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6ba0c3" w14:textId="66ba0c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подписании Протокола о внесении изменений в Соглашение между Правительством Республики Казахстан и Правительством Китайской Народной Республики о создании казахстанско-китайского Комитета по сотрудничеству от 17 мая 2004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17 мая 2024 года № 393.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rPr>
          <w:rFonts w:ascii="Times New Roman"/>
          <w:b w:val="false"/>
          <w:i w:val="false"/>
          <w:color w:val="000000"/>
          <w:sz w:val="28"/>
        </w:rPr>
        <w:t xml:space="preserve">  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Одобрить прилагаемый проект Протокола о внесении изменений в </w:t>
      </w:r>
      <w:r>
        <w:rPr>
          <w:rFonts w:ascii="Times New Roman"/>
          <w:b w:val="false"/>
          <w:i w:val="false"/>
          <w:color w:val="000000"/>
          <w:sz w:val="28"/>
        </w:rPr>
        <w:t>Соглашение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между Правительством Республики Казахстан и Правительством Китайской Народной Республики о создании казахстанско-китайского Комитета по сотрудничеству от 17 мая 2004 года. 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Заместителю Премьер-Министра – Министру иностранных дел Республики Казахстан Нуртлеу Мурату Абугалиевичу подписать от имени Правительства Республики Казахстан Протокол о внесении изменений в Соглашение между Правительством Республики Казахстан и Правительством Китайской Народной Республики о создании казахстанско-китайского Комитета по сотрудничеству от 17 мая 2004 года, разрешив вносить изменения и дополнения, не имеющие принципиального характера.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со дня его подписания.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Премьер-Министр   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О. Бектенов   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Одобрен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постановлением Правительства 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Республики Казахстан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"   " 2024 года №   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Проект    </w:t>
            </w:r>
          </w:p>
        </w:tc>
      </w:tr>
    </w:tbl>
    <w:bookmarkStart w:name="z10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Протокол  </w:t>
      </w:r>
      <w:r>
        <w:br/>
      </w:r>
      <w:r>
        <w:rPr>
          <w:rFonts w:ascii="Times New Roman"/>
          <w:b/>
          <w:i w:val="false"/>
          <w:color w:val="000000"/>
        </w:rPr>
        <w:t xml:space="preserve">о внесении изменений в Соглашение между Правительством Республики Казахстан и Правительством Китайской Народной Республики о создании казахстанско-китайского Комитета по сотрудничеству от 17 мая 2004 года   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и Правительство Китайской Народной Республики, далее именуемые Сторонами, на основании пункта 2 </w:t>
      </w:r>
      <w:r>
        <w:rPr>
          <w:rFonts w:ascii="Times New Roman"/>
          <w:b w:val="false"/>
          <w:i w:val="false"/>
          <w:color w:val="000000"/>
          <w:sz w:val="28"/>
        </w:rPr>
        <w:t>статьи 4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статьи 7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Соглашения между Правительством Республики Казахстан и Правительством Китайской Народной Республики о создании казахстанско-китайского Комитета по сотрудничеству от 17 мая 2004 года (далее – Соглашение),   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согласились внести в Соглашение следующие изменения:  </w:t>
      </w:r>
    </w:p>
    <w:bookmarkEnd w:id="6"/>
    <w:bookmarkStart w:name="z13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1 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Абзац третий преамбулы Соглашения изложить в следующей редакции: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 целях продвижения вечного всестороннего стратегического партнерства Сторон в различных областях на благо народов двух государств,".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Пункт 1 </w:t>
      </w:r>
      <w:r>
        <w:rPr>
          <w:rFonts w:ascii="Times New Roman"/>
          <w:b w:val="false"/>
          <w:i w:val="false"/>
          <w:color w:val="000000"/>
          <w:sz w:val="28"/>
        </w:rPr>
        <w:t>статьи 4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Соглашения изложить в следующей редакции: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Стороны в рамках Комитета создают следующие Подкомитеты (далее именуемые "Подкомитетами"):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Подкомитет по торгово-экономическому сотрудничеству: координирующий орган казахстанской стороны: Министерство торговли и интеграции; координирующий орган китайской стороны: Министерство коммерции. 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Подкомитет по транспортному сотрудничеству: координирующий орган казахстанской стороны: Министерство транспорта; координирующий орган китайской стороны: Министерство транспорта.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Подкомитет по сотрудничеству между пунктами пропуска и в области таможенного дела: координирующий орган казахстанской стороны: Комитет государственных доходов Министерства финансов; координирующий орган китайской стороны: Главное таможенное управление.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Подкомитет по научно-техническому сотрудничеству: координирующий орган казахстанской стороны: Министерство науки и высшего образования; координирующий орган китайской стороны: Министерство науки и технологий. 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Подкомитет по финансовому сотрудничеству: координирующий орган казахстанской стороны: Национальный Банк; координирующий орган китайской стороны: Народный банк Китая. 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Подкомитет по сотрудничеству в области энергетики: координирующий орган казахстанской стороны: Министерство энергетики; координирующий орган китайской стороны: Государственное управление энергетики.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Подкомитет по сотрудничеству в области геологии и недр: координирующий орган казахстанской стороны: Министерство промышленности и строительства; координирующий орган китайской стороны: Министерство природных ресурсов. 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Подкомитет по культурно-гуманитарному сотрудничеству: координирующий орган казахстанской стороны: Министерство культуры и информации; координирующий орган китайской стороны: Министерство культуры и туризма.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Подкомитет по сотрудничеству в области безопасности: координирующий орган казахстанской стороны: Министерство иностранных дел; координирующий орган китайской стороны: Министерство иностранных дел.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Подкомитет по сотрудничеству в области железнодорожного транспорта: координирующий орган казахстанской стороны: Министерство транспорта; координирующий орган китайской стороны: Главное управление железных дорог.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11) Подкомитет по сотрудничеству в сфере сельского хозяйства: координирующий орган казахстанской стороны: Министерство сельского хозяйства; координирующий орган китайской стороны: Министерство сельского хозяйства и сельских дел. 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Подкомитет по сотрудничеству в сфере инноваций: координирующий орган казахстанской стороны: Министерство цифрового развития, инноваций и аэрокосмической промышленности; координирующий орган китайской стороны: Министерство науки и технологий.".</w:t>
      </w:r>
    </w:p>
    <w:bookmarkEnd w:id="23"/>
    <w:bookmarkStart w:name="z30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2 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Настоящий Протокол вступает в силу с даты его подписания.</w:t>
      </w:r>
    </w:p>
    <w:bookmarkEnd w:id="25"/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Действие настоящего Протокола прекращается одновременно с прекращением действия Соглашения.</w:t>
      </w:r>
    </w:p>
    <w:bookmarkEnd w:id="26"/>
    <w:bookmarkStart w:name="z3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Совершено в городе ________ "____" ________ 2024 года в двух экземплярах, каждый на казахском, китайском и русском языках, причем все тексты являются равно аутентичными. </w:t>
      </w:r>
    </w:p>
    <w:bookmarkEnd w:id="2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Правительство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Правительство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Китайской Народной Республики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