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2d45" w14:textId="9a92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w:t>
      </w:r>
    </w:p>
    <w:p>
      <w:pPr>
        <w:spacing w:after="0"/>
        <w:ind w:left="0"/>
        <w:jc w:val="both"/>
      </w:pPr>
      <w:r>
        <w:rPr>
          <w:rFonts w:ascii="Times New Roman"/>
          <w:b w:val="false"/>
          <w:i w:val="false"/>
          <w:color w:val="000000"/>
          <w:sz w:val="28"/>
        </w:rPr>
        <w:t>Постановление Правительства Республики Казахстан от 13 мая 2024 года № 372.</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единых </w:t>
      </w:r>
      <w:r>
        <w:rPr>
          <w:rFonts w:ascii="Times New Roman"/>
          <w:b w:val="false"/>
          <w:i w:val="false"/>
          <w:color w:val="000000"/>
          <w:sz w:val="28"/>
        </w:rPr>
        <w:t>требованиях</w:t>
      </w:r>
      <w:r>
        <w:rPr>
          <w:rFonts w:ascii="Times New Roman"/>
          <w:b w:val="false"/>
          <w:i w:val="false"/>
          <w:color w:val="000000"/>
          <w:sz w:val="28"/>
        </w:rPr>
        <w:t xml:space="preserve"> в области информационно-коммуникационных технологий и обеспечения информационной безопасности,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"6. Для целей настоящих ЕТ в них используются следующие определения:</w:t>
      </w:r>
    </w:p>
    <w:bookmarkEnd w:id="3"/>
    <w:bookmarkStart w:name="z9" w:id="4"/>
    <w:p>
      <w:pPr>
        <w:spacing w:after="0"/>
        <w:ind w:left="0"/>
        <w:jc w:val="both"/>
      </w:pPr>
      <w:r>
        <w:rPr>
          <w:rFonts w:ascii="Times New Roman"/>
          <w:b w:val="false"/>
          <w:i w:val="false"/>
          <w:color w:val="000000"/>
          <w:sz w:val="28"/>
        </w:rPr>
        <w:t>
      1) средство криптографической защиты информации (далее – СКЗИ) – программное обеспечение или аппаратно-программный комплекс, реализующие алгоритмы криптографических преобразований, генерацию, формирование, распределение или управление ключами шифрования;</w:t>
      </w:r>
    </w:p>
    <w:bookmarkEnd w:id="4"/>
    <w:bookmarkStart w:name="z10" w:id="5"/>
    <w:p>
      <w:pPr>
        <w:spacing w:after="0"/>
        <w:ind w:left="0"/>
        <w:jc w:val="both"/>
      </w:pPr>
      <w:r>
        <w:rPr>
          <w:rFonts w:ascii="Times New Roman"/>
          <w:b w:val="false"/>
          <w:i w:val="false"/>
          <w:color w:val="000000"/>
          <w:sz w:val="28"/>
        </w:rPr>
        <w:t>
      2) активы, связанные со средствами обработки информации (далее – актив), – материальный или нематериальный объект, который является информацией или содержит информацию, или служит для обработки, хранения, передачи информации и имеет ценность для организации в интересах достижения целей и непрерывности ее деятельности;</w:t>
      </w:r>
    </w:p>
    <w:bookmarkEnd w:id="5"/>
    <w:bookmarkStart w:name="z11" w:id="6"/>
    <w:p>
      <w:pPr>
        <w:spacing w:after="0"/>
        <w:ind w:left="0"/>
        <w:jc w:val="both"/>
      </w:pPr>
      <w:r>
        <w:rPr>
          <w:rFonts w:ascii="Times New Roman"/>
          <w:b w:val="false"/>
          <w:i w:val="false"/>
          <w:color w:val="000000"/>
          <w:sz w:val="28"/>
        </w:rPr>
        <w:t>
      3) маркировка актива, связанного со средствами обработки информации, – нанесение условных знаков, букв, цифр, графических знаков или надписей на актив с целью его дальнейшей идентификации (узнавания), указания его свойств и характеристик;</w:t>
      </w:r>
    </w:p>
    <w:bookmarkEnd w:id="6"/>
    <w:bookmarkStart w:name="z12" w:id="7"/>
    <w:p>
      <w:pPr>
        <w:spacing w:after="0"/>
        <w:ind w:left="0"/>
        <w:jc w:val="both"/>
      </w:pPr>
      <w:r>
        <w:rPr>
          <w:rFonts w:ascii="Times New Roman"/>
          <w:b w:val="false"/>
          <w:i w:val="false"/>
          <w:color w:val="000000"/>
          <w:sz w:val="28"/>
        </w:rPr>
        <w:t>
      4) техническая документация по информационной безопасности (далее – ТД ИБ) – документация, устанавливающая политику, правила, защитные меры, касающиеся процессов обеспечения ИБ объектов информатизации и (или) организации;</w:t>
      </w:r>
    </w:p>
    <w:bookmarkEnd w:id="7"/>
    <w:bookmarkStart w:name="z13" w:id="8"/>
    <w:p>
      <w:pPr>
        <w:spacing w:after="0"/>
        <w:ind w:left="0"/>
        <w:jc w:val="both"/>
      </w:pPr>
      <w:r>
        <w:rPr>
          <w:rFonts w:ascii="Times New Roman"/>
          <w:b w:val="false"/>
          <w:i w:val="false"/>
          <w:color w:val="000000"/>
          <w:sz w:val="28"/>
        </w:rPr>
        <w:t>
      5) угроза информационной безопасности – совокупность условий и факторов, создающих предпосылки к возникновению инцидента информационной безопасности;</w:t>
      </w:r>
    </w:p>
    <w:bookmarkEnd w:id="8"/>
    <w:bookmarkStart w:name="z14" w:id="9"/>
    <w:p>
      <w:pPr>
        <w:spacing w:after="0"/>
        <w:ind w:left="0"/>
        <w:jc w:val="both"/>
      </w:pPr>
      <w:r>
        <w:rPr>
          <w:rFonts w:ascii="Times New Roman"/>
          <w:b w:val="false"/>
          <w:i w:val="false"/>
          <w:color w:val="000000"/>
          <w:sz w:val="28"/>
        </w:rPr>
        <w:t>
      6) мониторинг событий информационной безопасности (далее – мониторинг событий ИБ) – постоянное наблюдение за объектом информатизации с целью выявления и идентификации событий информационной безопасности;</w:t>
      </w:r>
    </w:p>
    <w:bookmarkEnd w:id="9"/>
    <w:bookmarkStart w:name="z15" w:id="10"/>
    <w:p>
      <w:pPr>
        <w:spacing w:after="0"/>
        <w:ind w:left="0"/>
        <w:jc w:val="both"/>
      </w:pPr>
      <w:r>
        <w:rPr>
          <w:rFonts w:ascii="Times New Roman"/>
          <w:b w:val="false"/>
          <w:i w:val="false"/>
          <w:color w:val="000000"/>
          <w:sz w:val="28"/>
        </w:rPr>
        <w:t>
      7) система мониторинга обеспечения информационной безопасности – организационные и технические мероприятия, направленные на проведение мониторинга безопасного использования информационно-коммуникационных технологий;</w:t>
      </w:r>
    </w:p>
    <w:bookmarkEnd w:id="10"/>
    <w:bookmarkStart w:name="z16" w:id="11"/>
    <w:p>
      <w:pPr>
        <w:spacing w:after="0"/>
        <w:ind w:left="0"/>
        <w:jc w:val="both"/>
      </w:pPr>
      <w:r>
        <w:rPr>
          <w:rFonts w:ascii="Times New Roman"/>
          <w:b w:val="false"/>
          <w:i w:val="false"/>
          <w:color w:val="000000"/>
          <w:sz w:val="28"/>
        </w:rPr>
        <w:t>
      8) оперативный центр информационной безопасности – юридическое лицо или структурное подразделение юридического лица, осуществляющие деятельность по защите электронных информационных ресурсов, информационных систем, сетей телекоммуникаций и других объектов информатизации;</w:t>
      </w:r>
    </w:p>
    <w:bookmarkEnd w:id="11"/>
    <w:bookmarkStart w:name="z17" w:id="12"/>
    <w:p>
      <w:pPr>
        <w:spacing w:after="0"/>
        <w:ind w:left="0"/>
        <w:jc w:val="both"/>
      </w:pPr>
      <w:r>
        <w:rPr>
          <w:rFonts w:ascii="Times New Roman"/>
          <w:b w:val="false"/>
          <w:i w:val="false"/>
          <w:color w:val="000000"/>
          <w:sz w:val="28"/>
        </w:rPr>
        <w:t>
      9) внутренний аудит информационной безопасности – объективный, документированный процесс контроля качественных и количественных характеристик текущего состояния информационной безопасности объектов информатизации в организации, осуществляемый самой организацией в своих интересах;</w:t>
      </w:r>
    </w:p>
    <w:bookmarkEnd w:id="12"/>
    <w:bookmarkStart w:name="z18" w:id="13"/>
    <w:p>
      <w:pPr>
        <w:spacing w:after="0"/>
        <w:ind w:left="0"/>
        <w:jc w:val="both"/>
      </w:pPr>
      <w:r>
        <w:rPr>
          <w:rFonts w:ascii="Times New Roman"/>
          <w:b w:val="false"/>
          <w:i w:val="false"/>
          <w:color w:val="000000"/>
          <w:sz w:val="28"/>
        </w:rPr>
        <w:t>
      10) программный робот – программное обеспечение поисковой системы или системы мониторинга, выполняющее автоматически и (или) по заданному расписанию просмотр веб-страниц, считывающее и индексирующее их содержимое, следуя по ссылкам, найденным на веб-страницах;</w:t>
      </w:r>
    </w:p>
    <w:bookmarkEnd w:id="13"/>
    <w:bookmarkStart w:name="z19" w:id="14"/>
    <w:p>
      <w:pPr>
        <w:spacing w:after="0"/>
        <w:ind w:left="0"/>
        <w:jc w:val="both"/>
      </w:pPr>
      <w:r>
        <w:rPr>
          <w:rFonts w:ascii="Times New Roman"/>
          <w:b w:val="false"/>
          <w:i w:val="false"/>
          <w:color w:val="000000"/>
          <w:sz w:val="28"/>
        </w:rPr>
        <w:t>
      11) система предотвращения утечки данных (DLP) – средство защиты информации, предназначенное для предотвращения утечек электронных информационных ресурсов ограниченного доступа;</w:t>
      </w:r>
    </w:p>
    <w:bookmarkEnd w:id="14"/>
    <w:bookmarkStart w:name="z20" w:id="15"/>
    <w:p>
      <w:pPr>
        <w:spacing w:after="0"/>
        <w:ind w:left="0"/>
        <w:jc w:val="both"/>
      </w:pPr>
      <w:r>
        <w:rPr>
          <w:rFonts w:ascii="Times New Roman"/>
          <w:b w:val="false"/>
          <w:i w:val="false"/>
          <w:color w:val="000000"/>
          <w:sz w:val="28"/>
        </w:rPr>
        <w:t>
      12) нагруженное (горячее) резервирование оборудования – использование дополнительного (избыточного) серверного и телекоммуникационного оборудования, программного обеспечения и поддержание их в активном режиме с целью гибкого и оперативного увеличения пропускной способности, надежности и отказоустойчивости информационной системы, электронного информационного ресурса;</w:t>
      </w:r>
    </w:p>
    <w:bookmarkEnd w:id="15"/>
    <w:bookmarkStart w:name="z21" w:id="16"/>
    <w:p>
      <w:pPr>
        <w:spacing w:after="0"/>
        <w:ind w:left="0"/>
        <w:jc w:val="both"/>
      </w:pPr>
      <w:r>
        <w:rPr>
          <w:rFonts w:ascii="Times New Roman"/>
          <w:b w:val="false"/>
          <w:i w:val="false"/>
          <w:color w:val="000000"/>
          <w:sz w:val="28"/>
        </w:rPr>
        <w:t>
      13) не нагруженное (холодное) резервирование оборудования – использование подготовленного к работе и находящегося в неактивном режиме дополнительного серверного и телекоммуникационного оборудования, программного обеспечения с целью оперативного восстановления информационной системы или электронного информационного ресурса;</w:t>
      </w:r>
    </w:p>
    <w:bookmarkEnd w:id="16"/>
    <w:bookmarkStart w:name="z22" w:id="17"/>
    <w:p>
      <w:pPr>
        <w:spacing w:after="0"/>
        <w:ind w:left="0"/>
        <w:jc w:val="both"/>
      </w:pPr>
      <w:r>
        <w:rPr>
          <w:rFonts w:ascii="Times New Roman"/>
          <w:b w:val="false"/>
          <w:i w:val="false"/>
          <w:color w:val="000000"/>
          <w:sz w:val="28"/>
        </w:rPr>
        <w:t>
      14) межсетевой экран – аппаратно-программный или программный комплекс, функционирующий в информационно-коммуникационной инфраструктуре, осуществляющий контроль и фильтрацию сетевого трафика в соответствии с заданными правилами;</w:t>
      </w:r>
    </w:p>
    <w:bookmarkEnd w:id="17"/>
    <w:bookmarkStart w:name="z23" w:id="18"/>
    <w:p>
      <w:pPr>
        <w:spacing w:after="0"/>
        <w:ind w:left="0"/>
        <w:jc w:val="both"/>
      </w:pPr>
      <w:r>
        <w:rPr>
          <w:rFonts w:ascii="Times New Roman"/>
          <w:b w:val="false"/>
          <w:i w:val="false"/>
          <w:color w:val="000000"/>
          <w:sz w:val="28"/>
        </w:rPr>
        <w:t>
      15) рабочая станция – стационарный компьютер в составе локальной сети, предназначенный для решения прикладных задач;</w:t>
      </w:r>
    </w:p>
    <w:bookmarkEnd w:id="18"/>
    <w:bookmarkStart w:name="z24" w:id="19"/>
    <w:p>
      <w:pPr>
        <w:spacing w:after="0"/>
        <w:ind w:left="0"/>
        <w:jc w:val="both"/>
      </w:pPr>
      <w:r>
        <w:rPr>
          <w:rFonts w:ascii="Times New Roman"/>
          <w:b w:val="false"/>
          <w:i w:val="false"/>
          <w:color w:val="000000"/>
          <w:sz w:val="28"/>
        </w:rPr>
        <w:t>
      16) системное программное обеспечение – совокупность программного обеспечения для обеспечения работы вычислительного оборудования;</w:t>
      </w:r>
    </w:p>
    <w:bookmarkEnd w:id="19"/>
    <w:bookmarkStart w:name="z25" w:id="20"/>
    <w:p>
      <w:pPr>
        <w:spacing w:after="0"/>
        <w:ind w:left="0"/>
        <w:jc w:val="both"/>
      </w:pPr>
      <w:r>
        <w:rPr>
          <w:rFonts w:ascii="Times New Roman"/>
          <w:b w:val="false"/>
          <w:i w:val="false"/>
          <w:color w:val="000000"/>
          <w:sz w:val="28"/>
        </w:rPr>
        <w:t>
      17) интернет-браузер – прикладное программное обеспечение, предназначенное для визуального отображения содержания интернет-ресурсов и интерактивного взаимодействия с ним;</w:t>
      </w:r>
    </w:p>
    <w:bookmarkEnd w:id="20"/>
    <w:bookmarkStart w:name="z26" w:id="21"/>
    <w:p>
      <w:pPr>
        <w:spacing w:after="0"/>
        <w:ind w:left="0"/>
        <w:jc w:val="both"/>
      </w:pPr>
      <w:r>
        <w:rPr>
          <w:rFonts w:ascii="Times New Roman"/>
          <w:b w:val="false"/>
          <w:i w:val="false"/>
          <w:color w:val="000000"/>
          <w:sz w:val="28"/>
        </w:rPr>
        <w:t>
      18) кодированная связь – защищенная связь с использованием документов и техники кодирования;</w:t>
      </w:r>
    </w:p>
    <w:bookmarkEnd w:id="21"/>
    <w:bookmarkStart w:name="z27" w:id="22"/>
    <w:p>
      <w:pPr>
        <w:spacing w:after="0"/>
        <w:ind w:left="0"/>
        <w:jc w:val="both"/>
      </w:pPr>
      <w:r>
        <w:rPr>
          <w:rFonts w:ascii="Times New Roman"/>
          <w:b w:val="false"/>
          <w:i w:val="false"/>
          <w:color w:val="000000"/>
          <w:sz w:val="28"/>
        </w:rPr>
        <w:t>
      19) многофакторная аутентификация – способ проверки подлинности пользователя при помощи комбинации различных параметров, в том числе генерации и ввода паролей или аутентификационных признаков (цифровых сертификатов, токенов, смарт-карт, генераторов одноразовых паролей и средств биометрической идентификации);</w:t>
      </w:r>
    </w:p>
    <w:bookmarkEnd w:id="22"/>
    <w:bookmarkStart w:name="z28" w:id="23"/>
    <w:p>
      <w:pPr>
        <w:spacing w:after="0"/>
        <w:ind w:left="0"/>
        <w:jc w:val="both"/>
      </w:pPr>
      <w:r>
        <w:rPr>
          <w:rFonts w:ascii="Times New Roman"/>
          <w:b w:val="false"/>
          <w:i w:val="false"/>
          <w:color w:val="000000"/>
          <w:sz w:val="28"/>
        </w:rPr>
        <w:t>
      20) кроссовое помещение – телекоммуникационное помещение, предназначенное для размещения соединительных, распределительных пунктов и устройств;</w:t>
      </w:r>
    </w:p>
    <w:bookmarkEnd w:id="23"/>
    <w:bookmarkStart w:name="z29" w:id="24"/>
    <w:p>
      <w:pPr>
        <w:spacing w:after="0"/>
        <w:ind w:left="0"/>
        <w:jc w:val="both"/>
      </w:pPr>
      <w:r>
        <w:rPr>
          <w:rFonts w:ascii="Times New Roman"/>
          <w:b w:val="false"/>
          <w:i w:val="false"/>
          <w:color w:val="000000"/>
          <w:sz w:val="28"/>
        </w:rPr>
        <w:t>
      21) прикладное программное обеспечение (далее – ППО) – комплекс программного обеспечения для решения прикладной задачи определенного класса предметной области;</w:t>
      </w:r>
    </w:p>
    <w:bookmarkEnd w:id="24"/>
    <w:bookmarkStart w:name="z30" w:id="25"/>
    <w:p>
      <w:pPr>
        <w:spacing w:after="0"/>
        <w:ind w:left="0"/>
        <w:jc w:val="both"/>
      </w:pPr>
      <w:r>
        <w:rPr>
          <w:rFonts w:ascii="Times New Roman"/>
          <w:b w:val="false"/>
          <w:i w:val="false"/>
          <w:color w:val="000000"/>
          <w:sz w:val="28"/>
        </w:rPr>
        <w:t>
      22) засекреченная связь – защищенная связь с использованием засекречивающей аппаратуры;</w:t>
      </w:r>
    </w:p>
    <w:bookmarkEnd w:id="25"/>
    <w:bookmarkStart w:name="z31" w:id="26"/>
    <w:p>
      <w:pPr>
        <w:spacing w:after="0"/>
        <w:ind w:left="0"/>
        <w:jc w:val="both"/>
      </w:pPr>
      <w:r>
        <w:rPr>
          <w:rFonts w:ascii="Times New Roman"/>
          <w:b w:val="false"/>
          <w:i w:val="false"/>
          <w:color w:val="000000"/>
          <w:sz w:val="28"/>
        </w:rPr>
        <w:t>
      23) масштабируемость – способность объекта информатизации обеспечивать возможность увеличения своей производительности по мере роста объема обрабатываемой информации и (или) количества одновременно работающих пользователей;</w:t>
      </w:r>
    </w:p>
    <w:bookmarkEnd w:id="26"/>
    <w:bookmarkStart w:name="z32" w:id="27"/>
    <w:p>
      <w:pPr>
        <w:spacing w:after="0"/>
        <w:ind w:left="0"/>
        <w:jc w:val="both"/>
      </w:pPr>
      <w:r>
        <w:rPr>
          <w:rFonts w:ascii="Times New Roman"/>
          <w:b w:val="false"/>
          <w:i w:val="false"/>
          <w:color w:val="000000"/>
          <w:sz w:val="28"/>
        </w:rPr>
        <w:t>
      24) серверный центр государственных органов (далее – серверный центр ГО) – серверное помещение (центр обработки данных), собственником и владельцем которого является оператор информационно-коммуникационной инфраструктуры "электронного правительства", предназначенное для размещения объектов информатизации "электронного правительства";</w:t>
      </w:r>
    </w:p>
    <w:bookmarkEnd w:id="27"/>
    <w:bookmarkStart w:name="z33" w:id="28"/>
    <w:p>
      <w:pPr>
        <w:spacing w:after="0"/>
        <w:ind w:left="0"/>
        <w:jc w:val="both"/>
      </w:pPr>
      <w:r>
        <w:rPr>
          <w:rFonts w:ascii="Times New Roman"/>
          <w:b w:val="false"/>
          <w:i w:val="false"/>
          <w:color w:val="000000"/>
          <w:sz w:val="28"/>
        </w:rPr>
        <w:t>
      25) журналирование событий – процесс записи информации о происходящих с объектом информатизации программных или аппаратных событиях в журнал регистрации событий;</w:t>
      </w:r>
    </w:p>
    <w:bookmarkEnd w:id="28"/>
    <w:bookmarkStart w:name="z34" w:id="29"/>
    <w:p>
      <w:pPr>
        <w:spacing w:after="0"/>
        <w:ind w:left="0"/>
        <w:jc w:val="both"/>
      </w:pPr>
      <w:r>
        <w:rPr>
          <w:rFonts w:ascii="Times New Roman"/>
          <w:b w:val="false"/>
          <w:i w:val="false"/>
          <w:color w:val="000000"/>
          <w:sz w:val="28"/>
        </w:rPr>
        <w:t>
      26) уязвимость – недостаток объекта информатизации, использование которого может привести к нарушению целостности и (или) конфиденциальности, и (или) доступности объекта информатизации;</w:t>
      </w:r>
    </w:p>
    <w:bookmarkEnd w:id="29"/>
    <w:bookmarkStart w:name="z35" w:id="30"/>
    <w:p>
      <w:pPr>
        <w:spacing w:after="0"/>
        <w:ind w:left="0"/>
        <w:jc w:val="both"/>
      </w:pPr>
      <w:r>
        <w:rPr>
          <w:rFonts w:ascii="Times New Roman"/>
          <w:b w:val="false"/>
          <w:i w:val="false"/>
          <w:color w:val="000000"/>
          <w:sz w:val="28"/>
        </w:rPr>
        <w:t>
      27) прокси-сервер – промежуточный сервер, участвующий в интернет-соединении между компьютерами/серверами, через который происходит обмен информацией в целях ее защиты от сетевых атак;</w:t>
      </w:r>
    </w:p>
    <w:bookmarkEnd w:id="30"/>
    <w:bookmarkStart w:name="z36" w:id="31"/>
    <w:p>
      <w:pPr>
        <w:spacing w:after="0"/>
        <w:ind w:left="0"/>
        <w:jc w:val="both"/>
      </w:pPr>
      <w:r>
        <w:rPr>
          <w:rFonts w:ascii="Times New Roman"/>
          <w:b w:val="false"/>
          <w:i w:val="false"/>
          <w:color w:val="000000"/>
          <w:sz w:val="28"/>
        </w:rPr>
        <w:t>
      28) серверное помещение (центр обработки данных) – помещение, предназначенное для размещения серверного, активного и пассивного сетевого (телекоммуникационного) оборудования и оборудования структурированных кабельных систем;</w:t>
      </w:r>
    </w:p>
    <w:bookmarkEnd w:id="31"/>
    <w:bookmarkStart w:name="z37" w:id="32"/>
    <w:p>
      <w:pPr>
        <w:spacing w:after="0"/>
        <w:ind w:left="0"/>
        <w:jc w:val="both"/>
      </w:pPr>
      <w:r>
        <w:rPr>
          <w:rFonts w:ascii="Times New Roman"/>
          <w:b w:val="false"/>
          <w:i w:val="false"/>
          <w:color w:val="000000"/>
          <w:sz w:val="28"/>
        </w:rPr>
        <w:t>
      29) регистрационное свидетельство (далее – цифровой сертификат) – электронный документ, выдаваемый удостоверяющим центром для подтверждения соответствия электронной цифровой подписи требованиям, установленным Законом Республики Казахстан "Об электронном документе и электронной цифровой подписи";</w:t>
      </w:r>
    </w:p>
    <w:bookmarkEnd w:id="32"/>
    <w:bookmarkStart w:name="z38" w:id="33"/>
    <w:p>
      <w:pPr>
        <w:spacing w:after="0"/>
        <w:ind w:left="0"/>
        <w:jc w:val="both"/>
      </w:pPr>
      <w:r>
        <w:rPr>
          <w:rFonts w:ascii="Times New Roman"/>
          <w:b w:val="false"/>
          <w:i w:val="false"/>
          <w:color w:val="000000"/>
          <w:sz w:val="28"/>
        </w:rPr>
        <w:t>
      30) локальная сеть внешнего контура (далее – ЛС внешнего контура) – локальная сеть субъектов информатизации, определенных уполномоченным органом, отнесенная к внешнему контуру телекоммуникационной сети субъектов информатизации, имеющая соединение с Интернетом, доступ к которому для субъектов информатизации предоставляется операторами связи только через единый шлюз доступа к Интернету;</w:t>
      </w:r>
    </w:p>
    <w:bookmarkEnd w:id="33"/>
    <w:bookmarkStart w:name="z39" w:id="34"/>
    <w:p>
      <w:pPr>
        <w:spacing w:after="0"/>
        <w:ind w:left="0"/>
        <w:jc w:val="both"/>
      </w:pPr>
      <w:r>
        <w:rPr>
          <w:rFonts w:ascii="Times New Roman"/>
          <w:b w:val="false"/>
          <w:i w:val="false"/>
          <w:color w:val="000000"/>
          <w:sz w:val="28"/>
        </w:rPr>
        <w:t>
      31) терминальная система – тонкий или нулевой клиент для работы с приложениями в терминальной среде либо программами – тонкими клиентами в клиент-серверной архитектуре;</w:t>
      </w:r>
    </w:p>
    <w:bookmarkEnd w:id="34"/>
    <w:bookmarkStart w:name="z40" w:id="35"/>
    <w:p>
      <w:pPr>
        <w:spacing w:after="0"/>
        <w:ind w:left="0"/>
        <w:jc w:val="both"/>
      </w:pPr>
      <w:r>
        <w:rPr>
          <w:rFonts w:ascii="Times New Roman"/>
          <w:b w:val="false"/>
          <w:i w:val="false"/>
          <w:color w:val="000000"/>
          <w:sz w:val="28"/>
        </w:rPr>
        <w:t>
      32) инфраструктура источника времени – иерархически связанное серверное оборудование, использующее сетевой протокол синхронизации времени, выполняющее задачу синхронизации внутренних часов серверов, рабочих станций и телекоммуникационного оборудования;</w:t>
      </w:r>
    </w:p>
    <w:bookmarkEnd w:id="35"/>
    <w:bookmarkStart w:name="z41" w:id="36"/>
    <w:p>
      <w:pPr>
        <w:spacing w:after="0"/>
        <w:ind w:left="0"/>
        <w:jc w:val="both"/>
      </w:pPr>
      <w:r>
        <w:rPr>
          <w:rFonts w:ascii="Times New Roman"/>
          <w:b w:val="false"/>
          <w:i w:val="false"/>
          <w:color w:val="000000"/>
          <w:sz w:val="28"/>
        </w:rPr>
        <w:t>
      33) субъекты информатизации, определенные уполномоченным органом, – государственные органы, их подведомственные организации и органы местного самоуправления, а также иные субъекты информатизации, использующие единую транспортную среду государственных органов для взаимодействия локальных (за исключением локальных сетей, имеющих доступ к Интернету), ведомственных и корпоративных сетей;</w:t>
      </w:r>
    </w:p>
    <w:bookmarkEnd w:id="36"/>
    <w:bookmarkStart w:name="z42" w:id="37"/>
    <w:p>
      <w:pPr>
        <w:spacing w:after="0"/>
        <w:ind w:left="0"/>
        <w:jc w:val="both"/>
      </w:pPr>
      <w:r>
        <w:rPr>
          <w:rFonts w:ascii="Times New Roman"/>
          <w:b w:val="false"/>
          <w:i w:val="false"/>
          <w:color w:val="000000"/>
          <w:sz w:val="28"/>
        </w:rPr>
        <w:t>
      34) организация – государственное юридическое лицо, субъект квазигосударственного сектора, собственник и владелец негосударственных информационных систем,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 а также собственник и владелец критически важных объектов информационно-коммуникационной инфраструктуры;</w:t>
      </w:r>
    </w:p>
    <w:bookmarkEnd w:id="37"/>
    <w:bookmarkStart w:name="z43" w:id="38"/>
    <w:p>
      <w:pPr>
        <w:spacing w:after="0"/>
        <w:ind w:left="0"/>
        <w:jc w:val="both"/>
      </w:pPr>
      <w:r>
        <w:rPr>
          <w:rFonts w:ascii="Times New Roman"/>
          <w:b w:val="false"/>
          <w:i w:val="false"/>
          <w:color w:val="000000"/>
          <w:sz w:val="28"/>
        </w:rPr>
        <w:t>
      35) правительственная связь – специальная защищенная связь для нужд государственного управления;</w:t>
      </w:r>
    </w:p>
    <w:bookmarkEnd w:id="38"/>
    <w:bookmarkStart w:name="z44" w:id="39"/>
    <w:p>
      <w:pPr>
        <w:spacing w:after="0"/>
        <w:ind w:left="0"/>
        <w:jc w:val="both"/>
      </w:pPr>
      <w:r>
        <w:rPr>
          <w:rFonts w:ascii="Times New Roman"/>
          <w:b w:val="false"/>
          <w:i w:val="false"/>
          <w:color w:val="000000"/>
          <w:sz w:val="28"/>
        </w:rPr>
        <w:t>
      36) федеративная идентификация – комплекс технологий, позволяющий использовать единое имя пользователя и аутентификационный идентификатор для доступа к электронным информационным ресурсам в системах и сетях, установивших доверительные отношения;</w:t>
      </w:r>
    </w:p>
    <w:bookmarkEnd w:id="39"/>
    <w:bookmarkStart w:name="z45" w:id="40"/>
    <w:p>
      <w:pPr>
        <w:spacing w:after="0"/>
        <w:ind w:left="0"/>
        <w:jc w:val="both"/>
      </w:pPr>
      <w:r>
        <w:rPr>
          <w:rFonts w:ascii="Times New Roman"/>
          <w:b w:val="false"/>
          <w:i w:val="false"/>
          <w:color w:val="000000"/>
          <w:sz w:val="28"/>
        </w:rPr>
        <w:t>
      37) шифрованная связь – защищенная связь с использованием ручных шифров, шифровальных машин, аппаратуры линейного шифрования и специальных средств вычислительной техники;</w:t>
      </w:r>
    </w:p>
    <w:bookmarkEnd w:id="40"/>
    <w:bookmarkStart w:name="z46" w:id="41"/>
    <w:p>
      <w:pPr>
        <w:spacing w:after="0"/>
        <w:ind w:left="0"/>
        <w:jc w:val="both"/>
      </w:pPr>
      <w:r>
        <w:rPr>
          <w:rFonts w:ascii="Times New Roman"/>
          <w:b w:val="false"/>
          <w:i w:val="false"/>
          <w:color w:val="000000"/>
          <w:sz w:val="28"/>
        </w:rPr>
        <w:t>
      38) локальная сеть внутреннего контура (далее – ЛС внутреннего контура) – локальная сеть субъектов информатизации, определенных уполномоченным органом, отнесенная к внутреннему контуру телекоммуникационной сети субъектов информатизации, имеющая соединение с единой транспортной средой государственных органов;</w:t>
      </w:r>
    </w:p>
    <w:bookmarkEnd w:id="41"/>
    <w:bookmarkStart w:name="z47" w:id="42"/>
    <w:p>
      <w:pPr>
        <w:spacing w:after="0"/>
        <w:ind w:left="0"/>
        <w:jc w:val="both"/>
      </w:pPr>
      <w:r>
        <w:rPr>
          <w:rFonts w:ascii="Times New Roman"/>
          <w:b w:val="false"/>
          <w:i w:val="false"/>
          <w:color w:val="000000"/>
          <w:sz w:val="28"/>
        </w:rPr>
        <w:t>
      39) единый репозиторий "электронного правительства" – хранилище исходных кодов и скомпонованных из них исполняемых кодов объектов информатизации "электронного правительства";</w:t>
      </w:r>
    </w:p>
    <w:bookmarkEnd w:id="42"/>
    <w:bookmarkStart w:name="z48" w:id="43"/>
    <w:p>
      <w:pPr>
        <w:spacing w:after="0"/>
        <w:ind w:left="0"/>
        <w:jc w:val="both"/>
      </w:pPr>
      <w:r>
        <w:rPr>
          <w:rFonts w:ascii="Times New Roman"/>
          <w:b w:val="false"/>
          <w:i w:val="false"/>
          <w:color w:val="000000"/>
          <w:sz w:val="28"/>
        </w:rPr>
        <w:t>
      40) внешний шлюз "электронного правительства" (далее – ВШЭП) – подсистема шлюза "электронного правительства", предназначенная для обеспечения взаимодействия информационных систем, находящихся в ЕТС ГО, с информационными системами, находящимися вне ЕТС ГО.";</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0" w:id="44"/>
    <w:p>
      <w:pPr>
        <w:spacing w:after="0"/>
        <w:ind w:left="0"/>
        <w:jc w:val="both"/>
      </w:pPr>
      <w:r>
        <w:rPr>
          <w:rFonts w:ascii="Times New Roman"/>
          <w:b w:val="false"/>
          <w:i w:val="false"/>
          <w:color w:val="000000"/>
          <w:sz w:val="28"/>
        </w:rPr>
        <w:t>
      "13. Обеспечение ГО и МИО товарами, работами и услугами в сфере информатизации осуществляется путем закупа с учетом заключения уполномоченного органа в сфере информатизации на представленные администраторами бюджетных программ расчеты расходов на государственные закупки товаров, работ и услуг в сфере информатизации, за исключением специальных государственных органов Республики Казахстан.";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14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14-1</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53" w:id="45"/>
    <w:p>
      <w:pPr>
        <w:spacing w:after="0"/>
        <w:ind w:left="0"/>
        <w:jc w:val="both"/>
      </w:pPr>
      <w:r>
        <w:rPr>
          <w:rFonts w:ascii="Times New Roman"/>
          <w:b w:val="false"/>
          <w:i w:val="false"/>
          <w:color w:val="000000"/>
          <w:sz w:val="28"/>
        </w:rPr>
        <w:t>
      "14-1. Собственники и (или) владельцы обеспечивают ввод в промышленную эксплуатацию объекта информатизации "электронного правительства" с использованием исполняемых кодов, скомпонованных из исходных кодов объектов информатизации "электронного правительства", переданных ему государственной технической службой в соответствии с правилами функционирования единого репозитория "электронного правительства".</w:t>
      </w:r>
    </w:p>
    <w:bookmarkEnd w:id="45"/>
    <w:bookmarkStart w:name="z54" w:id="46"/>
    <w:p>
      <w:pPr>
        <w:spacing w:after="0"/>
        <w:ind w:left="0"/>
        <w:jc w:val="both"/>
      </w:pPr>
      <w:r>
        <w:rPr>
          <w:rFonts w:ascii="Times New Roman"/>
          <w:b w:val="false"/>
          <w:i w:val="false"/>
          <w:color w:val="000000"/>
          <w:sz w:val="28"/>
        </w:rPr>
        <w:t>
      15. Рабочее пространство в ГО и МИО организуется в соответствии с санитарными правилами "Санитарно-эпидемиологические требования к административным и жилым зданиям", утвержденными приказом Министра здравоохранения Республики Казахстан от 16 июня 2022 года № ҚР ДСМ-52 (зарегистрирован в Министерстве юстиции Республики Казахстан 20 июня 2022 года за № 28525).";</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p>
    <w:bookmarkStart w:name="z56" w:id="47"/>
    <w:p>
      <w:pPr>
        <w:spacing w:after="0"/>
        <w:ind w:left="0"/>
        <w:jc w:val="both"/>
      </w:pPr>
      <w:r>
        <w:rPr>
          <w:rFonts w:ascii="Times New Roman"/>
          <w:b w:val="false"/>
          <w:i w:val="false"/>
          <w:color w:val="000000"/>
          <w:sz w:val="28"/>
        </w:rPr>
        <w:t>
      "29. При организации, обеспечении и управлении ИБ в ГО, МИО или организации необходимо руководствоваться положениями стандарта Республики Казахстан СТ РК ISO/IEC 27002-2023 "Информационная безопасность, кибербезопасность и защита конфиденциальности. Средства управления информационной безопасностью".</w:t>
      </w:r>
    </w:p>
    <w:bookmarkEnd w:id="47"/>
    <w:bookmarkStart w:name="z57" w:id="48"/>
    <w:p>
      <w:pPr>
        <w:spacing w:after="0"/>
        <w:ind w:left="0"/>
        <w:jc w:val="both"/>
      </w:pPr>
      <w:r>
        <w:rPr>
          <w:rFonts w:ascii="Times New Roman"/>
          <w:b w:val="false"/>
          <w:i w:val="false"/>
          <w:color w:val="000000"/>
          <w:sz w:val="28"/>
        </w:rPr>
        <w:t>
      29-1. В целях реализации требований обеспечения информационной безопасности для обороны страны и безопасности государства осуществляется приобретение ПО и продукции электронной промышленности в виде товара и информационно-коммуникационной услуги из реестра доверенного программного обеспечения и продукции электронной промышленности в соответствии с Законом и законодательством Республики Казахстан о государственных закупках, закупках отдельных субъектов квазигосударственного сектора.</w:t>
      </w:r>
    </w:p>
    <w:bookmarkEnd w:id="48"/>
    <w:bookmarkStart w:name="z58" w:id="49"/>
    <w:p>
      <w:pPr>
        <w:spacing w:after="0"/>
        <w:ind w:left="0"/>
        <w:jc w:val="both"/>
      </w:pPr>
      <w:r>
        <w:rPr>
          <w:rFonts w:ascii="Times New Roman"/>
          <w:b w:val="false"/>
          <w:i w:val="false"/>
          <w:color w:val="000000"/>
          <w:sz w:val="28"/>
        </w:rPr>
        <w:t>
      Реестр доверенного программного обеспечения и продукции электронной промышленности ведется уполномоченным органом в сфере электронной промышленности в соответствии с Правилами формирования и ведения реестра доверенного программного обеспечения и продукции электронной промышленности, а также критериями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утвержденными уполномоченным органом в сфере электронной промышленности согласно пункту 7 статьи 7-6 Закона.</w:t>
      </w:r>
    </w:p>
    <w:bookmarkEnd w:id="49"/>
    <w:bookmarkStart w:name="z59" w:id="50"/>
    <w:p>
      <w:pPr>
        <w:spacing w:after="0"/>
        <w:ind w:left="0"/>
        <w:jc w:val="both"/>
      </w:pPr>
      <w:r>
        <w:rPr>
          <w:rFonts w:ascii="Times New Roman"/>
          <w:b w:val="false"/>
          <w:i w:val="false"/>
          <w:color w:val="000000"/>
          <w:sz w:val="28"/>
        </w:rPr>
        <w:t>
      При этом в случае отсутствия в реестре доверенного программного обеспечения и продукции электронной промышленности необходимой продукции допускается ее приобретение в соответствии с законодательством Республики Казахстан о государственных закупках, закупках отдельных субъектов квазигосударственного сектора.</w:t>
      </w:r>
    </w:p>
    <w:bookmarkEnd w:id="50"/>
    <w:bookmarkStart w:name="z60" w:id="51"/>
    <w:p>
      <w:pPr>
        <w:spacing w:after="0"/>
        <w:ind w:left="0"/>
        <w:jc w:val="both"/>
      </w:pPr>
      <w:r>
        <w:rPr>
          <w:rFonts w:ascii="Times New Roman"/>
          <w:b w:val="false"/>
          <w:i w:val="false"/>
          <w:color w:val="000000"/>
          <w:sz w:val="28"/>
        </w:rPr>
        <w:t>
      Собственники и владельцы программного обеспечения, включенного в реестр доверенного программного обеспечения и продукции электронной промышленности, обеспечивают ввод в промышленную эксплуатацию объекта информатизации "электронного правительства" с использованием исполняемых кодов, скомпонованных из исходных кодов объектов информатизации "электронного правительства", переданных ему государственной технической службой в соответствии с правилами функционирования единого репозитория "электронного правительства".</w:t>
      </w:r>
    </w:p>
    <w:bookmarkEnd w:id="51"/>
    <w:bookmarkStart w:name="z61" w:id="52"/>
    <w:p>
      <w:pPr>
        <w:spacing w:after="0"/>
        <w:ind w:left="0"/>
        <w:jc w:val="both"/>
      </w:pPr>
      <w:r>
        <w:rPr>
          <w:rFonts w:ascii="Times New Roman"/>
          <w:b w:val="false"/>
          <w:i w:val="false"/>
          <w:color w:val="000000"/>
          <w:sz w:val="28"/>
        </w:rPr>
        <w:t xml:space="preserve">
      30. В целях разграничения ответственности и функций в сфере обеспечения ИБ создается подразделение ИБ, являющееся структурным подразделением, обособленным от других структурных подразделений, занимающихся вопросами создания, сопровождения и развития объектов информатизации, или определяется должностное лицо, ответственное за обеспечение ИБ. </w:t>
      </w:r>
    </w:p>
    <w:bookmarkEnd w:id="52"/>
    <w:bookmarkStart w:name="z62" w:id="53"/>
    <w:p>
      <w:pPr>
        <w:spacing w:after="0"/>
        <w:ind w:left="0"/>
        <w:jc w:val="both"/>
      </w:pPr>
      <w:r>
        <w:rPr>
          <w:rFonts w:ascii="Times New Roman"/>
          <w:b w:val="false"/>
          <w:i w:val="false"/>
          <w:color w:val="000000"/>
          <w:sz w:val="28"/>
        </w:rPr>
        <w:t>
      Подразделение ИБ или должностное лицо, ответственное за обеспечение ИБ, осуществляют координацию работ по обеспечению ИБ и контроль за исполнением требований ИБ, определенных в ТД по ИБ.</w:t>
      </w:r>
    </w:p>
    <w:bookmarkEnd w:id="53"/>
    <w:bookmarkStart w:name="z63" w:id="54"/>
    <w:p>
      <w:pPr>
        <w:spacing w:after="0"/>
        <w:ind w:left="0"/>
        <w:jc w:val="both"/>
      </w:pPr>
      <w:r>
        <w:rPr>
          <w:rFonts w:ascii="Times New Roman"/>
          <w:b w:val="false"/>
          <w:i w:val="false"/>
          <w:color w:val="000000"/>
          <w:sz w:val="28"/>
        </w:rPr>
        <w:t>
      Сотрудники, ответственные за обеспечение ИБ, проходят специализированные курсы в сфере обеспечения ИБ не реже одного раза в три года с выдачей сертификата.";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65" w:id="55"/>
    <w:p>
      <w:pPr>
        <w:spacing w:after="0"/>
        <w:ind w:left="0"/>
        <w:jc w:val="both"/>
      </w:pPr>
      <w:r>
        <w:rPr>
          <w:rFonts w:ascii="Times New Roman"/>
          <w:b w:val="false"/>
          <w:i w:val="false"/>
          <w:color w:val="000000"/>
          <w:sz w:val="28"/>
        </w:rPr>
        <w:t>
      "33. В перечень документов второго уровня входят документы, детализирующие требования политики ИБ ГО, МИО или организации, в том числе:</w:t>
      </w:r>
    </w:p>
    <w:bookmarkEnd w:id="55"/>
    <w:bookmarkStart w:name="z66" w:id="56"/>
    <w:p>
      <w:pPr>
        <w:spacing w:after="0"/>
        <w:ind w:left="0"/>
        <w:jc w:val="both"/>
      </w:pPr>
      <w:r>
        <w:rPr>
          <w:rFonts w:ascii="Times New Roman"/>
          <w:b w:val="false"/>
          <w:i w:val="false"/>
          <w:color w:val="000000"/>
          <w:sz w:val="28"/>
        </w:rPr>
        <w:t>
      1) методика оценки рисков информационной безопасности;</w:t>
      </w:r>
    </w:p>
    <w:bookmarkEnd w:id="56"/>
    <w:bookmarkStart w:name="z67" w:id="57"/>
    <w:p>
      <w:pPr>
        <w:spacing w:after="0"/>
        <w:ind w:left="0"/>
        <w:jc w:val="both"/>
      </w:pPr>
      <w:r>
        <w:rPr>
          <w:rFonts w:ascii="Times New Roman"/>
          <w:b w:val="false"/>
          <w:i w:val="false"/>
          <w:color w:val="000000"/>
          <w:sz w:val="28"/>
        </w:rPr>
        <w:t>
      2) правила идентификации, классификации, маркировки, паспортизации активов, связанных со средствами обработки информации и их инвентаризации;</w:t>
      </w:r>
    </w:p>
    <w:bookmarkEnd w:id="57"/>
    <w:bookmarkStart w:name="z68" w:id="58"/>
    <w:p>
      <w:pPr>
        <w:spacing w:after="0"/>
        <w:ind w:left="0"/>
        <w:jc w:val="both"/>
      </w:pPr>
      <w:r>
        <w:rPr>
          <w:rFonts w:ascii="Times New Roman"/>
          <w:b w:val="false"/>
          <w:i w:val="false"/>
          <w:color w:val="000000"/>
          <w:sz w:val="28"/>
        </w:rPr>
        <w:t>
      3) правила проведения внутреннего аудита ИБ;</w:t>
      </w:r>
    </w:p>
    <w:bookmarkEnd w:id="58"/>
    <w:bookmarkStart w:name="z69" w:id="59"/>
    <w:p>
      <w:pPr>
        <w:spacing w:after="0"/>
        <w:ind w:left="0"/>
        <w:jc w:val="both"/>
      </w:pPr>
      <w:r>
        <w:rPr>
          <w:rFonts w:ascii="Times New Roman"/>
          <w:b w:val="false"/>
          <w:i w:val="false"/>
          <w:color w:val="000000"/>
          <w:sz w:val="28"/>
        </w:rPr>
        <w:t>
      4) правила использования средств криптографической защиты информации;</w:t>
      </w:r>
    </w:p>
    <w:bookmarkEnd w:id="59"/>
    <w:bookmarkStart w:name="z70" w:id="60"/>
    <w:p>
      <w:pPr>
        <w:spacing w:after="0"/>
        <w:ind w:left="0"/>
        <w:jc w:val="both"/>
      </w:pPr>
      <w:r>
        <w:rPr>
          <w:rFonts w:ascii="Times New Roman"/>
          <w:b w:val="false"/>
          <w:i w:val="false"/>
          <w:color w:val="000000"/>
          <w:sz w:val="28"/>
        </w:rPr>
        <w:t>
      5) правила организации процедуры аутентификации и разграничения прав доступа к электронным информационным ресурсам;</w:t>
      </w:r>
    </w:p>
    <w:bookmarkEnd w:id="60"/>
    <w:bookmarkStart w:name="z71" w:id="61"/>
    <w:p>
      <w:pPr>
        <w:spacing w:after="0"/>
        <w:ind w:left="0"/>
        <w:jc w:val="both"/>
      </w:pPr>
      <w:r>
        <w:rPr>
          <w:rFonts w:ascii="Times New Roman"/>
          <w:b w:val="false"/>
          <w:i w:val="false"/>
          <w:color w:val="000000"/>
          <w:sz w:val="28"/>
        </w:rPr>
        <w:t>
      6) правила организации антивирусного контроля, использования мобильных устройств, носителей информации, Интернета и электронной почты;</w:t>
      </w:r>
    </w:p>
    <w:bookmarkEnd w:id="61"/>
    <w:bookmarkStart w:name="z72" w:id="62"/>
    <w:p>
      <w:pPr>
        <w:spacing w:after="0"/>
        <w:ind w:left="0"/>
        <w:jc w:val="both"/>
      </w:pPr>
      <w:r>
        <w:rPr>
          <w:rFonts w:ascii="Times New Roman"/>
          <w:b w:val="false"/>
          <w:i w:val="false"/>
          <w:color w:val="000000"/>
          <w:sz w:val="28"/>
        </w:rPr>
        <w:t>
      7) правила организации физической защиты, безопасной среды функционирования и обеспечения непрерывной работы активов, связанных со средствами обработки информации.</w:t>
      </w:r>
    </w:p>
    <w:bookmarkEnd w:id="62"/>
    <w:bookmarkStart w:name="z73" w:id="63"/>
    <w:p>
      <w:pPr>
        <w:spacing w:after="0"/>
        <w:ind w:left="0"/>
        <w:jc w:val="both"/>
      </w:pPr>
      <w:r>
        <w:rPr>
          <w:rFonts w:ascii="Times New Roman"/>
          <w:b w:val="false"/>
          <w:i w:val="false"/>
          <w:color w:val="000000"/>
          <w:sz w:val="28"/>
        </w:rPr>
        <w:t>
      34. Документы третьего уровня содержат описание процессов и процедур обеспечения ИБ, в том числе:</w:t>
      </w:r>
    </w:p>
    <w:bookmarkEnd w:id="63"/>
    <w:bookmarkStart w:name="z74" w:id="64"/>
    <w:p>
      <w:pPr>
        <w:spacing w:after="0"/>
        <w:ind w:left="0"/>
        <w:jc w:val="both"/>
      </w:pPr>
      <w:r>
        <w:rPr>
          <w:rFonts w:ascii="Times New Roman"/>
          <w:b w:val="false"/>
          <w:i w:val="false"/>
          <w:color w:val="000000"/>
          <w:sz w:val="28"/>
        </w:rPr>
        <w:t>
      1) каталог угроз (рисков) ИБ;</w:t>
      </w:r>
    </w:p>
    <w:bookmarkEnd w:id="64"/>
    <w:bookmarkStart w:name="z75" w:id="65"/>
    <w:p>
      <w:pPr>
        <w:spacing w:after="0"/>
        <w:ind w:left="0"/>
        <w:jc w:val="both"/>
      </w:pPr>
      <w:r>
        <w:rPr>
          <w:rFonts w:ascii="Times New Roman"/>
          <w:b w:val="false"/>
          <w:i w:val="false"/>
          <w:color w:val="000000"/>
          <w:sz w:val="28"/>
        </w:rPr>
        <w:t>
      2) план обработки угроз (рисков) ИБ;</w:t>
      </w:r>
    </w:p>
    <w:bookmarkEnd w:id="65"/>
    <w:bookmarkStart w:name="z76" w:id="66"/>
    <w:p>
      <w:pPr>
        <w:spacing w:after="0"/>
        <w:ind w:left="0"/>
        <w:jc w:val="both"/>
      </w:pPr>
      <w:r>
        <w:rPr>
          <w:rFonts w:ascii="Times New Roman"/>
          <w:b w:val="false"/>
          <w:i w:val="false"/>
          <w:color w:val="000000"/>
          <w:sz w:val="28"/>
        </w:rPr>
        <w:t>
      3) план мероприятий по обеспечению непрерывной работы и восстановлению работоспособности активов, связанных со средствами обработки информации;</w:t>
      </w:r>
    </w:p>
    <w:bookmarkEnd w:id="66"/>
    <w:bookmarkStart w:name="z77" w:id="67"/>
    <w:p>
      <w:pPr>
        <w:spacing w:after="0"/>
        <w:ind w:left="0"/>
        <w:jc w:val="both"/>
      </w:pPr>
      <w:r>
        <w:rPr>
          <w:rFonts w:ascii="Times New Roman"/>
          <w:b w:val="false"/>
          <w:i w:val="false"/>
          <w:color w:val="000000"/>
          <w:sz w:val="28"/>
        </w:rPr>
        <w:t>
      4) руководство администратора по сопровождению объекта информатизации, резервному копированию и восстановлению информации;</w:t>
      </w:r>
    </w:p>
    <w:bookmarkEnd w:id="67"/>
    <w:bookmarkStart w:name="z78" w:id="68"/>
    <w:p>
      <w:pPr>
        <w:spacing w:after="0"/>
        <w:ind w:left="0"/>
        <w:jc w:val="both"/>
      </w:pPr>
      <w:r>
        <w:rPr>
          <w:rFonts w:ascii="Times New Roman"/>
          <w:b w:val="false"/>
          <w:i w:val="false"/>
          <w:color w:val="000000"/>
          <w:sz w:val="28"/>
        </w:rPr>
        <w:t>
      5) инструкцию о порядке действий пользователей по реагированию на инциденты ИБ и во внештатных (кризисных) ситуациях.</w:t>
      </w:r>
    </w:p>
    <w:bookmarkEnd w:id="68"/>
    <w:bookmarkStart w:name="z79" w:id="69"/>
    <w:p>
      <w:pPr>
        <w:spacing w:after="0"/>
        <w:ind w:left="0"/>
        <w:jc w:val="both"/>
      </w:pPr>
      <w:r>
        <w:rPr>
          <w:rFonts w:ascii="Times New Roman"/>
          <w:b w:val="false"/>
          <w:i w:val="false"/>
          <w:color w:val="000000"/>
          <w:sz w:val="28"/>
        </w:rPr>
        <w:t>
      35. Перечень документов четвертого уровня включает рабочие формы, журналы, заявки, протоколы и другие документы, в том числе электронные, используемые для регистрации и подтверждения выполненных процедур и работ, в том числе:</w:t>
      </w:r>
    </w:p>
    <w:bookmarkEnd w:id="69"/>
    <w:bookmarkStart w:name="z80" w:id="70"/>
    <w:p>
      <w:pPr>
        <w:spacing w:after="0"/>
        <w:ind w:left="0"/>
        <w:jc w:val="both"/>
      </w:pPr>
      <w:r>
        <w:rPr>
          <w:rFonts w:ascii="Times New Roman"/>
          <w:b w:val="false"/>
          <w:i w:val="false"/>
          <w:color w:val="000000"/>
          <w:sz w:val="28"/>
        </w:rPr>
        <w:t>
      1) журнал регистрации инцидентов ИБ и учета внештатных ситуаций;</w:t>
      </w:r>
    </w:p>
    <w:bookmarkEnd w:id="70"/>
    <w:bookmarkStart w:name="z81" w:id="71"/>
    <w:p>
      <w:pPr>
        <w:spacing w:after="0"/>
        <w:ind w:left="0"/>
        <w:jc w:val="both"/>
      </w:pPr>
      <w:r>
        <w:rPr>
          <w:rFonts w:ascii="Times New Roman"/>
          <w:b w:val="false"/>
          <w:i w:val="false"/>
          <w:color w:val="000000"/>
          <w:sz w:val="28"/>
        </w:rPr>
        <w:t>
      2) журнал посещения серверных помещений;</w:t>
      </w:r>
    </w:p>
    <w:bookmarkEnd w:id="71"/>
    <w:bookmarkStart w:name="z82" w:id="72"/>
    <w:p>
      <w:pPr>
        <w:spacing w:after="0"/>
        <w:ind w:left="0"/>
        <w:jc w:val="both"/>
      </w:pPr>
      <w:r>
        <w:rPr>
          <w:rFonts w:ascii="Times New Roman"/>
          <w:b w:val="false"/>
          <w:i w:val="false"/>
          <w:color w:val="000000"/>
          <w:sz w:val="28"/>
        </w:rPr>
        <w:t>
      3) отчет о проведении оценки уязвимости сетевых ресурсов;</w:t>
      </w:r>
    </w:p>
    <w:bookmarkEnd w:id="72"/>
    <w:bookmarkStart w:name="z83" w:id="73"/>
    <w:p>
      <w:pPr>
        <w:spacing w:after="0"/>
        <w:ind w:left="0"/>
        <w:jc w:val="both"/>
      </w:pPr>
      <w:r>
        <w:rPr>
          <w:rFonts w:ascii="Times New Roman"/>
          <w:b w:val="false"/>
          <w:i w:val="false"/>
          <w:color w:val="000000"/>
          <w:sz w:val="28"/>
        </w:rPr>
        <w:t>
      4) журнал учета кабельных соединений;</w:t>
      </w:r>
    </w:p>
    <w:bookmarkEnd w:id="73"/>
    <w:bookmarkStart w:name="z84" w:id="74"/>
    <w:p>
      <w:pPr>
        <w:spacing w:after="0"/>
        <w:ind w:left="0"/>
        <w:jc w:val="both"/>
      </w:pPr>
      <w:r>
        <w:rPr>
          <w:rFonts w:ascii="Times New Roman"/>
          <w:b w:val="false"/>
          <w:i w:val="false"/>
          <w:color w:val="000000"/>
          <w:sz w:val="28"/>
        </w:rPr>
        <w:t>
      5) журнал учета резервных копий (резервного копирования, восстановления), тестирования резервных копий.";</w:t>
      </w:r>
    </w:p>
    <w:bookmarkEnd w:id="74"/>
    <w:bookmarkStart w:name="z85"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37</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87" w:id="76"/>
    <w:p>
      <w:pPr>
        <w:spacing w:after="0"/>
        <w:ind w:left="0"/>
        <w:jc w:val="both"/>
      </w:pPr>
      <w:r>
        <w:rPr>
          <w:rFonts w:ascii="Times New Roman"/>
          <w:b w:val="false"/>
          <w:i w:val="false"/>
          <w:color w:val="000000"/>
          <w:sz w:val="28"/>
        </w:rPr>
        <w:t>
      "1) выбор методики оценки рисков в соответствии с рекомендациями стандарта Республики Казахстан СТ РК 31010-2020 "Менеджмент риска. Методы оценки риска" и разработка процедуры анализа рисков;";</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89" w:id="77"/>
    <w:p>
      <w:pPr>
        <w:spacing w:after="0"/>
        <w:ind w:left="0"/>
        <w:jc w:val="both"/>
      </w:pPr>
      <w:r>
        <w:rPr>
          <w:rFonts w:ascii="Times New Roman"/>
          <w:b w:val="false"/>
          <w:i w:val="false"/>
          <w:color w:val="000000"/>
          <w:sz w:val="28"/>
        </w:rPr>
        <w:t>
      "4) формирование каталога угроз (рисков) ИБ, включающего оценку (переоценку) идентифицированных рисков в соответствии с требованиями стандарта Республики Казахстан СТ РК ISO/IEC 27005-2022 "Информационные технологии. Методы обеспечения безопасности. Менеджмент риска информационной безопасности";";</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дополнить подпунктом 5-1) следующего содержания:</w:t>
      </w:r>
    </w:p>
    <w:bookmarkStart w:name="z91" w:id="78"/>
    <w:p>
      <w:pPr>
        <w:spacing w:after="0"/>
        <w:ind w:left="0"/>
        <w:jc w:val="both"/>
      </w:pPr>
      <w:r>
        <w:rPr>
          <w:rFonts w:ascii="Times New Roman"/>
          <w:b w:val="false"/>
          <w:i w:val="false"/>
          <w:color w:val="000000"/>
          <w:sz w:val="28"/>
        </w:rPr>
        <w:t>
      "5-1) обеспечивается подключение систем журналирования событий ИБ объектов информатизации "электронного правительства" к техническим средствам системы мониторинга обеспечения информационной безопасности Национального координационного центра информационной безопасности по запросу государственной технической службы;";</w:t>
      </w:r>
    </w:p>
    <w:bookmarkEnd w:id="78"/>
    <w:bookmarkStart w:name="z92" w:id="79"/>
    <w:p>
      <w:pPr>
        <w:spacing w:after="0"/>
        <w:ind w:left="0"/>
        <w:jc w:val="both"/>
      </w:pPr>
      <w:r>
        <w:rPr>
          <w:rFonts w:ascii="Times New Roman"/>
          <w:b w:val="false"/>
          <w:i w:val="false"/>
          <w:color w:val="000000"/>
          <w:sz w:val="28"/>
        </w:rPr>
        <w:t>
      дополнить пунктом 38-1) следующего содержания:</w:t>
      </w:r>
    </w:p>
    <w:bookmarkEnd w:id="79"/>
    <w:bookmarkStart w:name="z93" w:id="80"/>
    <w:p>
      <w:pPr>
        <w:spacing w:after="0"/>
        <w:ind w:left="0"/>
        <w:jc w:val="both"/>
      </w:pPr>
      <w:r>
        <w:rPr>
          <w:rFonts w:ascii="Times New Roman"/>
          <w:b w:val="false"/>
          <w:i w:val="false"/>
          <w:color w:val="000000"/>
          <w:sz w:val="28"/>
        </w:rPr>
        <w:t>
      "38-1. ГО и МИО обеспечивают на постоянной основе физический доступ работникам Национального координационного центра информационной безопасности к объектам информатизации "электронного правительства" с предоставлением отдельных рабочих мест по запросу государственной технической службы в целях проведения работ по мониторингу обеспечения информационной безопасности и мониторингу событий информационной безопасности.";</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95" w:id="81"/>
    <w:p>
      <w:pPr>
        <w:spacing w:after="0"/>
        <w:ind w:left="0"/>
        <w:jc w:val="both"/>
      </w:pPr>
      <w:r>
        <w:rPr>
          <w:rFonts w:ascii="Times New Roman"/>
          <w:b w:val="false"/>
          <w:i w:val="false"/>
          <w:color w:val="000000"/>
          <w:sz w:val="28"/>
        </w:rPr>
        <w:t xml:space="preserve">
      "40. Функциональные обязанности по обеспечению ИБ и обязательства по исполнению требований ТД ИБ служащих ГО, МИО или работников организации вносятся в должностные инструкции. </w:t>
      </w:r>
    </w:p>
    <w:bookmarkEnd w:id="81"/>
    <w:bookmarkStart w:name="z96" w:id="82"/>
    <w:p>
      <w:pPr>
        <w:spacing w:after="0"/>
        <w:ind w:left="0"/>
        <w:jc w:val="both"/>
      </w:pPr>
      <w:r>
        <w:rPr>
          <w:rFonts w:ascii="Times New Roman"/>
          <w:b w:val="false"/>
          <w:i w:val="false"/>
          <w:color w:val="000000"/>
          <w:sz w:val="28"/>
        </w:rPr>
        <w:t>
      Обязательства в области обеспечения ИБ, имеющие силу после прекращения действий трудового договора, закрепляются в трудовом договоре с работником организации.";</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98" w:id="83"/>
    <w:p>
      <w:pPr>
        <w:spacing w:after="0"/>
        <w:ind w:left="0"/>
        <w:jc w:val="both"/>
      </w:pPr>
      <w:r>
        <w:rPr>
          <w:rFonts w:ascii="Times New Roman"/>
          <w:b w:val="false"/>
          <w:i w:val="false"/>
          <w:color w:val="000000"/>
          <w:sz w:val="28"/>
        </w:rPr>
        <w:t>
      "43. При внесении изменений в условия трудового договора работника организации, ротации или продвижении по государственной службе служащего ГО, МИО, их увольнении права доступа к информации и средствам обработки информации, включающие физический и логический доступ, идентификаторы доступа, подписки, документацию, которая идентифицирует его как действующего служащего ГО, МИО или работника организации, аннулируются.";</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100" w:id="84"/>
    <w:p>
      <w:pPr>
        <w:spacing w:after="0"/>
        <w:ind w:left="0"/>
        <w:jc w:val="both"/>
      </w:pPr>
      <w:r>
        <w:rPr>
          <w:rFonts w:ascii="Times New Roman"/>
          <w:b w:val="false"/>
          <w:i w:val="false"/>
          <w:color w:val="000000"/>
          <w:sz w:val="28"/>
        </w:rPr>
        <w:t>
      "47. При доступе к объектам информатизации первого и второго классов в соответствии с классификатором применяется многофакторная аутентификация, в том числе с использованием цифровых сертификатов.";</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102" w:id="85"/>
    <w:p>
      <w:pPr>
        <w:spacing w:after="0"/>
        <w:ind w:left="0"/>
        <w:jc w:val="both"/>
      </w:pPr>
      <w:r>
        <w:rPr>
          <w:rFonts w:ascii="Times New Roman"/>
          <w:b w:val="false"/>
          <w:i w:val="false"/>
          <w:color w:val="000000"/>
          <w:sz w:val="28"/>
        </w:rPr>
        <w:t>
      "55. Регистрационные свидетельства Корневого удостоверяющего центра Республики Казахстан подлежат признанию в доверенных списках программных продуктов мировых производителей ПО для целей аутентификации в соответствии со стандартами Республики Казахстан СТ РК ИСО/МЭК 14888-1-2017 "Информационная технология. Методы защиты информации. Цифровые подписи с приложением. Часть 1. Общие положения", СТ РК ИСО/МЭК 14888-3-2017 "Методы защиты информации цифровые подписи с приложением. Часть 3. Механизмы, основанные на сертификате", ГОСТ Р ИСО/МЭК 9594-8-98 "Информационная технология. Взаимосвязь открытых систем. Справочник. Часть 8. Основы аутентификации".";</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104" w:id="86"/>
    <w:p>
      <w:pPr>
        <w:spacing w:after="0"/>
        <w:ind w:left="0"/>
        <w:jc w:val="both"/>
      </w:pPr>
      <w:r>
        <w:rPr>
          <w:rFonts w:ascii="Times New Roman"/>
          <w:b w:val="false"/>
          <w:i w:val="false"/>
          <w:color w:val="000000"/>
          <w:sz w:val="28"/>
        </w:rPr>
        <w:t>
      "60. Создание или развитие ИР осуществляются с учетом требований стандартов Республики Казахстан СТ РК 2190-2012 "Информационные технологии. Интернет-ресурсы государственных органов и организаций. Требования", СТ РК 2191-2023 "Информационные технологии. Доступность веб-контента для лиц с инвалидностью", СТ РК 2192-2012 "Информационные технологии. Интернет-ресурс, интернет-портал, интранет-портал. Общие описания", СТ РК 2193-2012 "Информационные технологии. Рекомендуемая практика разработки мобильных веб-приложений", СТ РК 2199-2012 "Информационные технологии. Требования к безопасности веб-приложений в государственных органах".";</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63-1</w:t>
      </w:r>
      <w:r>
        <w:rPr>
          <w:rFonts w:ascii="Times New Roman"/>
          <w:b w:val="false"/>
          <w:i w:val="false"/>
          <w:color w:val="000000"/>
          <w:sz w:val="28"/>
        </w:rPr>
        <w:t xml:space="preserve"> изложить в следующей редакции:</w:t>
      </w:r>
    </w:p>
    <w:bookmarkStart w:name="z106" w:id="87"/>
    <w:p>
      <w:pPr>
        <w:spacing w:after="0"/>
        <w:ind w:left="0"/>
        <w:jc w:val="both"/>
      </w:pPr>
      <w:r>
        <w:rPr>
          <w:rFonts w:ascii="Times New Roman"/>
          <w:b w:val="false"/>
          <w:i w:val="false"/>
          <w:color w:val="000000"/>
          <w:sz w:val="28"/>
        </w:rPr>
        <w:t>
      "63-1. Промышленная эксплуатация ИР ГО и МИО допускается при условии наличия протоколов испытаний с положительными результатами испытаний на соответствие требованиям информационной безопасности.";</w:t>
      </w:r>
    </w:p>
    <w:bookmarkEnd w:id="87"/>
    <w:bookmarkStart w:name="z107" w:id="88"/>
    <w:p>
      <w:pPr>
        <w:spacing w:after="0"/>
        <w:ind w:left="0"/>
        <w:jc w:val="both"/>
      </w:pPr>
      <w:r>
        <w:rPr>
          <w:rFonts w:ascii="Times New Roman"/>
          <w:b w:val="false"/>
          <w:i w:val="false"/>
          <w:color w:val="000000"/>
          <w:sz w:val="28"/>
        </w:rPr>
        <w:t xml:space="preserve">
      дополнить пунктом 63-2 следующего содержания: </w:t>
      </w:r>
    </w:p>
    <w:bookmarkEnd w:id="88"/>
    <w:bookmarkStart w:name="z108" w:id="89"/>
    <w:p>
      <w:pPr>
        <w:spacing w:after="0"/>
        <w:ind w:left="0"/>
        <w:jc w:val="both"/>
      </w:pPr>
      <w:r>
        <w:rPr>
          <w:rFonts w:ascii="Times New Roman"/>
          <w:b w:val="false"/>
          <w:i w:val="false"/>
          <w:color w:val="000000"/>
          <w:sz w:val="28"/>
        </w:rPr>
        <w:t>
      "63-2. В объектах информатизации ГО, МИО и организаций не допускается хранение ЭИР, содержащих персональные данные и используемых при автоматизации государственных функций и оказании вытекающих из них государственных услуг, после наступления даты достижения целей их сбора и обработки, собственниками или владельцами которых являются иные субъекты информатизации.";</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78 изложить в следующей редакции:</w:t>
      </w:r>
    </w:p>
    <w:bookmarkStart w:name="z110" w:id="90"/>
    <w:p>
      <w:pPr>
        <w:spacing w:after="0"/>
        <w:ind w:left="0"/>
        <w:jc w:val="both"/>
      </w:pPr>
      <w:r>
        <w:rPr>
          <w:rFonts w:ascii="Times New Roman"/>
          <w:b w:val="false"/>
          <w:i w:val="false"/>
          <w:color w:val="000000"/>
          <w:sz w:val="28"/>
        </w:rPr>
        <w:t>
      "2) требования к разрабатываемому или приобретаемому прикладному ПО предусматривают применение средств:</w:t>
      </w:r>
    </w:p>
    <w:bookmarkEnd w:id="90"/>
    <w:bookmarkStart w:name="z111" w:id="91"/>
    <w:p>
      <w:pPr>
        <w:spacing w:after="0"/>
        <w:ind w:left="0"/>
        <w:jc w:val="both"/>
      </w:pPr>
      <w:r>
        <w:rPr>
          <w:rFonts w:ascii="Times New Roman"/>
          <w:b w:val="false"/>
          <w:i w:val="false"/>
          <w:color w:val="000000"/>
          <w:sz w:val="28"/>
        </w:rPr>
        <w:t>
      идентификации и аутентификации пользователей, при необходимости цифровых сертификатов;</w:t>
      </w:r>
    </w:p>
    <w:bookmarkEnd w:id="91"/>
    <w:bookmarkStart w:name="z112" w:id="92"/>
    <w:p>
      <w:pPr>
        <w:spacing w:after="0"/>
        <w:ind w:left="0"/>
        <w:jc w:val="both"/>
      </w:pPr>
      <w:r>
        <w:rPr>
          <w:rFonts w:ascii="Times New Roman"/>
          <w:b w:val="false"/>
          <w:i w:val="false"/>
          <w:color w:val="000000"/>
          <w:sz w:val="28"/>
        </w:rPr>
        <w:t>
      управления доступом;</w:t>
      </w:r>
    </w:p>
    <w:bookmarkEnd w:id="92"/>
    <w:bookmarkStart w:name="z113" w:id="93"/>
    <w:p>
      <w:pPr>
        <w:spacing w:after="0"/>
        <w:ind w:left="0"/>
        <w:jc w:val="both"/>
      </w:pPr>
      <w:r>
        <w:rPr>
          <w:rFonts w:ascii="Times New Roman"/>
          <w:b w:val="false"/>
          <w:i w:val="false"/>
          <w:color w:val="000000"/>
          <w:sz w:val="28"/>
        </w:rPr>
        <w:t>
      контроля целостности;</w:t>
      </w:r>
    </w:p>
    <w:bookmarkEnd w:id="93"/>
    <w:bookmarkStart w:name="z114" w:id="94"/>
    <w:p>
      <w:pPr>
        <w:spacing w:after="0"/>
        <w:ind w:left="0"/>
        <w:jc w:val="both"/>
      </w:pPr>
      <w:r>
        <w:rPr>
          <w:rFonts w:ascii="Times New Roman"/>
          <w:b w:val="false"/>
          <w:i w:val="false"/>
          <w:color w:val="000000"/>
          <w:sz w:val="28"/>
        </w:rPr>
        <w:t>
      журналирования действий пользователей, влияющих на ИБ;</w:t>
      </w:r>
    </w:p>
    <w:bookmarkEnd w:id="94"/>
    <w:bookmarkStart w:name="z115" w:id="95"/>
    <w:p>
      <w:pPr>
        <w:spacing w:after="0"/>
        <w:ind w:left="0"/>
        <w:jc w:val="both"/>
      </w:pPr>
      <w:r>
        <w:rPr>
          <w:rFonts w:ascii="Times New Roman"/>
          <w:b w:val="false"/>
          <w:i w:val="false"/>
          <w:color w:val="000000"/>
          <w:sz w:val="28"/>
        </w:rPr>
        <w:t>
      защиты онлайновых транзакций;</w:t>
      </w:r>
    </w:p>
    <w:bookmarkEnd w:id="95"/>
    <w:bookmarkStart w:name="z116" w:id="96"/>
    <w:p>
      <w:pPr>
        <w:spacing w:after="0"/>
        <w:ind w:left="0"/>
        <w:jc w:val="both"/>
      </w:pPr>
      <w:r>
        <w:rPr>
          <w:rFonts w:ascii="Times New Roman"/>
          <w:b w:val="false"/>
          <w:i w:val="false"/>
          <w:color w:val="000000"/>
          <w:sz w:val="28"/>
        </w:rPr>
        <w:t>
      криптографической защиты информации с использованием СКЗИ конфиденциальных ИС при хранении, обработке;</w:t>
      </w:r>
    </w:p>
    <w:bookmarkEnd w:id="96"/>
    <w:bookmarkStart w:name="z117" w:id="97"/>
    <w:p>
      <w:pPr>
        <w:spacing w:after="0"/>
        <w:ind w:left="0"/>
        <w:jc w:val="both"/>
      </w:pPr>
      <w:r>
        <w:rPr>
          <w:rFonts w:ascii="Times New Roman"/>
          <w:b w:val="false"/>
          <w:i w:val="false"/>
          <w:color w:val="000000"/>
          <w:sz w:val="28"/>
        </w:rPr>
        <w:t>
      журналирования критичных событий ПО;";</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p>
    <w:bookmarkStart w:name="z119" w:id="98"/>
    <w:p>
      <w:pPr>
        <w:spacing w:after="0"/>
        <w:ind w:left="0"/>
        <w:jc w:val="both"/>
      </w:pPr>
      <w:r>
        <w:rPr>
          <w:rFonts w:ascii="Times New Roman"/>
          <w:b w:val="false"/>
          <w:i w:val="false"/>
          <w:color w:val="000000"/>
          <w:sz w:val="28"/>
        </w:rPr>
        <w:t>
      "83. Обязательные требования к средствам обработки, хранения и резервного копирования ЭИР в объектах информационно-коммуникационной инфраструктуры "электронного правительства" определяются статьей 42 Закона.";</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bookmarkStart w:name="z121" w:id="99"/>
    <w:p>
      <w:pPr>
        <w:spacing w:after="0"/>
        <w:ind w:left="0"/>
        <w:jc w:val="both"/>
      </w:pPr>
      <w:r>
        <w:rPr>
          <w:rFonts w:ascii="Times New Roman"/>
          <w:b w:val="false"/>
          <w:i w:val="false"/>
          <w:color w:val="000000"/>
          <w:sz w:val="28"/>
        </w:rPr>
        <w:t>
      "87. Ввод в промышленную эксплуатацию ИС ГО, МИО и организаций осуществляется в соответствии с требованиями технической документации при условии положительного завершения опытной эксплуатации, наличия протоколов испытаний с положительными результатами испытаний на соответствие требованиям информационной безопасности, подписания акта о вводе в промышленную эксплуатацию ИС приемочной комиссией с участием представителей уполномоченных органов в сферах информатизации и обеспечения информационной безопасности, заинтересованных ГО, МИО и организаций.";</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123" w:id="100"/>
    <w:p>
      <w:pPr>
        <w:spacing w:after="0"/>
        <w:ind w:left="0"/>
        <w:jc w:val="both"/>
      </w:pPr>
      <w:r>
        <w:rPr>
          <w:rFonts w:ascii="Times New Roman"/>
          <w:b w:val="false"/>
          <w:i w:val="false"/>
          <w:color w:val="000000"/>
          <w:sz w:val="28"/>
        </w:rPr>
        <w:t>
      "88. Ввод в промышленную эксплуатацию объекта информатизации "электронного правительства" осуществляется его собственником или владельцем только с использованием исполняемых кодов, скомпонованных из исходных кодов объектов информатизации "электронного правительства", переданных ему государственной технической службой в соответствии с правилами функционирования единого репозитория "электронного правительства".";</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p>
    <w:bookmarkStart w:name="z125" w:id="101"/>
    <w:p>
      <w:pPr>
        <w:spacing w:after="0"/>
        <w:ind w:left="0"/>
        <w:jc w:val="both"/>
      </w:pPr>
      <w:r>
        <w:rPr>
          <w:rFonts w:ascii="Times New Roman"/>
          <w:b w:val="false"/>
          <w:i w:val="false"/>
          <w:color w:val="000000"/>
          <w:sz w:val="28"/>
        </w:rPr>
        <w:t>
      "95. После снятия с эксплуатации объекта информатизации "электронного правительства" электронные информационные ресурсы, техническая документация и исходные программные коды подлежат передаче в архив в соответствии с законодательством Республики Казахстан.";</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98-1</w:t>
      </w:r>
      <w:r>
        <w:rPr>
          <w:rFonts w:ascii="Times New Roman"/>
          <w:b w:val="false"/>
          <w:i w:val="false"/>
          <w:color w:val="000000"/>
          <w:sz w:val="28"/>
        </w:rPr>
        <w:t xml:space="preserve"> изложить в следующей редакции:</w:t>
      </w:r>
    </w:p>
    <w:bookmarkStart w:name="z127" w:id="102"/>
    <w:p>
      <w:pPr>
        <w:spacing w:after="0"/>
        <w:ind w:left="0"/>
        <w:jc w:val="both"/>
      </w:pPr>
      <w:r>
        <w:rPr>
          <w:rFonts w:ascii="Times New Roman"/>
          <w:b w:val="false"/>
          <w:i w:val="false"/>
          <w:color w:val="000000"/>
          <w:sz w:val="28"/>
        </w:rPr>
        <w:t>
      "98-1. На информационную систему критически важных объектов ИКИ также распространяются требования стандарта Республики Казахстан СТ РК IEC/PAS 62443-3-2017 "Сети коммуникационные промышленные. Защищенность (кибербезопасность) сети и системы. Часть 3. Защищенность (кибербезопасность) промышленного процесса измерения и управления.";</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101</w:t>
      </w:r>
      <w:r>
        <w:rPr>
          <w:rFonts w:ascii="Times New Roman"/>
          <w:b w:val="false"/>
          <w:i w:val="false"/>
          <w:color w:val="000000"/>
          <w:sz w:val="28"/>
        </w:rPr>
        <w:t xml:space="preserve"> и </w:t>
      </w:r>
      <w:r>
        <w:rPr>
          <w:rFonts w:ascii="Times New Roman"/>
          <w:b w:val="false"/>
          <w:i w:val="false"/>
          <w:color w:val="000000"/>
          <w:sz w:val="28"/>
        </w:rPr>
        <w:t>101-1</w:t>
      </w:r>
      <w:r>
        <w:rPr>
          <w:rFonts w:ascii="Times New Roman"/>
          <w:b w:val="false"/>
          <w:i w:val="false"/>
          <w:color w:val="000000"/>
          <w:sz w:val="28"/>
        </w:rPr>
        <w:t xml:space="preserve"> изложить в следующей редакции: </w:t>
      </w:r>
    </w:p>
    <w:bookmarkStart w:name="z129" w:id="103"/>
    <w:p>
      <w:pPr>
        <w:spacing w:after="0"/>
        <w:ind w:left="0"/>
        <w:jc w:val="both"/>
      </w:pPr>
      <w:r>
        <w:rPr>
          <w:rFonts w:ascii="Times New Roman"/>
          <w:b w:val="false"/>
          <w:i w:val="false"/>
          <w:color w:val="000000"/>
          <w:sz w:val="28"/>
        </w:rPr>
        <w:t>
      "101. ИКП ЭП размещается на оборудовании, расположенном в серверном центре ГО.</w:t>
      </w:r>
    </w:p>
    <w:bookmarkEnd w:id="103"/>
    <w:bookmarkStart w:name="z130" w:id="104"/>
    <w:p>
      <w:pPr>
        <w:spacing w:after="0"/>
        <w:ind w:left="0"/>
        <w:jc w:val="both"/>
      </w:pPr>
      <w:r>
        <w:rPr>
          <w:rFonts w:ascii="Times New Roman"/>
          <w:b w:val="false"/>
          <w:i w:val="false"/>
          <w:color w:val="000000"/>
          <w:sz w:val="28"/>
        </w:rPr>
        <w:t>
      101-1. Промышленная эксплуатация ИКП ЭП допускается при условии наличия протоколов испытаний с положительными результатами испытаний на соответствие требованиям информационной безопасности.";</w:t>
      </w:r>
    </w:p>
    <w:bookmarkEnd w:id="104"/>
    <w:bookmarkStart w:name="z131"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102</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 </w:t>
      </w:r>
    </w:p>
    <w:bookmarkStart w:name="z133" w:id="106"/>
    <w:p>
      <w:pPr>
        <w:spacing w:after="0"/>
        <w:ind w:left="0"/>
        <w:jc w:val="both"/>
      </w:pPr>
      <w:r>
        <w:rPr>
          <w:rFonts w:ascii="Times New Roman"/>
          <w:b w:val="false"/>
          <w:i w:val="false"/>
          <w:color w:val="000000"/>
          <w:sz w:val="28"/>
        </w:rPr>
        <w:t>
      "6) управление инцидентами ИБ, требующее:</w:t>
      </w:r>
    </w:p>
    <w:bookmarkEnd w:id="106"/>
    <w:bookmarkStart w:name="z134" w:id="107"/>
    <w:p>
      <w:pPr>
        <w:spacing w:after="0"/>
        <w:ind w:left="0"/>
        <w:jc w:val="both"/>
      </w:pPr>
      <w:r>
        <w:rPr>
          <w:rFonts w:ascii="Times New Roman"/>
          <w:b w:val="false"/>
          <w:i w:val="false"/>
          <w:color w:val="000000"/>
          <w:sz w:val="28"/>
        </w:rPr>
        <w:t>
      определения формального процесса обнаружения, выявления, оценки и порядка реагирования на инциденты ИБ с актуализацией раз в полугодие;</w:t>
      </w:r>
    </w:p>
    <w:bookmarkEnd w:id="107"/>
    <w:bookmarkStart w:name="z135" w:id="108"/>
    <w:p>
      <w:pPr>
        <w:spacing w:after="0"/>
        <w:ind w:left="0"/>
        <w:jc w:val="both"/>
      </w:pPr>
      <w:r>
        <w:rPr>
          <w:rFonts w:ascii="Times New Roman"/>
          <w:b w:val="false"/>
          <w:i w:val="false"/>
          <w:color w:val="000000"/>
          <w:sz w:val="28"/>
        </w:rPr>
        <w:t>
      составления отчетов с периодичностью, определенной в ТД ИБ, по результатам обнаружения, выявления, оценки и реагирования на инциденты ИБ;</w:t>
      </w:r>
    </w:p>
    <w:bookmarkEnd w:id="108"/>
    <w:bookmarkStart w:name="z136" w:id="109"/>
    <w:p>
      <w:pPr>
        <w:spacing w:after="0"/>
        <w:ind w:left="0"/>
        <w:jc w:val="both"/>
      </w:pPr>
      <w:r>
        <w:rPr>
          <w:rFonts w:ascii="Times New Roman"/>
          <w:b w:val="false"/>
          <w:i w:val="false"/>
          <w:color w:val="000000"/>
          <w:sz w:val="28"/>
        </w:rPr>
        <w:t>
      уведомления ответственных лиц ГО, МИО или организации об инцидентах ИБ;</w:t>
      </w:r>
    </w:p>
    <w:bookmarkEnd w:id="109"/>
    <w:bookmarkStart w:name="z137" w:id="110"/>
    <w:p>
      <w:pPr>
        <w:spacing w:after="0"/>
        <w:ind w:left="0"/>
        <w:jc w:val="both"/>
      </w:pPr>
      <w:r>
        <w:rPr>
          <w:rFonts w:ascii="Times New Roman"/>
          <w:b w:val="false"/>
          <w:i w:val="false"/>
          <w:color w:val="000000"/>
          <w:sz w:val="28"/>
        </w:rPr>
        <w:t>
      передачи информации об инцидентах ИБ в Национальный координационный центр информационной безопасности;";</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 </w:t>
      </w:r>
    </w:p>
    <w:bookmarkStart w:name="z139" w:id="111"/>
    <w:p>
      <w:pPr>
        <w:spacing w:after="0"/>
        <w:ind w:left="0"/>
        <w:jc w:val="both"/>
      </w:pPr>
      <w:r>
        <w:rPr>
          <w:rFonts w:ascii="Times New Roman"/>
          <w:b w:val="false"/>
          <w:i w:val="false"/>
          <w:color w:val="000000"/>
          <w:sz w:val="28"/>
        </w:rPr>
        <w:t>
      "8) разделение сред эксплуатации от сред разработки и тестирования;";</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 </w:t>
      </w:r>
    </w:p>
    <w:bookmarkStart w:name="z141" w:id="112"/>
    <w:p>
      <w:pPr>
        <w:spacing w:after="0"/>
        <w:ind w:left="0"/>
        <w:jc w:val="both"/>
      </w:pPr>
      <w:r>
        <w:rPr>
          <w:rFonts w:ascii="Times New Roman"/>
          <w:b w:val="false"/>
          <w:i w:val="false"/>
          <w:color w:val="000000"/>
          <w:sz w:val="28"/>
        </w:rPr>
        <w:t>
      "11) исполнение процедур сетевого и системного администрирования, требующее:</w:t>
      </w:r>
    </w:p>
    <w:bookmarkEnd w:id="112"/>
    <w:bookmarkStart w:name="z142" w:id="113"/>
    <w:p>
      <w:pPr>
        <w:spacing w:after="0"/>
        <w:ind w:left="0"/>
        <w:jc w:val="both"/>
      </w:pPr>
      <w:r>
        <w:rPr>
          <w:rFonts w:ascii="Times New Roman"/>
          <w:b w:val="false"/>
          <w:i w:val="false"/>
          <w:color w:val="000000"/>
          <w:sz w:val="28"/>
        </w:rPr>
        <w:t>
       обеспечения сохранности образов виртуальных машин, контроля целостности операционной системы, приложений, сетевой конфигурации, ПО и данных ГО или организации на наличие вредоносных сигнатур;</w:t>
      </w:r>
    </w:p>
    <w:bookmarkEnd w:id="113"/>
    <w:bookmarkStart w:name="z143" w:id="114"/>
    <w:p>
      <w:pPr>
        <w:spacing w:after="0"/>
        <w:ind w:left="0"/>
        <w:jc w:val="both"/>
      </w:pPr>
      <w:r>
        <w:rPr>
          <w:rFonts w:ascii="Times New Roman"/>
          <w:b w:val="false"/>
          <w:i w:val="false"/>
          <w:color w:val="000000"/>
          <w:sz w:val="28"/>
        </w:rPr>
        <w:t>
      отделения аппаратной платформы от операционной системы виртуальной машины c целью исключения доступа внешних пользователей к аппаратной части;</w:t>
      </w:r>
    </w:p>
    <w:bookmarkEnd w:id="114"/>
    <w:bookmarkStart w:name="z144" w:id="115"/>
    <w:p>
      <w:pPr>
        <w:spacing w:after="0"/>
        <w:ind w:left="0"/>
        <w:jc w:val="both"/>
      </w:pPr>
      <w:r>
        <w:rPr>
          <w:rFonts w:ascii="Times New Roman"/>
          <w:b w:val="false"/>
          <w:i w:val="false"/>
          <w:color w:val="000000"/>
          <w:sz w:val="28"/>
        </w:rPr>
        <w:t>
      логической изоляции между различными функциональными областями инфраструктуры среды виртуализации.";</w:t>
      </w:r>
    </w:p>
    <w:bookmarkEnd w:id="115"/>
    <w:bookmarkStart w:name="z145" w:id="1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128</w:t>
      </w:r>
      <w:r>
        <w:rPr>
          <w:rFonts w:ascii="Times New Roman"/>
          <w:b w:val="false"/>
          <w:i w:val="false"/>
          <w:color w:val="000000"/>
          <w:sz w:val="28"/>
        </w:rPr>
        <w:t xml:space="preserve">: </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47" w:id="117"/>
    <w:p>
      <w:pPr>
        <w:spacing w:after="0"/>
        <w:ind w:left="0"/>
        <w:jc w:val="both"/>
      </w:pPr>
      <w:r>
        <w:rPr>
          <w:rFonts w:ascii="Times New Roman"/>
          <w:b w:val="false"/>
          <w:i w:val="false"/>
          <w:color w:val="000000"/>
          <w:sz w:val="28"/>
        </w:rPr>
        <w:t>
      "4) при подключении ведомственной (корпоративной) сети телекоммуникаций и локальных сетей к Интернету через ЕШДИ ГО государственные юридические лица, субъекты квазигосударственного сектора, а также собственники или владельцы критически важных объектов ИКИ, за исключением объектов среднего образования сельских населенных пунктов, использующих спутниковые (космические) каналы связи для доступа к Интернету, используют услуги оператора или другого оператора связи, имеющего зарезервированные каналы связи на оборудовании ЕШДИ.</w:t>
      </w:r>
    </w:p>
    <w:bookmarkEnd w:id="117"/>
    <w:bookmarkStart w:name="z148" w:id="118"/>
    <w:p>
      <w:pPr>
        <w:spacing w:after="0"/>
        <w:ind w:left="0"/>
        <w:jc w:val="both"/>
      </w:pPr>
      <w:r>
        <w:rPr>
          <w:rFonts w:ascii="Times New Roman"/>
          <w:b w:val="false"/>
          <w:i w:val="false"/>
          <w:color w:val="000000"/>
          <w:sz w:val="28"/>
        </w:rPr>
        <w:t>
      Подключение ведомственной (корпоративной) сети телекоммуникаций и локальных сетей к Интернету через ЕШДИ осуществляется в соответствии с Правилами функционирования единого шлюза доступа к Интернету, утвержденными уполномоченным органом в сфере обеспечения информационной безопасности;";</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50" w:id="119"/>
    <w:p>
      <w:pPr>
        <w:spacing w:after="0"/>
        <w:ind w:left="0"/>
        <w:jc w:val="both"/>
      </w:pPr>
      <w:r>
        <w:rPr>
          <w:rFonts w:ascii="Times New Roman"/>
          <w:b w:val="false"/>
          <w:i w:val="false"/>
          <w:color w:val="000000"/>
          <w:sz w:val="28"/>
        </w:rPr>
        <w:t>
      "7) служащие ГО, МИО и работники государственных юридических лиц, субъектов квазигосударственного сектора, а также собственники или владельцы критически важных объектов ИКИ, за исключением объектов среднего образования сельских населенных пунктов, использующих спутниковые (космические) каналы связи для доступа к Интернету, осуществляют доступ к ИР из ЛС внешнего контура только через ЕШДИ с использованием веб-обозревателя, являющегося СПО и соответствующего требованиям Правил функционирования ЕШДИ, утвержденных уполномоченным органом в сфере обеспечения информационной безопасности;";</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134-1</w:t>
      </w:r>
      <w:r>
        <w:rPr>
          <w:rFonts w:ascii="Times New Roman"/>
          <w:b w:val="false"/>
          <w:i w:val="false"/>
          <w:color w:val="000000"/>
          <w:sz w:val="28"/>
        </w:rPr>
        <w:t xml:space="preserve"> изложить в следующей редакции;</w:t>
      </w:r>
    </w:p>
    <w:bookmarkStart w:name="z152" w:id="120"/>
    <w:p>
      <w:pPr>
        <w:spacing w:after="0"/>
        <w:ind w:left="0"/>
        <w:jc w:val="both"/>
      </w:pPr>
      <w:r>
        <w:rPr>
          <w:rFonts w:ascii="Times New Roman"/>
          <w:b w:val="false"/>
          <w:i w:val="false"/>
          <w:color w:val="000000"/>
          <w:sz w:val="28"/>
        </w:rPr>
        <w:t>
      "134-1. Государственная техническая служба применяет на оборудовании ЕШДИ политику блокировки следующих категорий ИР и ПО (по умолчанию):</w:t>
      </w:r>
    </w:p>
    <w:bookmarkEnd w:id="120"/>
    <w:bookmarkStart w:name="z153" w:id="121"/>
    <w:p>
      <w:pPr>
        <w:spacing w:after="0"/>
        <w:ind w:left="0"/>
        <w:jc w:val="both"/>
      </w:pPr>
      <w:r>
        <w:rPr>
          <w:rFonts w:ascii="Times New Roman"/>
          <w:b w:val="false"/>
          <w:i w:val="false"/>
          <w:color w:val="000000"/>
          <w:sz w:val="28"/>
        </w:rPr>
        <w:t>
      VPN;</w:t>
      </w:r>
    </w:p>
    <w:bookmarkEnd w:id="121"/>
    <w:bookmarkStart w:name="z154" w:id="122"/>
    <w:p>
      <w:pPr>
        <w:spacing w:after="0"/>
        <w:ind w:left="0"/>
        <w:jc w:val="both"/>
      </w:pPr>
      <w:r>
        <w:rPr>
          <w:rFonts w:ascii="Times New Roman"/>
          <w:b w:val="false"/>
          <w:i w:val="false"/>
          <w:color w:val="000000"/>
          <w:sz w:val="28"/>
        </w:rPr>
        <w:t>
      удаленный доступ;</w:t>
      </w:r>
    </w:p>
    <w:bookmarkEnd w:id="122"/>
    <w:bookmarkStart w:name="z155" w:id="123"/>
    <w:p>
      <w:pPr>
        <w:spacing w:after="0"/>
        <w:ind w:left="0"/>
        <w:jc w:val="both"/>
      </w:pPr>
      <w:r>
        <w:rPr>
          <w:rFonts w:ascii="Times New Roman"/>
          <w:b w:val="false"/>
          <w:i w:val="false"/>
          <w:color w:val="000000"/>
          <w:sz w:val="28"/>
        </w:rPr>
        <w:t>
      p2p;</w:t>
      </w:r>
    </w:p>
    <w:bookmarkEnd w:id="123"/>
    <w:bookmarkStart w:name="z156" w:id="124"/>
    <w:p>
      <w:pPr>
        <w:spacing w:after="0"/>
        <w:ind w:left="0"/>
        <w:jc w:val="both"/>
      </w:pPr>
      <w:r>
        <w:rPr>
          <w:rFonts w:ascii="Times New Roman"/>
          <w:b w:val="false"/>
          <w:i w:val="false"/>
          <w:color w:val="000000"/>
          <w:sz w:val="28"/>
        </w:rPr>
        <w:t>
      игровые ресурсы;</w:t>
      </w:r>
    </w:p>
    <w:bookmarkEnd w:id="124"/>
    <w:bookmarkStart w:name="z157" w:id="125"/>
    <w:p>
      <w:pPr>
        <w:spacing w:after="0"/>
        <w:ind w:left="0"/>
        <w:jc w:val="both"/>
      </w:pPr>
      <w:r>
        <w:rPr>
          <w:rFonts w:ascii="Times New Roman"/>
          <w:b w:val="false"/>
          <w:i w:val="false"/>
          <w:color w:val="000000"/>
          <w:sz w:val="28"/>
        </w:rPr>
        <w:t>
      неизвестные приложения, не входящие по умолчанию в перечень категорий ИР и ПО;</w:t>
      </w:r>
    </w:p>
    <w:bookmarkEnd w:id="125"/>
    <w:bookmarkStart w:name="z158" w:id="126"/>
    <w:p>
      <w:pPr>
        <w:spacing w:after="0"/>
        <w:ind w:left="0"/>
        <w:jc w:val="both"/>
      </w:pPr>
      <w:r>
        <w:rPr>
          <w:rFonts w:ascii="Times New Roman"/>
          <w:b w:val="false"/>
          <w:i w:val="false"/>
          <w:color w:val="000000"/>
          <w:sz w:val="28"/>
        </w:rPr>
        <w:t>
      вредоносные ИР и ПО.";</w:t>
      </w:r>
    </w:p>
    <w:bookmarkEnd w:id="126"/>
    <w:bookmarkStart w:name="z159" w:id="1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139</w:t>
      </w:r>
      <w:r>
        <w:rPr>
          <w:rFonts w:ascii="Times New Roman"/>
          <w:b w:val="false"/>
          <w:i w:val="false"/>
          <w:color w:val="000000"/>
          <w:sz w:val="28"/>
        </w:rPr>
        <w:t>:</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 </w:t>
      </w:r>
    </w:p>
    <w:bookmarkStart w:name="z161" w:id="128"/>
    <w:p>
      <w:pPr>
        <w:spacing w:after="0"/>
        <w:ind w:left="0"/>
        <w:jc w:val="both"/>
      </w:pPr>
      <w:r>
        <w:rPr>
          <w:rFonts w:ascii="Times New Roman"/>
          <w:b w:val="false"/>
          <w:i w:val="false"/>
          <w:color w:val="000000"/>
          <w:sz w:val="28"/>
        </w:rPr>
        <w:t>
      "9) осуществляется соединение ЛС внешнего контура СИ с Интернетом только через ЕШДИ. Подключение к Интернету иным способом не допускается, за исключением объектов среднего образования сельских населенных пунктов, использующих спутниковые (космические) каналы связи для доступа к Интернету, специальных и правоохранительных ГО в оперативных целях. Взаимодействие ВШЭП с Интернетом осуществляется через ЕШДИ;";</w:t>
      </w:r>
    </w:p>
    <w:bookmarkEnd w:id="128"/>
    <w:bookmarkStart w:name="z162" w:id="129"/>
    <w:p>
      <w:pPr>
        <w:spacing w:after="0"/>
        <w:ind w:left="0"/>
        <w:jc w:val="both"/>
      </w:pPr>
      <w:r>
        <w:rPr>
          <w:rFonts w:ascii="Times New Roman"/>
          <w:b w:val="false"/>
          <w:i w:val="false"/>
          <w:color w:val="000000"/>
          <w:sz w:val="28"/>
        </w:rPr>
        <w:t xml:space="preserve">
      дополнить подпунктом 10-1) следующего содержания: </w:t>
      </w:r>
    </w:p>
    <w:bookmarkEnd w:id="129"/>
    <w:bookmarkStart w:name="z163" w:id="130"/>
    <w:p>
      <w:pPr>
        <w:spacing w:after="0"/>
        <w:ind w:left="0"/>
        <w:jc w:val="both"/>
      </w:pPr>
      <w:r>
        <w:rPr>
          <w:rFonts w:ascii="Times New Roman"/>
          <w:b w:val="false"/>
          <w:i w:val="false"/>
          <w:color w:val="000000"/>
          <w:sz w:val="28"/>
        </w:rPr>
        <w:t>
      "10-1) при использовании в ЛС внутреннего контура объектов информатизации, размещенных в Интернете, или ЛС внешнего контура ГО, МИО или организации, которые не подключены посредством ВШЭП, используется экранированная подсеть, соответствующая следующим требованиям:</w:t>
      </w:r>
    </w:p>
    <w:bookmarkEnd w:id="130"/>
    <w:bookmarkStart w:name="z164" w:id="131"/>
    <w:p>
      <w:pPr>
        <w:spacing w:after="0"/>
        <w:ind w:left="0"/>
        <w:jc w:val="both"/>
      </w:pPr>
      <w:r>
        <w:rPr>
          <w:rFonts w:ascii="Times New Roman"/>
          <w:b w:val="false"/>
          <w:i w:val="false"/>
          <w:color w:val="000000"/>
          <w:sz w:val="28"/>
        </w:rPr>
        <w:t>
      подсеть ограничена со стороны Интернета и ЛС внутреннего контура отдельными межсетевыми экранами с функциями обнаружения и предотвращения вторжений, а также преобразования внешних сетевых адресов для сокрытия внутренних сетевых адресов;</w:t>
      </w:r>
    </w:p>
    <w:bookmarkEnd w:id="131"/>
    <w:bookmarkStart w:name="z165" w:id="132"/>
    <w:p>
      <w:pPr>
        <w:spacing w:after="0"/>
        <w:ind w:left="0"/>
        <w:jc w:val="both"/>
      </w:pPr>
      <w:r>
        <w:rPr>
          <w:rFonts w:ascii="Times New Roman"/>
          <w:b w:val="false"/>
          <w:i w:val="false"/>
          <w:color w:val="000000"/>
          <w:sz w:val="28"/>
        </w:rPr>
        <w:t>
      все подключения из ЛС внешнего контура, Интернета и ЛС внутреннего контура осуществляются исключительно на компьютер, размещенный вне экранированной подсети, который выполняет обработку сетевого трафика на всех уровнях сетевых протоколов, включая прикладной уровень без возможности перенаправления сетевого трафика по иному маршруту, отличающемуся от изначального;</w:t>
      </w:r>
    </w:p>
    <w:bookmarkEnd w:id="132"/>
    <w:bookmarkStart w:name="z166" w:id="133"/>
    <w:p>
      <w:pPr>
        <w:spacing w:after="0"/>
        <w:ind w:left="0"/>
        <w:jc w:val="both"/>
      </w:pPr>
      <w:r>
        <w:rPr>
          <w:rFonts w:ascii="Times New Roman"/>
          <w:b w:val="false"/>
          <w:i w:val="false"/>
          <w:color w:val="000000"/>
          <w:sz w:val="28"/>
        </w:rPr>
        <w:t>
      не допускается сохранение запросов и ответов, а также свободное использование на рабочих станциях доступов к общедоступным ресурсам Интернета через прокси-сервер;";</w:t>
      </w:r>
    </w:p>
    <w:bookmarkEnd w:id="133"/>
    <w:bookmarkStart w:name="z167" w:id="13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8</w:t>
      </w:r>
      <w:r>
        <w:rPr>
          <w:rFonts w:ascii="Times New Roman"/>
          <w:b w:val="false"/>
          <w:i w:val="false"/>
          <w:color w:val="000000"/>
          <w:sz w:val="28"/>
        </w:rPr>
        <w:t xml:space="preserve"> изложить в следующей редакции:</w:t>
      </w:r>
    </w:p>
    <w:bookmarkEnd w:id="134"/>
    <w:bookmarkStart w:name="z168" w:id="135"/>
    <w:p>
      <w:pPr>
        <w:spacing w:after="0"/>
        <w:ind w:left="0"/>
        <w:jc w:val="both"/>
      </w:pPr>
      <w:r>
        <w:rPr>
          <w:rFonts w:ascii="Times New Roman"/>
          <w:b w:val="false"/>
          <w:i w:val="false"/>
          <w:color w:val="000000"/>
          <w:sz w:val="28"/>
        </w:rPr>
        <w:t>
      "Параграф 8. Требования к системам бесперебойного функционирования технических средств и информационной безопасности, а также серверным помещениям (центрам обработки данных)";</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145</w:t>
      </w:r>
      <w:r>
        <w:rPr>
          <w:rFonts w:ascii="Times New Roman"/>
          <w:b w:val="false"/>
          <w:i w:val="false"/>
          <w:color w:val="000000"/>
          <w:sz w:val="28"/>
        </w:rPr>
        <w:t xml:space="preserve"> изложить в следующей редакции:</w:t>
      </w:r>
    </w:p>
    <w:bookmarkStart w:name="z170" w:id="136"/>
    <w:p>
      <w:pPr>
        <w:spacing w:after="0"/>
        <w:ind w:left="0"/>
        <w:jc w:val="both"/>
      </w:pPr>
      <w:r>
        <w:rPr>
          <w:rFonts w:ascii="Times New Roman"/>
          <w:b w:val="false"/>
          <w:i w:val="false"/>
          <w:color w:val="000000"/>
          <w:sz w:val="28"/>
        </w:rPr>
        <w:t>
      "145. Через серверное помещение исключается прохождение любых транзитных коммуникаций. Трассы обычного и пожарного водоснабжения, отопления и канализации выносятся за пределы серверного помещения и не размещаются над серверным помещением в пределах одного этажа.</w:t>
      </w:r>
    </w:p>
    <w:bookmarkEnd w:id="136"/>
    <w:bookmarkStart w:name="z171" w:id="137"/>
    <w:p>
      <w:pPr>
        <w:spacing w:after="0"/>
        <w:ind w:left="0"/>
        <w:jc w:val="both"/>
      </w:pPr>
      <w:r>
        <w:rPr>
          <w:rFonts w:ascii="Times New Roman"/>
          <w:b w:val="false"/>
          <w:i w:val="false"/>
          <w:color w:val="000000"/>
          <w:sz w:val="28"/>
        </w:rPr>
        <w:t>
      При необходимости размещения пожарных гидрантов над серверным помещением оборудуется сухотрубная система пожаротушения с устройством гидроизоляции перекрытия и организуется водоотвод над серверным помещением.";</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162</w:t>
      </w:r>
      <w:r>
        <w:rPr>
          <w:rFonts w:ascii="Times New Roman"/>
          <w:b w:val="false"/>
          <w:i w:val="false"/>
          <w:color w:val="000000"/>
          <w:sz w:val="28"/>
        </w:rPr>
        <w:t xml:space="preserve"> изложить в следующей редакции:</w:t>
      </w:r>
    </w:p>
    <w:bookmarkStart w:name="z173" w:id="138"/>
    <w:p>
      <w:pPr>
        <w:spacing w:after="0"/>
        <w:ind w:left="0"/>
        <w:jc w:val="both"/>
      </w:pPr>
      <w:r>
        <w:rPr>
          <w:rFonts w:ascii="Times New Roman"/>
          <w:b w:val="false"/>
          <w:i w:val="false"/>
          <w:color w:val="000000"/>
          <w:sz w:val="28"/>
        </w:rPr>
        <w:t>
      "162. Система рабочего заземления серверного помещения выполняется отдельно от защитного заземления здания. Все металлические части и конструкции серверного помещения заземляются общей шиной заземления. Каждый шкаф (стойка) с оборудованием заземляется отдельным проводником, соединяемым с общей шиной заземления. Открытые токопроводящие части оборудования обработки информации должны быть соединены с главным заземляющим зажимом электроустановки.</w:t>
      </w:r>
    </w:p>
    <w:bookmarkEnd w:id="138"/>
    <w:bookmarkStart w:name="z174" w:id="139"/>
    <w:p>
      <w:pPr>
        <w:spacing w:after="0"/>
        <w:ind w:left="0"/>
        <w:jc w:val="both"/>
      </w:pPr>
      <w:r>
        <w:rPr>
          <w:rFonts w:ascii="Times New Roman"/>
          <w:b w:val="false"/>
          <w:i w:val="false"/>
          <w:color w:val="000000"/>
          <w:sz w:val="28"/>
        </w:rPr>
        <w:t>
      Заземляющие проводники, соединяющие устройства защиты от перенапряжения с главной заземляющей шиной, должны быть самыми короткими и прямыми (без углов).</w:t>
      </w:r>
    </w:p>
    <w:bookmarkEnd w:id="139"/>
    <w:bookmarkStart w:name="z175" w:id="140"/>
    <w:p>
      <w:pPr>
        <w:spacing w:after="0"/>
        <w:ind w:left="0"/>
        <w:jc w:val="both"/>
      </w:pPr>
      <w:r>
        <w:rPr>
          <w:rFonts w:ascii="Times New Roman"/>
          <w:b w:val="false"/>
          <w:i w:val="false"/>
          <w:color w:val="000000"/>
          <w:sz w:val="28"/>
        </w:rPr>
        <w:t>
      При построении и эксплуатации системы заземления необходимо руководствоваться:</w:t>
      </w:r>
    </w:p>
    <w:bookmarkEnd w:id="140"/>
    <w:bookmarkStart w:name="z176" w:id="141"/>
    <w:p>
      <w:pPr>
        <w:spacing w:after="0"/>
        <w:ind w:left="0"/>
        <w:jc w:val="both"/>
      </w:pPr>
      <w:r>
        <w:rPr>
          <w:rFonts w:ascii="Times New Roman"/>
          <w:b w:val="false"/>
          <w:i w:val="false"/>
          <w:color w:val="000000"/>
          <w:sz w:val="28"/>
        </w:rPr>
        <w:t>
      Правилами устройства электроустановок, утвержденными приказом уполномоченного органа в сфере энергетики в соответствии с подпунктом 19) статьи 5 Закона об электроэнергетике;</w:t>
      </w:r>
    </w:p>
    <w:bookmarkEnd w:id="141"/>
    <w:bookmarkStart w:name="z177" w:id="142"/>
    <w:p>
      <w:pPr>
        <w:spacing w:after="0"/>
        <w:ind w:left="0"/>
        <w:jc w:val="both"/>
      </w:pPr>
      <w:r>
        <w:rPr>
          <w:rFonts w:ascii="Times New Roman"/>
          <w:b w:val="false"/>
          <w:i w:val="false"/>
          <w:color w:val="000000"/>
          <w:sz w:val="28"/>
        </w:rPr>
        <w:t>
      стандартом Республики Казахстан СТ РК ГОСТ Р 50571.21-2009 "Электроустановки зданий. Часть 5. Выбор и монтаж электрооборудования. Раздел 548. "Заземляющие устройства и системы уравнивания электрических потенциалов в электроустановках, содержащих оборудование обработки информации";</w:t>
      </w:r>
    </w:p>
    <w:bookmarkEnd w:id="142"/>
    <w:bookmarkStart w:name="z178" w:id="143"/>
    <w:p>
      <w:pPr>
        <w:spacing w:after="0"/>
        <w:ind w:left="0"/>
        <w:jc w:val="both"/>
      </w:pPr>
      <w:r>
        <w:rPr>
          <w:rFonts w:ascii="Times New Roman"/>
          <w:b w:val="false"/>
          <w:i w:val="false"/>
          <w:color w:val="000000"/>
          <w:sz w:val="28"/>
        </w:rPr>
        <w:t>
      стандартом Республики Казахстан СТ РК ГОСТ Р 50571.22-2006 "Электроустановки зданий. Часть 7. Требования к специальным электроустановкам". Раздел 707. "Заземление оборудования обработки информации";</w:t>
      </w:r>
    </w:p>
    <w:bookmarkEnd w:id="143"/>
    <w:bookmarkStart w:name="z179" w:id="144"/>
    <w:p>
      <w:pPr>
        <w:spacing w:after="0"/>
        <w:ind w:left="0"/>
        <w:jc w:val="both"/>
      </w:pPr>
      <w:r>
        <w:rPr>
          <w:rFonts w:ascii="Times New Roman"/>
          <w:b w:val="false"/>
          <w:i w:val="false"/>
          <w:color w:val="000000"/>
          <w:sz w:val="28"/>
        </w:rPr>
        <w:t>
      стандартом Республики Казахстан ГОСТ 12.1.030-81 "Система стандартов безопасности труда. Электробезопасность. Защитное заземление, зануление";</w:t>
      </w:r>
    </w:p>
    <w:bookmarkEnd w:id="144"/>
    <w:bookmarkStart w:name="z180" w:id="145"/>
    <w:p>
      <w:pPr>
        <w:spacing w:after="0"/>
        <w:ind w:left="0"/>
        <w:jc w:val="both"/>
      </w:pPr>
      <w:r>
        <w:rPr>
          <w:rFonts w:ascii="Times New Roman"/>
          <w:b w:val="false"/>
          <w:i w:val="false"/>
          <w:color w:val="000000"/>
          <w:sz w:val="28"/>
        </w:rPr>
        <w:t>
      стандартом Республики Казахстан ГОСТ 464-79 "Заземление для стационарных установок проводной связи, радиорелейных станций, радиотрансляционных узлов проводного вещания и антенн систем коллективного приема телевидения. Нормы сопротивления.".</w:t>
      </w:r>
    </w:p>
    <w:bookmarkEnd w:id="145"/>
    <w:bookmarkStart w:name="z181" w:id="146"/>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