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b07" w14:textId="f3f3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2024 года № 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юстиции Республики Казахстан – регистрацию прав на недвижимое имущество, юридических лиц, а также по иным официальным документам, исходящим из органов юстиции, регистрации актов гражданского состояния и от нотариусов;";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обороны Республики Казахстан – по архивным справкам и копиям архивных документов, исходящих из Центрального архива Министерства обороны Республики Казахстан, а также по вопросам, связанным с осуществлением процессуальных действий по уголовным делам и оперативно-розыскным мероприятиям, не требующим санкции прокурора и следственного судьи (суда);";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 – по архивным справкам и копиям архивных документов, исходящих из государственных архивов Республики Казахстан;";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и двенадцатый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"Судебная администрация Республики Казахстан (по согласованию) – по поручениям судов Республики Казахстан, судов иностранных государств, ходатайствам о признании и разрешении исполнения решений судов по гражданским и семейным делам;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Республики Казахстан (по согласованию) – по документам, относящимся к ее компетенции, а также по вопросам, связанным с осуществлением процессуальных действий по уголовным делам и оперативно-розыскным мероприятиям, не требующим санкции прокурора и следственного судьи (суда);";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просвещения Республики Казахстан – по документам в сферах дошкольного, среднего, технического и профессионального, послесреднего образования, дополнительного образования и охраны прав детей, а также иным документам, входящим в его компетенцию;";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 и семнадцатым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чрезвычайным ситуациям Республики Казахстан – по вопросам, связанным с осуществлением процессуальных действий по уголовным делам, не требующим санкции прокурора, следственного судьи (суда), и другим вопросам, входящим в его компетенцию;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высшего образования Республики Казахстан – по документам в области науки, высшего и послевузовского образования, а также иным документам, входящим в его компетенцию;";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органам, указанным в пункте 1 настоящего постановления, определить перечни государственных учреждений и территориальных органов, находящихся в их ведении, уполномоченных на выполнение положений конвенций.".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