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6a3c" w14:textId="b57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6 апреля 2005 года № 310 "Некоторые вопросы Министерства сельского хозяйства Республики Казахстан"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2024 года № 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обеспечивает возмещение части комиссии при гарантировании займов и части страховых премий при страховании займов субъектов агропромышленного комплекса;";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разрабатывает и утверждает правила кредитования проектов в сфере агропромышленного комплекса, а также микрокредитования и лизинга в сельских населенных пунктах и малых городах;";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508-121) и 508-122)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"508-121) осуществляет прямое субсидирование ставок вознаграждения финансовых институтов при кредитовании и лизинге субъектов агропромышленного комплекса;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508-122) разрабатывает и утверждает правила возмещения ущерба, причиненного физическим и юридическим лицам в результате чрезвычайной ситуации природного характера, в сфере сельского хозяйства;";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утрачивает силу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пострадавшим, вследствие чрезвычайных ситуаций природного характера, утвержденных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– стиральная машина;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подпункту 2) настоящего пункта осуществляется в порядке, определяемом уполномоченным органом в области агропромышленного комплекса.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8) настоящего пункта осуществляется в соответствии с оценкой размера причиненного ущерба, но не более 150 месячных расчетных показателей.".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