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af2f2" w14:textId="4aaf2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решения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19 апреля 2024 года № 304. Утратило силу постановлением Правительства Республики Казахстан от 30 апреля 2026 года № 348</w:t>
      </w:r>
    </w:p>
    <w:p>
      <w:pPr>
        <w:spacing w:after="0"/>
        <w:ind w:left="0"/>
        <w:jc w:val="both"/>
      </w:pPr>
      <w:r>
        <w:rPr>
          <w:rFonts w:ascii="Times New Roman"/>
          <w:b w:val="false"/>
          <w:i w:val="false"/>
          <w:color w:val="ff0000"/>
          <w:sz w:val="28"/>
        </w:rPr>
        <w:t xml:space="preserve">
      Сноска. Постановление утратило силу постановлением Правительства РК от 30.04.2026 </w:t>
      </w:r>
      <w:r>
        <w:rPr>
          <w:rFonts w:ascii="Times New Roman"/>
          <w:b w:val="false"/>
          <w:i w:val="false"/>
          <w:color w:val="ff0000"/>
          <w:sz w:val="28"/>
        </w:rPr>
        <w:t>№ 348</w:t>
      </w:r>
      <w:r>
        <w:rPr>
          <w:rFonts w:ascii="Times New Roman"/>
          <w:b w:val="false"/>
          <w:i w:val="false"/>
          <w:color w:val="ff0000"/>
          <w:sz w:val="28"/>
        </w:rPr>
        <w:t xml:space="preserve"> (вводится в действие с 01.07.2026).</w:t>
      </w:r>
    </w:p>
    <w:bookmarkStart w:name="z4" w:id="0"/>
    <w:p>
      <w:pPr>
        <w:spacing w:after="0"/>
        <w:ind w:left="0"/>
        <w:jc w:val="both"/>
      </w:pPr>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изменения</w:t>
      </w:r>
      <w:r>
        <w:rPr>
          <w:rFonts w:ascii="Times New Roman"/>
          <w:b w:val="false"/>
          <w:i w:val="false"/>
          <w:color w:val="000000"/>
          <w:sz w:val="28"/>
        </w:rPr>
        <w:t xml:space="preserve"> и дополнения, которые вносятся в некоторые решения Правительства Республики Казахстан.</w:t>
      </w:r>
    </w:p>
    <w:bookmarkEnd w:id="1"/>
    <w:bookmarkStart w:name="z6" w:id="2"/>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 и подлежит официальному опубликованию.</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19 апреля 2024 года </w:t>
            </w:r>
            <w:r>
              <w:rPr>
                <w:rFonts w:ascii="Times New Roman"/>
                <w:b w:val="false"/>
                <w:i w:val="false"/>
                <w:color w:val="000000"/>
                <w:sz w:val="20"/>
              </w:rPr>
              <w:t>№ 304</w:t>
            </w:r>
          </w:p>
        </w:tc>
      </w:tr>
    </w:tbl>
    <w:bookmarkStart w:name="z13" w:id="3"/>
    <w:p>
      <w:pPr>
        <w:spacing w:after="0"/>
        <w:ind w:left="0"/>
        <w:jc w:val="left"/>
      </w:pPr>
      <w:r>
        <w:rPr>
          <w:rFonts w:ascii="Times New Roman"/>
          <w:b/>
          <w:i w:val="false"/>
          <w:color w:val="000000"/>
        </w:rPr>
        <w:t xml:space="preserve"> Изменения и дополнения, которые вносятся в некоторые решения Правительства Республики Казахстан</w:t>
      </w:r>
    </w:p>
    <w:bookmarkEnd w:id="3"/>
    <w:bookmarkStart w:name="z14" w:id="4"/>
    <w:p>
      <w:pPr>
        <w:spacing w:after="0"/>
        <w:ind w:left="0"/>
        <w:jc w:val="both"/>
      </w:pPr>
      <w:r>
        <w:rPr>
          <w:rFonts w:ascii="Times New Roman"/>
          <w:b w:val="false"/>
          <w:i w:val="false"/>
          <w:color w:val="ff0000"/>
          <w:sz w:val="28"/>
        </w:rPr>
        <w:t xml:space="preserve">
      1. Утратил силу постановлением Правительства РК от 03.12.2025 </w:t>
      </w:r>
      <w:r>
        <w:rPr>
          <w:rFonts w:ascii="Times New Roman"/>
          <w:b w:val="false"/>
          <w:i w:val="false"/>
          <w:color w:val="ff0000"/>
          <w:sz w:val="28"/>
        </w:rPr>
        <w:t>№ 1033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4"/>
    <w:bookmarkStart w:name="z46" w:id="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19 декабря 2014 года № 1358 "Об утверждении Правил возмещения вреда (ущерба), причиненного пострадавшим, вследствие чрезвычайных ситуаций природного характера":</w:t>
      </w:r>
    </w:p>
    <w:bookmarkEnd w:id="5"/>
    <w:bookmarkStart w:name="z47"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возмещения вреда (ущерба), причиненного пострадавшим вследствие чрезвычайных ситуаций природного характера, утвержденных указанным постановлением:</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49" w:id="7"/>
    <w:p>
      <w:pPr>
        <w:spacing w:after="0"/>
        <w:ind w:left="0"/>
        <w:jc w:val="both"/>
      </w:pPr>
      <w:r>
        <w:rPr>
          <w:rFonts w:ascii="Times New Roman"/>
          <w:b w:val="false"/>
          <w:i w:val="false"/>
          <w:color w:val="000000"/>
          <w:sz w:val="28"/>
        </w:rPr>
        <w:t>
      "2. Требования настоящих Правил не распространяются на временные строения, хозяйственно-бытовые и иные постройки, не относящиеся в соответствии с законодательством Республики Казахстан об архитектурной, градостроительной и строительной деятельности к объектам недвижимости, а также незаконно построенные объекты, ценную одежду, предметы роскоши либо изготовленные из драгоценных металлов, предметы, имеющие художественную ценность, а также имущество, которое в момент возникновения чрезвычайных ситуаций являлось объектом страхования, подлежит возмещению в порядке, определенном гражданским законодательством Республики Казахстан, за счет средств страховщика.</w:t>
      </w:r>
    </w:p>
    <w:bookmarkEnd w:id="7"/>
    <w:bookmarkStart w:name="z50" w:id="8"/>
    <w:p>
      <w:pPr>
        <w:spacing w:after="0"/>
        <w:ind w:left="0"/>
        <w:jc w:val="both"/>
      </w:pPr>
      <w:r>
        <w:rPr>
          <w:rFonts w:ascii="Times New Roman"/>
          <w:b w:val="false"/>
          <w:i w:val="false"/>
          <w:color w:val="000000"/>
          <w:sz w:val="28"/>
        </w:rPr>
        <w:t>
      В отдельных случаях, при чрезвычайных ситуациях природного и техногенного характера к жилищу относится строение, предназначенное для временного (сезонного) проживания, разрушенное или ставшее непригодным для проживания для собственников, не имеющих другого жилища на праве собственности на момент объявления чрезвычайной ситуации на территории административно-территориальной единицы.";</w:t>
      </w:r>
    </w:p>
    <w:bookmarkEnd w:id="8"/>
    <w:bookmarkStart w:name="z51" w:id="9"/>
    <w:p>
      <w:pPr>
        <w:spacing w:after="0"/>
        <w:ind w:left="0"/>
        <w:jc w:val="both"/>
      </w:pPr>
      <w:r>
        <w:rPr>
          <w:rFonts w:ascii="Times New Roman"/>
          <w:b w:val="false"/>
          <w:i w:val="false"/>
          <w:color w:val="000000"/>
          <w:sz w:val="28"/>
        </w:rPr>
        <w:t>
      дополнить пунктом 9-1 следующего содержания:</w:t>
      </w:r>
    </w:p>
    <w:bookmarkEnd w:id="9"/>
    <w:bookmarkStart w:name="z52" w:id="10"/>
    <w:p>
      <w:pPr>
        <w:spacing w:after="0"/>
        <w:ind w:left="0"/>
        <w:jc w:val="both"/>
      </w:pPr>
      <w:r>
        <w:rPr>
          <w:rFonts w:ascii="Times New Roman"/>
          <w:b w:val="false"/>
          <w:i w:val="false"/>
          <w:color w:val="000000"/>
          <w:sz w:val="28"/>
        </w:rPr>
        <w:t>
      "9-1. В случаях частичного повреждения жилища в результате чрезвычайной ситуации, природного и техногенного характера, местный исполнительный орган на основании технического обследования и сметной документации определяет один из механизмов его восстановления путем:</w:t>
      </w:r>
    </w:p>
    <w:bookmarkEnd w:id="10"/>
    <w:bookmarkStart w:name="z53" w:id="11"/>
    <w:p>
      <w:pPr>
        <w:spacing w:after="0"/>
        <w:ind w:left="0"/>
        <w:jc w:val="both"/>
      </w:pPr>
      <w:r>
        <w:rPr>
          <w:rFonts w:ascii="Times New Roman"/>
          <w:b w:val="false"/>
          <w:i w:val="false"/>
          <w:color w:val="000000"/>
          <w:sz w:val="28"/>
        </w:rPr>
        <w:t>
      1) привлечения подрядной организации для проведения ремонтных работ;</w:t>
      </w:r>
    </w:p>
    <w:bookmarkEnd w:id="11"/>
    <w:bookmarkStart w:name="z54" w:id="12"/>
    <w:p>
      <w:pPr>
        <w:spacing w:after="0"/>
        <w:ind w:left="0"/>
        <w:jc w:val="both"/>
      </w:pPr>
      <w:r>
        <w:rPr>
          <w:rFonts w:ascii="Times New Roman"/>
          <w:b w:val="false"/>
          <w:i w:val="false"/>
          <w:color w:val="000000"/>
          <w:sz w:val="28"/>
        </w:rPr>
        <w:t>
      2) выплаты расходов гражданам, принявшим решение о самостоятельном осуществлении ремонтных работ.";</w:t>
      </w:r>
    </w:p>
    <w:bookmarkEnd w:id="12"/>
    <w:bookmarkStart w:name="z55" w:id="13"/>
    <w:p>
      <w:pPr>
        <w:spacing w:after="0"/>
        <w:ind w:left="0"/>
        <w:jc w:val="both"/>
      </w:pPr>
      <w:r>
        <w:rPr>
          <w:rFonts w:ascii="Times New Roman"/>
          <w:b w:val="false"/>
          <w:i w:val="false"/>
          <w:color w:val="000000"/>
          <w:sz w:val="28"/>
        </w:rPr>
        <w:t>
      дополнить пунктом 14-1 следующего содержания:</w:t>
      </w:r>
    </w:p>
    <w:bookmarkEnd w:id="13"/>
    <w:bookmarkStart w:name="z56" w:id="14"/>
    <w:p>
      <w:pPr>
        <w:spacing w:after="0"/>
        <w:ind w:left="0"/>
        <w:jc w:val="both"/>
      </w:pPr>
      <w:r>
        <w:rPr>
          <w:rFonts w:ascii="Times New Roman"/>
          <w:b w:val="false"/>
          <w:i w:val="false"/>
          <w:color w:val="000000"/>
          <w:sz w:val="28"/>
        </w:rPr>
        <w:t>
      "14-1. После принятия решения о выделении средств местный исполнительный орган в течение 5 рабочих дней заключает соглашение с собственником жилища на осуществление подрядной организацией ремонтных работ или выплаты средств для самостоятельного осуществления ремонтных работ.</w:t>
      </w:r>
    </w:p>
    <w:bookmarkEnd w:id="14"/>
    <w:bookmarkStart w:name="z57" w:id="15"/>
    <w:p>
      <w:pPr>
        <w:spacing w:after="0"/>
        <w:ind w:left="0"/>
        <w:jc w:val="both"/>
      </w:pPr>
      <w:r>
        <w:rPr>
          <w:rFonts w:ascii="Times New Roman"/>
          <w:b w:val="false"/>
          <w:i w:val="false"/>
          <w:color w:val="000000"/>
          <w:sz w:val="28"/>
        </w:rPr>
        <w:t>
      В соглашении при самостоятельном осуществлении ремонтных работ содержится информация о предоставлении собственником жилища, получившим выплаты, отчета о выполненных восстановительных работах с фото фиксацией в течение шести месяцев со дня выплаты.</w:t>
      </w:r>
    </w:p>
    <w:bookmarkEnd w:id="15"/>
    <w:bookmarkStart w:name="z58" w:id="16"/>
    <w:p>
      <w:pPr>
        <w:spacing w:after="0"/>
        <w:ind w:left="0"/>
        <w:jc w:val="both"/>
      </w:pPr>
      <w:r>
        <w:rPr>
          <w:rFonts w:ascii="Times New Roman"/>
          <w:b w:val="false"/>
          <w:i w:val="false"/>
          <w:color w:val="000000"/>
          <w:sz w:val="28"/>
        </w:rPr>
        <w:t>
      В случае непредоставления соответствующего отчета местный исполнительный орган вправе обратиться в судебные органы о понуждении возврата выделенных средств.";</w:t>
      </w:r>
    </w:p>
    <w:bookmarkEnd w:id="16"/>
    <w:bookmarkStart w:name="z59" w:id="17"/>
    <w:p>
      <w:pPr>
        <w:spacing w:after="0"/>
        <w:ind w:left="0"/>
        <w:jc w:val="both"/>
      </w:pPr>
      <w:r>
        <w:rPr>
          <w:rFonts w:ascii="Times New Roman"/>
          <w:b w:val="false"/>
          <w:i w:val="false"/>
          <w:color w:val="000000"/>
          <w:sz w:val="28"/>
        </w:rPr>
        <w:t>
      дополнить пунктом 15-1 следующего содержания:</w:t>
      </w:r>
    </w:p>
    <w:bookmarkEnd w:id="17"/>
    <w:bookmarkStart w:name="z60" w:id="18"/>
    <w:p>
      <w:pPr>
        <w:spacing w:after="0"/>
        <w:ind w:left="0"/>
        <w:jc w:val="both"/>
      </w:pPr>
      <w:r>
        <w:rPr>
          <w:rFonts w:ascii="Times New Roman"/>
          <w:b w:val="false"/>
          <w:i w:val="false"/>
          <w:color w:val="000000"/>
          <w:sz w:val="28"/>
        </w:rPr>
        <w:t>
      "15-1. Перечисление средств при самостоятельном осуществлении ремонтных работ гражданами осуществляется на лицевой или карты-счета граждан, открытые в банках второго уровня, Национальном операторе почты или иных организациях, имеющих лицензию на проведение отдельных видов банковских операций.".</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