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653e" w14:textId="a6e6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2024 года № 301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2024 года № 301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Королевства Таиланд об освобождении от визовых требований владельцев национальных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Королевства Таиланд, далее именуемые индивидуально "Сторона" и совместно "Стороны";</w:t>
      </w:r>
    </w:p>
    <w:bookmarkEnd w:id="5"/>
    <w:bookmarkStart w:name="z12" w:id="6"/>
    <w:p>
      <w:pPr>
        <w:spacing w:after="0"/>
        <w:ind w:left="0"/>
        <w:jc w:val="both"/>
      </w:pPr>
      <w:r>
        <w:rPr>
          <w:rFonts w:ascii="Times New Roman"/>
          <w:b w:val="false"/>
          <w:i w:val="false"/>
          <w:color w:val="000000"/>
          <w:sz w:val="28"/>
        </w:rPr>
        <w:t>
      желая способствовать развитию дружественных отношений между государствами Сторон,</w:t>
      </w:r>
    </w:p>
    <w:bookmarkEnd w:id="6"/>
    <w:bookmarkStart w:name="z13" w:id="7"/>
    <w:p>
      <w:pPr>
        <w:spacing w:after="0"/>
        <w:ind w:left="0"/>
        <w:jc w:val="both"/>
      </w:pPr>
      <w:r>
        <w:rPr>
          <w:rFonts w:ascii="Times New Roman"/>
          <w:b w:val="false"/>
          <w:i w:val="false"/>
          <w:color w:val="000000"/>
          <w:sz w:val="28"/>
        </w:rPr>
        <w:t>
      в целях облегчения въезда граждан своих государств на территории государств Сторон,</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p>
      <w:pPr>
        <w:spacing w:after="0"/>
        <w:ind w:left="0"/>
        <w:jc w:val="both"/>
      </w:pPr>
      <w:r>
        <w:rPr>
          <w:rFonts w:ascii="Times New Roman"/>
          <w:b/>
          <w:i w:val="false"/>
          <w:color w:val="000000"/>
          <w:sz w:val="28"/>
        </w:rPr>
        <w:t>Статья 1</w:t>
      </w:r>
    </w:p>
    <w:bookmarkStart w:name="z16" w:id="9"/>
    <w:p>
      <w:pPr>
        <w:spacing w:after="0"/>
        <w:ind w:left="0"/>
        <w:jc w:val="both"/>
      </w:pPr>
      <w:r>
        <w:rPr>
          <w:rFonts w:ascii="Times New Roman"/>
          <w:b w:val="false"/>
          <w:i w:val="false"/>
          <w:color w:val="000000"/>
          <w:sz w:val="28"/>
        </w:rPr>
        <w:t>
      Термин "проездной документ", используемый в настоящем Соглашении, означает:</w:t>
      </w:r>
    </w:p>
    <w:bookmarkEnd w:id="9"/>
    <w:bookmarkStart w:name="z17" w:id="10"/>
    <w:p>
      <w:pPr>
        <w:spacing w:after="0"/>
        <w:ind w:left="0"/>
        <w:jc w:val="both"/>
      </w:pPr>
      <w:r>
        <w:rPr>
          <w:rFonts w:ascii="Times New Roman"/>
          <w:b w:val="false"/>
          <w:i w:val="false"/>
          <w:color w:val="000000"/>
          <w:sz w:val="28"/>
        </w:rPr>
        <w:t xml:space="preserve">
      1) действительным проездным документом Республики Казахстан является национальный паспорт гражданина Республики Казахстан; </w:t>
      </w:r>
    </w:p>
    <w:bookmarkEnd w:id="10"/>
    <w:bookmarkStart w:name="z18" w:id="11"/>
    <w:p>
      <w:pPr>
        <w:spacing w:after="0"/>
        <w:ind w:left="0"/>
        <w:jc w:val="both"/>
      </w:pPr>
      <w:r>
        <w:rPr>
          <w:rFonts w:ascii="Times New Roman"/>
          <w:b w:val="false"/>
          <w:i w:val="false"/>
          <w:color w:val="000000"/>
          <w:sz w:val="28"/>
        </w:rPr>
        <w:t>
      2) действительным проездным документом Королевства Таиланд является национальный паспорт гражданина Королевства Таиланд.</w:t>
      </w:r>
    </w:p>
    <w:bookmarkEnd w:id="11"/>
    <w:p>
      <w:pPr>
        <w:spacing w:after="0"/>
        <w:ind w:left="0"/>
        <w:jc w:val="both"/>
      </w:pPr>
      <w:r>
        <w:rPr>
          <w:rFonts w:ascii="Times New Roman"/>
          <w:b/>
          <w:i w:val="false"/>
          <w:color w:val="000000"/>
          <w:sz w:val="28"/>
        </w:rPr>
        <w:t>Статья 2</w:t>
      </w:r>
    </w:p>
    <w:bookmarkStart w:name="z20" w:id="12"/>
    <w:p>
      <w:pPr>
        <w:spacing w:after="0"/>
        <w:ind w:left="0"/>
        <w:jc w:val="both"/>
      </w:pPr>
      <w:r>
        <w:rPr>
          <w:rFonts w:ascii="Times New Roman"/>
          <w:b w:val="false"/>
          <w:i w:val="false"/>
          <w:color w:val="000000"/>
          <w:sz w:val="28"/>
        </w:rPr>
        <w:t>
      1. Граждане государства одной Стороны, владельцы действительных проездных документов, срок действия которых должен быть не менее 6 (шесть) месяцев, освобождаются от визовых требований для въезда, выезда, транзита, временного пребывания на территории государства другой Стороны на период, не превышающий 30 (тридцать) календарных дней со дня въезда, суммарно 90 (девяносто) календарных дней в течение каждого периода в 180 (сто восемьдесят) календарных дней.</w:t>
      </w:r>
    </w:p>
    <w:bookmarkEnd w:id="12"/>
    <w:bookmarkStart w:name="z21" w:id="13"/>
    <w:p>
      <w:pPr>
        <w:spacing w:after="0"/>
        <w:ind w:left="0"/>
        <w:jc w:val="both"/>
      </w:pPr>
      <w:r>
        <w:rPr>
          <w:rFonts w:ascii="Times New Roman"/>
          <w:b w:val="false"/>
          <w:i w:val="false"/>
          <w:color w:val="000000"/>
          <w:sz w:val="28"/>
        </w:rPr>
        <w:t>
      2. Если лица, указанные в пункте 1 настоящей статьи, намерены пребывать на территории государства другой Стороны более 30 (тридцать) календарных дней, они должны получить соответствующую визу, требуемую в соответствии с законодательством и правилами государства этой Стороны.</w:t>
      </w:r>
    </w:p>
    <w:bookmarkEnd w:id="13"/>
    <w:p>
      <w:pPr>
        <w:spacing w:after="0"/>
        <w:ind w:left="0"/>
        <w:jc w:val="both"/>
      </w:pPr>
      <w:r>
        <w:rPr>
          <w:rFonts w:ascii="Times New Roman"/>
          <w:b/>
          <w:i w:val="false"/>
          <w:color w:val="000000"/>
          <w:sz w:val="28"/>
        </w:rPr>
        <w:t>Статья 3</w:t>
      </w:r>
    </w:p>
    <w:bookmarkStart w:name="z23" w:id="1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могут въезжать, выезжать или следовать транзитом через территорию государства другой Стороны через любые пункты пропуска государства другой Стороны, открытые для международного пассажирского сообщения, и должны соблюдать законодательство и правила государства этой Стороны в отношении въезда, выезда и транзита.</w:t>
      </w:r>
    </w:p>
    <w:bookmarkEnd w:id="14"/>
    <w:p>
      <w:pPr>
        <w:spacing w:after="0"/>
        <w:ind w:left="0"/>
        <w:jc w:val="both"/>
      </w:pPr>
      <w:r>
        <w:rPr>
          <w:rFonts w:ascii="Times New Roman"/>
          <w:b/>
          <w:i w:val="false"/>
          <w:color w:val="000000"/>
          <w:sz w:val="28"/>
        </w:rPr>
        <w:t>Статья 4</w:t>
      </w:r>
    </w:p>
    <w:bookmarkStart w:name="z25" w:id="1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должны уважать законодательство и правила государства другой Стороны во время их пребывания на территории последней.</w:t>
      </w:r>
    </w:p>
    <w:bookmarkEnd w:id="15"/>
    <w:p>
      <w:pPr>
        <w:spacing w:after="0"/>
        <w:ind w:left="0"/>
        <w:jc w:val="both"/>
      </w:pPr>
      <w:r>
        <w:rPr>
          <w:rFonts w:ascii="Times New Roman"/>
          <w:b/>
          <w:i w:val="false"/>
          <w:color w:val="000000"/>
          <w:sz w:val="28"/>
        </w:rPr>
        <w:t>Статья 5</w:t>
      </w:r>
    </w:p>
    <w:bookmarkStart w:name="z27" w:id="16"/>
    <w:p>
      <w:pPr>
        <w:spacing w:after="0"/>
        <w:ind w:left="0"/>
        <w:jc w:val="both"/>
      </w:pPr>
      <w:r>
        <w:rPr>
          <w:rFonts w:ascii="Times New Roman"/>
          <w:b w:val="false"/>
          <w:i w:val="false"/>
          <w:color w:val="000000"/>
          <w:sz w:val="28"/>
        </w:rPr>
        <w:t>
      Каждая Сторона сохраняет за собой право отказать во въезде гражданину государства другой Стороны, которого она может счесть нежелательным, либо сократить или прекратить их пребывание на территории своего государства в соответствии с ее законодательством и правилами.</w:t>
      </w:r>
    </w:p>
    <w:bookmarkEnd w:id="16"/>
    <w:p>
      <w:pPr>
        <w:spacing w:after="0"/>
        <w:ind w:left="0"/>
        <w:jc w:val="both"/>
      </w:pPr>
      <w:r>
        <w:rPr>
          <w:rFonts w:ascii="Times New Roman"/>
          <w:b/>
          <w:i w:val="false"/>
          <w:color w:val="000000"/>
          <w:sz w:val="28"/>
        </w:rPr>
        <w:t>Статья 6</w:t>
      </w:r>
    </w:p>
    <w:bookmarkStart w:name="z29" w:id="1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которые не могут покинуть территорию государства другой Стороны в течение 30 (тридцать) календарных дней с даты их въезда в связи с обстоятельствами непреодолимой силы, обязаны продлить свое пребывание в соответствии с законодательством и правилами государства принимающей Стороны.</w:t>
      </w:r>
    </w:p>
    <w:bookmarkEnd w:id="17"/>
    <w:p>
      <w:pPr>
        <w:spacing w:after="0"/>
        <w:ind w:left="0"/>
        <w:jc w:val="both"/>
      </w:pPr>
      <w:r>
        <w:rPr>
          <w:rFonts w:ascii="Times New Roman"/>
          <w:b/>
          <w:i w:val="false"/>
          <w:color w:val="000000"/>
          <w:sz w:val="28"/>
        </w:rPr>
        <w:t>Статья 7</w:t>
      </w:r>
    </w:p>
    <w:bookmarkStart w:name="z31" w:id="18"/>
    <w:p>
      <w:pPr>
        <w:spacing w:after="0"/>
        <w:ind w:left="0"/>
        <w:jc w:val="both"/>
      </w:pPr>
      <w:r>
        <w:rPr>
          <w:rFonts w:ascii="Times New Roman"/>
          <w:b w:val="false"/>
          <w:i w:val="false"/>
          <w:color w:val="000000"/>
          <w:sz w:val="28"/>
        </w:rPr>
        <w:t xml:space="preserve">
      1. Стороны обмениваются образцами действительных проездных документов,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по дипломатическим каналам не позднее 30 (тридцать) календарных дней после даты подписания настоящего Соглашения.</w:t>
      </w:r>
    </w:p>
    <w:bookmarkEnd w:id="18"/>
    <w:bookmarkStart w:name="z32" w:id="19"/>
    <w:p>
      <w:pPr>
        <w:spacing w:after="0"/>
        <w:ind w:left="0"/>
        <w:jc w:val="both"/>
      </w:pPr>
      <w:r>
        <w:rPr>
          <w:rFonts w:ascii="Times New Roman"/>
          <w:b w:val="false"/>
          <w:i w:val="false"/>
          <w:color w:val="000000"/>
          <w:sz w:val="28"/>
        </w:rPr>
        <w:t>
      2. В случаях введения новых проездных документов или внесения изменений в существующие Стороны незамедлительно информируют друг друга об этом и направляют образцы таких проездных документов по дипломатическим каналам, а также информацию, касающуюся их применения, не позднее чем за 30 (тридцать) календарных дней до их официального введения или изменения.</w:t>
      </w:r>
    </w:p>
    <w:bookmarkEnd w:id="19"/>
    <w:p>
      <w:pPr>
        <w:spacing w:after="0"/>
        <w:ind w:left="0"/>
        <w:jc w:val="both"/>
      </w:pPr>
      <w:r>
        <w:rPr>
          <w:rFonts w:ascii="Times New Roman"/>
          <w:b/>
          <w:i w:val="false"/>
          <w:color w:val="000000"/>
          <w:sz w:val="28"/>
        </w:rPr>
        <w:t>Статья 8</w:t>
      </w:r>
    </w:p>
    <w:bookmarkStart w:name="z34" w:id="20"/>
    <w:p>
      <w:pPr>
        <w:spacing w:after="0"/>
        <w:ind w:left="0"/>
        <w:jc w:val="both"/>
      </w:pPr>
      <w:r>
        <w:rPr>
          <w:rFonts w:ascii="Times New Roman"/>
          <w:b w:val="false"/>
          <w:i w:val="false"/>
          <w:color w:val="000000"/>
          <w:sz w:val="28"/>
        </w:rPr>
        <w:t>
      1. Любая Сторона вправе временно, частично или полностью приостановить действие настоящего Соглашения по соображениям национальной безопасности, общественного порядка или общественного здравоохранения через письменное уведомление другой Стороны по дипломатическим каналам. В этом случае действие настоящего Соглашения приостанавливается по истечении 48 (сорок восемь) часов с даты получения такого уведомления либо как можно скорее в случае крайней необходимости. Стороны согласовывают дату временного, полного или частичного возобновления действия настоящего Соглашения по дипломатическим каналам.</w:t>
      </w:r>
    </w:p>
    <w:bookmarkEnd w:id="20"/>
    <w:bookmarkStart w:name="z35" w:id="21"/>
    <w:p>
      <w:pPr>
        <w:spacing w:after="0"/>
        <w:ind w:left="0"/>
        <w:jc w:val="both"/>
      </w:pPr>
      <w:r>
        <w:rPr>
          <w:rFonts w:ascii="Times New Roman"/>
          <w:b w:val="false"/>
          <w:i w:val="false"/>
          <w:color w:val="000000"/>
          <w:sz w:val="28"/>
        </w:rPr>
        <w:t xml:space="preserve">
      2. Приостановление действия настоящего Соглашения в соответствии с пунктом 1 настоящей статьи не затрагивает прав лиц, указанных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находящихся на территории государства Стороны, осуществляющей приостановление действия настоящего Соглашения.</w:t>
      </w:r>
    </w:p>
    <w:bookmarkEnd w:id="21"/>
    <w:p>
      <w:pPr>
        <w:spacing w:after="0"/>
        <w:ind w:left="0"/>
        <w:jc w:val="both"/>
      </w:pPr>
      <w:r>
        <w:rPr>
          <w:rFonts w:ascii="Times New Roman"/>
          <w:b/>
          <w:i w:val="false"/>
          <w:color w:val="000000"/>
          <w:sz w:val="28"/>
        </w:rPr>
        <w:t>Статья 9</w:t>
      </w:r>
    </w:p>
    <w:bookmarkStart w:name="z37" w:id="22"/>
    <w:p>
      <w:pPr>
        <w:spacing w:after="0"/>
        <w:ind w:left="0"/>
        <w:jc w:val="both"/>
      </w:pPr>
      <w:r>
        <w:rPr>
          <w:rFonts w:ascii="Times New Roman"/>
          <w:b w:val="false"/>
          <w:i w:val="false"/>
          <w:color w:val="000000"/>
          <w:sz w:val="28"/>
        </w:rPr>
        <w:t>
      Любые разногласия, возникающие в связи с толкованием и применением настоящего Соглашения, разрешаются путем консультаций или переговоров между Сторонами.</w:t>
      </w:r>
    </w:p>
    <w:bookmarkEnd w:id="22"/>
    <w:p>
      <w:pPr>
        <w:spacing w:after="0"/>
        <w:ind w:left="0"/>
        <w:jc w:val="both"/>
      </w:pPr>
      <w:r>
        <w:rPr>
          <w:rFonts w:ascii="Times New Roman"/>
          <w:b/>
          <w:i w:val="false"/>
          <w:color w:val="000000"/>
          <w:sz w:val="28"/>
        </w:rPr>
        <w:t>Статья 10</w:t>
      </w:r>
    </w:p>
    <w:bookmarkStart w:name="z39" w:id="23"/>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являющиеся его неотъемлемыми частями и оформляемые отдельными протоколами.</w:t>
      </w:r>
    </w:p>
    <w:bookmarkEnd w:id="23"/>
    <w:p>
      <w:pPr>
        <w:spacing w:after="0"/>
        <w:ind w:left="0"/>
        <w:jc w:val="both"/>
      </w:pPr>
      <w:r>
        <w:rPr>
          <w:rFonts w:ascii="Times New Roman"/>
          <w:b/>
          <w:i w:val="false"/>
          <w:color w:val="000000"/>
          <w:sz w:val="28"/>
        </w:rPr>
        <w:t>Статья 11</w:t>
      </w:r>
    </w:p>
    <w:bookmarkStart w:name="z41" w:id="24"/>
    <w:p>
      <w:pPr>
        <w:spacing w:after="0"/>
        <w:ind w:left="0"/>
        <w:jc w:val="both"/>
      </w:pPr>
      <w:r>
        <w:rPr>
          <w:rFonts w:ascii="Times New Roman"/>
          <w:b w:val="false"/>
          <w:i w:val="false"/>
          <w:color w:val="000000"/>
          <w:sz w:val="28"/>
        </w:rPr>
        <w:t>
      1. Настоящее Соглашение действительно на неопределенный срок и вступает в силу по истечении 30 (тридцать) календарных дней после даты получения последнего письменного уведомления по дипломатическим каналам о завершении внутригосударственных процедур, необходимых для вступления его в силу.</w:t>
      </w:r>
    </w:p>
    <w:bookmarkEnd w:id="24"/>
    <w:bookmarkStart w:name="z42" w:id="25"/>
    <w:p>
      <w:pPr>
        <w:spacing w:after="0"/>
        <w:ind w:left="0"/>
        <w:jc w:val="both"/>
      </w:pPr>
      <w:r>
        <w:rPr>
          <w:rFonts w:ascii="Times New Roman"/>
          <w:b w:val="false"/>
          <w:i w:val="false"/>
          <w:color w:val="000000"/>
          <w:sz w:val="28"/>
        </w:rPr>
        <w:t>
      2. Каждая из Сторон может расторгнуть настоящее Соглашение, уведомив об этом другую Сторону в письменной форме по дипломатическим каналам. В таком случае действие настоящего Соглашения прекращается по истечении 90 (девяносто) календарных дней с даты получения такого уведомления от другой Стороны.</w:t>
      </w:r>
    </w:p>
    <w:bookmarkEnd w:id="25"/>
    <w:bookmarkStart w:name="z43" w:id="26"/>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своими соответствующими Сторонами, подписали настоящее Соглашение.</w:t>
      </w:r>
    </w:p>
    <w:bookmarkEnd w:id="26"/>
    <w:bookmarkStart w:name="z44" w:id="27"/>
    <w:p>
      <w:pPr>
        <w:spacing w:after="0"/>
        <w:ind w:left="0"/>
        <w:jc w:val="both"/>
      </w:pPr>
      <w:r>
        <w:rPr>
          <w:rFonts w:ascii="Times New Roman"/>
          <w:b w:val="false"/>
          <w:i w:val="false"/>
          <w:color w:val="000000"/>
          <w:sz w:val="28"/>
        </w:rPr>
        <w:t>
      Совершено в городе __________ "___" ________ 20__ года в двух экземплярах, каждый на казахском, тайском и английском языках, все тексты являются равно аутентичными. В случае возникновения каких-либо расхождений между текстами настоящего Соглашения преимущественную силу имеет текст на английском языке.</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 Правительство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ПравительствоКоролевства Таиланд</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