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d551" w14:textId="af4d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февраля 2023 года № 104 "Об утверждении Правил выплаты ежемесячного пожизненного содержания судье Конституционного Су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24 года № 2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3 года № 104 "Об утверждении Правил выплаты ежемесячного пожизненного содержания судье Конституционного Суд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го пожизненного содержания судье Конституционного Суд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полномоченный орган в течение трех рабочих дней со дня подписания приказа о назначении ежемесячного пожизненного содержания направляет уведомление в Государственную корпорацию о назначении ежемесячного пожизненного содержания заявителю (далее – уведомление), прекращении государственной базовой пенсионной выплаты и (или) пенсионных выплат по возрасту, и (или) пенсионных выплат за выслугу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кращении государственной базовой пенсионной выплаты и (или) пенсионных выплат по возрасту, и (или) пенсионных выплат за выслугу лет представляется Государственной корпорацией в уполномоченный орган в течение пяти рабочих дней со дня поступления уведомл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 случаях приостановления, возобновления или прекращения выплаты ежемесячного пожизненного содержания уполномоченный орган в течение трех рабочих дней направляет уведомление в Государственную корпорацию о приостановлении, возобновлении или прекращении выплаты ежемесячного пожизненного содерж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