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3d19" w14:textId="79b3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2024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157-1)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"157-1)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478-1) и 478-2)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"478-1) разработка и утверждение порядка ведения, приостановления, прекращения действия (отзыва) разрешений в автоматизированном реестре разрешений в сфере строительства;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478-2) ведение автоматизированного реестра разрешений в сфере строительства;";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"483) разработка и утверждение правил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484-1)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"484-1) разработка и утверждение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486-1)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"486-1) разработка и утверждение правил субсидирования затрат организаций водоснабжения и водоотведения на погашение и обслуживание облигационных займов, привлеченных для реализации проектов строительства и реконструкции канализационных очистных сооружений;";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509-1)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"509-1) разработка и утверждение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511-1), 511-2), 511-3), 511-4), 511-5), 511-6) и 511-7)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"511-1) разработка и утверждение правил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511-2) разработка и утверждение правил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511-3) разработка специализированных научных направлений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511-4) создание экспертных советов по специализированным научным направлениям в рамках государственного оборонного заказа, утверждение их положений и составов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511-5) утверждение отчетов по выполненным научным исследованиям,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511-6) разработка и утверждение правил проведения испытаний результатов опытно-конструкторских и технологических работ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511-7) разработка, согласование, утверждение, изменение, отмена военных национальных стандартов и ведение их учета;".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