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7987" w14:textId="8207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"Энергетическая эффективность при осуществлении хозяйственной и (или) иной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2024 года № 24.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"Энергетическая эффективность при осуществлении хозяйственной и (или) иной деятельности".</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2024 года № 24</w:t>
            </w:r>
          </w:p>
        </w:tc>
      </w:tr>
    </w:tbl>
    <w:bookmarkStart w:name="z3891"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 "Энергетическая эффективность при осуществлении хозяйственной и (или) иной деятельности"</w:t>
      </w:r>
    </w:p>
    <w:bookmarkEnd w:id="3"/>
    <w:bookmarkStart w:name="z9" w:id="4"/>
    <w:p>
      <w:pPr>
        <w:spacing w:after="0"/>
        <w:ind w:left="0"/>
        <w:jc w:val="left"/>
      </w:pPr>
      <w:r>
        <w:rPr>
          <w:rFonts w:ascii="Times New Roman"/>
          <w:b/>
          <w:i w:val="false"/>
          <w:color w:val="000000"/>
        </w:rPr>
        <w:t xml:space="preserve"> Оглавление</w:t>
      </w:r>
    </w:p>
    <w:bookmarkEnd w:id="4"/>
    <w:p>
      <w:pPr>
        <w:spacing w:after="0"/>
        <w:ind w:left="0"/>
        <w:jc w:val="left"/>
      </w:pP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Список схем/рисунков</w:t>
      </w:r>
    </w:p>
    <w:bookmarkEnd w:id="5"/>
    <w:bookmarkStart w:name="z12" w:id="6"/>
    <w:p>
      <w:pPr>
        <w:spacing w:after="0"/>
        <w:ind w:left="0"/>
        <w:jc w:val="both"/>
      </w:pPr>
      <w:r>
        <w:rPr>
          <w:rFonts w:ascii="Times New Roman"/>
          <w:b w:val="false"/>
          <w:i w:val="false"/>
          <w:color w:val="000000"/>
          <w:sz w:val="28"/>
        </w:rPr>
        <w:t>
      Список таблиц</w:t>
      </w:r>
    </w:p>
    <w:bookmarkEnd w:id="6"/>
    <w:bookmarkStart w:name="z13" w:id="7"/>
    <w:p>
      <w:pPr>
        <w:spacing w:after="0"/>
        <w:ind w:left="0"/>
        <w:jc w:val="both"/>
      </w:pPr>
      <w:r>
        <w:rPr>
          <w:rFonts w:ascii="Times New Roman"/>
          <w:b w:val="false"/>
          <w:i w:val="false"/>
          <w:color w:val="000000"/>
          <w:sz w:val="28"/>
        </w:rPr>
        <w:t>
      Глоссарий</w:t>
      </w:r>
    </w:p>
    <w:bookmarkEnd w:id="7"/>
    <w:bookmarkStart w:name="z14" w:id="8"/>
    <w:p>
      <w:pPr>
        <w:spacing w:after="0"/>
        <w:ind w:left="0"/>
        <w:jc w:val="both"/>
      </w:pPr>
      <w:r>
        <w:rPr>
          <w:rFonts w:ascii="Times New Roman"/>
          <w:b w:val="false"/>
          <w:i w:val="false"/>
          <w:color w:val="000000"/>
          <w:sz w:val="28"/>
        </w:rPr>
        <w:t>
      Предисловие</w:t>
      </w:r>
    </w:p>
    <w:bookmarkEnd w:id="8"/>
    <w:bookmarkStart w:name="z15" w:id="9"/>
    <w:p>
      <w:pPr>
        <w:spacing w:after="0"/>
        <w:ind w:left="0"/>
        <w:jc w:val="both"/>
      </w:pPr>
      <w:r>
        <w:rPr>
          <w:rFonts w:ascii="Times New Roman"/>
          <w:b w:val="false"/>
          <w:i w:val="false"/>
          <w:color w:val="000000"/>
          <w:sz w:val="28"/>
        </w:rPr>
        <w:t>
      Область применения</w:t>
      </w:r>
    </w:p>
    <w:bookmarkEnd w:id="9"/>
    <w:bookmarkStart w:name="z16" w:id="10"/>
    <w:p>
      <w:pPr>
        <w:spacing w:after="0"/>
        <w:ind w:left="0"/>
        <w:jc w:val="both"/>
      </w:pPr>
      <w:r>
        <w:rPr>
          <w:rFonts w:ascii="Times New Roman"/>
          <w:b w:val="false"/>
          <w:i w:val="false"/>
          <w:color w:val="000000"/>
          <w:sz w:val="28"/>
        </w:rPr>
        <w:t>
      Принципы применения</w:t>
      </w:r>
    </w:p>
    <w:bookmarkEnd w:id="10"/>
    <w:bookmarkStart w:name="z17" w:id="11"/>
    <w:p>
      <w:pPr>
        <w:spacing w:after="0"/>
        <w:ind w:left="0"/>
        <w:jc w:val="both"/>
      </w:pPr>
      <w:r>
        <w:rPr>
          <w:rFonts w:ascii="Times New Roman"/>
          <w:b w:val="false"/>
          <w:i w:val="false"/>
          <w:color w:val="000000"/>
          <w:sz w:val="28"/>
        </w:rPr>
        <w:t>
      1. Общая информация</w:t>
      </w:r>
    </w:p>
    <w:bookmarkEnd w:id="11"/>
    <w:bookmarkStart w:name="z18" w:id="12"/>
    <w:p>
      <w:pPr>
        <w:spacing w:after="0"/>
        <w:ind w:left="0"/>
        <w:jc w:val="both"/>
      </w:pPr>
      <w:r>
        <w:rPr>
          <w:rFonts w:ascii="Times New Roman"/>
          <w:b w:val="false"/>
          <w:i w:val="false"/>
          <w:color w:val="000000"/>
          <w:sz w:val="28"/>
        </w:rPr>
        <w:t>
      1.1. Экономика Республики Казахстан, ключевые отрасли промышленности, их особенности и тенденции</w:t>
      </w:r>
    </w:p>
    <w:bookmarkEnd w:id="12"/>
    <w:bookmarkStart w:name="z19" w:id="13"/>
    <w:p>
      <w:pPr>
        <w:spacing w:after="0"/>
        <w:ind w:left="0"/>
        <w:jc w:val="both"/>
      </w:pPr>
      <w:r>
        <w:rPr>
          <w:rFonts w:ascii="Times New Roman"/>
          <w:b w:val="false"/>
          <w:i w:val="false"/>
          <w:color w:val="000000"/>
          <w:sz w:val="28"/>
        </w:rPr>
        <w:t>
      1.1.1. Нефтегазовая отрасль</w:t>
      </w:r>
    </w:p>
    <w:bookmarkEnd w:id="13"/>
    <w:bookmarkStart w:name="z20" w:id="14"/>
    <w:p>
      <w:pPr>
        <w:spacing w:after="0"/>
        <w:ind w:left="0"/>
        <w:jc w:val="both"/>
      </w:pPr>
      <w:r>
        <w:rPr>
          <w:rFonts w:ascii="Times New Roman"/>
          <w:b w:val="false"/>
          <w:i w:val="false"/>
          <w:color w:val="000000"/>
          <w:sz w:val="28"/>
        </w:rPr>
        <w:t>
      1.1.2. Горно-металлургический комплекс</w:t>
      </w:r>
    </w:p>
    <w:bookmarkEnd w:id="14"/>
    <w:bookmarkStart w:name="z21" w:id="15"/>
    <w:p>
      <w:pPr>
        <w:spacing w:after="0"/>
        <w:ind w:left="0"/>
        <w:jc w:val="both"/>
      </w:pPr>
      <w:r>
        <w:rPr>
          <w:rFonts w:ascii="Times New Roman"/>
          <w:b w:val="false"/>
          <w:i w:val="false"/>
          <w:color w:val="000000"/>
          <w:sz w:val="28"/>
        </w:rPr>
        <w:t>
      1.1.3. Каменный уголь</w:t>
      </w:r>
    </w:p>
    <w:bookmarkEnd w:id="15"/>
    <w:bookmarkStart w:name="z22" w:id="16"/>
    <w:p>
      <w:pPr>
        <w:spacing w:after="0"/>
        <w:ind w:left="0"/>
        <w:jc w:val="both"/>
      </w:pPr>
      <w:r>
        <w:rPr>
          <w:rFonts w:ascii="Times New Roman"/>
          <w:b w:val="false"/>
          <w:i w:val="false"/>
          <w:color w:val="000000"/>
          <w:sz w:val="28"/>
        </w:rPr>
        <w:t>
      1.1.4. Тепло- и электроэнергетический комплекс</w:t>
      </w:r>
    </w:p>
    <w:bookmarkEnd w:id="16"/>
    <w:bookmarkStart w:name="z23" w:id="17"/>
    <w:p>
      <w:pPr>
        <w:spacing w:after="0"/>
        <w:ind w:left="0"/>
        <w:jc w:val="both"/>
      </w:pPr>
      <w:r>
        <w:rPr>
          <w:rFonts w:ascii="Times New Roman"/>
          <w:b w:val="false"/>
          <w:i w:val="false"/>
          <w:color w:val="000000"/>
          <w:sz w:val="28"/>
        </w:rPr>
        <w:t>
      1.1.5. Химическая промышленность</w:t>
      </w:r>
    </w:p>
    <w:bookmarkEnd w:id="17"/>
    <w:bookmarkStart w:name="z24" w:id="18"/>
    <w:p>
      <w:pPr>
        <w:spacing w:after="0"/>
        <w:ind w:left="0"/>
        <w:jc w:val="both"/>
      </w:pPr>
      <w:r>
        <w:rPr>
          <w:rFonts w:ascii="Times New Roman"/>
          <w:b w:val="false"/>
          <w:i w:val="false"/>
          <w:color w:val="000000"/>
          <w:sz w:val="28"/>
        </w:rPr>
        <w:t>
      1.1.6. Промышленность строительных материалов</w:t>
      </w:r>
    </w:p>
    <w:bookmarkEnd w:id="18"/>
    <w:bookmarkStart w:name="z25" w:id="19"/>
    <w:p>
      <w:pPr>
        <w:spacing w:after="0"/>
        <w:ind w:left="0"/>
        <w:jc w:val="both"/>
      </w:pPr>
      <w:r>
        <w:rPr>
          <w:rFonts w:ascii="Times New Roman"/>
          <w:b w:val="false"/>
          <w:i w:val="false"/>
          <w:color w:val="000000"/>
          <w:sz w:val="28"/>
        </w:rPr>
        <w:t>
      1.2. Энергетический баланс и структура потребления энергоресурсов в Республике Казахстан</w:t>
      </w:r>
    </w:p>
    <w:bookmarkEnd w:id="19"/>
    <w:bookmarkStart w:name="z26" w:id="20"/>
    <w:p>
      <w:pPr>
        <w:spacing w:after="0"/>
        <w:ind w:left="0"/>
        <w:jc w:val="both"/>
      </w:pPr>
      <w:r>
        <w:rPr>
          <w:rFonts w:ascii="Times New Roman"/>
          <w:b w:val="false"/>
          <w:i w:val="false"/>
          <w:color w:val="000000"/>
          <w:sz w:val="28"/>
        </w:rPr>
        <w:t>
      1.3. Политика энергосбережения в Республике Казахстан</w:t>
      </w:r>
    </w:p>
    <w:bookmarkEnd w:id="20"/>
    <w:bookmarkStart w:name="z27" w:id="21"/>
    <w:p>
      <w:pPr>
        <w:spacing w:after="0"/>
        <w:ind w:left="0"/>
        <w:jc w:val="both"/>
      </w:pPr>
      <w:r>
        <w:rPr>
          <w:rFonts w:ascii="Times New Roman"/>
          <w:b w:val="false"/>
          <w:i w:val="false"/>
          <w:color w:val="000000"/>
          <w:sz w:val="28"/>
        </w:rPr>
        <w:t>
      1.4. Стратегия низкоуглеродного развития Республики Казахстан</w:t>
      </w:r>
    </w:p>
    <w:bookmarkEnd w:id="21"/>
    <w:bookmarkStart w:name="z28" w:id="22"/>
    <w:p>
      <w:pPr>
        <w:spacing w:after="0"/>
        <w:ind w:left="0"/>
        <w:jc w:val="both"/>
      </w:pPr>
      <w:r>
        <w:rPr>
          <w:rFonts w:ascii="Times New Roman"/>
          <w:b w:val="false"/>
          <w:i w:val="false"/>
          <w:color w:val="000000"/>
          <w:sz w:val="28"/>
        </w:rPr>
        <w:t>
      1.5. Экологический вектор движения экономики Республики Казахстан и НДТ</w:t>
      </w:r>
    </w:p>
    <w:bookmarkEnd w:id="22"/>
    <w:bookmarkStart w:name="z29" w:id="23"/>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23"/>
    <w:bookmarkStart w:name="z30" w:id="24"/>
    <w:p>
      <w:pPr>
        <w:spacing w:after="0"/>
        <w:ind w:left="0"/>
        <w:jc w:val="both"/>
      </w:pPr>
      <w:r>
        <w:rPr>
          <w:rFonts w:ascii="Times New Roman"/>
          <w:b w:val="false"/>
          <w:i w:val="false"/>
          <w:color w:val="000000"/>
          <w:sz w:val="28"/>
        </w:rPr>
        <w:t>
      2.1. Детерминация, принципы подбора</w:t>
      </w:r>
    </w:p>
    <w:bookmarkEnd w:id="24"/>
    <w:bookmarkStart w:name="z31" w:id="25"/>
    <w:p>
      <w:pPr>
        <w:spacing w:after="0"/>
        <w:ind w:left="0"/>
        <w:jc w:val="both"/>
      </w:pPr>
      <w:r>
        <w:rPr>
          <w:rFonts w:ascii="Times New Roman"/>
          <w:b w:val="false"/>
          <w:i w:val="false"/>
          <w:color w:val="000000"/>
          <w:sz w:val="28"/>
        </w:rPr>
        <w:t>
      2.2. Критерии отнесения техник к наилучшей доступной технике</w:t>
      </w:r>
    </w:p>
    <w:bookmarkEnd w:id="25"/>
    <w:bookmarkStart w:name="z32" w:id="26"/>
    <w:p>
      <w:pPr>
        <w:spacing w:after="0"/>
        <w:ind w:left="0"/>
        <w:jc w:val="both"/>
      </w:pPr>
      <w:r>
        <w:rPr>
          <w:rFonts w:ascii="Times New Roman"/>
          <w:b w:val="false"/>
          <w:i w:val="false"/>
          <w:color w:val="000000"/>
          <w:sz w:val="28"/>
        </w:rPr>
        <w:t>
      2.3. Особенности выбора НДТ по энергоэффективности</w:t>
      </w:r>
    </w:p>
    <w:bookmarkEnd w:id="26"/>
    <w:bookmarkStart w:name="z33" w:id="27"/>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27"/>
    <w:bookmarkStart w:name="z34" w:id="28"/>
    <w:p>
      <w:pPr>
        <w:spacing w:after="0"/>
        <w:ind w:left="0"/>
        <w:jc w:val="both"/>
      </w:pPr>
      <w:r>
        <w:rPr>
          <w:rFonts w:ascii="Times New Roman"/>
          <w:b w:val="false"/>
          <w:i w:val="false"/>
          <w:color w:val="000000"/>
          <w:sz w:val="28"/>
        </w:rPr>
        <w:t>
      3.1. Энергоаудит</w:t>
      </w:r>
    </w:p>
    <w:bookmarkEnd w:id="28"/>
    <w:bookmarkStart w:name="z35" w:id="29"/>
    <w:p>
      <w:pPr>
        <w:spacing w:after="0"/>
        <w:ind w:left="0"/>
        <w:jc w:val="both"/>
      </w:pPr>
      <w:r>
        <w:rPr>
          <w:rFonts w:ascii="Times New Roman"/>
          <w:b w:val="false"/>
          <w:i w:val="false"/>
          <w:color w:val="000000"/>
          <w:sz w:val="28"/>
        </w:rPr>
        <w:t>
      3.2. Нормативы энергопотребления</w:t>
      </w:r>
    </w:p>
    <w:bookmarkEnd w:id="29"/>
    <w:bookmarkStart w:name="z36" w:id="30"/>
    <w:p>
      <w:pPr>
        <w:spacing w:after="0"/>
        <w:ind w:left="0"/>
        <w:jc w:val="both"/>
      </w:pPr>
      <w:r>
        <w:rPr>
          <w:rFonts w:ascii="Times New Roman"/>
          <w:b w:val="false"/>
          <w:i w:val="false"/>
          <w:color w:val="000000"/>
          <w:sz w:val="28"/>
        </w:rPr>
        <w:t>
      3.2.1. Черная и цветная металлургия</w:t>
      </w:r>
    </w:p>
    <w:bookmarkEnd w:id="30"/>
    <w:bookmarkStart w:name="z37" w:id="31"/>
    <w:p>
      <w:pPr>
        <w:spacing w:after="0"/>
        <w:ind w:left="0"/>
        <w:jc w:val="both"/>
      </w:pPr>
      <w:r>
        <w:rPr>
          <w:rFonts w:ascii="Times New Roman"/>
          <w:b w:val="false"/>
          <w:i w:val="false"/>
          <w:color w:val="000000"/>
          <w:sz w:val="28"/>
        </w:rPr>
        <w:t>
      3.2.2. Нефте- и газодобывающая и перерабатывающая промышленность</w:t>
      </w:r>
    </w:p>
    <w:bookmarkEnd w:id="31"/>
    <w:bookmarkStart w:name="z38" w:id="32"/>
    <w:p>
      <w:pPr>
        <w:spacing w:after="0"/>
        <w:ind w:left="0"/>
        <w:jc w:val="both"/>
      </w:pPr>
      <w:r>
        <w:rPr>
          <w:rFonts w:ascii="Times New Roman"/>
          <w:b w:val="false"/>
          <w:i w:val="false"/>
          <w:color w:val="000000"/>
          <w:sz w:val="28"/>
        </w:rPr>
        <w:t>
      3.2.3. Химическая промышленность</w:t>
      </w:r>
    </w:p>
    <w:bookmarkEnd w:id="32"/>
    <w:bookmarkStart w:name="z39" w:id="33"/>
    <w:p>
      <w:pPr>
        <w:spacing w:after="0"/>
        <w:ind w:left="0"/>
        <w:jc w:val="both"/>
      </w:pPr>
      <w:r>
        <w:rPr>
          <w:rFonts w:ascii="Times New Roman"/>
          <w:b w:val="false"/>
          <w:i w:val="false"/>
          <w:color w:val="000000"/>
          <w:sz w:val="28"/>
        </w:rPr>
        <w:t>
      3.2.4. Промышленность строительных материалов</w:t>
      </w:r>
    </w:p>
    <w:bookmarkEnd w:id="33"/>
    <w:bookmarkStart w:name="z40" w:id="34"/>
    <w:p>
      <w:pPr>
        <w:spacing w:after="0"/>
        <w:ind w:left="0"/>
        <w:jc w:val="both"/>
      </w:pPr>
      <w:r>
        <w:rPr>
          <w:rFonts w:ascii="Times New Roman"/>
          <w:b w:val="false"/>
          <w:i w:val="false"/>
          <w:color w:val="000000"/>
          <w:sz w:val="28"/>
        </w:rPr>
        <w:t>
      3.2.5. Энергетика: расходы электростанций и подстанций на собственные нужды</w:t>
      </w:r>
    </w:p>
    <w:bookmarkEnd w:id="34"/>
    <w:bookmarkStart w:name="z41" w:id="35"/>
    <w:p>
      <w:pPr>
        <w:spacing w:after="0"/>
        <w:ind w:left="0"/>
        <w:jc w:val="both"/>
      </w:pPr>
      <w:r>
        <w:rPr>
          <w:rFonts w:ascii="Times New Roman"/>
          <w:b w:val="false"/>
          <w:i w:val="false"/>
          <w:color w:val="000000"/>
          <w:sz w:val="28"/>
        </w:rPr>
        <w:t>
      4. Общие наилучшие доступные техники для предотвращения и/или сокращения эмиссий и потребления ресурсов</w:t>
      </w:r>
    </w:p>
    <w:bookmarkEnd w:id="35"/>
    <w:bookmarkStart w:name="z42" w:id="36"/>
    <w:p>
      <w:pPr>
        <w:spacing w:after="0"/>
        <w:ind w:left="0"/>
        <w:jc w:val="both"/>
      </w:pPr>
      <w:r>
        <w:rPr>
          <w:rFonts w:ascii="Times New Roman"/>
          <w:b w:val="false"/>
          <w:i w:val="false"/>
          <w:color w:val="000000"/>
          <w:sz w:val="28"/>
        </w:rPr>
        <w:t>
      4.1. Ключевые резервы энергосбережения и повышения энергетической эффективности установок и систем</w:t>
      </w:r>
    </w:p>
    <w:bookmarkEnd w:id="36"/>
    <w:bookmarkStart w:name="z43" w:id="37"/>
    <w:p>
      <w:pPr>
        <w:spacing w:after="0"/>
        <w:ind w:left="0"/>
        <w:jc w:val="both"/>
      </w:pPr>
      <w:r>
        <w:rPr>
          <w:rFonts w:ascii="Times New Roman"/>
          <w:b w:val="false"/>
          <w:i w:val="false"/>
          <w:color w:val="000000"/>
          <w:sz w:val="28"/>
        </w:rPr>
        <w:t>
      4.2. Управленческие решения по повышению энергоэффективности</w:t>
      </w:r>
    </w:p>
    <w:bookmarkEnd w:id="37"/>
    <w:bookmarkStart w:name="z44" w:id="38"/>
    <w:p>
      <w:pPr>
        <w:spacing w:after="0"/>
        <w:ind w:left="0"/>
        <w:jc w:val="both"/>
      </w:pPr>
      <w:r>
        <w:rPr>
          <w:rFonts w:ascii="Times New Roman"/>
          <w:b w:val="false"/>
          <w:i w:val="false"/>
          <w:color w:val="000000"/>
          <w:sz w:val="28"/>
        </w:rPr>
        <w:t>
      4.2.1. Эффективный контроль технологических процессов</w:t>
      </w:r>
    </w:p>
    <w:bookmarkEnd w:id="38"/>
    <w:bookmarkStart w:name="z45" w:id="39"/>
    <w:p>
      <w:pPr>
        <w:spacing w:after="0"/>
        <w:ind w:left="0"/>
        <w:jc w:val="both"/>
      </w:pPr>
      <w:r>
        <w:rPr>
          <w:rFonts w:ascii="Times New Roman"/>
          <w:b w:val="false"/>
          <w:i w:val="false"/>
          <w:color w:val="000000"/>
          <w:sz w:val="28"/>
        </w:rPr>
        <w:t>
      4.2.2. Мониторинг и измерения</w:t>
      </w:r>
    </w:p>
    <w:bookmarkEnd w:id="39"/>
    <w:bookmarkStart w:name="z46" w:id="40"/>
    <w:p>
      <w:pPr>
        <w:spacing w:after="0"/>
        <w:ind w:left="0"/>
        <w:jc w:val="both"/>
      </w:pPr>
      <w:r>
        <w:rPr>
          <w:rFonts w:ascii="Times New Roman"/>
          <w:b w:val="false"/>
          <w:i w:val="false"/>
          <w:color w:val="000000"/>
          <w:sz w:val="28"/>
        </w:rPr>
        <w:t>
      4.2.3. Системы энергоменеджмента</w:t>
      </w:r>
    </w:p>
    <w:bookmarkEnd w:id="40"/>
    <w:bookmarkStart w:name="z47" w:id="41"/>
    <w:p>
      <w:pPr>
        <w:spacing w:after="0"/>
        <w:ind w:left="0"/>
        <w:jc w:val="both"/>
      </w:pPr>
      <w:r>
        <w:rPr>
          <w:rFonts w:ascii="Times New Roman"/>
          <w:b w:val="false"/>
          <w:i w:val="false"/>
          <w:color w:val="000000"/>
          <w:sz w:val="28"/>
        </w:rPr>
        <w:t>
      4.3. Технические решения по повышению энергоэффективности</w:t>
      </w:r>
    </w:p>
    <w:bookmarkEnd w:id="41"/>
    <w:bookmarkStart w:name="z48" w:id="42"/>
    <w:p>
      <w:pPr>
        <w:spacing w:after="0"/>
        <w:ind w:left="0"/>
        <w:jc w:val="both"/>
      </w:pPr>
      <w:r>
        <w:rPr>
          <w:rFonts w:ascii="Times New Roman"/>
          <w:b w:val="false"/>
          <w:i w:val="false"/>
          <w:color w:val="000000"/>
          <w:sz w:val="28"/>
        </w:rPr>
        <w:t>
      4.3.1. Проектирование технологии и сооружении</w:t>
      </w:r>
    </w:p>
    <w:bookmarkEnd w:id="42"/>
    <w:bookmarkStart w:name="z49" w:id="43"/>
    <w:p>
      <w:pPr>
        <w:spacing w:after="0"/>
        <w:ind w:left="0"/>
        <w:jc w:val="both"/>
      </w:pPr>
      <w:r>
        <w:rPr>
          <w:rFonts w:ascii="Times New Roman"/>
          <w:b w:val="false"/>
          <w:i w:val="false"/>
          <w:color w:val="000000"/>
          <w:sz w:val="28"/>
        </w:rPr>
        <w:t>
      4.3.2. Теплотехнологические и энерготехнологические агрегаты</w:t>
      </w:r>
    </w:p>
    <w:bookmarkEnd w:id="43"/>
    <w:bookmarkStart w:name="z50" w:id="44"/>
    <w:p>
      <w:pPr>
        <w:spacing w:after="0"/>
        <w:ind w:left="0"/>
        <w:jc w:val="both"/>
      </w:pPr>
      <w:r>
        <w:rPr>
          <w:rFonts w:ascii="Times New Roman"/>
          <w:b w:val="false"/>
          <w:i w:val="false"/>
          <w:color w:val="000000"/>
          <w:sz w:val="28"/>
        </w:rPr>
        <w:t>
      5. Техники, которые рассматриваются при выборе наилучших доступных техник</w:t>
      </w:r>
    </w:p>
    <w:bookmarkEnd w:id="44"/>
    <w:bookmarkStart w:name="z51" w:id="45"/>
    <w:p>
      <w:pPr>
        <w:spacing w:after="0"/>
        <w:ind w:left="0"/>
        <w:jc w:val="both"/>
      </w:pPr>
      <w:r>
        <w:rPr>
          <w:rFonts w:ascii="Times New Roman"/>
          <w:b w:val="false"/>
          <w:i w:val="false"/>
          <w:color w:val="000000"/>
          <w:sz w:val="28"/>
        </w:rPr>
        <w:t>
      5.1. Организационные меры</w:t>
      </w:r>
    </w:p>
    <w:bookmarkEnd w:id="45"/>
    <w:bookmarkStart w:name="z52" w:id="46"/>
    <w:p>
      <w:pPr>
        <w:spacing w:after="0"/>
        <w:ind w:left="0"/>
        <w:jc w:val="both"/>
      </w:pPr>
      <w:r>
        <w:rPr>
          <w:rFonts w:ascii="Times New Roman"/>
          <w:b w:val="false"/>
          <w:i w:val="false"/>
          <w:color w:val="000000"/>
          <w:sz w:val="28"/>
        </w:rPr>
        <w:t>
      5.2. НДТ (методы) обеспечения энергоэффективности энергосистем, процессов, видов деятельности и оборудования</w:t>
      </w:r>
    </w:p>
    <w:bookmarkEnd w:id="46"/>
    <w:bookmarkStart w:name="z53" w:id="47"/>
    <w:p>
      <w:pPr>
        <w:spacing w:after="0"/>
        <w:ind w:left="0"/>
        <w:jc w:val="both"/>
      </w:pPr>
      <w:r>
        <w:rPr>
          <w:rFonts w:ascii="Times New Roman"/>
          <w:b w:val="false"/>
          <w:i w:val="false"/>
          <w:color w:val="000000"/>
          <w:sz w:val="28"/>
        </w:rPr>
        <w:t>
      5.2.1. Сжигание топлива</w:t>
      </w:r>
    </w:p>
    <w:bookmarkEnd w:id="47"/>
    <w:bookmarkStart w:name="z54" w:id="48"/>
    <w:p>
      <w:pPr>
        <w:spacing w:after="0"/>
        <w:ind w:left="0"/>
        <w:jc w:val="both"/>
      </w:pPr>
      <w:r>
        <w:rPr>
          <w:rFonts w:ascii="Times New Roman"/>
          <w:b w:val="false"/>
          <w:i w:val="false"/>
          <w:color w:val="000000"/>
          <w:sz w:val="28"/>
        </w:rPr>
        <w:t>
      5.2.2. Паровые системы</w:t>
      </w:r>
    </w:p>
    <w:bookmarkEnd w:id="48"/>
    <w:bookmarkStart w:name="z55" w:id="49"/>
    <w:p>
      <w:pPr>
        <w:spacing w:after="0"/>
        <w:ind w:left="0"/>
        <w:jc w:val="both"/>
      </w:pPr>
      <w:r>
        <w:rPr>
          <w:rFonts w:ascii="Times New Roman"/>
          <w:b w:val="false"/>
          <w:i w:val="false"/>
          <w:color w:val="000000"/>
          <w:sz w:val="28"/>
        </w:rPr>
        <w:t>
      5.2.3. Утилизация тепла</w:t>
      </w:r>
    </w:p>
    <w:bookmarkEnd w:id="49"/>
    <w:bookmarkStart w:name="z56" w:id="50"/>
    <w:p>
      <w:pPr>
        <w:spacing w:after="0"/>
        <w:ind w:left="0"/>
        <w:jc w:val="both"/>
      </w:pPr>
      <w:r>
        <w:rPr>
          <w:rFonts w:ascii="Times New Roman"/>
          <w:b w:val="false"/>
          <w:i w:val="false"/>
          <w:color w:val="000000"/>
          <w:sz w:val="28"/>
        </w:rPr>
        <w:t>
      5.2.4. Электроэнергия</w:t>
      </w:r>
    </w:p>
    <w:bookmarkEnd w:id="50"/>
    <w:bookmarkStart w:name="z57" w:id="51"/>
    <w:p>
      <w:pPr>
        <w:spacing w:after="0"/>
        <w:ind w:left="0"/>
        <w:jc w:val="both"/>
      </w:pPr>
      <w:r>
        <w:rPr>
          <w:rFonts w:ascii="Times New Roman"/>
          <w:b w:val="false"/>
          <w:i w:val="false"/>
          <w:color w:val="000000"/>
          <w:sz w:val="28"/>
        </w:rPr>
        <w:t>
      5.2.5. Разные системы</w:t>
      </w:r>
    </w:p>
    <w:bookmarkEnd w:id="51"/>
    <w:bookmarkStart w:name="z58" w:id="52"/>
    <w:p>
      <w:pPr>
        <w:spacing w:after="0"/>
        <w:ind w:left="0"/>
        <w:jc w:val="both"/>
      </w:pPr>
      <w:r>
        <w:rPr>
          <w:rFonts w:ascii="Times New Roman"/>
          <w:b w:val="false"/>
          <w:i w:val="false"/>
          <w:color w:val="000000"/>
          <w:sz w:val="28"/>
        </w:rPr>
        <w:t>
      5.3. Секторные техники</w:t>
      </w:r>
    </w:p>
    <w:bookmarkEnd w:id="52"/>
    <w:bookmarkStart w:name="z59" w:id="53"/>
    <w:p>
      <w:pPr>
        <w:spacing w:after="0"/>
        <w:ind w:left="0"/>
        <w:jc w:val="both"/>
      </w:pPr>
      <w:r>
        <w:rPr>
          <w:rFonts w:ascii="Times New Roman"/>
          <w:b w:val="false"/>
          <w:i w:val="false"/>
          <w:color w:val="000000"/>
          <w:sz w:val="28"/>
        </w:rPr>
        <w:t>
      5.3.1. НДТ энергоэффективности в металлургии</w:t>
      </w:r>
    </w:p>
    <w:bookmarkEnd w:id="53"/>
    <w:bookmarkStart w:name="z60" w:id="54"/>
    <w:p>
      <w:pPr>
        <w:spacing w:after="0"/>
        <w:ind w:left="0"/>
        <w:jc w:val="both"/>
      </w:pPr>
      <w:r>
        <w:rPr>
          <w:rFonts w:ascii="Times New Roman"/>
          <w:b w:val="false"/>
          <w:i w:val="false"/>
          <w:color w:val="000000"/>
          <w:sz w:val="28"/>
        </w:rPr>
        <w:t>
      5.3.2. НДТ энергоэффективности в производстве основных неорганических химических веществ</w:t>
      </w:r>
    </w:p>
    <w:bookmarkEnd w:id="54"/>
    <w:bookmarkStart w:name="z61" w:id="55"/>
    <w:p>
      <w:pPr>
        <w:spacing w:after="0"/>
        <w:ind w:left="0"/>
        <w:jc w:val="both"/>
      </w:pPr>
      <w:r>
        <w:rPr>
          <w:rFonts w:ascii="Times New Roman"/>
          <w:b w:val="false"/>
          <w:i w:val="false"/>
          <w:color w:val="000000"/>
          <w:sz w:val="28"/>
        </w:rPr>
        <w:t>
      5.3.3. НДТ энергоэффективности нефтегазовой отрасли - добыча нефти и попутного газа</w:t>
      </w:r>
    </w:p>
    <w:bookmarkEnd w:id="55"/>
    <w:bookmarkStart w:name="z62" w:id="56"/>
    <w:p>
      <w:pPr>
        <w:spacing w:after="0"/>
        <w:ind w:left="0"/>
        <w:jc w:val="both"/>
      </w:pPr>
      <w:r>
        <w:rPr>
          <w:rFonts w:ascii="Times New Roman"/>
          <w:b w:val="false"/>
          <w:i w:val="false"/>
          <w:color w:val="000000"/>
          <w:sz w:val="28"/>
        </w:rPr>
        <w:t>
      5.3.4. НДТ энергоэффективности нефтегазовой отрасли – нефтеперерабатывающие заводы</w:t>
      </w:r>
    </w:p>
    <w:bookmarkEnd w:id="56"/>
    <w:bookmarkStart w:name="z63" w:id="57"/>
    <w:p>
      <w:pPr>
        <w:spacing w:after="0"/>
        <w:ind w:left="0"/>
        <w:jc w:val="both"/>
      </w:pPr>
      <w:r>
        <w:rPr>
          <w:rFonts w:ascii="Times New Roman"/>
          <w:b w:val="false"/>
          <w:i w:val="false"/>
          <w:color w:val="000000"/>
          <w:sz w:val="28"/>
        </w:rPr>
        <w:t>
      5.3.5. НДТ энергоэффективности в производстве электрической и тепловой энергии</w:t>
      </w:r>
    </w:p>
    <w:bookmarkEnd w:id="57"/>
    <w:bookmarkStart w:name="z64" w:id="58"/>
    <w:p>
      <w:pPr>
        <w:spacing w:after="0"/>
        <w:ind w:left="0"/>
        <w:jc w:val="both"/>
      </w:pPr>
      <w:r>
        <w:rPr>
          <w:rFonts w:ascii="Times New Roman"/>
          <w:b w:val="false"/>
          <w:i w:val="false"/>
          <w:color w:val="000000"/>
          <w:sz w:val="28"/>
        </w:rPr>
        <w:t>
      5.3.6. НДТ энергоэффективности в производстве цемента</w:t>
      </w:r>
    </w:p>
    <w:bookmarkEnd w:id="58"/>
    <w:bookmarkStart w:name="z65" w:id="59"/>
    <w:p>
      <w:pPr>
        <w:spacing w:after="0"/>
        <w:ind w:left="0"/>
        <w:jc w:val="both"/>
      </w:pPr>
      <w:r>
        <w:rPr>
          <w:rFonts w:ascii="Times New Roman"/>
          <w:b w:val="false"/>
          <w:i w:val="false"/>
          <w:color w:val="000000"/>
          <w:sz w:val="28"/>
        </w:rPr>
        <w:t>
      6. Заключения, содержащие выводы по наилучшим доступным техникам</w:t>
      </w:r>
    </w:p>
    <w:bookmarkEnd w:id="59"/>
    <w:bookmarkStart w:name="z66" w:id="60"/>
    <w:p>
      <w:pPr>
        <w:spacing w:after="0"/>
        <w:ind w:left="0"/>
        <w:jc w:val="both"/>
      </w:pPr>
      <w:r>
        <w:rPr>
          <w:rFonts w:ascii="Times New Roman"/>
          <w:b w:val="false"/>
          <w:i w:val="false"/>
          <w:color w:val="000000"/>
          <w:sz w:val="28"/>
        </w:rPr>
        <w:t>
      6.2. Общие положения</w:t>
      </w:r>
    </w:p>
    <w:bookmarkEnd w:id="60"/>
    <w:bookmarkStart w:name="z67" w:id="61"/>
    <w:p>
      <w:pPr>
        <w:spacing w:after="0"/>
        <w:ind w:left="0"/>
        <w:jc w:val="both"/>
      </w:pPr>
      <w:r>
        <w:rPr>
          <w:rFonts w:ascii="Times New Roman"/>
          <w:b w:val="false"/>
          <w:i w:val="false"/>
          <w:color w:val="000000"/>
          <w:sz w:val="28"/>
        </w:rPr>
        <w:t>
      6.3. Системы энергетического менеджмента</w:t>
      </w:r>
    </w:p>
    <w:bookmarkEnd w:id="61"/>
    <w:bookmarkStart w:name="z68" w:id="62"/>
    <w:p>
      <w:pPr>
        <w:spacing w:after="0"/>
        <w:ind w:left="0"/>
        <w:jc w:val="both"/>
      </w:pPr>
      <w:r>
        <w:rPr>
          <w:rFonts w:ascii="Times New Roman"/>
          <w:b w:val="false"/>
          <w:i w:val="false"/>
          <w:color w:val="000000"/>
          <w:sz w:val="28"/>
        </w:rPr>
        <w:t>
      6.4. НДТ обеспечения энергоэффективности энергосистем, процессов, видов деятельности и оборудования</w:t>
      </w:r>
    </w:p>
    <w:bookmarkEnd w:id="62"/>
    <w:bookmarkStart w:name="z69" w:id="63"/>
    <w:p>
      <w:pPr>
        <w:spacing w:after="0"/>
        <w:ind w:left="0"/>
        <w:jc w:val="both"/>
      </w:pPr>
      <w:r>
        <w:rPr>
          <w:rFonts w:ascii="Times New Roman"/>
          <w:b w:val="false"/>
          <w:i w:val="false"/>
          <w:color w:val="000000"/>
          <w:sz w:val="28"/>
        </w:rPr>
        <w:t>
      6.5. Описание техник разных систем</w:t>
      </w:r>
    </w:p>
    <w:bookmarkEnd w:id="63"/>
    <w:bookmarkStart w:name="z70" w:id="64"/>
    <w:p>
      <w:pPr>
        <w:spacing w:after="0"/>
        <w:ind w:left="0"/>
        <w:jc w:val="both"/>
      </w:pPr>
      <w:r>
        <w:rPr>
          <w:rFonts w:ascii="Times New Roman"/>
          <w:b w:val="false"/>
          <w:i w:val="false"/>
          <w:color w:val="000000"/>
          <w:sz w:val="28"/>
        </w:rPr>
        <w:t>
      6.5.1. Сжигание топлива</w:t>
      </w:r>
    </w:p>
    <w:bookmarkEnd w:id="64"/>
    <w:bookmarkStart w:name="z71" w:id="65"/>
    <w:p>
      <w:pPr>
        <w:spacing w:after="0"/>
        <w:ind w:left="0"/>
        <w:jc w:val="both"/>
      </w:pPr>
      <w:r>
        <w:rPr>
          <w:rFonts w:ascii="Times New Roman"/>
          <w:b w:val="false"/>
          <w:i w:val="false"/>
          <w:color w:val="000000"/>
          <w:sz w:val="28"/>
        </w:rPr>
        <w:t>
      6.5.2. Паровые системы</w:t>
      </w:r>
    </w:p>
    <w:bookmarkEnd w:id="65"/>
    <w:bookmarkStart w:name="z72" w:id="66"/>
    <w:p>
      <w:pPr>
        <w:spacing w:after="0"/>
        <w:ind w:left="0"/>
        <w:jc w:val="both"/>
      </w:pPr>
      <w:r>
        <w:rPr>
          <w:rFonts w:ascii="Times New Roman"/>
          <w:b w:val="false"/>
          <w:i w:val="false"/>
          <w:color w:val="000000"/>
          <w:sz w:val="28"/>
        </w:rPr>
        <w:t>
      6.5.3. Утилизация тепла</w:t>
      </w:r>
    </w:p>
    <w:bookmarkEnd w:id="66"/>
    <w:bookmarkStart w:name="z73" w:id="67"/>
    <w:p>
      <w:pPr>
        <w:spacing w:after="0"/>
        <w:ind w:left="0"/>
        <w:jc w:val="both"/>
      </w:pPr>
      <w:r>
        <w:rPr>
          <w:rFonts w:ascii="Times New Roman"/>
          <w:b w:val="false"/>
          <w:i w:val="false"/>
          <w:color w:val="000000"/>
          <w:sz w:val="28"/>
        </w:rPr>
        <w:t>
      6.5.4. Электроэнергия</w:t>
      </w:r>
    </w:p>
    <w:bookmarkEnd w:id="67"/>
    <w:bookmarkStart w:name="z74" w:id="68"/>
    <w:p>
      <w:pPr>
        <w:spacing w:after="0"/>
        <w:ind w:left="0"/>
        <w:jc w:val="both"/>
      </w:pPr>
      <w:r>
        <w:rPr>
          <w:rFonts w:ascii="Times New Roman"/>
          <w:b w:val="false"/>
          <w:i w:val="false"/>
          <w:color w:val="000000"/>
          <w:sz w:val="28"/>
        </w:rPr>
        <w:t>
      6.5.5. Разные системы</w:t>
      </w:r>
    </w:p>
    <w:bookmarkEnd w:id="68"/>
    <w:bookmarkStart w:name="z75" w:id="69"/>
    <w:p>
      <w:pPr>
        <w:spacing w:after="0"/>
        <w:ind w:left="0"/>
        <w:jc w:val="both"/>
      </w:pPr>
      <w:r>
        <w:rPr>
          <w:rFonts w:ascii="Times New Roman"/>
          <w:b w:val="false"/>
          <w:i w:val="false"/>
          <w:color w:val="000000"/>
          <w:sz w:val="28"/>
        </w:rPr>
        <w:t>
      7. Перспективные техники</w:t>
      </w:r>
    </w:p>
    <w:bookmarkEnd w:id="69"/>
    <w:bookmarkStart w:name="z76" w:id="70"/>
    <w:p>
      <w:pPr>
        <w:spacing w:after="0"/>
        <w:ind w:left="0"/>
        <w:jc w:val="both"/>
      </w:pPr>
      <w:r>
        <w:rPr>
          <w:rFonts w:ascii="Times New Roman"/>
          <w:b w:val="false"/>
          <w:i w:val="false"/>
          <w:color w:val="000000"/>
          <w:sz w:val="28"/>
        </w:rPr>
        <w:t>
      7.1. Перспективные направления в секторе генерации энергии</w:t>
      </w:r>
    </w:p>
    <w:bookmarkEnd w:id="70"/>
    <w:bookmarkStart w:name="z77" w:id="71"/>
    <w:p>
      <w:pPr>
        <w:spacing w:after="0"/>
        <w:ind w:left="0"/>
        <w:jc w:val="both"/>
      </w:pPr>
      <w:r>
        <w:rPr>
          <w:rFonts w:ascii="Times New Roman"/>
          <w:b w:val="false"/>
          <w:i w:val="false"/>
          <w:color w:val="000000"/>
          <w:sz w:val="28"/>
        </w:rPr>
        <w:t>
      7.1.1. Обогащение угля</w:t>
      </w:r>
    </w:p>
    <w:bookmarkEnd w:id="71"/>
    <w:bookmarkStart w:name="z78" w:id="72"/>
    <w:p>
      <w:pPr>
        <w:spacing w:after="0"/>
        <w:ind w:left="0"/>
        <w:jc w:val="both"/>
      </w:pPr>
      <w:r>
        <w:rPr>
          <w:rFonts w:ascii="Times New Roman"/>
          <w:b w:val="false"/>
          <w:i w:val="false"/>
          <w:color w:val="000000"/>
          <w:sz w:val="28"/>
        </w:rPr>
        <w:t>
      7.1.2. Цифровые ТЭС</w:t>
      </w:r>
    </w:p>
    <w:bookmarkEnd w:id="72"/>
    <w:bookmarkStart w:name="z79" w:id="73"/>
    <w:p>
      <w:pPr>
        <w:spacing w:after="0"/>
        <w:ind w:left="0"/>
        <w:jc w:val="both"/>
      </w:pPr>
      <w:r>
        <w:rPr>
          <w:rFonts w:ascii="Times New Roman"/>
          <w:b w:val="false"/>
          <w:i w:val="false"/>
          <w:color w:val="000000"/>
          <w:sz w:val="28"/>
        </w:rPr>
        <w:t>
      7.1.3. АЭС</w:t>
      </w:r>
    </w:p>
    <w:bookmarkEnd w:id="73"/>
    <w:bookmarkStart w:name="z80" w:id="74"/>
    <w:p>
      <w:pPr>
        <w:spacing w:after="0"/>
        <w:ind w:left="0"/>
        <w:jc w:val="both"/>
      </w:pPr>
      <w:r>
        <w:rPr>
          <w:rFonts w:ascii="Times New Roman"/>
          <w:b w:val="false"/>
          <w:i w:val="false"/>
          <w:color w:val="000000"/>
          <w:sz w:val="28"/>
        </w:rPr>
        <w:t>
      7.1.4. Водородная технология</w:t>
      </w:r>
    </w:p>
    <w:bookmarkEnd w:id="74"/>
    <w:bookmarkStart w:name="z81" w:id="75"/>
    <w:p>
      <w:pPr>
        <w:spacing w:after="0"/>
        <w:ind w:left="0"/>
        <w:jc w:val="both"/>
      </w:pPr>
      <w:r>
        <w:rPr>
          <w:rFonts w:ascii="Times New Roman"/>
          <w:b w:val="false"/>
          <w:i w:val="false"/>
          <w:color w:val="000000"/>
          <w:sz w:val="28"/>
        </w:rPr>
        <w:t>
      7.1.5. Топливные элементы</w:t>
      </w:r>
    </w:p>
    <w:bookmarkEnd w:id="75"/>
    <w:bookmarkStart w:name="z82" w:id="76"/>
    <w:p>
      <w:pPr>
        <w:spacing w:after="0"/>
        <w:ind w:left="0"/>
        <w:jc w:val="both"/>
      </w:pPr>
      <w:r>
        <w:rPr>
          <w:rFonts w:ascii="Times New Roman"/>
          <w:b w:val="false"/>
          <w:i w:val="false"/>
          <w:color w:val="000000"/>
          <w:sz w:val="28"/>
        </w:rPr>
        <w:t>
      7.2. Перспективные направления в области передачи электроэнергии</w:t>
      </w:r>
    </w:p>
    <w:bookmarkEnd w:id="76"/>
    <w:bookmarkStart w:name="z83" w:id="77"/>
    <w:p>
      <w:pPr>
        <w:spacing w:after="0"/>
        <w:ind w:left="0"/>
        <w:jc w:val="both"/>
      </w:pPr>
      <w:r>
        <w:rPr>
          <w:rFonts w:ascii="Times New Roman"/>
          <w:b w:val="false"/>
          <w:i w:val="false"/>
          <w:color w:val="000000"/>
          <w:sz w:val="28"/>
        </w:rPr>
        <w:t>
      7.2.1. Кабели из сверхпроводимых материалов</w:t>
      </w:r>
    </w:p>
    <w:bookmarkEnd w:id="77"/>
    <w:bookmarkStart w:name="z84" w:id="78"/>
    <w:p>
      <w:pPr>
        <w:spacing w:after="0"/>
        <w:ind w:left="0"/>
        <w:jc w:val="both"/>
      </w:pPr>
      <w:r>
        <w:rPr>
          <w:rFonts w:ascii="Times New Roman"/>
          <w:b w:val="false"/>
          <w:i w:val="false"/>
          <w:color w:val="000000"/>
          <w:sz w:val="28"/>
        </w:rPr>
        <w:t>
      7.2.2. Smart Grid</w:t>
      </w:r>
    </w:p>
    <w:bookmarkEnd w:id="78"/>
    <w:bookmarkStart w:name="z85" w:id="79"/>
    <w:p>
      <w:pPr>
        <w:spacing w:after="0"/>
        <w:ind w:left="0"/>
        <w:jc w:val="both"/>
      </w:pPr>
      <w:r>
        <w:rPr>
          <w:rFonts w:ascii="Times New Roman"/>
          <w:b w:val="false"/>
          <w:i w:val="false"/>
          <w:color w:val="000000"/>
          <w:sz w:val="28"/>
        </w:rPr>
        <w:t>
      7.2.3. Аккумулирование энергии</w:t>
      </w:r>
    </w:p>
    <w:bookmarkEnd w:id="79"/>
    <w:bookmarkStart w:name="z86" w:id="80"/>
    <w:p>
      <w:pPr>
        <w:spacing w:after="0"/>
        <w:ind w:left="0"/>
        <w:jc w:val="both"/>
      </w:pPr>
      <w:r>
        <w:rPr>
          <w:rFonts w:ascii="Times New Roman"/>
          <w:b w:val="false"/>
          <w:i w:val="false"/>
          <w:color w:val="000000"/>
          <w:sz w:val="28"/>
        </w:rPr>
        <w:t>
      7.3. Прочие сектора</w:t>
      </w:r>
    </w:p>
    <w:bookmarkEnd w:id="80"/>
    <w:bookmarkStart w:name="z87" w:id="81"/>
    <w:p>
      <w:pPr>
        <w:spacing w:after="0"/>
        <w:ind w:left="0"/>
        <w:jc w:val="both"/>
      </w:pPr>
      <w:r>
        <w:rPr>
          <w:rFonts w:ascii="Times New Roman"/>
          <w:b w:val="false"/>
          <w:i w:val="false"/>
          <w:color w:val="000000"/>
          <w:sz w:val="28"/>
        </w:rPr>
        <w:t>
      7.3.1. Перспективные техники производства цемента</w:t>
      </w:r>
    </w:p>
    <w:bookmarkEnd w:id="81"/>
    <w:bookmarkStart w:name="z88" w:id="82"/>
    <w:p>
      <w:pPr>
        <w:spacing w:after="0"/>
        <w:ind w:left="0"/>
        <w:jc w:val="both"/>
      </w:pPr>
      <w:r>
        <w:rPr>
          <w:rFonts w:ascii="Times New Roman"/>
          <w:b w:val="false"/>
          <w:i w:val="false"/>
          <w:color w:val="000000"/>
          <w:sz w:val="28"/>
        </w:rPr>
        <w:t>
      8. Дополнительные комментарии и рекомендации</w:t>
      </w:r>
    </w:p>
    <w:bookmarkEnd w:id="82"/>
    <w:bookmarkStart w:name="z89" w:id="83"/>
    <w:p>
      <w:pPr>
        <w:spacing w:after="0"/>
        <w:ind w:left="0"/>
        <w:jc w:val="both"/>
      </w:pPr>
      <w:r>
        <w:rPr>
          <w:rFonts w:ascii="Times New Roman"/>
          <w:b w:val="false"/>
          <w:i w:val="false"/>
          <w:color w:val="000000"/>
          <w:sz w:val="28"/>
        </w:rPr>
        <w:t>
      Библиография</w:t>
      </w:r>
    </w:p>
    <w:bookmarkEnd w:id="83"/>
    <w:p>
      <w:pPr>
        <w:spacing w:after="0"/>
        <w:ind w:left="0"/>
        <w:jc w:val="left"/>
      </w:pPr>
      <w:r>
        <w:rPr>
          <w:rFonts w:ascii="Times New Roman"/>
          <w:b/>
          <w:i w:val="false"/>
          <w:color w:val="000000"/>
        </w:rPr>
        <w:t xml:space="preserve"> Список схем/рисунков</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износа энергооборудования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энергетический баланс РК (млн т.н.э.)</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энергоресурсов в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 крупных электростанций РК на 01.01.2020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электроэнергии по энергетическим зонам, млнкВтч</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Мощности и объҰм по переработке НПЗ Казахстана, млн 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потребления энергоресурсов при производстве продуктов химической промышленности в 2019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потребления электроэнергии и газа крупными предприятиями химической промышленности в 2019 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оценки экономической эффективности внедрения и эксплуатации техники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ТЭР цементной отраслью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ТЭР по цементной отрасли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резервов энергосбережения и повышения энергетической эффективности промышленных установок и комплексов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Сравнительная энергоемкость отраслей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энергосбережения при внедрении АСКУЭ</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энергосбережения при внедрении системы энергоменеджмента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резервов энергосбережения для энергетических комплексов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асинхронных двигателей в наиболее распространенных механизмах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энергосбережения при установке систем управления частотой вращения асинхронных двигателей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энергосбережения при установке устройств компенсации реактивной мощности и устройств нормализации показателей качества электрической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энергосбережения при модернизации электротермического оборудования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энергосбережения при модернизации систем освещения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резервов энергосбережения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усовершенствованной системы учета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Диаграмма Сэнки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потребности процесса в охлаждении и нагреве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Диапазоны области аудита и степени детальности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 энергосбережения и соответствующий объем инвестиций на этапах проектирования и эксплуатации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4.17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энергопотреблением, для типичного промышленного оборудования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аммиака из продувочных и танковых газов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Гравитационная схема включения ПНД смешивающего типа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мощности привода от расхода питательной воды, кВт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Двухступенчатая последовательная ИУ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использования пара для группового ПВД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реконструкции турбины ПТ-80/100-130/13 ЛМЗ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реконструкции турбины Т-100-130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включения ТА "мятого пара"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Сотовые уплотнения в паровых турбинах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Гидрофобное покрытие для уменьшения трения внутри корпусов насосов</w:t>
            </w:r>
          </w:p>
        </w:tc>
      </w:tr>
    </w:tbl>
    <w:bookmarkStart w:name="z90" w:id="84"/>
    <w:p>
      <w:pPr>
        <w:spacing w:after="0"/>
        <w:ind w:left="0"/>
        <w:jc w:val="left"/>
      </w:pPr>
      <w:r>
        <w:rPr>
          <w:rFonts w:ascii="Times New Roman"/>
          <w:b/>
          <w:i w:val="false"/>
          <w:color w:val="000000"/>
        </w:rPr>
        <w:t xml:space="preserve"> Список таблиц</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анализ энергопотребления наиболее энергоемких отраслей промышленности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потребление ТЭР в металлургии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потребления ТЭР в подотраслях металлургии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основных энергетических ресурсов при производстве продукции химической промышленности в 2015‒2019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Энергоемкость производства продуктов химической промышленности в 2015‒2019 годах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расхода энергоносителей и производства цемента за 2015‒2019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приказом нормативы расхода электроэнергии на единицу продукции и фактические показатели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изменения фактических удельных расходов ТЭР для основных видов производства в металлургии РК за 2015‒2019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энергопотребления металлургического производства в сравнении с данными справочников по НДТ и Приказа №394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расхода электроэнергии на единицу продукции химической промышленности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энергоэффективности при производстве желтого фосфора, термической фосфорной кислоты, пищевой фосфорной кислоты, триполифосфата натрия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энергоэффективности при производстве хромовых соединений за 2015‒2019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энергоэффективности производства серной икслоты, аммофоса и трикальцийфосфата за 2015‒2019 гг.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нагрузка собственных нужд (далее ‒ СН), </w:t>
            </w:r>
          </w:p>
          <w:p>
            <w:pPr>
              <w:spacing w:after="20"/>
              <w:ind w:left="20"/>
              <w:jc w:val="both"/>
            </w:pPr>
            <w:r>
              <w:rPr>
                <w:rFonts w:ascii="Times New Roman"/>
                <w:b w:val="false"/>
                <w:i w:val="false"/>
                <w:color w:val="000000"/>
                <w:sz w:val="20"/>
              </w:rPr>
              <w:t>в % от суммарной нагрузки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собственные нужды энергоблоков конденсационных тепловых электростанций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электроэнергии на собственные нужды подстанций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света и их средняя световая отдача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Усредненные значения по снижению потребляемой электрической энергии при замене источников света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энергосбережению в осветительных сетях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повышения энергоэффективности сектора производства электроэнергии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реализации резервов повышения энергетической эффективности в отраслях промышленности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4.6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реализации резервов энергосбережения и их результативность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давления и энергии при использовании различных измерительных устройств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энергоэффективного планирования и проектирования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источники тепловой энергии в металлургической промышленности и их возможное использование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производства, тепловой процесс и тепловые отходы и материалы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источники тепловой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нагревательными печами прокатных станов с охлаждающей водой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с охлаждаемой водой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тепла и потери его с охлаждающей водой для газовых мартеновских печей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Энергоэффективные объекты и технологии, качественная характеристика объекта, обусловливающая его энергетическую эффективность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внедрения энергоэффективного оборудования и получаемый эффект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методы и подходы энергетического анализа, ключевые особенности традиционных методов анализа, недостатки существующих подходов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природа резервов повышения энергетической эффективности, методы и модели определения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агрегатов, их функции и системы оценок эффективности (энергоемкости)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подходы к расчету энергоэффективности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энергетической эффективности и формулы для их определения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построения полных векторов энергоемкости для выявления ключевых резервов энергосбережения и повышения энергетической эффективности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(виды деятельности) и комплекс мер при осуществлении энергоменеджмента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перехода на большегрузную технику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современного высокопроизводительного самоходного оборудования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применения ЧРП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обеспечения стабильности производственного процесса обогащения, снижение энергетических и материальных затрат в технологии обогащения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обеспечения стабильности производственного процесса окускования, снижение энергетических и материальных затрат в технологии производства обожженных окатышей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обеспечения стабильности производственного процесса прямого восстановления железа, снижение энергетических и материальных затрат в технологии производства металлизованного сырья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снижение удельных расходов сырья, топлива при производстве агломерата повышенного качества с меньшим расходом твҰрдого топлива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повышения эффективности использования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организации системы насыпной загрузки коксовой печи шихтой, предотвращающей выбросы угольной пыли и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обеспечения технологии коксования с минимальными выбросами газов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увеличивающие срок службы огнеупоров и холодильников шахты доменной печи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снижения потребления электрической энергии, уменьшения угара металла, повышения качества металла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обеспечения улучшения общих показателей и условий работы при производстве электростали, обеспечивающих снижение потерь ресурсов, образование эмиссий и отходов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снижения удельных расходов сырья и энергии при производстве электростали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повышения эффективности использования энергии при производстве стали в электродуговых печах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уменьшения загрязнения атмосферного воздуха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организации ресурсосберегающего и энергосберегающего технологического процесса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внедрения автоматизированных систем управления технологическим процессом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обеспечения стабильности производственного процесса изготовления холоднодеформированных труб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обеспечения стабильности производственного процесса изготовления горячекатанного проката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снижения сбросов в процессах производства изделий дальнейшего передела черных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использования современных систем энергосбережения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повышения эффективности использования энергии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повышения эффективности использования энергии при первичном производстве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повышения эффективности использования энергии при вторичном производстве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повышения эффективности использования энергии при электрорафинировании и электролизе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уменьшения количества отходов, направляемых на утилизацию при первичном и вторичном производстве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применяемые при производстве алюминия в электролизерах с предварительно обожженными анодами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при повторном использовании или восстановлении кислоты, полученной от процесса переработки аккумуляторных батарей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сокращения количества отходов производства вторичного свинца и олова, направляемых на захоронение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эффективного использования энергии тепла отходящих газов, образующихся в обжиговой печи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сокращения объемов отходов, образующихся при литье цинковых слитков и направляемых на захоронение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сокращения объемов образования отходов гидрометаллургического производства кадмия, направляемых на захоронение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минимизации потерь полезных ископаемых в недрах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эффективного использования энергии при производстве первичной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эффективного использование энергии при производстве вторичной меди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рекуперации тепла из отходящих газов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рекуперации энергии из богатых углекислым газом отходящих газов, образующихся в закрытой печи с погруженной дугой или в пыли закрытой плазмы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рекуперации энергии горячих выхлопных газов, образующихся в полузакрытой дуговой печи под флюсом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эффективного использования энергии отходящих газов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источники выделения пара и его использования в различных технологиях</w:t>
            </w:r>
          </w:p>
        </w:tc>
      </w:tr>
    </w:tbl>
    <w:bookmarkStart w:name="z91" w:id="85"/>
    <w:p>
      <w:pPr>
        <w:spacing w:after="0"/>
        <w:ind w:left="0"/>
        <w:jc w:val="left"/>
      </w:pPr>
      <w:r>
        <w:rPr>
          <w:rFonts w:ascii="Times New Roman"/>
          <w:b/>
          <w:i w:val="false"/>
          <w:color w:val="000000"/>
        </w:rPr>
        <w:t xml:space="preserve"> Глоссарий</w:t>
      </w:r>
    </w:p>
    <w:bookmarkEnd w:id="85"/>
    <w:bookmarkStart w:name="z92" w:id="86"/>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"Энергетическая эффективность при осуществлении хозяйственной и (или) иной деятельности"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86"/>
    <w:bookmarkStart w:name="z93" w:id="87"/>
    <w:p>
      <w:pPr>
        <w:spacing w:after="0"/>
        <w:ind w:left="0"/>
        <w:jc w:val="both"/>
      </w:pPr>
      <w:r>
        <w:rPr>
          <w:rFonts w:ascii="Times New Roman"/>
          <w:b w:val="false"/>
          <w:i w:val="false"/>
          <w:color w:val="000000"/>
          <w:sz w:val="28"/>
        </w:rPr>
        <w:t>
      Глоссарий разделен на следующие разделы:</w:t>
      </w:r>
    </w:p>
    <w:bookmarkEnd w:id="87"/>
    <w:bookmarkStart w:name="z94" w:id="88"/>
    <w:p>
      <w:pPr>
        <w:spacing w:after="0"/>
        <w:ind w:left="0"/>
        <w:jc w:val="both"/>
      </w:pPr>
      <w:r>
        <w:rPr>
          <w:rFonts w:ascii="Times New Roman"/>
          <w:b w:val="false"/>
          <w:i w:val="false"/>
          <w:color w:val="000000"/>
          <w:sz w:val="28"/>
        </w:rPr>
        <w:t>
      термины и их определения;</w:t>
      </w:r>
    </w:p>
    <w:bookmarkEnd w:id="88"/>
    <w:bookmarkStart w:name="z95" w:id="89"/>
    <w:p>
      <w:pPr>
        <w:spacing w:after="0"/>
        <w:ind w:left="0"/>
        <w:jc w:val="both"/>
      </w:pPr>
      <w:r>
        <w:rPr>
          <w:rFonts w:ascii="Times New Roman"/>
          <w:b w:val="false"/>
          <w:i w:val="false"/>
          <w:color w:val="000000"/>
          <w:sz w:val="28"/>
        </w:rPr>
        <w:t>
      аббревиатуры и их расшифровки.</w:t>
      </w:r>
    </w:p>
    <w:bookmarkEnd w:id="89"/>
    <w:bookmarkStart w:name="z96" w:id="90"/>
    <w:p>
      <w:pPr>
        <w:spacing w:after="0"/>
        <w:ind w:left="0"/>
        <w:jc w:val="left"/>
      </w:pPr>
      <w:r>
        <w:rPr>
          <w:rFonts w:ascii="Times New Roman"/>
          <w:b/>
          <w:i w:val="false"/>
          <w:color w:val="000000"/>
        </w:rPr>
        <w:t xml:space="preserve"> Термины и их определения</w:t>
      </w:r>
    </w:p>
    <w:bookmarkEnd w:id="9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Термин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I категории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технологический объект (предприятие, производство), в пределах которого осуществляются один или несколько видов деятельности, указанных в разделе 1 приложения 2 к Экологическому кодексу, а также технологически прямо связанные с ним любые иные виды деятельности, которые осуществляются в пределах той же промышленной площадки, на которой размещается объект, и могут оказывать существенное влияние на объем, количество и (или) интенсивность эмиссий и иных форм негативного воздействия такого объекта на окружающую среду; также используется и понятие "установка";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объект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введенный в эксплуатацию до 1 июля 2021 года, или объект, не введенный в эксплуатацию, в отношении которых до 1 июля 2021 года выданы положительные заключения государственной экологической экспертизы или комплексной вневедомственной экспертизы, которые признавались субъектами специального природопользования в соответствии со статьей 418 (3) Экологического кодекса;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объект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который не является действующим;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или другая количественная взаимосвязь между результатом работы, услуги, произведенными товарами или энергией и потребленной энергией, поступившей на вход;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 система менеджмента энергоэффективности (далее ‒ СМЭЭ) – совокупность взаимосвязанных или взаимодействующих элементов, используемая для установления энергетической политики и энергетических целей, формирующая управленческую инфраструктуру на уровне предприятия, которая обеспечивает постоянные улучшения в области энергоэффективности и энергосбережения, создает организационные инструменты для оценки существующего уровня энергетической эффективности, определения потенциала для его повышения, разработки и мониторинга мероприятий, направленных на энергосбережение и повышение энергоэффективности;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политика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 заявление высшего руководства организации о еҰ основных намерениях и направлениях деятельности в отношении желаемых результатов в энергетической сфере. Энергетическая политика определяет рамки действий и служит основой для постановки энергетических целей и задач;</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результативность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организации, энергетической политики, энергетических задач, системы управления – измеримый результат, характеристика достижений в части управления использованием (потреблением) энергии, энергетической эффективности. Может выражаться различными способами, в т.ч. в степени выполнения энергетических задач, величине снижения энергопотребления относительно нормализованной энергетической базовой линии и т.д.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цель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определенный результат или достижение, установленное для реализации энергетической политики организации в отношении улучшения энергетической результативности.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аудит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системы энергетического менеджмента; систематический, независимый и документированный процесс самопроверки организации, получения свидетельств и их объективной оценки для определения степени выполнения установленных требований в части энергетической результативности;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энергии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или вид применения энергии (вентиляция, освещение, обогрев, охлаждение, транспортировка, процессы, производственные линии);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энергетический анализ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энергетических результатов организации, основанное на данных и другой информации, что позволяет идентифицировать возможности для улучшения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эксергетический анализ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основанная на определении эксергии потоков в исследуемой тепловой системе, а также построении эксергетического баланса объектов, соединяемого этим потоком;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энтальпийный анализ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основанная на определении энергии потоков в исследуемой тепловой системе, а также построении энергетического баланса объектов, соединяемого этим потоком;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пинч-анализ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минимизации энергопотребления процесса посредством расчета термодинамически обоснованных объемов энергопотребления и приближения к ним с помощью оптимизации теплопередачи между процессами, методов энергоснабжения и характеристик технологических процессов;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сравнительный анализ.</w:t>
            </w:r>
          </w:p>
        </w:tc>
      </w:tr>
    </w:tbl>
    <w:bookmarkStart w:name="z97" w:id="91"/>
    <w:p>
      <w:pPr>
        <w:spacing w:after="0"/>
        <w:ind w:left="0"/>
        <w:jc w:val="left"/>
      </w:pPr>
      <w:r>
        <w:rPr>
          <w:rFonts w:ascii="Times New Roman"/>
          <w:b/>
          <w:i w:val="false"/>
          <w:color w:val="000000"/>
        </w:rPr>
        <w:t xml:space="preserve"> Аббревиатуры и их расшифровки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внутренний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горно-металлургический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 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НДТ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центр зеленыхтехнологий и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энергоснабжающие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электростанции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конденсационные электростанции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ресурс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НВИЭ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нетрадиционные возобновляемые источники 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АСКУЭ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система контроля и учета 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энергоресурсы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компенсации реактивной мощности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печи сопротивления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накаливания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СМЭЭ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менеджмента энергоэффективности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экологического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по наилучшим доступным техникам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теплонаносные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парогазовые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газотурбинной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АБТН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абсорбционный бромистолитиевый насос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АБХМ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абсорбционная холодильная машина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наилучшим доступным техникам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предварительного сброса пластовой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ГАЭС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гидроаккумулирующая электростанция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информационно-технический справочник</w:t>
            </w:r>
          </w:p>
        </w:tc>
      </w:tr>
    </w:tbl>
    <w:bookmarkStart w:name="z98" w:id="92"/>
    <w:p>
      <w:pPr>
        <w:spacing w:after="0"/>
        <w:ind w:left="0"/>
        <w:jc w:val="left"/>
      </w:pPr>
      <w:r>
        <w:rPr>
          <w:rFonts w:ascii="Times New Roman"/>
          <w:b/>
          <w:i w:val="false"/>
          <w:color w:val="000000"/>
        </w:rPr>
        <w:t xml:space="preserve"> Предисловие</w:t>
      </w:r>
    </w:p>
    <w:bookmarkEnd w:id="92"/>
    <w:bookmarkStart w:name="z99" w:id="93"/>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93"/>
    <w:bookmarkStart w:name="z100" w:id="94"/>
    <w:p>
      <w:pPr>
        <w:spacing w:after="0"/>
        <w:ind w:left="0"/>
        <w:jc w:val="both"/>
      </w:pPr>
      <w:r>
        <w:rPr>
          <w:rFonts w:ascii="Times New Roman"/>
          <w:b w:val="false"/>
          <w:i w:val="false"/>
          <w:color w:val="000000"/>
          <w:sz w:val="28"/>
        </w:rPr>
        <w:t>
      Справочник по наилучшим доступным техникам "Энергетическая эффективность при осуществлении хозяйственной и (или) иной деятельности" (далее – справочник по НДТ) разработан в целях реализации Экологического кодекса Республики Казахстан (далее – Экологический кодекс).</w:t>
      </w:r>
    </w:p>
    <w:bookmarkEnd w:id="94"/>
    <w:bookmarkStart w:name="z101" w:id="95"/>
    <w:p>
      <w:pPr>
        <w:spacing w:after="0"/>
        <w:ind w:left="0"/>
        <w:jc w:val="both"/>
      </w:pPr>
      <w:r>
        <w:rPr>
          <w:rFonts w:ascii="Times New Roman"/>
          <w:b w:val="false"/>
          <w:i w:val="false"/>
          <w:color w:val="000000"/>
          <w:sz w:val="28"/>
        </w:rPr>
        <w:t>
      При разработке справочника по НДТ был учтен международный опыт в данной сфере, в том числе использовались аналогичные и сопоставимые справочные документы: Reference Document on Best Available Techniques for Energy Efficiency (справочный документ по наилучшим доступным техникам обеспечения энергоэффективности) и иные официально применяемые в государствах, являющихся членами Организации экономического сотрудничества и развития, Европейского союза, Российской Федерации, других стран и организаций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обуславливающим техническую и экономическую доступность наилучших доступных техник в области применения.</w:t>
      </w:r>
    </w:p>
    <w:bookmarkEnd w:id="95"/>
    <w:bookmarkStart w:name="z102" w:id="96"/>
    <w:p>
      <w:pPr>
        <w:spacing w:after="0"/>
        <w:ind w:left="0"/>
        <w:jc w:val="left"/>
      </w:pPr>
      <w:r>
        <w:rPr>
          <w:rFonts w:ascii="Times New Roman"/>
          <w:b/>
          <w:i w:val="false"/>
          <w:color w:val="000000"/>
        </w:rPr>
        <w:t xml:space="preserve"> Информация о сборе данных </w:t>
      </w:r>
    </w:p>
    <w:bookmarkEnd w:id="96"/>
    <w:bookmarkStart w:name="z103" w:id="97"/>
    <w:p>
      <w:pPr>
        <w:spacing w:after="0"/>
        <w:ind w:left="0"/>
        <w:jc w:val="both"/>
      </w:pPr>
      <w:r>
        <w:rPr>
          <w:rFonts w:ascii="Times New Roman"/>
          <w:b w:val="false"/>
          <w:i w:val="false"/>
          <w:color w:val="000000"/>
          <w:sz w:val="28"/>
        </w:rPr>
        <w:t>
      В справочнике по НДТ использованы данные результатов комплексного технического аудита и анкетирования, включающие технико-экономические и энергетические показатели основных энергоемких отраслей промышленности Республики Казахстан. При разработке справочника по НДТ использовались следующие материалы:</w:t>
      </w:r>
    </w:p>
    <w:bookmarkEnd w:id="97"/>
    <w:bookmarkStart w:name="z104" w:id="98"/>
    <w:p>
      <w:pPr>
        <w:spacing w:after="0"/>
        <w:ind w:left="0"/>
        <w:jc w:val="both"/>
      </w:pPr>
      <w:r>
        <w:rPr>
          <w:rFonts w:ascii="Times New Roman"/>
          <w:b w:val="false"/>
          <w:i w:val="false"/>
          <w:color w:val="000000"/>
          <w:sz w:val="28"/>
        </w:rPr>
        <w:t>
      статистические данные Бюро национальной статистики Агентства по стратегическому планированию и реформам РК;</w:t>
      </w:r>
    </w:p>
    <w:bookmarkEnd w:id="98"/>
    <w:bookmarkStart w:name="z105" w:id="99"/>
    <w:p>
      <w:pPr>
        <w:spacing w:after="0"/>
        <w:ind w:left="0"/>
        <w:jc w:val="both"/>
      </w:pPr>
      <w:r>
        <w:rPr>
          <w:rFonts w:ascii="Times New Roman"/>
          <w:b w:val="false"/>
          <w:i w:val="false"/>
          <w:color w:val="000000"/>
          <w:sz w:val="28"/>
        </w:rPr>
        <w:t>
      отчеты по экологическому аудиту крупных предприятий на соответствие наилучшим доступным техникам, проведенному в рамках подготовки к написанию справочников по НДТ;</w:t>
      </w:r>
    </w:p>
    <w:bookmarkEnd w:id="99"/>
    <w:bookmarkStart w:name="z106" w:id="100"/>
    <w:p>
      <w:pPr>
        <w:spacing w:after="0"/>
        <w:ind w:left="0"/>
        <w:jc w:val="both"/>
      </w:pPr>
      <w:r>
        <w:rPr>
          <w:rFonts w:ascii="Times New Roman"/>
          <w:b w:val="false"/>
          <w:i w:val="false"/>
          <w:color w:val="000000"/>
          <w:sz w:val="28"/>
        </w:rPr>
        <w:t>
      отчеты по энергоаудитам отдельных предприятий;</w:t>
      </w:r>
    </w:p>
    <w:bookmarkEnd w:id="100"/>
    <w:bookmarkStart w:name="z107" w:id="101"/>
    <w:p>
      <w:pPr>
        <w:spacing w:after="0"/>
        <w:ind w:left="0"/>
        <w:jc w:val="both"/>
      </w:pPr>
      <w:r>
        <w:rPr>
          <w:rFonts w:ascii="Times New Roman"/>
          <w:b w:val="false"/>
          <w:i w:val="false"/>
          <w:color w:val="000000"/>
          <w:sz w:val="28"/>
        </w:rPr>
        <w:t>
      данные государственного энергореестра РК;</w:t>
      </w:r>
    </w:p>
    <w:bookmarkEnd w:id="101"/>
    <w:bookmarkStart w:name="z108" w:id="102"/>
    <w:p>
      <w:pPr>
        <w:spacing w:after="0"/>
        <w:ind w:left="0"/>
        <w:jc w:val="both"/>
      </w:pPr>
      <w:r>
        <w:rPr>
          <w:rFonts w:ascii="Times New Roman"/>
          <w:b w:val="false"/>
          <w:i w:val="false"/>
          <w:color w:val="000000"/>
          <w:sz w:val="28"/>
        </w:rPr>
        <w:t>
      данные результатов комплексного технического аудита КТА и анкетирования, проведенного подведомственной организацией уполномоченного органа в области охраны окружающей среды, осуществляющей функции Бюро по наилучшим доступным техникам;</w:t>
      </w:r>
    </w:p>
    <w:bookmarkEnd w:id="102"/>
    <w:bookmarkStart w:name="z109" w:id="103"/>
    <w:p>
      <w:pPr>
        <w:spacing w:after="0"/>
        <w:ind w:left="0"/>
        <w:jc w:val="both"/>
      </w:pPr>
      <w:r>
        <w:rPr>
          <w:rFonts w:ascii="Times New Roman"/>
          <w:b w:val="false"/>
          <w:i w:val="false"/>
          <w:color w:val="000000"/>
          <w:sz w:val="28"/>
        </w:rPr>
        <w:t>
      данные предприятий, принявших участие в разработке данного справочника путем заполнения соответствующих анкет-опросников;</w:t>
      </w:r>
    </w:p>
    <w:bookmarkEnd w:id="103"/>
    <w:bookmarkStart w:name="z110" w:id="104"/>
    <w:p>
      <w:pPr>
        <w:spacing w:after="0"/>
        <w:ind w:left="0"/>
        <w:jc w:val="both"/>
      </w:pPr>
      <w:r>
        <w:rPr>
          <w:rFonts w:ascii="Times New Roman"/>
          <w:b w:val="false"/>
          <w:i w:val="false"/>
          <w:color w:val="000000"/>
          <w:sz w:val="28"/>
        </w:rPr>
        <w:t>
      обобщҰнные (консолидированные, безадресные) данные, предоставленные Разработчиками вертикальных справочников по НДТ, которые разрабатывались одновременно с данным справочником.</w:t>
      </w:r>
    </w:p>
    <w:bookmarkEnd w:id="104"/>
    <w:bookmarkStart w:name="z111" w:id="105"/>
    <w:p>
      <w:pPr>
        <w:spacing w:after="0"/>
        <w:ind w:left="0"/>
        <w:jc w:val="left"/>
      </w:pPr>
      <w:r>
        <w:rPr>
          <w:rFonts w:ascii="Times New Roman"/>
          <w:b/>
          <w:i w:val="false"/>
          <w:color w:val="000000"/>
        </w:rPr>
        <w:t xml:space="preserve"> Взаимосвязь с другими справочниками по НДТ </w:t>
      </w:r>
    </w:p>
    <w:bookmarkEnd w:id="105"/>
    <w:bookmarkStart w:name="z112" w:id="106"/>
    <w:p>
      <w:pPr>
        <w:spacing w:after="0"/>
        <w:ind w:left="0"/>
        <w:jc w:val="both"/>
      </w:pPr>
      <w:r>
        <w:rPr>
          <w:rFonts w:ascii="Times New Roman"/>
          <w:b w:val="false"/>
          <w:i w:val="false"/>
          <w:color w:val="000000"/>
          <w:sz w:val="28"/>
        </w:rPr>
        <w:t>
      Справочник по НДТ разработан во взаимосвязи с национальными отраслевыми ("вертикальными") справочниками по НДТ.</w:t>
      </w:r>
    </w:p>
    <w:bookmarkEnd w:id="106"/>
    <w:bookmarkStart w:name="z113" w:id="107"/>
    <w:p>
      <w:pPr>
        <w:spacing w:after="0"/>
        <w:ind w:left="0"/>
        <w:jc w:val="both"/>
      </w:pPr>
      <w:r>
        <w:rPr>
          <w:rFonts w:ascii="Times New Roman"/>
          <w:b w:val="false"/>
          <w:i w:val="false"/>
          <w:color w:val="000000"/>
          <w:sz w:val="28"/>
        </w:rPr>
        <w:t>
      Данный справочник по НДТ входит в серию справочников по наилучшим доступным техникам, разрабатываемых и утверждаемых в Республике Казахстан в соответствии с Экологическим кодексом.</w:t>
      </w:r>
    </w:p>
    <w:bookmarkEnd w:id="107"/>
    <w:bookmarkStart w:name="z114" w:id="108"/>
    <w:p>
      <w:pPr>
        <w:spacing w:after="0"/>
        <w:ind w:left="0"/>
        <w:jc w:val="left"/>
      </w:pPr>
      <w:r>
        <w:rPr>
          <w:rFonts w:ascii="Times New Roman"/>
          <w:b/>
          <w:i w:val="false"/>
          <w:color w:val="000000"/>
        </w:rPr>
        <w:t xml:space="preserve"> Область применения</w:t>
      </w:r>
    </w:p>
    <w:bookmarkEnd w:id="108"/>
    <w:bookmarkStart w:name="z115" w:id="109"/>
    <w:p>
      <w:pPr>
        <w:spacing w:after="0"/>
        <w:ind w:left="0"/>
        <w:jc w:val="both"/>
      </w:pPr>
      <w:r>
        <w:rPr>
          <w:rFonts w:ascii="Times New Roman"/>
          <w:b w:val="false"/>
          <w:i w:val="false"/>
          <w:color w:val="000000"/>
          <w:sz w:val="28"/>
        </w:rPr>
        <w:t>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наилучшим доступным техникам "Энергетическая эффективность при осуществлении хозяйственной и (или) иной деятельности".</w:t>
      </w:r>
    </w:p>
    <w:bookmarkEnd w:id="109"/>
    <w:bookmarkStart w:name="z116" w:id="110"/>
    <w:p>
      <w:pPr>
        <w:spacing w:after="0"/>
        <w:ind w:left="0"/>
        <w:jc w:val="both"/>
      </w:pPr>
      <w:r>
        <w:rPr>
          <w:rFonts w:ascii="Times New Roman"/>
          <w:b w:val="false"/>
          <w:i w:val="false"/>
          <w:color w:val="000000"/>
          <w:sz w:val="28"/>
        </w:rPr>
        <w:t>
      Справочник по НДТ распространяется на процессы, связанные с основными видами деятельности, которые могут оказать влияние на энергопотребление и эффективность.</w:t>
      </w:r>
    </w:p>
    <w:bookmarkEnd w:id="110"/>
    <w:bookmarkStart w:name="z117" w:id="111"/>
    <w:p>
      <w:pPr>
        <w:spacing w:after="0"/>
        <w:ind w:left="0"/>
        <w:jc w:val="both"/>
      </w:pPr>
      <w:r>
        <w:rPr>
          <w:rFonts w:ascii="Times New Roman"/>
          <w:b w:val="false"/>
          <w:i w:val="false"/>
          <w:color w:val="000000"/>
          <w:sz w:val="28"/>
        </w:rPr>
        <w:t>
      Рассматриваемые в данном справочнике, не ограничены каким-либо одним из видов деятельности, перечисленных в разделе 1 приложения 2 Экологического кодекса, а также отраслей, перечисленных в приложении 3 Экологического кодекса, и представляют собой "горизонтальную" межотраслевую направленность. Настоящий справочник по НДТ включает в себя описание общих подходов и методов повышения энергетической эффективности производства, которые должны применяться в первую очередь на промышленных предприятиях предприятиях, отнесенных к объектам I категории. Кроме того, положения настоящего справочника по НДТ применимы к любым системам и производственным единицам, входящим в их состав или технологически с ними связанным.</w:t>
      </w:r>
    </w:p>
    <w:bookmarkEnd w:id="111"/>
    <w:bookmarkStart w:name="z118" w:id="112"/>
    <w:p>
      <w:pPr>
        <w:spacing w:after="0"/>
        <w:ind w:left="0"/>
        <w:jc w:val="both"/>
      </w:pPr>
      <w:r>
        <w:rPr>
          <w:rFonts w:ascii="Times New Roman"/>
          <w:b w:val="false"/>
          <w:i w:val="false"/>
          <w:color w:val="000000"/>
          <w:sz w:val="28"/>
        </w:rPr>
        <w:t xml:space="preserve">
      Настоящий справочник по НДТ содержит приоритетную информацию, специфичную для отдельных отраслей, для которых разработаны отраслевые справочники по НДТ, например, энергоэффективность процессов при переработке нефти и газа рассматривается в соответствующем отраслевом справочнике, а в случае процессов, связанных со сжиганием топлива в целях производства энергии для нефтепереработки – в межотраслевом справочнике "Сжигание топлива на крупных установках в целях производства энергии". </w:t>
      </w:r>
    </w:p>
    <w:bookmarkEnd w:id="112"/>
    <w:bookmarkStart w:name="z119" w:id="113"/>
    <w:p>
      <w:pPr>
        <w:spacing w:after="0"/>
        <w:ind w:left="0"/>
        <w:jc w:val="both"/>
      </w:pPr>
      <w:r>
        <w:rPr>
          <w:rFonts w:ascii="Times New Roman"/>
          <w:b w:val="false"/>
          <w:i w:val="false"/>
          <w:color w:val="000000"/>
          <w:sz w:val="28"/>
        </w:rPr>
        <w:t>
      Принципы применения</w:t>
      </w:r>
    </w:p>
    <w:bookmarkEnd w:id="113"/>
    <w:bookmarkStart w:name="z120" w:id="114"/>
    <w:p>
      <w:pPr>
        <w:spacing w:after="0"/>
        <w:ind w:left="0"/>
        <w:jc w:val="both"/>
      </w:pPr>
      <w:r>
        <w:rPr>
          <w:rFonts w:ascii="Times New Roman"/>
          <w:b w:val="false"/>
          <w:i w:val="false"/>
          <w:color w:val="000000"/>
          <w:sz w:val="28"/>
        </w:rPr>
        <w:t xml:space="preserve">
      Статус документа </w:t>
      </w:r>
    </w:p>
    <w:bookmarkEnd w:id="114"/>
    <w:bookmarkStart w:name="z121" w:id="115"/>
    <w:p>
      <w:pPr>
        <w:spacing w:after="0"/>
        <w:ind w:left="0"/>
        <w:jc w:val="both"/>
      </w:pPr>
      <w:r>
        <w:rPr>
          <w:rFonts w:ascii="Times New Roman"/>
          <w:b w:val="false"/>
          <w:i w:val="false"/>
          <w:color w:val="000000"/>
          <w:sz w:val="28"/>
        </w:rPr>
        <w:t xml:space="preserve">
      Справочник по наилучшим доступным техникам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наилучшим доступным техникам с целью стимулирования перехода операторов объекта/объектов на принципы "зеленой" экономики и наилучших доступных техник. </w:t>
      </w:r>
    </w:p>
    <w:bookmarkEnd w:id="115"/>
    <w:bookmarkStart w:name="z122" w:id="116"/>
    <w:p>
      <w:pPr>
        <w:spacing w:after="0"/>
        <w:ind w:left="0"/>
        <w:jc w:val="left"/>
      </w:pPr>
      <w:r>
        <w:rPr>
          <w:rFonts w:ascii="Times New Roman"/>
          <w:b/>
          <w:i w:val="false"/>
          <w:color w:val="000000"/>
        </w:rPr>
        <w:t xml:space="preserve"> Положения, обязательные к применению </w:t>
      </w:r>
    </w:p>
    <w:bookmarkEnd w:id="116"/>
    <w:bookmarkStart w:name="z123" w:id="117"/>
    <w:p>
      <w:pPr>
        <w:spacing w:after="0"/>
        <w:ind w:left="0"/>
        <w:jc w:val="both"/>
      </w:pPr>
      <w:r>
        <w:rPr>
          <w:rFonts w:ascii="Times New Roman"/>
          <w:b w:val="false"/>
          <w:i w:val="false"/>
          <w:color w:val="000000"/>
          <w:sz w:val="28"/>
        </w:rPr>
        <w:t xml:space="preserve">
      Положения, обязательные к применению имеют предписывающий характер при установлении технологических нормативов в рамках процедуры получения операторами объектов комплексных экологических разрешений: </w:t>
      </w:r>
    </w:p>
    <w:bookmarkEnd w:id="117"/>
    <w:bookmarkStart w:name="z124" w:id="118"/>
    <w:p>
      <w:pPr>
        <w:spacing w:after="0"/>
        <w:ind w:left="0"/>
        <w:jc w:val="both"/>
      </w:pPr>
      <w:r>
        <w:rPr>
          <w:rFonts w:ascii="Times New Roman"/>
          <w:b w:val="false"/>
          <w:i w:val="false"/>
          <w:color w:val="000000"/>
          <w:sz w:val="28"/>
        </w:rPr>
        <w:t xml:space="preserve">
      Раздел 6: представлены заключения, содержащие выводы по НДТ, включая технологические показатели, связанные с применением НДТ. </w:t>
      </w:r>
    </w:p>
    <w:bookmarkEnd w:id="118"/>
    <w:bookmarkStart w:name="z125" w:id="119"/>
    <w:p>
      <w:pPr>
        <w:spacing w:after="0"/>
        <w:ind w:left="0"/>
        <w:jc w:val="both"/>
      </w:pPr>
      <w:r>
        <w:rPr>
          <w:rFonts w:ascii="Times New Roman"/>
          <w:b w:val="false"/>
          <w:i w:val="false"/>
          <w:color w:val="000000"/>
          <w:sz w:val="28"/>
        </w:rPr>
        <w:t>
      При этом необходимость применения одного из или совокупности нескольких положений раздела 6 настоящего справочника по НДТ определяется операторами объектов самостоятельно исходя из целей управления экологическими аспектами на предприятии и при условии соблюдения технологических показателей, представленных в главе 6. Таким образом, общее количество наилучших доступных техник, приведенных в настоящем справочнике по НДТ, не является обязательным к внедрению.</w:t>
      </w:r>
    </w:p>
    <w:bookmarkEnd w:id="119"/>
    <w:bookmarkStart w:name="z126" w:id="120"/>
    <w:p>
      <w:pPr>
        <w:spacing w:after="0"/>
        <w:ind w:left="0"/>
        <w:jc w:val="both"/>
      </w:pPr>
      <w:r>
        <w:rPr>
          <w:rFonts w:ascii="Times New Roman"/>
          <w:b w:val="false"/>
          <w:i w:val="false"/>
          <w:color w:val="000000"/>
          <w:sz w:val="28"/>
        </w:rPr>
        <w:t>
      На основании раздела 6 справочника по НДТ предприятиями разрабатываются программы по повышению экологической эффективности, либо план мероприятий по охране окружающей среды, направленные на достижение уровня эмиссий и значений технологических показателей, утверждҰнных в Заключениях по НДТ.</w:t>
      </w:r>
    </w:p>
    <w:bookmarkEnd w:id="120"/>
    <w:bookmarkStart w:name="z127" w:id="121"/>
    <w:p>
      <w:pPr>
        <w:spacing w:after="0"/>
        <w:ind w:left="0"/>
        <w:jc w:val="both"/>
      </w:pPr>
      <w:r>
        <w:rPr>
          <w:rFonts w:ascii="Times New Roman"/>
          <w:b w:val="false"/>
          <w:i w:val="false"/>
          <w:color w:val="000000"/>
          <w:sz w:val="28"/>
        </w:rPr>
        <w:t>
      НДТ являются инструментом для достижения объектом, оказывающим негативное воздействие на окружающую среду, соответствующего уровня воздействия.</w:t>
      </w:r>
    </w:p>
    <w:bookmarkEnd w:id="121"/>
    <w:bookmarkStart w:name="z128" w:id="122"/>
    <w:p>
      <w:pPr>
        <w:spacing w:after="0"/>
        <w:ind w:left="0"/>
        <w:jc w:val="left"/>
      </w:pPr>
      <w:r>
        <w:rPr>
          <w:rFonts w:ascii="Times New Roman"/>
          <w:b/>
          <w:i w:val="false"/>
          <w:color w:val="000000"/>
        </w:rPr>
        <w:t xml:space="preserve"> Рекомендательные положения </w:t>
      </w:r>
    </w:p>
    <w:bookmarkEnd w:id="122"/>
    <w:bookmarkStart w:name="z129" w:id="123"/>
    <w:p>
      <w:pPr>
        <w:spacing w:after="0"/>
        <w:ind w:left="0"/>
        <w:jc w:val="both"/>
      </w:pPr>
      <w:r>
        <w:rPr>
          <w:rFonts w:ascii="Times New Roman"/>
          <w:b w:val="false"/>
          <w:i w:val="false"/>
          <w:color w:val="000000"/>
          <w:sz w:val="28"/>
        </w:rPr>
        <w:t>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w:t>
      </w:r>
    </w:p>
    <w:bookmarkEnd w:id="123"/>
    <w:bookmarkStart w:name="z130" w:id="124"/>
    <w:p>
      <w:pPr>
        <w:spacing w:after="0"/>
        <w:ind w:left="0"/>
        <w:jc w:val="both"/>
      </w:pPr>
      <w:r>
        <w:rPr>
          <w:rFonts w:ascii="Times New Roman"/>
          <w:b w:val="false"/>
          <w:i w:val="false"/>
          <w:color w:val="000000"/>
          <w:sz w:val="28"/>
        </w:rPr>
        <w:t xml:space="preserve">
      Раздел 1: представлена общая информация о энергоэффективности, о структуре отрасли, используемых промышленных процессах и технологиях. </w:t>
      </w:r>
    </w:p>
    <w:bookmarkEnd w:id="124"/>
    <w:bookmarkStart w:name="z131" w:id="125"/>
    <w:p>
      <w:pPr>
        <w:spacing w:after="0"/>
        <w:ind w:left="0"/>
        <w:jc w:val="both"/>
      </w:pPr>
      <w:r>
        <w:rPr>
          <w:rFonts w:ascii="Times New Roman"/>
          <w:b w:val="false"/>
          <w:i w:val="false"/>
          <w:color w:val="000000"/>
          <w:sz w:val="28"/>
        </w:rPr>
        <w:t xml:space="preserve">
      Раздел 2: описаны методология отнесения к НДТ, подходы идентификации НДТ. </w:t>
      </w:r>
    </w:p>
    <w:bookmarkEnd w:id="125"/>
    <w:bookmarkStart w:name="z132" w:id="126"/>
    <w:p>
      <w:pPr>
        <w:spacing w:after="0"/>
        <w:ind w:left="0"/>
        <w:jc w:val="both"/>
      </w:pPr>
      <w:r>
        <w:rPr>
          <w:rFonts w:ascii="Times New Roman"/>
          <w:b w:val="false"/>
          <w:i w:val="false"/>
          <w:color w:val="000000"/>
          <w:sz w:val="28"/>
        </w:rPr>
        <w:t xml:space="preserve">
      Раздел 3: описаны основные этапы производственного процесса, представлены данные и информация об экологических характеристиках установок промышленных предприятий в эксплуатации на момент написания с точки зрения текущих выбросов, потребления и характера сырья, потребления воды, использования энергии и образования отходов. </w:t>
      </w:r>
    </w:p>
    <w:bookmarkEnd w:id="126"/>
    <w:bookmarkStart w:name="z133" w:id="127"/>
    <w:p>
      <w:pPr>
        <w:spacing w:after="0"/>
        <w:ind w:left="0"/>
        <w:jc w:val="both"/>
      </w:pPr>
      <w:r>
        <w:rPr>
          <w:rFonts w:ascii="Times New Roman"/>
          <w:b w:val="false"/>
          <w:i w:val="false"/>
          <w:color w:val="000000"/>
          <w:sz w:val="28"/>
        </w:rPr>
        <w:t>
      Раздел 4: описаны методы и техники,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 Каталог методов и связанный с ними мониторинг, используемый для:</w:t>
      </w:r>
    </w:p>
    <w:bookmarkEnd w:id="127"/>
    <w:bookmarkStart w:name="z134" w:id="128"/>
    <w:p>
      <w:pPr>
        <w:spacing w:after="0"/>
        <w:ind w:left="0"/>
        <w:jc w:val="both"/>
      </w:pPr>
      <w:r>
        <w:rPr>
          <w:rFonts w:ascii="Times New Roman"/>
          <w:b w:val="false"/>
          <w:i w:val="false"/>
          <w:color w:val="000000"/>
          <w:sz w:val="28"/>
        </w:rPr>
        <w:t>
      предотвращение выбросов, сбросов в окружающую среду или, если это практически невозможно, сокращение выбросов/сбросов;</w:t>
      </w:r>
    </w:p>
    <w:bookmarkEnd w:id="128"/>
    <w:bookmarkStart w:name="z135" w:id="129"/>
    <w:p>
      <w:pPr>
        <w:spacing w:after="0"/>
        <w:ind w:left="0"/>
        <w:jc w:val="both"/>
      </w:pPr>
      <w:r>
        <w:rPr>
          <w:rFonts w:ascii="Times New Roman"/>
          <w:b w:val="false"/>
          <w:i w:val="false"/>
          <w:color w:val="000000"/>
          <w:sz w:val="28"/>
        </w:rPr>
        <w:t>
      предотвращение или сокращение образования отходов.</w:t>
      </w:r>
    </w:p>
    <w:bookmarkEnd w:id="129"/>
    <w:bookmarkStart w:name="z136" w:id="130"/>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130"/>
    <w:bookmarkStart w:name="z137" w:id="131"/>
    <w:p>
      <w:pPr>
        <w:spacing w:after="0"/>
        <w:ind w:left="0"/>
        <w:jc w:val="both"/>
      </w:pPr>
      <w:r>
        <w:rPr>
          <w:rFonts w:ascii="Times New Roman"/>
          <w:b w:val="false"/>
          <w:i w:val="false"/>
          <w:color w:val="000000"/>
          <w:sz w:val="28"/>
        </w:rPr>
        <w:t>
      Раздел 6: представлено заключение, содержащее выводы на НДТ.</w:t>
      </w:r>
    </w:p>
    <w:bookmarkEnd w:id="131"/>
    <w:bookmarkStart w:name="z138" w:id="132"/>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132"/>
    <w:bookmarkStart w:name="z139" w:id="133"/>
    <w:p>
      <w:pPr>
        <w:spacing w:after="0"/>
        <w:ind w:left="0"/>
        <w:jc w:val="both"/>
      </w:pPr>
      <w:r>
        <w:rPr>
          <w:rFonts w:ascii="Times New Roman"/>
          <w:b w:val="false"/>
          <w:i w:val="false"/>
          <w:color w:val="000000"/>
          <w:sz w:val="28"/>
        </w:rPr>
        <w:t>
      Разделе 8: приведены заключительные положения и рекомендации для будущей работы в рамках пересмотра справочника по НДТ.</w:t>
      </w:r>
    </w:p>
    <w:bookmarkEnd w:id="133"/>
    <w:bookmarkStart w:name="z140" w:id="134"/>
    <w:p>
      <w:pPr>
        <w:spacing w:after="0"/>
        <w:ind w:left="0"/>
        <w:jc w:val="both"/>
      </w:pPr>
      <w:r>
        <w:rPr>
          <w:rFonts w:ascii="Times New Roman"/>
          <w:b w:val="false"/>
          <w:i w:val="false"/>
          <w:color w:val="000000"/>
          <w:sz w:val="28"/>
        </w:rPr>
        <w:t>
      Библиография.</w:t>
      </w:r>
    </w:p>
    <w:bookmarkEnd w:id="134"/>
    <w:bookmarkStart w:name="z141" w:id="135"/>
    <w:p>
      <w:pPr>
        <w:spacing w:after="0"/>
        <w:ind w:left="0"/>
        <w:jc w:val="left"/>
      </w:pPr>
      <w:r>
        <w:rPr>
          <w:rFonts w:ascii="Times New Roman"/>
          <w:b/>
          <w:i w:val="false"/>
          <w:color w:val="000000"/>
        </w:rPr>
        <w:t xml:space="preserve"> 1. Общая информация</w:t>
      </w:r>
    </w:p>
    <w:bookmarkEnd w:id="135"/>
    <w:p>
      <w:pPr>
        <w:spacing w:after="0"/>
        <w:ind w:left="0"/>
        <w:jc w:val="both"/>
      </w:pPr>
      <w:r>
        <w:rPr>
          <w:rFonts w:ascii="Times New Roman"/>
          <w:b/>
          <w:i w:val="false"/>
          <w:color w:val="000000"/>
          <w:sz w:val="28"/>
        </w:rPr>
        <w:t>Обзорный раздел справочника по энергосбережению и повышению энергетической эффективности</w:t>
      </w:r>
    </w:p>
    <w:p>
      <w:pPr>
        <w:spacing w:after="0"/>
        <w:ind w:left="0"/>
        <w:jc w:val="both"/>
      </w:pPr>
      <w:r>
        <w:rPr>
          <w:rFonts w:ascii="Times New Roman"/>
          <w:b/>
          <w:i w:val="false"/>
          <w:color w:val="000000"/>
          <w:sz w:val="28"/>
        </w:rPr>
        <w:t>1.1. Экономика Республики Казахстан, ключевые отрасли промышленности, их особенности и тенденции</w:t>
      </w:r>
    </w:p>
    <w:bookmarkStart w:name="z144" w:id="136"/>
    <w:p>
      <w:pPr>
        <w:spacing w:after="0"/>
        <w:ind w:left="0"/>
        <w:jc w:val="both"/>
      </w:pPr>
      <w:r>
        <w:rPr>
          <w:rFonts w:ascii="Times New Roman"/>
          <w:b w:val="false"/>
          <w:i w:val="false"/>
          <w:color w:val="000000"/>
          <w:sz w:val="28"/>
        </w:rPr>
        <w:t>
      Основной целью проводимой социально-экономической политики Республики Казахстан является осуществление стратегии, ориентированной на устойчивый рост экономики и благосостояние в стране.</w:t>
      </w:r>
    </w:p>
    <w:bookmarkEnd w:id="136"/>
    <w:bookmarkStart w:name="z145" w:id="137"/>
    <w:p>
      <w:pPr>
        <w:spacing w:after="0"/>
        <w:ind w:left="0"/>
        <w:jc w:val="both"/>
      </w:pPr>
      <w:r>
        <w:rPr>
          <w:rFonts w:ascii="Times New Roman"/>
          <w:b w:val="false"/>
          <w:i w:val="false"/>
          <w:color w:val="000000"/>
          <w:sz w:val="28"/>
        </w:rPr>
        <w:t>
      Экономика и общество Казахстана претерпели серьезные изменения после того, как страна объявила о независимости в 1991 году. В период с 2000 по 2014 год валовой внутренний продукт (далее ‒ ВВП) увеличился в 2,8 раза, а уровень жизни улучшился для большинства жителей страны, при этом доля населения, живущего с доходами ниже прожиточного минимума, снизилась с 32 % до 2,5 %. Период ускоренного роста с 2000 по 2010 год во многом был связан с эксплуатацией природных богатств Казахстана. Нефтегазовый сектор на пике своего развития составил 26 % от ВВП, по-прежнему доминирует в экспорте и генерирует около трети государственных доходов [1].</w:t>
      </w:r>
    </w:p>
    <w:bookmarkEnd w:id="137"/>
    <w:bookmarkStart w:name="z146" w:id="138"/>
    <w:p>
      <w:pPr>
        <w:spacing w:after="0"/>
        <w:ind w:left="0"/>
        <w:jc w:val="both"/>
      </w:pPr>
      <w:r>
        <w:rPr>
          <w:rFonts w:ascii="Times New Roman"/>
          <w:b w:val="false"/>
          <w:i w:val="false"/>
          <w:color w:val="000000"/>
          <w:sz w:val="28"/>
        </w:rPr>
        <w:t>
      Объем ВВП в 2018 году составил 59 614 млрд тенге. Ключевыми секторами экономики Казахстана являются торговля (17,3 %), добыча полезных ископаемых (16,3 %), в том числе добыча нефти и газа (13,3 %), обрабатывающие производства 12,7 %, в том числе нефтепереработка (2 %) и прочие обрабатывающие производства (10,7 %), строительство 5,9 %, сельское хозяйство и рыболовство 4,5 %. Доля участия секторов в ВВП, связанных с нефтегазовой отраслью как напрямую, так и косвенно составила 21 %. Внешние условия и особенно быстрое падение цен на нефть оказали значительное влияние на экономику страны [1].</w:t>
      </w:r>
    </w:p>
    <w:bookmarkEnd w:id="138"/>
    <w:bookmarkStart w:name="z147" w:id="139"/>
    <w:p>
      <w:pPr>
        <w:spacing w:after="0"/>
        <w:ind w:left="0"/>
        <w:jc w:val="both"/>
      </w:pPr>
      <w:r>
        <w:rPr>
          <w:rFonts w:ascii="Times New Roman"/>
          <w:b w:val="false"/>
          <w:i w:val="false"/>
          <w:color w:val="000000"/>
          <w:sz w:val="28"/>
        </w:rPr>
        <w:t>
      Зависимость страны от внешнего спроса на нефть, газ и природные ископаемые рассматривается в среднесрочной и долгосрочной перспективе как потенциальное препятствие для развития еҰ научно-технического и инновационного потенциала. Одним из способов достижения экономической диверсификации считается переключение национальной индустрии на производство товаров с высокой прибавочной стоимостью, что позволит увеличить производительность труда и в долгосрочной перспективе продлить период равномерного экономического развития.</w:t>
      </w:r>
    </w:p>
    <w:bookmarkEnd w:id="139"/>
    <w:bookmarkStart w:name="z148" w:id="140"/>
    <w:p>
      <w:pPr>
        <w:spacing w:after="0"/>
        <w:ind w:left="0"/>
        <w:jc w:val="both"/>
      </w:pPr>
      <w:r>
        <w:rPr>
          <w:rFonts w:ascii="Times New Roman"/>
          <w:b w:val="false"/>
          <w:i w:val="false"/>
          <w:color w:val="000000"/>
          <w:sz w:val="28"/>
        </w:rPr>
        <w:t>
      Важнейший природно-экологический вызов XXI в. – исчерпаемость природных ресурсов – напрямую относится к ведущим отраслям экономики Казахстана, в частности горно-металлургического комплекса, нефтегазового сектора и энергетики, что обусловливает необходимость повышения энергетической и экологической эффективности деятельности его отраслей.</w:t>
      </w:r>
    </w:p>
    <w:bookmarkEnd w:id="140"/>
    <w:bookmarkStart w:name="z149" w:id="141"/>
    <w:p>
      <w:pPr>
        <w:spacing w:after="0"/>
        <w:ind w:left="0"/>
        <w:jc w:val="both"/>
      </w:pPr>
      <w:r>
        <w:rPr>
          <w:rFonts w:ascii="Times New Roman"/>
          <w:b w:val="false"/>
          <w:i w:val="false"/>
          <w:color w:val="000000"/>
          <w:sz w:val="28"/>
        </w:rPr>
        <w:t>
      Сегодня основным источником экономического роста республики пока еще является эксплуатация сырьевого потенциала страны. Если в Северном Казахстане развиты зерновое хозяйство, добыча железной руды и каменного угля, машиностроение, производство нефтепродуктов и ферросплавов, энергетика, в Восточном Казахстане преобладают цветная металлургия, энергетика, машиностроение и лесное хозяйство, то Западный Казахстан – это крупнейший нефтегазодобывающий регион.</w:t>
      </w:r>
    </w:p>
    <w:bookmarkEnd w:id="141"/>
    <w:p>
      <w:pPr>
        <w:spacing w:after="0"/>
        <w:ind w:left="0"/>
        <w:jc w:val="both"/>
      </w:pPr>
      <w:r>
        <w:rPr>
          <w:rFonts w:ascii="Times New Roman"/>
          <w:b/>
          <w:i w:val="false"/>
          <w:color w:val="000000"/>
          <w:sz w:val="28"/>
        </w:rPr>
        <w:t>1.1.1. Нефтегазовая отрасль</w:t>
      </w:r>
    </w:p>
    <w:bookmarkStart w:name="z151" w:id="142"/>
    <w:p>
      <w:pPr>
        <w:spacing w:after="0"/>
        <w:ind w:left="0"/>
        <w:jc w:val="both"/>
      </w:pPr>
      <w:r>
        <w:rPr>
          <w:rFonts w:ascii="Times New Roman"/>
          <w:b w:val="false"/>
          <w:i w:val="false"/>
          <w:color w:val="000000"/>
          <w:sz w:val="28"/>
        </w:rPr>
        <w:t>
      Добыча нефти и газового конденсата увеличилась за 2000–2009 гг. в 1,7 раза, экспорт нефти вырос в 1,8 раза [2]. Доля доходов нефтяной отрасли в бюджете Казахстана по состоянию на начало 2020 года составляет около 44 %. В стране функционируют свыше 250 месторождений нефти и газа, добычу на которых осуществляют 104 предприятия. В 2019 году, несмотря на проведение капитальных ремонтных работ на крупных проектах (Тенгиз, Карачаганак, Кашаган), объем добычи нефти составил 90,5 млн тонн, а в денежном выражении – 12,3 трлн тенге [3]. В отчете компании Standard &amp; Poor's доля нефтяного сектора указывается как 25 % от ВВП страны [4]. По объемам добычи нефти Казахстан входит в число двадцати крупнейших мировых производителей. Добыча углеводородов оказывает влияние на экономику Казахстана по трем направлениям: создание отраслевой добавленной стоимости, воздействие на производство других секторов посредством межотраслевых связей и привлечение финансовых ресурсов. Нефтегазовая отрасль является одновременно потребителем и поставщиком продукции (услуг) других смежных производств, напрямую оказывая влияние на экономику в целом.</w:t>
      </w:r>
    </w:p>
    <w:bookmarkEnd w:id="142"/>
    <w:bookmarkStart w:name="z152" w:id="143"/>
    <w:p>
      <w:pPr>
        <w:spacing w:after="0"/>
        <w:ind w:left="0"/>
        <w:jc w:val="both"/>
      </w:pPr>
      <w:r>
        <w:rPr>
          <w:rFonts w:ascii="Times New Roman"/>
          <w:b w:val="false"/>
          <w:i w:val="false"/>
          <w:color w:val="000000"/>
          <w:sz w:val="28"/>
        </w:rPr>
        <w:t>
      В целях повышения эффективности использования нефтегазовых ресурсов необходимо стремиться к максимальному извлечению доходов от их поставок на экспорт без ущерба устойчивому развитию нефтегазовой отрасли. На современном этапе развития Казахстана государственная политика в сфере экономики направлена на отход республики от экспортно-сырьевой зависимости и увеличение добавочной стоимости производимой продукции. Поэтому одним из путей повышения эффективности использования нефтегазовых ресурсов является выход на мировые рынки нефтепродуктов на основе переработки собственного углеводородного сырья. По данным Отчета о реализации стратегического плана Министерства энергетики Республика Казахстан в 2019 году в стране было переработано 17,126 млн тонн нефти (т.е. 18 % добытого).</w:t>
      </w:r>
    </w:p>
    <w:bookmarkEnd w:id="143"/>
    <w:bookmarkStart w:name="z153" w:id="144"/>
    <w:p>
      <w:pPr>
        <w:spacing w:after="0"/>
        <w:ind w:left="0"/>
        <w:jc w:val="both"/>
      </w:pPr>
      <w:r>
        <w:rPr>
          <w:rFonts w:ascii="Times New Roman"/>
          <w:b w:val="false"/>
          <w:i w:val="false"/>
          <w:color w:val="000000"/>
          <w:sz w:val="28"/>
        </w:rPr>
        <w:t>
      Нефтеперерабатывающая отрасль Республики Казахстана состоит из пяти крупных нефтеперерабатывающих заводов (далее ‒ НПЗ), три из которых прошли модернизацию и реконструкцию в рамках Государственной программы индустриально-инновационного развития, а также более 30 мини-НПЗ. Существующие в республике НПЗ должны пройти полное технологическое перевооружение. Реконструкция и модернизация должны осуществляться путем формирования технологических комплексов по углублению переработки нефти и повышению качества продукции для исключения зависимости Республики Казахстан по авиа-керосину, высокооктановому бензину, моторным маслам, дорожному битуму и другим продуктам нефтепереработки. Также нужно осуществлять дальнейший переход на выпуск нефтехимической продукции: полиэтилена, полипропилена, полистирола, этиленгликоля, этилбензола, полиэтилентерефталата, поливинилхлорида и т.д.</w:t>
      </w:r>
    </w:p>
    <w:bookmarkEnd w:id="144"/>
    <w:bookmarkStart w:name="z154" w:id="145"/>
    <w:p>
      <w:pPr>
        <w:spacing w:after="0"/>
        <w:ind w:left="0"/>
        <w:jc w:val="both"/>
      </w:pPr>
      <w:r>
        <w:rPr>
          <w:rFonts w:ascii="Times New Roman"/>
          <w:b w:val="false"/>
          <w:i w:val="false"/>
          <w:color w:val="000000"/>
          <w:sz w:val="28"/>
        </w:rPr>
        <w:t>
      Активное освоение нефтегазовых месторождений и резкий рост объемов добычи нефти в последние годы диктуют необходимость утилизации все увеличивающихся объемов добываемого попутного газа. Эффективная утилизация попутного нефтяного газа подразумевает максимальное использование ресурсов газа путем выработки электроэнергии, производства товарного газа и закачки газа в пласт для повышения нефтеотдачи.</w:t>
      </w:r>
    </w:p>
    <w:bookmarkEnd w:id="145"/>
    <w:bookmarkStart w:name="z155" w:id="146"/>
    <w:p>
      <w:pPr>
        <w:spacing w:after="0"/>
        <w:ind w:left="0"/>
        <w:jc w:val="both"/>
      </w:pPr>
      <w:r>
        <w:rPr>
          <w:rFonts w:ascii="Times New Roman"/>
          <w:b w:val="false"/>
          <w:i w:val="false"/>
          <w:color w:val="000000"/>
          <w:sz w:val="28"/>
        </w:rPr>
        <w:t>
      Повышение цен на нефть и нефтепродукты на 8 % за 2019 г. в сочетании с развитием предприятий нефтегазовой отрасли позволило повысить долю отрасли в ВВП на 17 % [3]. Это в свою очередь стимулировало рост экономики Республики Казахстан до уровня 4,4 %.</w:t>
      </w:r>
    </w:p>
    <w:bookmarkEnd w:id="146"/>
    <w:bookmarkStart w:name="z156" w:id="147"/>
    <w:p>
      <w:pPr>
        <w:spacing w:after="0"/>
        <w:ind w:left="0"/>
        <w:jc w:val="both"/>
      </w:pPr>
      <w:r>
        <w:rPr>
          <w:rFonts w:ascii="Times New Roman"/>
          <w:b w:val="false"/>
          <w:i w:val="false"/>
          <w:color w:val="000000"/>
          <w:sz w:val="28"/>
        </w:rPr>
        <w:t>
      Подробно о структуре нефтегазового сектора Республики Казахстан можно прочитать в отраслевом (вертикальном) справочнике по НДТ "Переработка нефти и газа".</w:t>
      </w:r>
    </w:p>
    <w:bookmarkEnd w:id="147"/>
    <w:p>
      <w:pPr>
        <w:spacing w:after="0"/>
        <w:ind w:left="0"/>
        <w:jc w:val="both"/>
      </w:pPr>
      <w:r>
        <w:rPr>
          <w:rFonts w:ascii="Times New Roman"/>
          <w:b/>
          <w:i w:val="false"/>
          <w:color w:val="000000"/>
          <w:sz w:val="28"/>
        </w:rPr>
        <w:t>1.1.2. Горно-металлургический комплекс</w:t>
      </w:r>
    </w:p>
    <w:bookmarkStart w:name="z158" w:id="148"/>
    <w:p>
      <w:pPr>
        <w:spacing w:after="0"/>
        <w:ind w:left="0"/>
        <w:jc w:val="both"/>
      </w:pPr>
      <w:r>
        <w:rPr>
          <w:rFonts w:ascii="Times New Roman"/>
          <w:b w:val="false"/>
          <w:i w:val="false"/>
          <w:color w:val="000000"/>
          <w:sz w:val="28"/>
        </w:rPr>
        <w:t>
      Горно-металлургический комплекс (далее ‒ ГМК) включает предприятия черной и цветной металлургии, горно-обогатительные комбинаты, в т. ч. предприятия по производству чугуна, стали, проката, сталей специального назначения, труб, метизов, ферросплавов, коксохимической продукции, огнеупоров, твердых сплавов, графитовых изделий, драгоценных металлов, алюминия, заводы по переработке металлов, медно-никелевые, полиметаллические производства.</w:t>
      </w:r>
    </w:p>
    <w:bookmarkEnd w:id="148"/>
    <w:bookmarkStart w:name="z159" w:id="149"/>
    <w:p>
      <w:pPr>
        <w:spacing w:after="0"/>
        <w:ind w:left="0"/>
        <w:jc w:val="both"/>
      </w:pPr>
      <w:r>
        <w:rPr>
          <w:rFonts w:ascii="Times New Roman"/>
          <w:b w:val="false"/>
          <w:i w:val="false"/>
          <w:color w:val="000000"/>
          <w:sz w:val="28"/>
        </w:rPr>
        <w:t>
      Многие предприятия ГМК ‒ металлургические и горнодобывающие ‒связаны в технологической цепочке (например, добываемая и обрабатываемая руда является сырьем для металлопрокатного производства, металлопрокат ‒ сырье для трубных предприятий).</w:t>
      </w:r>
    </w:p>
    <w:bookmarkEnd w:id="149"/>
    <w:bookmarkStart w:name="z160" w:id="150"/>
    <w:p>
      <w:pPr>
        <w:spacing w:after="0"/>
        <w:ind w:left="0"/>
        <w:jc w:val="both"/>
      </w:pPr>
      <w:r>
        <w:rPr>
          <w:rFonts w:ascii="Times New Roman"/>
          <w:b w:val="false"/>
          <w:i w:val="false"/>
          <w:color w:val="000000"/>
          <w:sz w:val="28"/>
        </w:rPr>
        <w:t>
      ГМК является одним из секторов специализации Республики Казахстан в современном международном разделении труда и обладает рядом благоприятных условий для успешного его развития в долгосрочной перспективе, среди которых можно выделить следующие:</w:t>
      </w:r>
    </w:p>
    <w:bookmarkEnd w:id="150"/>
    <w:bookmarkStart w:name="z161" w:id="151"/>
    <w:p>
      <w:pPr>
        <w:spacing w:after="0"/>
        <w:ind w:left="0"/>
        <w:jc w:val="both"/>
      </w:pPr>
      <w:r>
        <w:rPr>
          <w:rFonts w:ascii="Times New Roman"/>
          <w:b w:val="false"/>
          <w:i w:val="false"/>
          <w:color w:val="000000"/>
          <w:sz w:val="28"/>
        </w:rPr>
        <w:t>
      транспортно-географическое положение предприятий и доступ к мировым рынкам (близость республики к Юго-Восточной Азии и России, крупные предприятия-экспортеры также имеют разветвленный доступ к рынкам ЕС и США);</w:t>
      </w:r>
    </w:p>
    <w:bookmarkEnd w:id="151"/>
    <w:bookmarkStart w:name="z162" w:id="152"/>
    <w:p>
      <w:pPr>
        <w:spacing w:after="0"/>
        <w:ind w:left="0"/>
        <w:jc w:val="both"/>
      </w:pPr>
      <w:r>
        <w:rPr>
          <w:rFonts w:ascii="Times New Roman"/>
          <w:b w:val="false"/>
          <w:i w:val="false"/>
          <w:color w:val="000000"/>
          <w:sz w:val="28"/>
        </w:rPr>
        <w:t>
      наличие мощной производственной базы и развитой инфраструктуры предприятий;</w:t>
      </w:r>
    </w:p>
    <w:bookmarkEnd w:id="152"/>
    <w:bookmarkStart w:name="z163" w:id="153"/>
    <w:p>
      <w:pPr>
        <w:spacing w:after="0"/>
        <w:ind w:left="0"/>
        <w:jc w:val="both"/>
      </w:pPr>
      <w:r>
        <w:rPr>
          <w:rFonts w:ascii="Times New Roman"/>
          <w:b w:val="false"/>
          <w:i w:val="false"/>
          <w:color w:val="000000"/>
          <w:sz w:val="28"/>
        </w:rPr>
        <w:t>
      наличие энергоресурсов и собственной сырьевой базы, представленной рудами черных и цветных металлов, коксующимися углями, редкими, редкоземельными, радиоактивными и благородными металлами;</w:t>
      </w:r>
    </w:p>
    <w:bookmarkEnd w:id="153"/>
    <w:bookmarkStart w:name="z164" w:id="154"/>
    <w:p>
      <w:pPr>
        <w:spacing w:after="0"/>
        <w:ind w:left="0"/>
        <w:jc w:val="both"/>
      </w:pPr>
      <w:r>
        <w:rPr>
          <w:rFonts w:ascii="Times New Roman"/>
          <w:b w:val="false"/>
          <w:i w:val="false"/>
          <w:color w:val="000000"/>
          <w:sz w:val="28"/>
        </w:rPr>
        <w:t>
      наличие отечественных научно-технических разработок для организации производств по глубокой и комплексной переработке сырья;</w:t>
      </w:r>
    </w:p>
    <w:bookmarkEnd w:id="154"/>
    <w:bookmarkStart w:name="z165" w:id="155"/>
    <w:p>
      <w:pPr>
        <w:spacing w:after="0"/>
        <w:ind w:left="0"/>
        <w:jc w:val="both"/>
      </w:pPr>
      <w:r>
        <w:rPr>
          <w:rFonts w:ascii="Times New Roman"/>
          <w:b w:val="false"/>
          <w:i w:val="false"/>
          <w:color w:val="000000"/>
          <w:sz w:val="28"/>
        </w:rPr>
        <w:t>
      тенденция развития смежных отраслей, потребляющих металлы в Казахстане (машиностроение, строительство, железнодорожный транспорт и пр.);</w:t>
      </w:r>
    </w:p>
    <w:bookmarkEnd w:id="155"/>
    <w:bookmarkStart w:name="z166" w:id="156"/>
    <w:p>
      <w:pPr>
        <w:spacing w:after="0"/>
        <w:ind w:left="0"/>
        <w:jc w:val="both"/>
      </w:pPr>
      <w:r>
        <w:rPr>
          <w:rFonts w:ascii="Times New Roman"/>
          <w:b w:val="false"/>
          <w:i w:val="false"/>
          <w:color w:val="000000"/>
          <w:sz w:val="28"/>
        </w:rPr>
        <w:t>
      присутствие в Республике Казахстан ведущих компаний по добыче и производству базовых металлов, востребованных на мировом рынке;</w:t>
      </w:r>
    </w:p>
    <w:bookmarkEnd w:id="156"/>
    <w:bookmarkStart w:name="z167" w:id="157"/>
    <w:p>
      <w:pPr>
        <w:spacing w:after="0"/>
        <w:ind w:left="0"/>
        <w:jc w:val="both"/>
      </w:pPr>
      <w:r>
        <w:rPr>
          <w:rFonts w:ascii="Times New Roman"/>
          <w:b w:val="false"/>
          <w:i w:val="false"/>
          <w:color w:val="000000"/>
          <w:sz w:val="28"/>
        </w:rPr>
        <w:t>
      готовность к внедрению современных высокотехнологичных схем переработки и получения качественных металлов, позволяющих развивать новые отрасли;</w:t>
      </w:r>
    </w:p>
    <w:bookmarkEnd w:id="157"/>
    <w:bookmarkStart w:name="z168" w:id="158"/>
    <w:p>
      <w:pPr>
        <w:spacing w:after="0"/>
        <w:ind w:left="0"/>
        <w:jc w:val="both"/>
      </w:pPr>
      <w:r>
        <w:rPr>
          <w:rFonts w:ascii="Times New Roman"/>
          <w:b w:val="false"/>
          <w:i w:val="false"/>
          <w:color w:val="000000"/>
          <w:sz w:val="28"/>
        </w:rPr>
        <w:t>
      имеются потенциальные возможности по созданию новых производств с высокой добавленной стоимостью на основе производимых базовых и редких металлов;</w:t>
      </w:r>
    </w:p>
    <w:bookmarkEnd w:id="158"/>
    <w:bookmarkStart w:name="z169" w:id="159"/>
    <w:p>
      <w:pPr>
        <w:spacing w:after="0"/>
        <w:ind w:left="0"/>
        <w:jc w:val="both"/>
      </w:pPr>
      <w:r>
        <w:rPr>
          <w:rFonts w:ascii="Times New Roman"/>
          <w:b w:val="false"/>
          <w:i w:val="false"/>
          <w:color w:val="000000"/>
          <w:sz w:val="28"/>
        </w:rPr>
        <w:t>
      наличие потенциальных к освоению месторождений [5].</w:t>
      </w:r>
    </w:p>
    <w:bookmarkEnd w:id="159"/>
    <w:bookmarkStart w:name="z170" w:id="160"/>
    <w:p>
      <w:pPr>
        <w:spacing w:after="0"/>
        <w:ind w:left="0"/>
        <w:jc w:val="both"/>
      </w:pPr>
      <w:r>
        <w:rPr>
          <w:rFonts w:ascii="Times New Roman"/>
          <w:b w:val="false"/>
          <w:i w:val="false"/>
          <w:color w:val="000000"/>
          <w:sz w:val="28"/>
        </w:rPr>
        <w:t>
      Развитие ГМК направлено на переработку сырья внутри страны и производство продукции высоких переделов, обеспечивающих развитие смежных отраслей промышленности, как машиностроение, стройиндустрия и химическая промышленность в рамках Дорожной карты по развитию горно-металлургической промышленности до 2025 года. Развитие горно-металлургической отрасли будет обеспечено путем создания конкурентоспособных производств, расширения номенклатуры и увеличения доли продукции глубокой переработки с высокой добавленной стоимостью с привлечением малого и среднего бизнеса (далее ‒ МСБ). Будут модернизированы действующие предприятия со снижением ресурсо- и энергоемкости, повышена производительность труда, продолжится работа по развитию инноваций по технологиям извлечения и комплексной переработки сырья, а также расширению и воспроизводству минерально-сырьевой базы. Основные ориентиры развития горно-металлургической отрасли – это повышение операционной эффективности, максимальное углубление переработки, включение в глобальные цепочки поставок. [6]</w:t>
      </w:r>
    </w:p>
    <w:bookmarkEnd w:id="160"/>
    <w:bookmarkStart w:name="z171" w:id="161"/>
    <w:p>
      <w:pPr>
        <w:spacing w:after="0"/>
        <w:ind w:left="0"/>
        <w:jc w:val="both"/>
      </w:pPr>
      <w:r>
        <w:rPr>
          <w:rFonts w:ascii="Times New Roman"/>
          <w:b w:val="false"/>
          <w:i w:val="false"/>
          <w:color w:val="000000"/>
          <w:sz w:val="28"/>
        </w:rPr>
        <w:t>
      По состоянию на 1 марта 2021 года в Казахстане органами статистики зарегистрировано 1 448 предприятий металлургии Казахстана [7], из них по видам деятельности: "добыча металлических руд" (68,51 %), "производство основных благородных и цветных металлов" (12,64 %), "производство чугуна, стали и ферросплавов" (5,32 %). Из них по состоянию на 1 апреля 2021 года в Казахстане действует 391 металлургическое предприятие, из них 29 крупных, 29 средних и 333 малых. В том числе 21 предприятие, потребляющее ТЭР свыше 50 тыс. тут. Из них предприятий черной металлургии ‒ 6, цветной металлургии – 15.</w:t>
      </w:r>
    </w:p>
    <w:bookmarkEnd w:id="161"/>
    <w:bookmarkStart w:name="z172" w:id="162"/>
    <w:p>
      <w:pPr>
        <w:spacing w:after="0"/>
        <w:ind w:left="0"/>
        <w:jc w:val="both"/>
      </w:pPr>
      <w:r>
        <w:rPr>
          <w:rFonts w:ascii="Times New Roman"/>
          <w:b w:val="false"/>
          <w:i w:val="false"/>
          <w:color w:val="000000"/>
          <w:sz w:val="28"/>
        </w:rPr>
        <w:t>
      Специализированные производственные мощности предприятий по виду деятельности "добыча металлических руд" составили в 2019 году 185 608 тыс. тонн, при этом выпуск продукции или количество переработанного сырья составило 131 536 тыс. тонн. Специализированные производственные мощности предприятий металлургической промышленности составили в 2019 году 22 800 тыс. тонн, при этом выпуск продукции или количество переработанного сырья составило 17 108 тыс. тонн. На неспециализированных мощностях выпуск продукции по виду деятельности "добыча металлических руд" составил 43 151 тыс. тонн, по виду деятельности "металлургическая промышленность" ‒ 57 тыс. тонн.</w:t>
      </w:r>
    </w:p>
    <w:bookmarkEnd w:id="162"/>
    <w:bookmarkStart w:name="z173" w:id="163"/>
    <w:p>
      <w:pPr>
        <w:spacing w:after="0"/>
        <w:ind w:left="0"/>
        <w:jc w:val="both"/>
      </w:pPr>
      <w:r>
        <w:rPr>
          <w:rFonts w:ascii="Times New Roman"/>
          <w:b w:val="false"/>
          <w:i w:val="false"/>
          <w:color w:val="000000"/>
          <w:sz w:val="28"/>
        </w:rPr>
        <w:t>
      В настоящем справочнике по НДТ не рассматриваются предприятия, добывающие и перерабатывающие уран, золото и серебро.</w:t>
      </w:r>
    </w:p>
    <w:bookmarkEnd w:id="163"/>
    <w:bookmarkStart w:name="z174" w:id="164"/>
    <w:p>
      <w:pPr>
        <w:spacing w:after="0"/>
        <w:ind w:left="0"/>
        <w:jc w:val="both"/>
      </w:pPr>
      <w:r>
        <w:rPr>
          <w:rFonts w:ascii="Times New Roman"/>
          <w:b w:val="false"/>
          <w:i w:val="false"/>
          <w:color w:val="000000"/>
          <w:sz w:val="28"/>
        </w:rPr>
        <w:t>
      Общий объем производства в ГМК Республики Казахстан за январь 2021 год составил 746,4 млрд тенге, что в номинальном выражении на 38,4 % выше аналогичного периода 2020 года [8]. При этом на добычу металлических руд приходилось только 29,1 %, а на металлургическую промышленность – 70,9 % от всего объема производства ГМК.</w:t>
      </w:r>
    </w:p>
    <w:bookmarkEnd w:id="164"/>
    <w:bookmarkStart w:name="z175" w:id="165"/>
    <w:p>
      <w:pPr>
        <w:spacing w:after="0"/>
        <w:ind w:left="0"/>
        <w:jc w:val="both"/>
      </w:pPr>
      <w:r>
        <w:rPr>
          <w:rFonts w:ascii="Times New Roman"/>
          <w:b w:val="false"/>
          <w:i w:val="false"/>
          <w:color w:val="000000"/>
          <w:sz w:val="28"/>
        </w:rPr>
        <w:t>
      В свою очередь основная доля производства в металлургии приходится на цветную – 386,5 млрд тенге, далее следует производство черной металлургии – 151,4 млрд тенге и литье металлов – 1,2 млрд тенге, тогда как в добыче металлов ГМК на первом месте стоит добыча цветных руд – 148,1 млрд тенге, за ней добыча железных руд – 69,3 млрд тенге. Индекс физического объема (далее ‒ ИФО) "добычи металлических руд" в январе 2021 года составил 93 % [8].</w:t>
      </w:r>
    </w:p>
    <w:bookmarkEnd w:id="165"/>
    <w:bookmarkStart w:name="z176" w:id="166"/>
    <w:p>
      <w:pPr>
        <w:spacing w:after="0"/>
        <w:ind w:left="0"/>
        <w:jc w:val="both"/>
      </w:pPr>
      <w:r>
        <w:rPr>
          <w:rFonts w:ascii="Times New Roman"/>
          <w:b w:val="false"/>
          <w:i w:val="false"/>
          <w:color w:val="000000"/>
          <w:sz w:val="28"/>
        </w:rPr>
        <w:t>
      В структуре добычи металлических руд ИФО "добычи железных руд" составил 100,8 %. Рост обусловлен увеличением ИФО "руды железные" на 137,8 %. ИФО "добычи руд, кроме железных" уменьшился до 91,4 %. Снижение ИФО в этом секторе наблюдается в добыче "руд медных" ‒ 93,3 %, "руд медно-цинкованных" – 84,9 %, "руд алюминиевых" – 99,9 %, "руд золотосодержащих" – 95,8 % [8].</w:t>
      </w:r>
    </w:p>
    <w:bookmarkEnd w:id="166"/>
    <w:bookmarkStart w:name="z177" w:id="167"/>
    <w:p>
      <w:pPr>
        <w:spacing w:after="0"/>
        <w:ind w:left="0"/>
        <w:jc w:val="both"/>
      </w:pPr>
      <w:r>
        <w:rPr>
          <w:rFonts w:ascii="Times New Roman"/>
          <w:b w:val="false"/>
          <w:i w:val="false"/>
          <w:color w:val="000000"/>
          <w:sz w:val="28"/>
        </w:rPr>
        <w:t>
      Особенностью отрасли является относительно жесткая привязка предприятий с полным металлургическим циклом к источникам сырьевых ресурсов. Предприятия отрасли преимущественно размещены в северо-западной, центральной и северо-восточной частях страны. Отрасль по объему производства промышленной продукции "добыча металлических руд" сосредоточена в Костанайской области (23,7 %), Восточно-Казахстанской (21,5 %), Актюбинской (16,0 %) и в Павлодарской (14,5 %); по объему продукции "металлургическая промышленность" в Карагандинской области (29,21 %), Восточно-Казахстанской (20,97 %), Павлодарской (17,35 %).</w:t>
      </w:r>
    </w:p>
    <w:bookmarkEnd w:id="167"/>
    <w:bookmarkStart w:name="z178" w:id="168"/>
    <w:p>
      <w:pPr>
        <w:spacing w:after="0"/>
        <w:ind w:left="0"/>
        <w:jc w:val="both"/>
      </w:pPr>
      <w:r>
        <w:rPr>
          <w:rFonts w:ascii="Times New Roman"/>
          <w:b w:val="false"/>
          <w:i w:val="false"/>
          <w:color w:val="000000"/>
          <w:sz w:val="28"/>
        </w:rPr>
        <w:t>
      Самыми крупными предприятиями цветной металлургии являются следующие: ТОО "Корпорация "Казахмыс", ТОО "Казцинк", АО "Алюминий Казахстана", АО "Казахстанский электролизный завод", АО "Усть-Каменогорский титаномагниевый комбинат", АО "ГМК Казахалтын", АО "Варваринское" (ОАО "Полиметалл"), АО "АК "Алтыналмаз". В черной металлургии – АО "АрселорМиттал Темиртау", ТОО "Кастинг", ТОО "KSP Steel".</w:t>
      </w:r>
    </w:p>
    <w:bookmarkEnd w:id="168"/>
    <w:bookmarkStart w:name="z179" w:id="169"/>
    <w:p>
      <w:pPr>
        <w:spacing w:after="0"/>
        <w:ind w:left="0"/>
        <w:jc w:val="both"/>
      </w:pPr>
      <w:r>
        <w:rPr>
          <w:rFonts w:ascii="Times New Roman"/>
          <w:b w:val="false"/>
          <w:i w:val="false"/>
          <w:color w:val="000000"/>
          <w:sz w:val="28"/>
        </w:rPr>
        <w:t xml:space="preserve">
       </w:t>
      </w:r>
    </w:p>
    <w:bookmarkEnd w:id="169"/>
    <w:p>
      <w:pPr>
        <w:spacing w:after="0"/>
        <w:ind w:left="0"/>
        <w:jc w:val="both"/>
      </w:pPr>
      <w:r>
        <w:rPr>
          <w:rFonts w:ascii="Times New Roman"/>
          <w:b/>
          <w:i w:val="false"/>
          <w:color w:val="000000"/>
          <w:sz w:val="28"/>
        </w:rPr>
        <w:t>1.1.3. Каменный уголь</w:t>
      </w:r>
    </w:p>
    <w:bookmarkStart w:name="z181" w:id="170"/>
    <w:p>
      <w:pPr>
        <w:spacing w:after="0"/>
        <w:ind w:left="0"/>
        <w:jc w:val="both"/>
      </w:pPr>
      <w:r>
        <w:rPr>
          <w:rFonts w:ascii="Times New Roman"/>
          <w:b w:val="false"/>
          <w:i w:val="false"/>
          <w:color w:val="000000"/>
          <w:sz w:val="28"/>
        </w:rPr>
        <w:t>
      По состоянию на 2016 год Казахстан занял восьмое место в мире по объему доказанных запасов угля (25,6 млрд тонн, или 2.2 % мировых запасов) и десятое место в мире по объему производства (102,4 млн тонн, или 1,4 % мирового производства). В 1991 году общая добыча угля составила 130,4 млн тонн [9].</w:t>
      </w:r>
    </w:p>
    <w:bookmarkEnd w:id="170"/>
    <w:bookmarkStart w:name="z182" w:id="171"/>
    <w:p>
      <w:pPr>
        <w:spacing w:after="0"/>
        <w:ind w:left="0"/>
        <w:jc w:val="both"/>
      </w:pPr>
      <w:r>
        <w:rPr>
          <w:rFonts w:ascii="Times New Roman"/>
          <w:b w:val="false"/>
          <w:i w:val="false"/>
          <w:color w:val="000000"/>
          <w:sz w:val="28"/>
        </w:rPr>
        <w:t>
      Угольная промышленность является одной из крупных отраслей экономики страны и обеспечивает производство 74 % электроэнергии, полную загрузку коксохимического производства, целиком удовлетворяет потребности в топливе коммунально-бытового сектора и населения. Уголь находит также широкое применение в тяжелой и горнодобывающей промышленности, в других отраслях, связанных с добычей полезных ископаемых. Доли металлургии и других отраслей промышленности в общей структуре потребления угля сопоставимы с показателем, характерным для коммунально-бытового сектора (примерно по 20 % от общего объема потребления). Угольная промышленность Казахстана является нетто-экспортером угля. Доля экспортируемого угля к производству составляет 25,3 % в 2016 году [9].</w:t>
      </w:r>
    </w:p>
    <w:bookmarkEnd w:id="171"/>
    <w:bookmarkStart w:name="z183" w:id="172"/>
    <w:p>
      <w:pPr>
        <w:spacing w:after="0"/>
        <w:ind w:left="0"/>
        <w:jc w:val="both"/>
      </w:pPr>
      <w:r>
        <w:rPr>
          <w:rFonts w:ascii="Times New Roman"/>
          <w:b w:val="false"/>
          <w:i w:val="false"/>
          <w:color w:val="000000"/>
          <w:sz w:val="28"/>
        </w:rPr>
        <w:t>
      Потребление каменного угля в 2019 году на внутреннем рынке Казахстана составило порядка 73 %, внутреннее потребление железных руд приблизилось к 71 %, экспорт медных концентратов составил 98,8 %, потребление свинцовых концентратов – 100 % [10]. Большая часть добываемого каменного угля поставляется на тепловые электростанции страны и зарубежья. Именно энергетический уголь испытывает давление мирового тренда перехода к зеленой экономике. Коксующийся уголь под такой прессинг не попадает, поскольку востребован в металлургии. А ГМК, как показывает статистика, даже на фоне пандемии работает стабильно. В перспективе до 2030 года основным источником спроса на казахстанский энергетический уголь останется внутренняя угольная генерация. Сейчас в стране около 70 % электроэнергии и тепла генерируется именно сжиганием угля. Кроме того, эта отрасль промышленности обеспечивает 100 %-ную загрузку коксохимического производства.</w:t>
      </w:r>
    </w:p>
    <w:bookmarkEnd w:id="172"/>
    <w:bookmarkStart w:name="z184" w:id="173"/>
    <w:p>
      <w:pPr>
        <w:spacing w:after="0"/>
        <w:ind w:left="0"/>
        <w:jc w:val="both"/>
      </w:pPr>
      <w:r>
        <w:rPr>
          <w:rFonts w:ascii="Times New Roman"/>
          <w:b w:val="false"/>
          <w:i w:val="false"/>
          <w:color w:val="000000"/>
          <w:sz w:val="28"/>
        </w:rPr>
        <w:t>
      В Концепции развития топливно-энергетического комплекса Казахстана говорится, что в перспективе до 2030 года основным источником спроса на уголь останется внутренняя энергетика. Но эта же концепция прогнозирует отрицательную динамику добычи каменного угля: она снизится до 98 млн тонн к 2025 году и до 95 млн – к 2030-му.</w:t>
      </w:r>
    </w:p>
    <w:bookmarkEnd w:id="173"/>
    <w:bookmarkStart w:name="z185" w:id="174"/>
    <w:p>
      <w:pPr>
        <w:spacing w:after="0"/>
        <w:ind w:left="0"/>
        <w:jc w:val="both"/>
      </w:pPr>
      <w:r>
        <w:rPr>
          <w:rFonts w:ascii="Times New Roman"/>
          <w:b w:val="false"/>
          <w:i w:val="false"/>
          <w:color w:val="000000"/>
          <w:sz w:val="28"/>
        </w:rPr>
        <w:t>
      В концепции отмечается, что даже с учетом курса на переход к зеленой экономике за углем сохранится лидерство в энергетике, но его доля не будет расти. По планам правительства будут наращиваться мощности альтернативных источников энергии (пока они составляют всего 3 % от общей генерации в стране). Другими словами, угольная промышленность продолжит работать на энергетику страны, в то время как экспорт будет снижаться.</w:t>
      </w:r>
    </w:p>
    <w:bookmarkEnd w:id="174"/>
    <w:bookmarkStart w:name="z186" w:id="175"/>
    <w:p>
      <w:pPr>
        <w:spacing w:after="0"/>
        <w:ind w:left="0"/>
        <w:jc w:val="both"/>
      </w:pPr>
      <w:r>
        <w:rPr>
          <w:rFonts w:ascii="Times New Roman"/>
          <w:b w:val="false"/>
          <w:i w:val="false"/>
          <w:color w:val="000000"/>
          <w:sz w:val="28"/>
        </w:rPr>
        <w:t>
      Дальнейшее развитие отрасли будет направлено на сохранение объемов добычи угля за счет расширения программ комплексной глубокой переработки угля, а также производства дизельного топлива и других жидких синтетических продуктов из угля.</w:t>
      </w:r>
    </w:p>
    <w:bookmarkEnd w:id="175"/>
    <w:p>
      <w:pPr>
        <w:spacing w:after="0"/>
        <w:ind w:left="0"/>
        <w:jc w:val="both"/>
      </w:pPr>
      <w:r>
        <w:rPr>
          <w:rFonts w:ascii="Times New Roman"/>
          <w:b/>
          <w:i w:val="false"/>
          <w:color w:val="000000"/>
          <w:sz w:val="28"/>
        </w:rPr>
        <w:t>1.1.4. Тепло- и электроэнергетический комплекс</w:t>
      </w:r>
    </w:p>
    <w:bookmarkStart w:name="z188" w:id="176"/>
    <w:p>
      <w:pPr>
        <w:spacing w:after="0"/>
        <w:ind w:left="0"/>
        <w:jc w:val="both"/>
      </w:pPr>
      <w:r>
        <w:rPr>
          <w:rFonts w:ascii="Times New Roman"/>
          <w:b w:val="false"/>
          <w:i w:val="false"/>
          <w:color w:val="000000"/>
          <w:sz w:val="28"/>
        </w:rPr>
        <w:t>
      Успешное развитие Казахстана надежно обеспечивается развитым тепло- и электроэнергетическим комплексом. Производство электрической энергии в Казахстане осуществляют 179 электрических станций различной формы собственности. По состоянию на 01.01.2021 г. общая установленная мощность электростанций Казахстана составляет 23 621,6 МВт, располагаемая мощность – 20 078,6 МВт. За истекшие 20 лет производство и потребление электроэнергии в Республики Казахстан выросло практически в два раза [11].</w:t>
      </w:r>
    </w:p>
    <w:bookmarkEnd w:id="176"/>
    <w:bookmarkStart w:name="z189" w:id="177"/>
    <w:p>
      <w:pPr>
        <w:spacing w:after="0"/>
        <w:ind w:left="0"/>
        <w:jc w:val="both"/>
      </w:pPr>
      <w:r>
        <w:rPr>
          <w:rFonts w:ascii="Times New Roman"/>
          <w:b w:val="false"/>
          <w:i w:val="false"/>
          <w:color w:val="000000"/>
          <w:sz w:val="28"/>
        </w:rPr>
        <w:t>
      Электрические станции разделяются на электростанции национального значения, промышленного и регионального назначения. К электростанциям промышленного значения относятся ТЭЦ с комбинированным производством электрической и тепловой энергии, которые служат для электро- и теплоснабжения крупных промышленных предприятий и близлежащих населенных пунктов. Электростанции регионального значения – это ТЭЦ, интегрированные с территориями, которые осуществляют реализацию электрической энергии через сети региональных электросетевых компаний и энергопередающих организаций, а также теплоснабжение близлежащих городов.</w:t>
      </w:r>
    </w:p>
    <w:bookmarkEnd w:id="177"/>
    <w:bookmarkStart w:name="z190" w:id="178"/>
    <w:p>
      <w:pPr>
        <w:spacing w:after="0"/>
        <w:ind w:left="0"/>
        <w:jc w:val="both"/>
      </w:pPr>
      <w:r>
        <w:rPr>
          <w:rFonts w:ascii="Times New Roman"/>
          <w:b w:val="false"/>
          <w:i w:val="false"/>
          <w:color w:val="000000"/>
          <w:sz w:val="28"/>
        </w:rPr>
        <w:t>
      Сектор электроснабжения рынка электрической энергии Республики Казахстан состоит из энергоснабжающих организаций (далее ‒ ЭСО), которые осуществляют покупку электрической энергии у энергопроизводящих организаций или на централизованных торгах и последующую еҰ продажу конечным розничным потребителям.</w:t>
      </w:r>
    </w:p>
    <w:bookmarkEnd w:id="178"/>
    <w:bookmarkStart w:name="z191" w:id="179"/>
    <w:p>
      <w:pPr>
        <w:spacing w:after="0"/>
        <w:ind w:left="0"/>
        <w:jc w:val="both"/>
      </w:pPr>
      <w:r>
        <w:rPr>
          <w:rFonts w:ascii="Times New Roman"/>
          <w:b w:val="false"/>
          <w:i w:val="false"/>
          <w:color w:val="000000"/>
          <w:sz w:val="28"/>
        </w:rPr>
        <w:t>
      Основу сектора генерации по-прежнему составляет оборудование, введҰнное в эксплуатацию в 60–80-е годы прошлого века. По данным Системного оператора на 1 января 2020 года общая установленная мощность тепловых электростанций Казахстана составляла 19 389 МВт, из них 10 741,5 МВт или 55,4 % имели возраст более 30 лет, установленная мощность гидроэлектростанций – 2 666,6 МВт, из них 1 840 МВт или около 69 % имели возраст более 30 лет.</w:t>
      </w:r>
    </w:p>
    <w:bookmarkEnd w:id="179"/>
    <w:bookmarkStart w:name="z192" w:id="180"/>
    <w:p>
      <w:pPr>
        <w:spacing w:after="0"/>
        <w:ind w:left="0"/>
        <w:jc w:val="both"/>
      </w:pPr>
      <w:r>
        <w:rPr>
          <w:rFonts w:ascii="Times New Roman"/>
          <w:b w:val="false"/>
          <w:i w:val="false"/>
          <w:color w:val="000000"/>
          <w:sz w:val="28"/>
        </w:rPr>
        <w:t>
      Кроме того, исчерпали парковый ресурс уже 38 из 145 турбоагрегатов суммарной мощностью 5 041 МВт, то есть порядка 26 % от общего количества установленных единиц оборудования. Дополнительно к этому в течение следующих 5 лет 35 турбоагрегатов общей мощностью 4 280 МВт или порядка 24 % от общего количества установленных единиц оборудования исчерпают свой парковый ресурс (см. рисунок 1.1). Существующий износ электрооборудования и устойчивый рост электропотребления приведут к необходимости значительных инвестиций в развитие генерирующих мощностей [11].</w:t>
      </w:r>
    </w:p>
    <w:bookmarkEnd w:id="180"/>
    <w:bookmarkStart w:name="z193"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2"/>
    <w:p>
      <w:pPr>
        <w:spacing w:after="0"/>
        <w:ind w:left="0"/>
        <w:jc w:val="both"/>
      </w:pPr>
      <w:r>
        <w:rPr>
          <w:rFonts w:ascii="Times New Roman"/>
          <w:b w:val="false"/>
          <w:i w:val="false"/>
          <w:color w:val="000000"/>
          <w:sz w:val="28"/>
        </w:rPr>
        <w:t>
      Рисунок 1.1. Факторы износа энергооборудования</w:t>
      </w:r>
    </w:p>
    <w:bookmarkEnd w:id="182"/>
    <w:bookmarkStart w:name="z195" w:id="183"/>
    <w:p>
      <w:pPr>
        <w:spacing w:after="0"/>
        <w:ind w:left="0"/>
        <w:jc w:val="both"/>
      </w:pPr>
      <w:r>
        <w:rPr>
          <w:rFonts w:ascii="Times New Roman"/>
          <w:b w:val="false"/>
          <w:i w:val="false"/>
          <w:color w:val="000000"/>
          <w:sz w:val="28"/>
        </w:rPr>
        <w:t>
      Для инвестиционной привлекательности электроэнергетической отрасли наряду с рынком электрической энергии начал функционировать рынок электрической мощности. Его основной задачей является обеспечение окупаемости инвестиционных затрат энергопроизводящих организаций, и создание благоприятных условий для привлечения инвестиций в электроэнергетику. Рынок мощности направлен на привлечение инвестиций в сектор генерации электрической энергии, на строительство новых электростанций и поддержание существующих мощностей, а также развитие конкуренции среди существующих электростанций.</w:t>
      </w:r>
    </w:p>
    <w:bookmarkEnd w:id="183"/>
    <w:p>
      <w:pPr>
        <w:spacing w:after="0"/>
        <w:ind w:left="0"/>
        <w:jc w:val="both"/>
      </w:pPr>
      <w:r>
        <w:rPr>
          <w:rFonts w:ascii="Times New Roman"/>
          <w:b/>
          <w:i w:val="false"/>
          <w:color w:val="000000"/>
          <w:sz w:val="28"/>
        </w:rPr>
        <w:t>1.1.5. Химическая промышленность</w:t>
      </w:r>
    </w:p>
    <w:bookmarkStart w:name="z197" w:id="184"/>
    <w:p>
      <w:pPr>
        <w:spacing w:after="0"/>
        <w:ind w:left="0"/>
        <w:jc w:val="both"/>
      </w:pPr>
      <w:r>
        <w:rPr>
          <w:rFonts w:ascii="Times New Roman"/>
          <w:b w:val="false"/>
          <w:i w:val="false"/>
          <w:color w:val="000000"/>
          <w:sz w:val="28"/>
        </w:rPr>
        <w:t>
      Химическая промышленность входит в число приоритетных отраслей промышленности и является одним из крупнейших поставщиков сырья, полупродуктов, материалов для других отраслей реального сектора экономики. В структуре производства продуктов химической промышленности Казахстана порядка 64 % занимает базовая химия, в которую входит производство неорганических кислот, щелочей и их солей; агрохимия (минеральные удобрения и пестициды) занимает около 21 %; газохимия – 10 %, потребительская химия, представленная предприятиями по производству моющих и чистящих средств, составляет порядка 5 % [12].</w:t>
      </w:r>
    </w:p>
    <w:bookmarkEnd w:id="184"/>
    <w:bookmarkStart w:name="z198" w:id="185"/>
    <w:p>
      <w:pPr>
        <w:spacing w:after="0"/>
        <w:ind w:left="0"/>
        <w:jc w:val="both"/>
      </w:pPr>
      <w:r>
        <w:rPr>
          <w:rFonts w:ascii="Times New Roman"/>
          <w:b w:val="false"/>
          <w:i w:val="false"/>
          <w:color w:val="000000"/>
          <w:sz w:val="28"/>
        </w:rPr>
        <w:t>
      Производство продуктов химической промышленности относится к обрабатывающей промышленности, объем производства в 2019 году достиг 475 139 млн тенге, доля производства химической продукции в структуре обрабатывающей промышленности находится на уровне 3,5–4 %.</w:t>
      </w:r>
    </w:p>
    <w:bookmarkEnd w:id="185"/>
    <w:bookmarkStart w:name="z199" w:id="186"/>
    <w:p>
      <w:pPr>
        <w:spacing w:after="0"/>
        <w:ind w:left="0"/>
        <w:jc w:val="both"/>
      </w:pPr>
      <w:r>
        <w:rPr>
          <w:rFonts w:ascii="Times New Roman"/>
          <w:b w:val="false"/>
          <w:i w:val="false"/>
          <w:color w:val="000000"/>
          <w:sz w:val="28"/>
        </w:rPr>
        <w:t>
      Стратегическое расположение главных предприятий химической промышленности основано на доступности необходимых ресурсов. Так, размещение предприятий начальной обработки связано с источниками сырья (Жамбылская, Актюбинская, Атырауская и Туркестанская области – азот, фосфориты, поташ, сложные минеральные удобрения), тогда как предприятия комплексной переработки расположены вблизи источников производственных мощностей, квалифицированной рабочей силы, научно-технической базы, потребительского спроса (специализированная химия – Павлодарская, Карагандинская, Восточно-Казахстанская области; каустическая сода – Павлодарская область; серная кислота – Акмолинская, Кызылординская и Жамбылская области).</w:t>
      </w:r>
    </w:p>
    <w:bookmarkEnd w:id="186"/>
    <w:bookmarkStart w:name="z200" w:id="187"/>
    <w:p>
      <w:pPr>
        <w:spacing w:after="0"/>
        <w:ind w:left="0"/>
        <w:jc w:val="both"/>
      </w:pPr>
      <w:r>
        <w:rPr>
          <w:rFonts w:ascii="Times New Roman"/>
          <w:b w:val="false"/>
          <w:i w:val="false"/>
          <w:color w:val="000000"/>
          <w:sz w:val="28"/>
        </w:rPr>
        <w:t>
      Химическая индустрия использует около 25 % собственной продукции. К числу основных потребителей химикатов относятся следующие отрасли: металлургия, машиностроительное производство, текстильная отрасль и многие другие. ИФО в химической отрасли в 2021 году ожидается на уровне 102 % за счет увеличения объема производства крупных предприятий отрасли, доля которых составляет 57 %. В 2021 году будут запущены три новых проекта, которые увеличат объемы производства отрасли – производство нефтехимических реагентов (Актюбинская область), промышленные реагенты (Карагандинская область,) и производство взрывчатых веществ (Жамбылская область) [13].</w:t>
      </w:r>
    </w:p>
    <w:bookmarkEnd w:id="187"/>
    <w:bookmarkStart w:name="z201" w:id="188"/>
    <w:p>
      <w:pPr>
        <w:spacing w:after="0"/>
        <w:ind w:left="0"/>
        <w:jc w:val="both"/>
      </w:pPr>
      <w:r>
        <w:rPr>
          <w:rFonts w:ascii="Times New Roman"/>
          <w:b w:val="false"/>
          <w:i w:val="false"/>
          <w:color w:val="000000"/>
          <w:sz w:val="28"/>
        </w:rPr>
        <w:t>
      В химической промышленности будет продолжено развитие агрохимии, основной упор на производство импортозамещающей продукции, а также на экспорт. Производство химикатов для промышленности сохранится как базовое и ориентированное на внутренний рынок. В целях перспективного развития агрохимического сектора планируется производить минеральные и сложные (NPK) удобрения и средства защиты растений.</w:t>
      </w:r>
    </w:p>
    <w:bookmarkEnd w:id="188"/>
    <w:bookmarkStart w:name="z202" w:id="189"/>
    <w:p>
      <w:pPr>
        <w:spacing w:after="0"/>
        <w:ind w:left="0"/>
        <w:jc w:val="both"/>
      </w:pPr>
      <w:r>
        <w:rPr>
          <w:rFonts w:ascii="Times New Roman"/>
          <w:b w:val="false"/>
          <w:i w:val="false"/>
          <w:color w:val="000000"/>
          <w:sz w:val="28"/>
        </w:rPr>
        <w:t>
      Общее количество зарегистрированных предприятий, у которых основным видом деятельности является производство продуктов химической промышленности или дополнительные виды деятельности связаные с химической промышленностью, на начало 2021 года составило более 750 компаний с общей численностью работников 14,5 тысяч человек. Большая часть компаний – это небольшие предприятия, производящие мыло, моющие, чистящие, полирующие, парфюмерные и косметические средства, а также краски, лаки и аналогичные покрытия.</w:t>
      </w:r>
    </w:p>
    <w:bookmarkEnd w:id="189"/>
    <w:bookmarkStart w:name="z203" w:id="190"/>
    <w:p>
      <w:pPr>
        <w:spacing w:after="0"/>
        <w:ind w:left="0"/>
        <w:jc w:val="both"/>
      </w:pPr>
      <w:r>
        <w:rPr>
          <w:rFonts w:ascii="Times New Roman"/>
          <w:b w:val="false"/>
          <w:i w:val="false"/>
          <w:color w:val="000000"/>
          <w:sz w:val="28"/>
        </w:rPr>
        <w:t>
      В данном справочнике рассматривается только промышленность неорганической химии с использованием данных следующих предприятий этого подсектора: ТОО "КазАзот" (производство аммиака, азотной кислоты и аммиачной селитры), АО "Актюбинский завод хромовых соединений" и Жамбылский филиал "Новоджамбулский фосфорный завод" ТОО "Казфосфат" (производство желтого фосфора и фосфорных соединений), Таразский филиал "Минеральные удобрения" ТОО "Казфосфат", АО "Каустик" (производство хлора, соляной кислоты и каустической соды) и АО "Ульбинский металлургический завод" (производят фторсодержащие соединения и плавиковую кислоту), которые предоставили материалы, необходимые для оценки энергоэффективности производства.</w:t>
      </w:r>
    </w:p>
    <w:bookmarkEnd w:id="190"/>
    <w:p>
      <w:pPr>
        <w:spacing w:after="0"/>
        <w:ind w:left="0"/>
        <w:jc w:val="both"/>
      </w:pPr>
      <w:r>
        <w:rPr>
          <w:rFonts w:ascii="Times New Roman"/>
          <w:b/>
          <w:i w:val="false"/>
          <w:color w:val="000000"/>
          <w:sz w:val="28"/>
        </w:rPr>
        <w:t>1.1.6. Промышленность строительных материалов</w:t>
      </w:r>
    </w:p>
    <w:bookmarkStart w:name="z205" w:id="191"/>
    <w:p>
      <w:pPr>
        <w:spacing w:after="0"/>
        <w:ind w:left="0"/>
        <w:jc w:val="both"/>
      </w:pPr>
      <w:r>
        <w:rPr>
          <w:rFonts w:ascii="Times New Roman"/>
          <w:b w:val="false"/>
          <w:i w:val="false"/>
          <w:color w:val="000000"/>
          <w:sz w:val="28"/>
        </w:rPr>
        <w:t>
      Промышленность строительных материалов является крупной составляющей экономики страны и оказывает существенное влияние на темпы роста в других отраслях экономики. Строительная отрасль в Казахстане демонстрирует в последние годы интенсивный рост – более 7-8 % в год (2017‒2020 годы).</w:t>
      </w:r>
    </w:p>
    <w:bookmarkEnd w:id="191"/>
    <w:bookmarkStart w:name="z206" w:id="192"/>
    <w:p>
      <w:pPr>
        <w:spacing w:after="0"/>
        <w:ind w:left="0"/>
        <w:jc w:val="both"/>
      </w:pPr>
      <w:r>
        <w:rPr>
          <w:rFonts w:ascii="Times New Roman"/>
          <w:b w:val="false"/>
          <w:i w:val="false"/>
          <w:color w:val="000000"/>
          <w:sz w:val="28"/>
        </w:rPr>
        <w:t>
      Производством строительных материалов в Казахстане занимается 2 881 организации, из них:</w:t>
      </w:r>
    </w:p>
    <w:bookmarkEnd w:id="192"/>
    <w:bookmarkStart w:name="z207" w:id="193"/>
    <w:p>
      <w:pPr>
        <w:spacing w:after="0"/>
        <w:ind w:left="0"/>
        <w:jc w:val="both"/>
      </w:pPr>
      <w:r>
        <w:rPr>
          <w:rFonts w:ascii="Times New Roman"/>
          <w:b w:val="false"/>
          <w:i w:val="false"/>
          <w:color w:val="000000"/>
          <w:sz w:val="28"/>
        </w:rPr>
        <w:t>
      производство абразивных изделий и прочей неметаллической минеральной продукции (135 организации);</w:t>
      </w:r>
    </w:p>
    <w:bookmarkEnd w:id="193"/>
    <w:bookmarkStart w:name="z208" w:id="194"/>
    <w:p>
      <w:pPr>
        <w:spacing w:after="0"/>
        <w:ind w:left="0"/>
        <w:jc w:val="both"/>
      </w:pPr>
      <w:r>
        <w:rPr>
          <w:rFonts w:ascii="Times New Roman"/>
          <w:b w:val="false"/>
          <w:i w:val="false"/>
          <w:color w:val="000000"/>
          <w:sz w:val="28"/>
        </w:rPr>
        <w:t>
      производство изделий из бетона, цемента и гипса для строительных целей (1711);</w:t>
      </w:r>
    </w:p>
    <w:bookmarkEnd w:id="194"/>
    <w:bookmarkStart w:name="z209" w:id="195"/>
    <w:p>
      <w:pPr>
        <w:spacing w:after="0"/>
        <w:ind w:left="0"/>
        <w:jc w:val="both"/>
      </w:pPr>
      <w:r>
        <w:rPr>
          <w:rFonts w:ascii="Times New Roman"/>
          <w:b w:val="false"/>
          <w:i w:val="false"/>
          <w:color w:val="000000"/>
          <w:sz w:val="28"/>
        </w:rPr>
        <w:t>
      производство огнеупорных изделий (50);</w:t>
      </w:r>
    </w:p>
    <w:bookmarkEnd w:id="195"/>
    <w:bookmarkStart w:name="z210" w:id="196"/>
    <w:p>
      <w:pPr>
        <w:spacing w:after="0"/>
        <w:ind w:left="0"/>
        <w:jc w:val="both"/>
      </w:pPr>
      <w:r>
        <w:rPr>
          <w:rFonts w:ascii="Times New Roman"/>
          <w:b w:val="false"/>
          <w:i w:val="false"/>
          <w:color w:val="000000"/>
          <w:sz w:val="28"/>
        </w:rPr>
        <w:t>
      производство прочих фарфоровых и керамических изделий (26);</w:t>
      </w:r>
    </w:p>
    <w:bookmarkEnd w:id="196"/>
    <w:bookmarkStart w:name="z211" w:id="197"/>
    <w:p>
      <w:pPr>
        <w:spacing w:after="0"/>
        <w:ind w:left="0"/>
        <w:jc w:val="both"/>
      </w:pPr>
      <w:r>
        <w:rPr>
          <w:rFonts w:ascii="Times New Roman"/>
          <w:b w:val="false"/>
          <w:i w:val="false"/>
          <w:color w:val="000000"/>
          <w:sz w:val="28"/>
        </w:rPr>
        <w:t>
      производство стекла и изделий из стекла (139);</w:t>
      </w:r>
    </w:p>
    <w:bookmarkEnd w:id="197"/>
    <w:bookmarkStart w:name="z212" w:id="198"/>
    <w:p>
      <w:pPr>
        <w:spacing w:after="0"/>
        <w:ind w:left="0"/>
        <w:jc w:val="both"/>
      </w:pPr>
      <w:r>
        <w:rPr>
          <w:rFonts w:ascii="Times New Roman"/>
          <w:b w:val="false"/>
          <w:i w:val="false"/>
          <w:color w:val="000000"/>
          <w:sz w:val="28"/>
        </w:rPr>
        <w:t>
      производство строительных материалов из глины (522);</w:t>
      </w:r>
    </w:p>
    <w:bookmarkEnd w:id="198"/>
    <w:bookmarkStart w:name="z213" w:id="199"/>
    <w:p>
      <w:pPr>
        <w:spacing w:after="0"/>
        <w:ind w:left="0"/>
        <w:jc w:val="both"/>
      </w:pPr>
      <w:r>
        <w:rPr>
          <w:rFonts w:ascii="Times New Roman"/>
          <w:b w:val="false"/>
          <w:i w:val="false"/>
          <w:color w:val="000000"/>
          <w:sz w:val="28"/>
        </w:rPr>
        <w:t>
      производство цемента, извести и штукатурки (123);</w:t>
      </w:r>
    </w:p>
    <w:bookmarkEnd w:id="199"/>
    <w:bookmarkStart w:name="z214" w:id="200"/>
    <w:p>
      <w:pPr>
        <w:spacing w:after="0"/>
        <w:ind w:left="0"/>
        <w:jc w:val="both"/>
      </w:pPr>
      <w:r>
        <w:rPr>
          <w:rFonts w:ascii="Times New Roman"/>
          <w:b w:val="false"/>
          <w:i w:val="false"/>
          <w:color w:val="000000"/>
          <w:sz w:val="28"/>
        </w:rPr>
        <w:t>
      резка, обработка и отделка камня (175) [14].</w:t>
      </w:r>
    </w:p>
    <w:bookmarkEnd w:id="200"/>
    <w:bookmarkStart w:name="z215" w:id="201"/>
    <w:p>
      <w:pPr>
        <w:spacing w:after="0"/>
        <w:ind w:left="0"/>
        <w:jc w:val="both"/>
      </w:pPr>
      <w:r>
        <w:rPr>
          <w:rFonts w:ascii="Times New Roman"/>
          <w:b w:val="false"/>
          <w:i w:val="false"/>
          <w:color w:val="000000"/>
          <w:sz w:val="28"/>
        </w:rPr>
        <w:t>
      В данном справочнике по НДТ рассматривается только производство цемента.</w:t>
      </w:r>
    </w:p>
    <w:bookmarkEnd w:id="201"/>
    <w:bookmarkStart w:name="z216" w:id="202"/>
    <w:p>
      <w:pPr>
        <w:spacing w:after="0"/>
        <w:ind w:left="0"/>
        <w:jc w:val="both"/>
      </w:pPr>
      <w:r>
        <w:rPr>
          <w:rFonts w:ascii="Times New Roman"/>
          <w:b w:val="false"/>
          <w:i w:val="false"/>
          <w:color w:val="000000"/>
          <w:sz w:val="28"/>
        </w:rPr>
        <w:t>
      Цемент является основным материалом, используемым для строительства зданий и возведения технических сооружений. Потребление цемента в стране c 2010 года стабильно растет, что обусловлено в основном оживлением строительной активности и реализацией государственных программ. К 2019 г. объемы потребления цемента увеличились по сравнению с 2011 г. почти в два раза, составив более 11,5 млн тонн [15]. Объем производства цемента в Казахстане в следующем, 2020 г. вырос на 5,3 % и составил 10,8 млн тонн. Внутри Республики Казахстан потребление цемента составляет 9,1 млн тонн.</w:t>
      </w:r>
    </w:p>
    <w:bookmarkEnd w:id="202"/>
    <w:bookmarkStart w:name="z217" w:id="203"/>
    <w:p>
      <w:pPr>
        <w:spacing w:after="0"/>
        <w:ind w:left="0"/>
        <w:jc w:val="both"/>
      </w:pPr>
      <w:r>
        <w:rPr>
          <w:rFonts w:ascii="Times New Roman"/>
          <w:b w:val="false"/>
          <w:i w:val="false"/>
          <w:color w:val="000000"/>
          <w:sz w:val="28"/>
        </w:rPr>
        <w:t>
      Цементная промышленность республики представлена 17 предприятиями полного цикла и мощностью от 350 000 до 2 200 000 тонн цемента в год. Суммарная мощность цементных заводов страны составляет свыше 16,5 млн тонн цемента в год, а их средняя загрузка в 2020 году – 65,5 % (в 2020 году было произведено всего 10,4 млн тонн цемента). 4 предприятия используют так называемый мокрый способ производства, на остальных применяется сухой [15].</w:t>
      </w:r>
    </w:p>
    <w:bookmarkEnd w:id="203"/>
    <w:bookmarkStart w:name="z218" w:id="204"/>
    <w:p>
      <w:pPr>
        <w:spacing w:after="0"/>
        <w:ind w:left="0"/>
        <w:jc w:val="both"/>
      </w:pPr>
      <w:r>
        <w:rPr>
          <w:rFonts w:ascii="Times New Roman"/>
          <w:b w:val="false"/>
          <w:i w:val="false"/>
          <w:color w:val="000000"/>
          <w:sz w:val="28"/>
        </w:rPr>
        <w:t>
      В 2020 году 86 % продукции цемента приходится на следующие заводы:</w:t>
      </w:r>
    </w:p>
    <w:bookmarkEnd w:id="204"/>
    <w:bookmarkStart w:name="z219" w:id="205"/>
    <w:p>
      <w:pPr>
        <w:spacing w:after="0"/>
        <w:ind w:left="0"/>
        <w:jc w:val="both"/>
      </w:pPr>
      <w:r>
        <w:rPr>
          <w:rFonts w:ascii="Times New Roman"/>
          <w:b w:val="false"/>
          <w:i w:val="false"/>
          <w:color w:val="000000"/>
          <w:sz w:val="28"/>
        </w:rPr>
        <w:t>
      мангистауский "КаспийЦемент";</w:t>
      </w:r>
    </w:p>
    <w:bookmarkEnd w:id="205"/>
    <w:bookmarkStart w:name="z220" w:id="206"/>
    <w:p>
      <w:pPr>
        <w:spacing w:after="0"/>
        <w:ind w:left="0"/>
        <w:jc w:val="both"/>
      </w:pPr>
      <w:r>
        <w:rPr>
          <w:rFonts w:ascii="Times New Roman"/>
          <w:b w:val="false"/>
          <w:i w:val="false"/>
          <w:color w:val="000000"/>
          <w:sz w:val="28"/>
        </w:rPr>
        <w:t>
      шымкентские заводы "Стандарт Цемент" и "Шымкентцемент";</w:t>
      </w:r>
    </w:p>
    <w:bookmarkEnd w:id="206"/>
    <w:bookmarkStart w:name="z221" w:id="207"/>
    <w:p>
      <w:pPr>
        <w:spacing w:after="0"/>
        <w:ind w:left="0"/>
        <w:jc w:val="both"/>
      </w:pPr>
      <w:r>
        <w:rPr>
          <w:rFonts w:ascii="Times New Roman"/>
          <w:b w:val="false"/>
          <w:i w:val="false"/>
          <w:color w:val="000000"/>
          <w:sz w:val="28"/>
        </w:rPr>
        <w:t>
      карагандинский Central Asia Cement/"Карцемент";</w:t>
      </w:r>
    </w:p>
    <w:bookmarkEnd w:id="207"/>
    <w:bookmarkStart w:name="z222" w:id="208"/>
    <w:p>
      <w:pPr>
        <w:spacing w:after="0"/>
        <w:ind w:left="0"/>
        <w:jc w:val="both"/>
      </w:pPr>
      <w:r>
        <w:rPr>
          <w:rFonts w:ascii="Times New Roman"/>
          <w:b w:val="false"/>
          <w:i w:val="false"/>
          <w:color w:val="000000"/>
          <w:sz w:val="28"/>
        </w:rPr>
        <w:t>
      жамбылские заводы "Жамбылская цементная производственная компания" и "Жамбыл Недр";</w:t>
      </w:r>
    </w:p>
    <w:bookmarkEnd w:id="208"/>
    <w:bookmarkStart w:name="z223" w:id="209"/>
    <w:p>
      <w:pPr>
        <w:spacing w:after="0"/>
        <w:ind w:left="0"/>
        <w:jc w:val="both"/>
      </w:pPr>
      <w:r>
        <w:rPr>
          <w:rFonts w:ascii="Times New Roman"/>
          <w:b w:val="false"/>
          <w:i w:val="false"/>
          <w:color w:val="000000"/>
          <w:sz w:val="28"/>
        </w:rPr>
        <w:t>
      "Бухтарминская цементная компания";</w:t>
      </w:r>
    </w:p>
    <w:bookmarkEnd w:id="209"/>
    <w:bookmarkStart w:name="z224" w:id="210"/>
    <w:p>
      <w:pPr>
        <w:spacing w:after="0"/>
        <w:ind w:left="0"/>
        <w:jc w:val="both"/>
      </w:pPr>
      <w:r>
        <w:rPr>
          <w:rFonts w:ascii="Times New Roman"/>
          <w:b w:val="false"/>
          <w:i w:val="false"/>
          <w:color w:val="000000"/>
          <w:sz w:val="28"/>
        </w:rPr>
        <w:t>
      ПК "Цементный завод Семей" из ВКО [16].</w:t>
      </w:r>
    </w:p>
    <w:bookmarkEnd w:id="210"/>
    <w:bookmarkStart w:name="z225" w:id="211"/>
    <w:p>
      <w:pPr>
        <w:spacing w:after="0"/>
        <w:ind w:left="0"/>
        <w:jc w:val="both"/>
      </w:pPr>
      <w:r>
        <w:rPr>
          <w:rFonts w:ascii="Times New Roman"/>
          <w:b w:val="false"/>
          <w:i w:val="false"/>
          <w:color w:val="000000"/>
          <w:sz w:val="28"/>
        </w:rPr>
        <w:t>
      Подробно о структуре производства цемента Республики Казахстан можно прочитать в отраслевом справочнике по НДТ "Производства цемента и извести".</w:t>
      </w:r>
    </w:p>
    <w:bookmarkEnd w:id="211"/>
    <w:p>
      <w:pPr>
        <w:spacing w:after="0"/>
        <w:ind w:left="0"/>
        <w:jc w:val="both"/>
      </w:pPr>
      <w:r>
        <w:rPr>
          <w:rFonts w:ascii="Times New Roman"/>
          <w:b/>
          <w:i w:val="false"/>
          <w:color w:val="000000"/>
          <w:sz w:val="28"/>
        </w:rPr>
        <w:t>1.2. Энергетический баланс и структура потребления энергоресурсов в Республике Казахстан</w:t>
      </w:r>
    </w:p>
    <w:bookmarkStart w:name="z227" w:id="212"/>
    <w:p>
      <w:pPr>
        <w:spacing w:after="0"/>
        <w:ind w:left="0"/>
        <w:jc w:val="both"/>
      </w:pPr>
      <w:r>
        <w:rPr>
          <w:rFonts w:ascii="Times New Roman"/>
          <w:b w:val="false"/>
          <w:i w:val="false"/>
          <w:color w:val="000000"/>
          <w:sz w:val="28"/>
        </w:rPr>
        <w:t>
      Казахстан – одна из крупнейших стран мира (9-я в мире по площади территории), находящаяся по большей части в резко континентальном климате, что определяет дополнительные тепловые и холодовые нагрузки городов. Энергоемкая промышленность, протяженность страны, низкая плотность населения – все это требует повышенных расходов энергии на функционирование экономики и обеспечение жизнедеятельности населения. Промышленный рост и развитие Республики Казахстан обеспечивается интенсивным потреблением топливно-энергетических ресурсов во всех отраслях промышленности.</w:t>
      </w:r>
    </w:p>
    <w:bookmarkEnd w:id="212"/>
    <w:bookmarkStart w:name="z228" w:id="213"/>
    <w:p>
      <w:pPr>
        <w:spacing w:after="0"/>
        <w:ind w:left="0"/>
        <w:jc w:val="both"/>
      </w:pPr>
      <w:r>
        <w:rPr>
          <w:rFonts w:ascii="Times New Roman"/>
          <w:b w:val="false"/>
          <w:i w:val="false"/>
          <w:color w:val="000000"/>
          <w:sz w:val="28"/>
        </w:rPr>
        <w:t>
      Топливно-энергетический комплекс Республики Казахстан является надежной основой развития экономики, совокупная добыча ТЭР в год составляет свыше 260–280 млн тут. При этом свыше половины всех энергоресурсов отправляется на экспорт. Этим структура энергобаланса Республики Казахстан схожа с энергобалансом подобных стран – Австралия, Малайзия и др. Суммарно удельное потребление всех энергоресурсов составляет в Республике Казахстан около 15 тут/чел в год, внутреннее потребление составляет свыше 7,5 тут/чел. (для сравнения в РФ – 6,5 тут/чел.) [17].</w:t>
      </w:r>
    </w:p>
    <w:bookmarkEnd w:id="213"/>
    <w:bookmarkStart w:name="z229" w:id="214"/>
    <w:p>
      <w:pPr>
        <w:spacing w:after="0"/>
        <w:ind w:left="0"/>
        <w:jc w:val="both"/>
      </w:pPr>
      <w:r>
        <w:rPr>
          <w:rFonts w:ascii="Times New Roman"/>
          <w:b w:val="false"/>
          <w:i w:val="false"/>
          <w:color w:val="000000"/>
          <w:sz w:val="28"/>
        </w:rPr>
        <w:t>
      Оставшиеся 45 % топливно-энергетических ресурсов потребляются в электроэнергетике, нефтепереработке, черной и цветной металлургии, химической отрасли, производстве стройматериалов, используются для энергоснабжения городов и сельских населенных пунктов. Главные ключевые резервы повышения эффективности топливно-энергетических ресурсов – узлы переработки ТЭР и сырья в продукцию и энергию, а также сокращение потерь при добыче и транспорте ТЭР. Условные схемы топливно-энергетического баланса Республики Казахстан представлены на рисунках 1.2 – 1.7.</w:t>
      </w:r>
    </w:p>
    <w:bookmarkEnd w:id="214"/>
    <w:bookmarkStart w:name="z230" w:id="215"/>
    <w:p>
      <w:pPr>
        <w:spacing w:after="0"/>
        <w:ind w:left="0"/>
        <w:jc w:val="both"/>
      </w:pPr>
      <w:r>
        <w:rPr>
          <w:rFonts w:ascii="Times New Roman"/>
          <w:b w:val="false"/>
          <w:i w:val="false"/>
          <w:color w:val="000000"/>
          <w:sz w:val="28"/>
        </w:rPr>
        <w:t>
      В ходе реализации недропользователями программ развития переработки сырого газа, объем сжигаемого попутного газа при добыче нефти за 2018 год снизился на 30 % в сравнении с прошлым 2017 годом (1 043,5 млн м3) и составил 731,5 млн м3, при увеличении добычи нефти с 86,2 млн тонн в 2017 году до 90,36 млн тонн в 2018 году и газа с 52,9 до 55,5 млрд м3 соответственно. При этом объем использованного газа увеличился с 51,9 млрд м3 до 54,7 млрд м3, т.е. на 2,8 млрд м3, что в целом положительно влияет на экологическую ситуацию в регионах страны и способствует рациональному использованию ресурсов газа.</w:t>
      </w:r>
    </w:p>
    <w:bookmarkEnd w:id="215"/>
    <w:bookmarkStart w:name="z231" w:id="216"/>
    <w:p>
      <w:pPr>
        <w:spacing w:after="0"/>
        <w:ind w:left="0"/>
        <w:jc w:val="both"/>
      </w:pPr>
      <w:r>
        <w:rPr>
          <w:rFonts w:ascii="Times New Roman"/>
          <w:b w:val="false"/>
          <w:i w:val="false"/>
          <w:color w:val="000000"/>
          <w:sz w:val="28"/>
        </w:rPr>
        <w:t>
      Основные показатели энергоэффективности и ресурсопотребления нефтедобычи Республики Казахстан, которые были получены на основании данных, представленных разработчикам данного справочника отдельными предприятиями отрасли, приведены в таблице 1.1.</w:t>
      </w:r>
    </w:p>
    <w:bookmarkEnd w:id="216"/>
    <w:bookmarkStart w:name="z232"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18"/>
    <w:p>
      <w:pPr>
        <w:spacing w:after="0"/>
        <w:ind w:left="0"/>
        <w:jc w:val="both"/>
      </w:pPr>
      <w:r>
        <w:rPr>
          <w:rFonts w:ascii="Times New Roman"/>
          <w:b w:val="false"/>
          <w:i w:val="false"/>
          <w:color w:val="000000"/>
          <w:sz w:val="28"/>
        </w:rPr>
        <w:t>
      Рисунок 1.2. Условный энергетический баланс Республики Казахстан (млн т.н.э.) [17]</w:t>
      </w:r>
    </w:p>
    <w:bookmarkEnd w:id="218"/>
    <w:bookmarkStart w:name="z234"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20"/>
    <w:p>
      <w:pPr>
        <w:spacing w:after="0"/>
        <w:ind w:left="0"/>
        <w:jc w:val="both"/>
      </w:pPr>
      <w:r>
        <w:rPr>
          <w:rFonts w:ascii="Times New Roman"/>
          <w:b w:val="false"/>
          <w:i w:val="false"/>
          <w:color w:val="000000"/>
          <w:sz w:val="28"/>
        </w:rPr>
        <w:t>
      Рисунок 1.3. Потоки энергоресурсов в Республике Казахстан</w:t>
      </w:r>
    </w:p>
    <w:bookmarkEnd w:id="220"/>
    <w:bookmarkStart w:name="z236" w:id="221"/>
    <w:p>
      <w:pPr>
        <w:spacing w:after="0"/>
        <w:ind w:left="0"/>
        <w:jc w:val="both"/>
      </w:pPr>
      <w:r>
        <w:rPr>
          <w:rFonts w:ascii="Times New Roman"/>
          <w:b w:val="false"/>
          <w:i w:val="false"/>
          <w:color w:val="000000"/>
          <w:sz w:val="28"/>
        </w:rPr>
        <w:t>
      Таблица 1.1. Сводный анализ энергопотребления наиболее энергоемких отраслей промышленности Республики Казахстан</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 отрасли, добыча/потребление ТЭР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отрасли, энергоиспользующих агрегатов и установок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Оценки эффективности энергоиспользования, ВЭР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 и электроэнергетика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ТЭЦ и ГРЭС разной мощности в 3-х энергетических зонах Республики Казахстан потребляют 38,58 млн тут. (84% уголь, 14%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Паровые и водогрейные котлы на угле, мазуте, газовом топливе. Насосы, дымососы, электрофильтры.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топлива 353–375 г.у.т./кВт*ч (ГРЭС), 260–380 г.у.т./кВт*ч (ТЭЦ).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 и газодобыча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Добыто 5,7 млн т нефти, 101 млн т угля, 55,5 млрд м3 газа (+ свыше 30 млн тут газового конденсата и попутного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месторождений нефти и газа располагаются преимущественно в западной части страны на территории с малоблагоприятными природными условиями, что требует повышенных энергозатрат на их добычу, транспортировку потребителям и на переработку. В то же время основные потребители газа находятся на севере, юге и востоке страны.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основных НПЗ Республики Казахстан – Атырауский, Павлодарский и Шымкентский дают 93,6% всего объҰма нефтепереработки в стране (остальное ‒ на 34 мини-НПЗ).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переработку ~ 20 млн т нефти затрачено около 2,22 млн тут., 466 846 м3 хозяйственно-питьевой воды и 2 310 147 м3 свежей технической воды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энергозатраты около 0,09–0,135 тут. на 1 тонну переработанной нефти (~9,5% от переработанной нефти).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и цветная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крупные (21 предприятие свыше 50 тыс. т.у.т./год,) потребляет около 13,8 млн тут. Общая структура потребления отрасли: уголь – 54%, кокс – 14%, электроэнергия – 18%, газ – 6,8%, мазут –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Наиболее крупные потребители топлива ‒ доменные и прокатные производства. К электроемким относятся электросталеплавильные производства, кислородные станции, а основные потребители теплоэнергии - коксохимическое производство.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затрат на ТЭР в общих затратах на производство продукции составляет более 30%. Имеются значительные резервы использования ВЭР разного потенциала.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отрасль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фосфора, аммиака, спирта, азотной и серной кислоты, хлора и щелочи, хромовых соединений, азотных и фосфорных удобрений, моющих средств.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409,3 млн м3 природного газа, 3,5 млрд кВт*ч электроэнергии, 34,6 тыс. т угля, 331 тыс. т кокса.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значительных резервов использования ВЭР аммиачного производства.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Производства строительных материалов и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крупных и 124 средних производства цемента, извести, кирпича, бетона, 2 производства прутков/труб, 3 предприятия производства красок.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износа цементных заводов с 38,2% в 2008 году до 20% в 2018 году. Большинство заводов используют "мокрый" способ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в структуре затрат отрасли составляют ТЭР, расход сырья составляет 1‒2 весовых единицы на единицу продукции.</w:t>
            </w:r>
          </w:p>
        </w:tc>
      </w:tr>
    </w:tbl>
    <w:bookmarkStart w:name="z237" w:id="222"/>
    <w:p>
      <w:pPr>
        <w:spacing w:after="0"/>
        <w:ind w:left="0"/>
        <w:jc w:val="both"/>
      </w:pPr>
      <w:r>
        <w:rPr>
          <w:rFonts w:ascii="Times New Roman"/>
          <w:b w:val="false"/>
          <w:i w:val="false"/>
          <w:color w:val="000000"/>
          <w:sz w:val="28"/>
        </w:rPr>
        <w:t>
      Основу электроэнергетики Казахстана составляют тепловые электростанции – 19 389 МВт или 84,5 % всей установленной мощности электростанций страны. При этом мощность угольных электростанций составляет 13 382 МВт, что составляет 69 % мощности всех ТЭС или 58,3 % мощности всех электростанций Казахстана. При этом ТЭС, работающие на экибастузском угле, составляют 47,7 % [18].</w:t>
      </w:r>
    </w:p>
    <w:bookmarkEnd w:id="222"/>
    <w:bookmarkStart w:name="z238" w:id="223"/>
    <w:p>
      <w:pPr>
        <w:spacing w:after="0"/>
        <w:ind w:left="0"/>
        <w:jc w:val="both"/>
      </w:pPr>
      <w:r>
        <w:rPr>
          <w:rFonts w:ascii="Times New Roman"/>
          <w:b w:val="false"/>
          <w:i w:val="false"/>
          <w:color w:val="000000"/>
          <w:sz w:val="28"/>
        </w:rPr>
        <w:t>
      Электроэнергетика Казахстана преимущественно угольная, около 70 % электроэнергии вырабатывается на угольных электростанциях. При этом доля ТЭЦ в структуре выработки электроэнергии составляет 45 %, а в производстве тепла тепловой энергии Казахстана на долю ТЭЦ приходится более 62 %. Газ в основном используется на газотурбинных электростанциях (далее ‒ ГТЭС) при нефтегазовых месторождениях и на двух конденсационных электростанциях (далее ‒ КЭС) с блоками 200 МВт, а также ТЭЦ в Западной и Южной зоне.</w:t>
      </w:r>
    </w:p>
    <w:bookmarkEnd w:id="223"/>
    <w:bookmarkStart w:name="z239" w:id="224"/>
    <w:p>
      <w:pPr>
        <w:spacing w:after="0"/>
        <w:ind w:left="0"/>
        <w:jc w:val="both"/>
      </w:pPr>
      <w:r>
        <w:rPr>
          <w:rFonts w:ascii="Times New Roman"/>
          <w:b w:val="false"/>
          <w:i w:val="false"/>
          <w:color w:val="000000"/>
          <w:sz w:val="28"/>
        </w:rPr>
        <w:t>
      Удельный расход топлива на угольных ТЭЦ на производство электроэнергии может быть выше, чем на КЭС, но на ТЭЦ с большой теплофикационной выработкой удельные расходы топлива могут быть ниже, чем на КЭС. Энергоэффективность КЭС зависит от величины электрической нагрузки и от соблюдения параметров термодинамического цикла, которые во многом определяются техническим состоянием оборудования. Энергоэффективность угольных ТЭЦ в большей степени определяется тепловыми нагрузками и в меньшей – техническим состоянием оборудования. В результате снижения числа крупных потребителей тепла (с 90-х годов) уменьшились тепловые нагрузки, что часто приводит к эксплуатации оборудования ТЭЦ в неэкономичных режимах.</w:t>
      </w:r>
    </w:p>
    <w:bookmarkEnd w:id="224"/>
    <w:bookmarkStart w:name="z240" w:id="225"/>
    <w:p>
      <w:pPr>
        <w:spacing w:after="0"/>
        <w:ind w:left="0"/>
        <w:jc w:val="both"/>
      </w:pPr>
      <w:r>
        <w:rPr>
          <w:rFonts w:ascii="Times New Roman"/>
          <w:b w:val="false"/>
          <w:i w:val="false"/>
          <w:color w:val="000000"/>
          <w:sz w:val="28"/>
        </w:rPr>
        <w:t>
      За последние 5 лет существенно снизилась доля оборудования с износом более 75 %. Повышение энергоэффективности ТЭЦ относится не только к вопросам модернизации, но и к планированию развития городской инфраструктуры теплоснабжения, поскольку такой подход позволяет увеличить нагрузки ТЭЦ и оптимизировать работу основного оборудования. В рамках развития газовой генерации планируется перевод угольных Алматинской ТЭЦ-2 и ТЭЦ-3 на природный газ. В 2018 году была завершена разработка предварительного технико-экономического обоснования модернизации Алматинской ТЭЦ-2 с минимизацией воздействия на окружающую среду.</w:t>
      </w:r>
    </w:p>
    <w:bookmarkEnd w:id="225"/>
    <w:bookmarkStart w:name="z241" w:id="226"/>
    <w:p>
      <w:pPr>
        <w:spacing w:after="0"/>
        <w:ind w:left="0"/>
        <w:jc w:val="both"/>
      </w:pPr>
      <w:r>
        <w:rPr>
          <w:rFonts w:ascii="Times New Roman"/>
          <w:b w:val="false"/>
          <w:i w:val="false"/>
          <w:color w:val="000000"/>
          <w:sz w:val="28"/>
        </w:rPr>
        <w:t>
      По состоянию на конец 2017 г., на 60 электростанциях, осуществляющих производство электрической энергии (за исключением станций с использованием возобновляемых источников энергии), проведены энергоаудиты. На 52 из них составлены планы мероприятий по энергосбережению и повышению энергоэффективности.</w:t>
      </w:r>
    </w:p>
    <w:bookmarkEnd w:id="226"/>
    <w:bookmarkStart w:name="z242"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28"/>
    <w:p>
      <w:pPr>
        <w:spacing w:after="0"/>
        <w:ind w:left="0"/>
        <w:jc w:val="both"/>
      </w:pPr>
      <w:r>
        <w:rPr>
          <w:rFonts w:ascii="Times New Roman"/>
          <w:b w:val="false"/>
          <w:i w:val="false"/>
          <w:color w:val="000000"/>
          <w:sz w:val="28"/>
        </w:rPr>
        <w:t>
      Рисунок 1.4. Установленная мощность крупных электростанций Республики Казахстан на 01.01.2020 г. [18]</w:t>
      </w:r>
    </w:p>
    <w:bookmarkEnd w:id="228"/>
    <w:bookmarkStart w:name="z244" w:id="229"/>
    <w:p>
      <w:pPr>
        <w:spacing w:after="0"/>
        <w:ind w:left="0"/>
        <w:jc w:val="both"/>
      </w:pPr>
      <w:r>
        <w:rPr>
          <w:rFonts w:ascii="Times New Roman"/>
          <w:b w:val="false"/>
          <w:i w:val="false"/>
          <w:color w:val="000000"/>
          <w:sz w:val="28"/>
        </w:rPr>
        <w:t>
      В энергетическом отношении территория Казахстана делится на три зоны: Северная, Западная и Южная. Северная зона имеет почти 70 % генерирующих мощностей, соответственно производит 77 % от всего объема производства электроэнергии Республики Казахстан. Южная зона производит 10 %, а Западная – 13 % электроэнергии от общего объема (рисунок 1.5). Крупные потребители электроэнергии также расположены в Северной зоне, доля потребления составляет около 66 %, в Южной зоне доля потребления – 21 %, в западной – 13 %.</w:t>
      </w:r>
    </w:p>
    <w:bookmarkEnd w:id="229"/>
    <w:bookmarkStart w:name="z24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7343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31"/>
    <w:p>
      <w:pPr>
        <w:spacing w:after="0"/>
        <w:ind w:left="0"/>
        <w:jc w:val="both"/>
      </w:pPr>
      <w:r>
        <w:rPr>
          <w:rFonts w:ascii="Times New Roman"/>
          <w:b w:val="false"/>
          <w:i w:val="false"/>
          <w:color w:val="000000"/>
          <w:sz w:val="28"/>
        </w:rPr>
        <w:t>
      Рисунок 1.5. Выработка электроэнергии по энергетическим зонам, млн кВтч</w:t>
      </w:r>
    </w:p>
    <w:bookmarkEnd w:id="231"/>
    <w:bookmarkStart w:name="z247" w:id="232"/>
    <w:p>
      <w:pPr>
        <w:spacing w:after="0"/>
        <w:ind w:left="0"/>
        <w:jc w:val="both"/>
      </w:pPr>
      <w:r>
        <w:rPr>
          <w:rFonts w:ascii="Times New Roman"/>
          <w:b w:val="false"/>
          <w:i w:val="false"/>
          <w:color w:val="000000"/>
          <w:sz w:val="28"/>
        </w:rPr>
        <w:t>
      Основные показатели энергоэффективности и ресурсопотребления энергетики Республики Казахстан, которые были получены на основании данных, представленных разработчикам данного справочника отдельными предприятиями отрасли, приведены в таблице 1.1.</w:t>
      </w:r>
    </w:p>
    <w:bookmarkEnd w:id="232"/>
    <w:bookmarkStart w:name="z248" w:id="233"/>
    <w:p>
      <w:pPr>
        <w:spacing w:after="0"/>
        <w:ind w:left="0"/>
        <w:jc w:val="both"/>
      </w:pPr>
      <w:r>
        <w:rPr>
          <w:rFonts w:ascii="Times New Roman"/>
          <w:b w:val="false"/>
          <w:i w:val="false"/>
          <w:color w:val="000000"/>
          <w:sz w:val="28"/>
        </w:rPr>
        <w:t>
      Нефтеперерабатывающая промышленность является одной из наиболее энергоемких отраслей народного хозяйства. По данным Бюро национальной статистики Агентства по стратегическому планированию и реформам Республики Казахстан в 2018 г. в НПЗ переработано количество нефти, эквивалентное 20 млн тонн условного топлива (далее ‒ тут), см. (рисунок 1.6).</w:t>
      </w:r>
    </w:p>
    <w:bookmarkEnd w:id="233"/>
    <w:bookmarkStart w:name="z249" w:id="234"/>
    <w:p>
      <w:pPr>
        <w:spacing w:after="0"/>
        <w:ind w:left="0"/>
        <w:jc w:val="both"/>
      </w:pPr>
      <w:r>
        <w:rPr>
          <w:rFonts w:ascii="Times New Roman"/>
          <w:b w:val="false"/>
          <w:i w:val="false"/>
          <w:color w:val="000000"/>
          <w:sz w:val="28"/>
        </w:rPr>
        <w:t>
      В целом по отрасли зафиксирован значительный прогресс по внедрению НДТ в части снижения энергоемкости производственных процессов (табл. 1.1). Действует план мероприятий на 2021‒2025 годы, суммарная стоимость которых оценивается в 5,5–6 млрд тг. Ожидается, что снижение энергоемкости от реализации намеченного плана должно, по прогнозам, составить 20–30 % с предполагаемой экономией в денежном выражении порядка 40 млрд тг [19].</w:t>
      </w:r>
    </w:p>
    <w:bookmarkEnd w:id="234"/>
    <w:bookmarkStart w:name="z25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467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36"/>
    <w:p>
      <w:pPr>
        <w:spacing w:after="0"/>
        <w:ind w:left="0"/>
        <w:jc w:val="both"/>
      </w:pPr>
      <w:r>
        <w:rPr>
          <w:rFonts w:ascii="Times New Roman"/>
          <w:b w:val="false"/>
          <w:i w:val="false"/>
          <w:color w:val="000000"/>
          <w:sz w:val="28"/>
        </w:rPr>
        <w:t>
      Рисунок 1.6. Мощности и объҰм по переработке НПЗ Казахстана, млн т.</w:t>
      </w:r>
    </w:p>
    <w:bookmarkEnd w:id="236"/>
    <w:bookmarkStart w:name="z252" w:id="237"/>
    <w:p>
      <w:pPr>
        <w:spacing w:after="0"/>
        <w:ind w:left="0"/>
        <w:jc w:val="both"/>
      </w:pPr>
      <w:r>
        <w:rPr>
          <w:rFonts w:ascii="Times New Roman"/>
          <w:b w:val="false"/>
          <w:i w:val="false"/>
          <w:color w:val="000000"/>
          <w:sz w:val="28"/>
        </w:rPr>
        <w:t>
      В структуре потребления топлива лидирующее положение занимает металлургическая промышленность (доля в топливном балансе ‒ 47, %, производство чугуна – 36 %, производство цветных металлов – 11,5 %). В отношении энергопотребления первенство также занимает металлургическая промышленность (45,4 %), производство цветных металлов – 24,4 %, производство чугуна – 20,8 % [20].</w:t>
      </w:r>
    </w:p>
    <w:bookmarkEnd w:id="237"/>
    <w:bookmarkStart w:name="z253" w:id="238"/>
    <w:p>
      <w:pPr>
        <w:spacing w:after="0"/>
        <w:ind w:left="0"/>
        <w:jc w:val="both"/>
      </w:pPr>
      <w:r>
        <w:rPr>
          <w:rFonts w:ascii="Times New Roman"/>
          <w:b w:val="false"/>
          <w:i w:val="false"/>
          <w:color w:val="000000"/>
          <w:sz w:val="28"/>
        </w:rPr>
        <w:t>
      Технологические процессы добычи железной руды и ее обогащения характеризуются значительными уровнями потребления энергии топлива и электроэнергии. Среднее удельное энергопотребление в отрасли варьируется от 100 МДж/т в производстве железной руды товарной необогащенной до 1 ГДж/т в производстве окатышей железорудных офлюсованных.</w:t>
      </w:r>
    </w:p>
    <w:bookmarkEnd w:id="238"/>
    <w:bookmarkStart w:name="z254" w:id="239"/>
    <w:p>
      <w:pPr>
        <w:spacing w:after="0"/>
        <w:ind w:left="0"/>
        <w:jc w:val="both"/>
      </w:pPr>
      <w:r>
        <w:rPr>
          <w:rFonts w:ascii="Times New Roman"/>
          <w:b w:val="false"/>
          <w:i w:val="false"/>
          <w:color w:val="000000"/>
          <w:sz w:val="28"/>
        </w:rPr>
        <w:t>
      Металлургические технологии сопряжены с высокотемпературными процессами подготовки шихты, выплавки, обработки материалов с получением высоконагретых продуктов, огненно-жидких расплавов металла и шлака, образованием нагретых отходящих газов и неизбежными тепловыми потерями, что обуславливает существенное потребление топлива и электрической энергии. В металлургических переделах потребление тепловой энергии имеет место в процессах отопления коксовых батарей, работе зажигательных горнов агломерационных машин, нагреве дутья для доменных печей, подогреве шихтовых материалов для выплавки стали в электропечах и конвертерным процессом. Наиболее крупными потребителями топлива на производствах являются доменные и прокатные производства. К электроемким производствам относятся электросталеплавильные производства, кислородные станции, а основным потребителем теплоэнергии является коксохимическое производство. Доля затрат на ТЭР в общих заводских затратах на производство продукции составляет более 30 %, в то время как энергетические затраты на аналогичных металлургических предприятиях Европейского союза – 18÷22 %. Общее потребление топливно-энергетических ресурсов ТЭР в металлургии Казахстана в разбивке по видам топлива приведено в таблице 1.2.</w:t>
      </w:r>
    </w:p>
    <w:bookmarkEnd w:id="239"/>
    <w:bookmarkStart w:name="z255" w:id="240"/>
    <w:p>
      <w:pPr>
        <w:spacing w:after="0"/>
        <w:ind w:left="0"/>
        <w:jc w:val="both"/>
      </w:pPr>
      <w:r>
        <w:rPr>
          <w:rFonts w:ascii="Times New Roman"/>
          <w:b w:val="false"/>
          <w:i w:val="false"/>
          <w:color w:val="000000"/>
          <w:sz w:val="28"/>
        </w:rPr>
        <w:t>
      Таблица 1.2. Общее потребление ТЭР в металлургии Казахстана [20]</w:t>
      </w:r>
    </w:p>
    <w:bookmarkEnd w:id="24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ТЭР в МК, %</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(топливо дизельное)</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топочный</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энергии</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p/>
          <w:p>
            <w:pPr>
              <w:spacing w:after="20"/>
              <w:ind w:left="20"/>
              <w:jc w:val="both"/>
            </w:pPr>
          </w:p>
          <w:p>
            <w:pPr>
              <w:spacing w:after="20"/>
              <w:ind w:left="20"/>
              <w:jc w:val="both"/>
            </w:pPr>
          </w:p>
        </w:tc>
      </w:tr>
    </w:tbl>
    <w:bookmarkStart w:name="z256" w:id="241"/>
    <w:p>
      <w:pPr>
        <w:spacing w:after="0"/>
        <w:ind w:left="0"/>
        <w:jc w:val="both"/>
      </w:pPr>
      <w:r>
        <w:rPr>
          <w:rFonts w:ascii="Times New Roman"/>
          <w:b w:val="false"/>
          <w:i w:val="false"/>
          <w:color w:val="000000"/>
          <w:sz w:val="28"/>
        </w:rPr>
        <w:t>
      Согласно статистическим данным наиболее используемым видом топливно-энергетического ресурса является уголь – его доля в 2019 году составила 54,55 %, за ним следует электроэнергия (18,36 %). Потребление угля имеет незначительную тенденцию к его уменьшению (от 60,52 % в 2015 году к 54,55 % в 2019 году). При этом потребление электроэнергии возрастает (от 12,30 % в 2015 году к 18,36 % в 2019 году). Разделение данных по потреблению ТЭР в МК по черной и цветной металлургии не предусмотрено данными статистики. Динамика потребления ТЭР в подотраслях металлургии за последние 5 лет приведена в таблице 1.3.</w:t>
      </w:r>
    </w:p>
    <w:bookmarkEnd w:id="241"/>
    <w:bookmarkStart w:name="z257" w:id="242"/>
    <w:p>
      <w:pPr>
        <w:spacing w:after="0"/>
        <w:ind w:left="0"/>
        <w:jc w:val="both"/>
      </w:pPr>
      <w:r>
        <w:rPr>
          <w:rFonts w:ascii="Times New Roman"/>
          <w:b w:val="false"/>
          <w:i w:val="false"/>
          <w:color w:val="000000"/>
          <w:sz w:val="28"/>
        </w:rPr>
        <w:t>
      Основные расходы электроэнергии в металлургии вызваны работой дробильного, смесительного, транспортирующего и иного оборудования при подготовке шихты для агломерации и коксования, газоочистного оборудования и дымососов на всех металлургических переделах, воздуходувок для подачи дутья в доменную печь, обслуживающих агрегатов и устройств, печей с электродуговым нагревом при выплавке стали (ковшевая металлургия), при производстве стали в электродуговых печах, в производстве ферросплавов (табл. 1.3).</w:t>
      </w:r>
    </w:p>
    <w:bookmarkEnd w:id="242"/>
    <w:bookmarkStart w:name="z258" w:id="243"/>
    <w:p>
      <w:pPr>
        <w:spacing w:after="0"/>
        <w:ind w:left="0"/>
        <w:jc w:val="both"/>
      </w:pPr>
      <w:r>
        <w:rPr>
          <w:rFonts w:ascii="Times New Roman"/>
          <w:b w:val="false"/>
          <w:i w:val="false"/>
          <w:color w:val="000000"/>
          <w:sz w:val="28"/>
        </w:rPr>
        <w:t>
      Таблица 1.3. Динамика потребления ТЭР в подотраслях металлургии [21]</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подотрасли в МК, тыс.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потребление ТЭР по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224 867,00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265 991,10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207 589,56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ТЭР в отрасли,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43 888,74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общего потребления ТЭР по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подотраслям: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19 058,06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металлических руд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 стали и ферросплавов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труб, трубопроводов, профилей, фитингов из стали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стальных изделий путем первичной обработки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основных благородных и цветных металлов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Литье металлов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bl>
    <w:p>
      <w:pPr>
        <w:spacing w:after="0"/>
        <w:ind w:left="0"/>
        <w:jc w:val="left"/>
      </w:pPr>
      <w:r>
        <w:br/>
      </w:r>
      <w:r>
        <w:rPr>
          <w:rFonts w:ascii="Times New Roman"/>
          <w:b w:val="false"/>
          <w:i w:val="false"/>
          <w:color w:val="000000"/>
          <w:sz w:val="28"/>
        </w:rPr>
        <w:t>
</w:t>
      </w:r>
    </w:p>
    <w:bookmarkStart w:name="z259" w:id="244"/>
    <w:p>
      <w:pPr>
        <w:spacing w:after="0"/>
        <w:ind w:left="0"/>
        <w:jc w:val="both"/>
      </w:pPr>
      <w:r>
        <w:rPr>
          <w:rFonts w:ascii="Times New Roman"/>
          <w:b w:val="false"/>
          <w:i w:val="false"/>
          <w:color w:val="000000"/>
          <w:sz w:val="28"/>
        </w:rPr>
        <w:t>
      Производство продукции химической промышленности не только капиталоемкое, но и энергоемкое. Потребление основных энергетических ресурсов при производстве продукции химической промышленности по данным Бюро национальной статистики Агентства по стратегическому планированию и реформам Республики Казахстан представлено в таблице 1.4.</w:t>
      </w:r>
    </w:p>
    <w:bookmarkEnd w:id="244"/>
    <w:bookmarkStart w:name="z260" w:id="245"/>
    <w:p>
      <w:pPr>
        <w:spacing w:after="0"/>
        <w:ind w:left="0"/>
        <w:jc w:val="both"/>
      </w:pPr>
      <w:r>
        <w:rPr>
          <w:rFonts w:ascii="Times New Roman"/>
          <w:b w:val="false"/>
          <w:i w:val="false"/>
          <w:color w:val="000000"/>
          <w:sz w:val="28"/>
        </w:rPr>
        <w:t>
      Таблица 1.4. Потребление основных энергетических ресурсов при производстве продукции химической промышленности в 2015‒2019 гг. [22]</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топлива и энергии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(коксующийся, энергетический, прочий)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угля каменного, лигнита или торфа; уголь ретортный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нефтяной попутный)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топочный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печное бытовое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3 497 322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bl>
    <w:bookmarkStart w:name="z261" w:id="246"/>
    <w:p>
      <w:pPr>
        <w:spacing w:after="0"/>
        <w:ind w:left="0"/>
        <w:jc w:val="both"/>
      </w:pPr>
      <w:r>
        <w:rPr>
          <w:rFonts w:ascii="Times New Roman"/>
          <w:b w:val="false"/>
          <w:i w:val="false"/>
          <w:color w:val="000000"/>
          <w:sz w:val="28"/>
        </w:rPr>
        <w:t>
      Структура потребления энергоресурсов при производстве продуктов химической промышленности, приведенных в тоннах условного топлива, представлена на рисунке 1.7.</w:t>
      </w:r>
    </w:p>
    <w:bookmarkEnd w:id="246"/>
    <w:bookmarkStart w:name="z262"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48"/>
    <w:p>
      <w:pPr>
        <w:spacing w:after="0"/>
        <w:ind w:left="0"/>
        <w:jc w:val="both"/>
      </w:pPr>
      <w:r>
        <w:rPr>
          <w:rFonts w:ascii="Times New Roman"/>
          <w:b w:val="false"/>
          <w:i w:val="false"/>
          <w:color w:val="000000"/>
          <w:sz w:val="28"/>
        </w:rPr>
        <w:t>
      Рисунок 1.7. Структура потребления энергоресурсов при производстве продуктов химической промышленности в 2019 г.</w:t>
      </w:r>
    </w:p>
    <w:bookmarkEnd w:id="248"/>
    <w:bookmarkStart w:name="z264" w:id="249"/>
    <w:p>
      <w:pPr>
        <w:spacing w:after="0"/>
        <w:ind w:left="0"/>
        <w:jc w:val="both"/>
      </w:pPr>
      <w:r>
        <w:rPr>
          <w:rFonts w:ascii="Times New Roman"/>
          <w:b w:val="false"/>
          <w:i w:val="false"/>
          <w:color w:val="000000"/>
          <w:sz w:val="28"/>
        </w:rPr>
        <w:t>
      Как видно из представленных данных при производстве продуктов химической промышленности, значительную долю составляет газ (технологическое сырье, энергоноситель), кокс и полукокс (технологическое сырье, энергоноситель), электроэнергия и тепло. Несмотря на рост потребления энергоресурсов, энергоемкость производства продуктов химической промышленности в 2015‒2019 годах снизилась с 5,4 тут/млн тенге до 3,1 тут/млн тенге, что связано с модернизацией производства, внедрением современных энергоэффективных технологий, выполнением мероприятий по повышению энергоэффективности (таблица 1.5).</w:t>
      </w:r>
    </w:p>
    <w:bookmarkEnd w:id="249"/>
    <w:bookmarkStart w:name="z265" w:id="250"/>
    <w:p>
      <w:pPr>
        <w:spacing w:after="0"/>
        <w:ind w:left="0"/>
        <w:jc w:val="both"/>
      </w:pPr>
      <w:r>
        <w:rPr>
          <w:rFonts w:ascii="Times New Roman"/>
          <w:b w:val="false"/>
          <w:i w:val="false"/>
          <w:color w:val="000000"/>
          <w:sz w:val="28"/>
        </w:rPr>
        <w:t>
      Таблица 1.5. Энергоемкость производства продуктов химической промышленности в 2015‒2019 годах [22, 23]</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энергоресурсов, тут*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1 606 181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химической промышленности,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Энергоемкость производства продуктов химической промышленности, тут/млнтенге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66" w:id="251"/>
    <w:p>
      <w:pPr>
        <w:spacing w:after="0"/>
        <w:ind w:left="0"/>
        <w:jc w:val="both"/>
      </w:pPr>
      <w:r>
        <w:rPr>
          <w:rFonts w:ascii="Times New Roman"/>
          <w:b w:val="false"/>
          <w:i w:val="false"/>
          <w:color w:val="000000"/>
          <w:sz w:val="28"/>
        </w:rPr>
        <w:t>
      * при определении суммарного потребления энергоресурсов использовались значения коэффициентов перевода в условное топливо.</w:t>
      </w:r>
    </w:p>
    <w:bookmarkEnd w:id="251"/>
    <w:bookmarkStart w:name="z267" w:id="252"/>
    <w:p>
      <w:pPr>
        <w:spacing w:after="0"/>
        <w:ind w:left="0"/>
        <w:jc w:val="both"/>
      </w:pPr>
      <w:r>
        <w:rPr>
          <w:rFonts w:ascii="Times New Roman"/>
          <w:b w:val="false"/>
          <w:i w:val="false"/>
          <w:color w:val="000000"/>
          <w:sz w:val="28"/>
        </w:rPr>
        <w:t>
      Доля потребления электроэнергии четырех крупных предприятий отрасли составляет 70 %, а газа (природного и попутного) и того выше ‒ 92 % (рисунок 1.8).</w:t>
      </w:r>
    </w:p>
    <w:bookmarkEnd w:id="252"/>
    <w:bookmarkStart w:name="z26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556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4"/>
    <w:p>
      <w:pPr>
        <w:spacing w:after="0"/>
        <w:ind w:left="0"/>
        <w:jc w:val="both"/>
      </w:pPr>
      <w:r>
        <w:rPr>
          <w:rFonts w:ascii="Times New Roman"/>
          <w:b w:val="false"/>
          <w:i w:val="false"/>
          <w:color w:val="000000"/>
          <w:sz w:val="28"/>
        </w:rPr>
        <w:t>
      Рисунок 1.8. Доля потребления электроэнергии и газа крупными предприятиями химической промышленности в 2019 г.</w:t>
      </w:r>
    </w:p>
    <w:bookmarkEnd w:id="254"/>
    <w:bookmarkStart w:name="z270" w:id="255"/>
    <w:p>
      <w:pPr>
        <w:spacing w:after="0"/>
        <w:ind w:left="0"/>
        <w:jc w:val="both"/>
      </w:pPr>
      <w:r>
        <w:rPr>
          <w:rFonts w:ascii="Times New Roman"/>
          <w:b w:val="false"/>
          <w:i w:val="false"/>
          <w:color w:val="000000"/>
          <w:sz w:val="28"/>
        </w:rPr>
        <w:t>
      Наиболее энергоемко производство аммиака, каустической соды, желтого фосфора, хлора. Например, удельное потребление электроэнергии на производство желтого фосфора составляет 16,0 тыс. кВтч/тонна, на производство аммиака 1,1‒1,2 тыс. м3 газа и 1,01‒1,1 тыс. кВтч электроэнергии на тонну продукции (по данным отраслевого справочника по НДТ "Производство неорганических химических веществ").</w:t>
      </w:r>
    </w:p>
    <w:bookmarkEnd w:id="255"/>
    <w:bookmarkStart w:name="z271" w:id="256"/>
    <w:p>
      <w:pPr>
        <w:spacing w:after="0"/>
        <w:ind w:left="0"/>
        <w:jc w:val="both"/>
      </w:pPr>
      <w:r>
        <w:rPr>
          <w:rFonts w:ascii="Times New Roman"/>
          <w:b w:val="false"/>
          <w:i w:val="false"/>
          <w:color w:val="000000"/>
          <w:sz w:val="28"/>
        </w:rPr>
        <w:t>
      Производство аммиака, минеральных удобрений и неорганических кислот требует больших затрат энергии, получаемой обычно за счет сжигания органического топлива. Получаемый на некоторых предприятиях пар энергетических параметров направляется на производство электроэнергии, что позволяет в ряде случаев существенно снизить потребление электроэнергии от внешнего источника. Отличительной особенностью предприятий химической промышленности в целом является то, что большое количество избыточного тепла, образующегося в производственном процессе, позволяет покрыть до 50 % собственных нужд и при этом вырабатывать электроэнергию.</w:t>
      </w:r>
    </w:p>
    <w:bookmarkEnd w:id="256"/>
    <w:bookmarkStart w:name="z272" w:id="257"/>
    <w:p>
      <w:pPr>
        <w:spacing w:after="0"/>
        <w:ind w:left="0"/>
        <w:jc w:val="both"/>
      </w:pPr>
      <w:r>
        <w:rPr>
          <w:rFonts w:ascii="Times New Roman"/>
          <w:b w:val="false"/>
          <w:i w:val="false"/>
          <w:color w:val="000000"/>
          <w:sz w:val="28"/>
        </w:rPr>
        <w:t>
      Производство строительных материалов, в том числе цемента является одной из самых быстро растущих отраслей экономики Казахстана. За счет введения в эксплуатацию цементных завода с использованием технологии "сухим способом" в разы уменьшилось потребление электроэнергии на производство 1 тонны цемента по сравнению с "мокрым способом" производства, что позволило увеличить конкурентоспособность предприятий на рынке и существенно сократить потребление энергоресурсов.</w:t>
      </w:r>
    </w:p>
    <w:bookmarkEnd w:id="257"/>
    <w:bookmarkStart w:name="z273" w:id="258"/>
    <w:p>
      <w:pPr>
        <w:spacing w:after="0"/>
        <w:ind w:left="0"/>
        <w:jc w:val="both"/>
      </w:pPr>
      <w:r>
        <w:rPr>
          <w:rFonts w:ascii="Times New Roman"/>
          <w:b w:val="false"/>
          <w:i w:val="false"/>
          <w:color w:val="000000"/>
          <w:sz w:val="28"/>
        </w:rPr>
        <w:t>
      Основные показатели энергоэффективности и ресурсопотребления производства цемента Республики Казахстан, полученные на основании данных, представленных разработчикам данного справочника отдельными предприятиями отрасли, приведены в таблице 1.6.</w:t>
      </w:r>
    </w:p>
    <w:bookmarkEnd w:id="258"/>
    <w:bookmarkStart w:name="z274" w:id="259"/>
    <w:p>
      <w:pPr>
        <w:spacing w:after="0"/>
        <w:ind w:left="0"/>
        <w:jc w:val="both"/>
      </w:pPr>
      <w:r>
        <w:rPr>
          <w:rFonts w:ascii="Times New Roman"/>
          <w:b w:val="false"/>
          <w:i w:val="false"/>
          <w:color w:val="000000"/>
          <w:sz w:val="28"/>
        </w:rPr>
        <w:t>
      Таблица 1.6. Динамика расхода энергоносителей и производства цемента за 2015‒2019 гг.</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энергоносителя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853 755,72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959 847,48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920 233,08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1 039 189,18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1 020 339,67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113 188,67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125 501,78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19м 982,54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41 398,54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840 480,15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27 508 276,00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2 544 977,00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782 942,30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30 341,628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863,585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9 325 023,41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6 981 351,41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9 456 302,86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11 739,3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(пропан и бутан)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6 008,704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320 668,99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211 276,83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375 182,72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247 193,89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1 495 573,02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1 214 718,44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1 351 087,29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1 416 689,90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936 102,95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936 228,711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760 413,743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845 780,644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886 847,877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586 000,447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угля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расходы ТЭР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741 896,37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664 494,53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791 616,89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862 645,83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797 441,81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цемента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7 398 882,13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7 290 337,98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7 951 438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ТЭР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w:t>
            </w:r>
          </w:p>
        </w:tc>
      </w:tr>
    </w:tbl>
    <w:p>
      <w:pPr>
        <w:spacing w:after="0"/>
        <w:ind w:left="0"/>
        <w:jc w:val="left"/>
      </w:pPr>
      <w:r>
        <w:br/>
      </w:r>
      <w:r>
        <w:rPr>
          <w:rFonts w:ascii="Times New Roman"/>
          <w:b w:val="false"/>
          <w:i w:val="false"/>
          <w:color w:val="000000"/>
          <w:sz w:val="28"/>
        </w:rPr>
        <w:t>
</w:t>
      </w:r>
    </w:p>
    <w:bookmarkStart w:name="z275" w:id="260"/>
    <w:p>
      <w:pPr>
        <w:spacing w:after="0"/>
        <w:ind w:left="0"/>
        <w:jc w:val="both"/>
      </w:pPr>
      <w:r>
        <w:rPr>
          <w:rFonts w:ascii="Times New Roman"/>
          <w:b w:val="false"/>
          <w:i w:val="false"/>
          <w:color w:val="000000"/>
          <w:sz w:val="28"/>
        </w:rPr>
        <w:t>
      В различных регионах страны открыты производства таких энергосберегающих стройматериалов, как теплоизоляционные панели, предизолированные трубы и предизолированные пенополиуретаном трубы в оцинкованной и полиэтиленовой оболочке (Акмолинская, Северо-Казахстанская и Восточно-Казахстанская области). Кроме того, производятся следующие инженерные наборы оборудования энергосбережения: теплообменники, тепловые насосы (Акмолинская область и ВКО). Также выпускается вспененный полиэтилен, считающийся на сегодня одним из лучших изоляционных материалов.</w:t>
      </w:r>
    </w:p>
    <w:bookmarkEnd w:id="260"/>
    <w:p>
      <w:pPr>
        <w:spacing w:after="0"/>
        <w:ind w:left="0"/>
        <w:jc w:val="both"/>
      </w:pPr>
      <w:r>
        <w:rPr>
          <w:rFonts w:ascii="Times New Roman"/>
          <w:b/>
          <w:i w:val="false"/>
          <w:color w:val="000000"/>
          <w:sz w:val="28"/>
        </w:rPr>
        <w:t>1.3. Политика энергосбережения в Республике Казахстан</w:t>
      </w:r>
    </w:p>
    <w:bookmarkStart w:name="z277" w:id="261"/>
    <w:p>
      <w:pPr>
        <w:spacing w:after="0"/>
        <w:ind w:left="0"/>
        <w:jc w:val="both"/>
      </w:pPr>
      <w:r>
        <w:rPr>
          <w:rFonts w:ascii="Times New Roman"/>
          <w:b w:val="false"/>
          <w:i w:val="false"/>
          <w:color w:val="000000"/>
          <w:sz w:val="28"/>
        </w:rPr>
        <w:t>
      Политика энергосбережения реализуется в Казахстане на государственном уровне. В Национальном плане развития Республики Казахстан до 2025 года, утвержденного Указом Президента Республики Казахстан от 15 февраля 2018 года № 636 и в Концепции по переходу Республики Казахстан к "зеленой экономике" (далее ‒ Концепция) определены задачи по снижению энергоемкости валового внутреннего продукта (далее ‒ ВВП) страны не менее чем на 20 % к 2021 году, на 30 % к 2030 году и не менее, 50% к 2050 году (от уровня 2008 года).</w:t>
      </w:r>
    </w:p>
    <w:bookmarkEnd w:id="261"/>
    <w:bookmarkStart w:name="z278" w:id="262"/>
    <w:p>
      <w:pPr>
        <w:spacing w:after="0"/>
        <w:ind w:left="0"/>
        <w:jc w:val="both"/>
      </w:pPr>
      <w:r>
        <w:rPr>
          <w:rFonts w:ascii="Times New Roman"/>
          <w:b w:val="false"/>
          <w:i w:val="false"/>
          <w:color w:val="000000"/>
          <w:sz w:val="28"/>
        </w:rPr>
        <w:t>
      Основа современной системы энергосбережения и повышения энергоэффективности была создана в 2012–2015 годах в рамках первой пятилетки индустриально-инновационного развития, основные результаты которой приведены ниже:</w:t>
      </w:r>
    </w:p>
    <w:bookmarkEnd w:id="262"/>
    <w:bookmarkStart w:name="z279" w:id="263"/>
    <w:p>
      <w:pPr>
        <w:spacing w:after="0"/>
        <w:ind w:left="0"/>
        <w:jc w:val="both"/>
      </w:pPr>
      <w:r>
        <w:rPr>
          <w:rFonts w:ascii="Times New Roman"/>
          <w:b w:val="false"/>
          <w:i w:val="false"/>
          <w:color w:val="000000"/>
          <w:sz w:val="28"/>
        </w:rPr>
        <w:t>
      1) создана полная нормативная правовая база, принят принципиально новый Закон Республики Казахстан от 13 января 2012 года № 541-IV "Об энергосбережении и повышении энергоэффективности" и 27 правовых актов;</w:t>
      </w:r>
    </w:p>
    <w:bookmarkEnd w:id="263"/>
    <w:bookmarkStart w:name="z280" w:id="264"/>
    <w:p>
      <w:pPr>
        <w:spacing w:after="0"/>
        <w:ind w:left="0"/>
        <w:jc w:val="both"/>
      </w:pPr>
      <w:r>
        <w:rPr>
          <w:rFonts w:ascii="Times New Roman"/>
          <w:b w:val="false"/>
          <w:i w:val="false"/>
          <w:color w:val="000000"/>
          <w:sz w:val="28"/>
        </w:rPr>
        <w:t>
      2) осуществляется государственный контроль в рамках Кодекса Республики Казахстан "Об административных правонарушениях";</w:t>
      </w:r>
    </w:p>
    <w:bookmarkEnd w:id="264"/>
    <w:bookmarkStart w:name="z281" w:id="265"/>
    <w:p>
      <w:pPr>
        <w:spacing w:after="0"/>
        <w:ind w:left="0"/>
        <w:jc w:val="both"/>
      </w:pPr>
      <w:r>
        <w:rPr>
          <w:rFonts w:ascii="Times New Roman"/>
          <w:b w:val="false"/>
          <w:i w:val="false"/>
          <w:color w:val="000000"/>
          <w:sz w:val="28"/>
        </w:rPr>
        <w:t>
      3) национальным оператором энергосервисных услуг определен национальный институт развития энергосбережения и повышения энергоэффективности АО "Институт развития электроэнергетики и энергосбережения";</w:t>
      </w:r>
    </w:p>
    <w:bookmarkEnd w:id="265"/>
    <w:bookmarkStart w:name="z282" w:id="266"/>
    <w:p>
      <w:pPr>
        <w:spacing w:after="0"/>
        <w:ind w:left="0"/>
        <w:jc w:val="both"/>
      </w:pPr>
      <w:r>
        <w:rPr>
          <w:rFonts w:ascii="Times New Roman"/>
          <w:b w:val="false"/>
          <w:i w:val="false"/>
          <w:color w:val="000000"/>
          <w:sz w:val="28"/>
        </w:rPr>
        <w:t>
      4) по опыту Японии создан ключевой элемент системы энергосбережения – Государственный энергетический реестр Казахстана (далее ‒ ГЭР);</w:t>
      </w:r>
    </w:p>
    <w:bookmarkEnd w:id="266"/>
    <w:bookmarkStart w:name="z283" w:id="267"/>
    <w:p>
      <w:pPr>
        <w:spacing w:after="0"/>
        <w:ind w:left="0"/>
        <w:jc w:val="both"/>
      </w:pPr>
      <w:r>
        <w:rPr>
          <w:rFonts w:ascii="Times New Roman"/>
          <w:b w:val="false"/>
          <w:i w:val="false"/>
          <w:color w:val="000000"/>
          <w:sz w:val="28"/>
        </w:rPr>
        <w:t>
      5) создана автоматизированная информационная система ГЭР, позволяющая принимать отчетную информацию от его субъектов в электронном виде;</w:t>
      </w:r>
    </w:p>
    <w:bookmarkEnd w:id="267"/>
    <w:bookmarkStart w:name="z284" w:id="268"/>
    <w:p>
      <w:pPr>
        <w:spacing w:after="0"/>
        <w:ind w:left="0"/>
        <w:jc w:val="both"/>
      </w:pPr>
      <w:r>
        <w:rPr>
          <w:rFonts w:ascii="Times New Roman"/>
          <w:b w:val="false"/>
          <w:i w:val="false"/>
          <w:color w:val="000000"/>
          <w:sz w:val="28"/>
        </w:rPr>
        <w:t>
      6) ведется работа по развитию рынка энергосервисных услуг в Казахстане в рамках 59-го шага Плана наций "100 шагов по реализации пяти институциональных реформ", "Привлечение стратегических инвесторов в сферу энергосбережения через международно признанный механизм энергосервисных договоров", в рамках которой создана Карта энергоэффективности (149 энергосберегающих проектов с объҰмом инвестиций 63,2 млрд тенге и ежегодной экономией 5,6 млрд тенге);</w:t>
      </w:r>
    </w:p>
    <w:bookmarkEnd w:id="268"/>
    <w:bookmarkStart w:name="z285" w:id="269"/>
    <w:p>
      <w:pPr>
        <w:spacing w:after="0"/>
        <w:ind w:left="0"/>
        <w:jc w:val="both"/>
      </w:pPr>
      <w:r>
        <w:rPr>
          <w:rFonts w:ascii="Times New Roman"/>
          <w:b w:val="false"/>
          <w:i w:val="false"/>
          <w:color w:val="000000"/>
          <w:sz w:val="28"/>
        </w:rPr>
        <w:t>
      7) образовался рынок услуг по проведению энергоаудита;</w:t>
      </w:r>
    </w:p>
    <w:bookmarkEnd w:id="269"/>
    <w:bookmarkStart w:name="z286" w:id="270"/>
    <w:p>
      <w:pPr>
        <w:spacing w:after="0"/>
        <w:ind w:left="0"/>
        <w:jc w:val="both"/>
      </w:pPr>
      <w:r>
        <w:rPr>
          <w:rFonts w:ascii="Times New Roman"/>
          <w:b w:val="false"/>
          <w:i w:val="false"/>
          <w:color w:val="000000"/>
          <w:sz w:val="28"/>
        </w:rPr>
        <w:t>
      8) налажено международное сотрудничество, в частности с Немецким энергетическим агентством и Центром энергоэффективности Японии, что помогает перенимать передовой опыт этих стран. Реализуются совместные проекты с Всемирным Банком (далее ‒ ВБ), Европейским банком реконструкции и развития (далее ‒ ЕБРР), с программой развития ООН (далее ‒ ПРООН), Азиатским банком развития (далее ‒ АБР).</w:t>
      </w:r>
    </w:p>
    <w:bookmarkEnd w:id="270"/>
    <w:bookmarkStart w:name="z287" w:id="271"/>
    <w:p>
      <w:pPr>
        <w:spacing w:after="0"/>
        <w:ind w:left="0"/>
        <w:jc w:val="both"/>
      </w:pPr>
      <w:r>
        <w:rPr>
          <w:rFonts w:ascii="Times New Roman"/>
          <w:b w:val="false"/>
          <w:i w:val="false"/>
          <w:color w:val="000000"/>
          <w:sz w:val="28"/>
        </w:rPr>
        <w:t>
      По итогам 2019 года энергоемкость ВВП страны снижена на 33,3 % от уровня 2008 года (0,34 тонн нефтяного эквивалента, далее т.н.э. на 1 000$ в ценах 2010 года против 0,51 т.н.э. на 1 000 $ в ценах 2010 года) [24].</w:t>
      </w:r>
    </w:p>
    <w:bookmarkEnd w:id="271"/>
    <w:bookmarkStart w:name="z288" w:id="272"/>
    <w:p>
      <w:pPr>
        <w:spacing w:after="0"/>
        <w:ind w:left="0"/>
        <w:jc w:val="both"/>
      </w:pPr>
      <w:r>
        <w:rPr>
          <w:rFonts w:ascii="Times New Roman"/>
          <w:b w:val="false"/>
          <w:i w:val="false"/>
          <w:color w:val="000000"/>
          <w:sz w:val="28"/>
        </w:rPr>
        <w:t>
      Вместе с тем, в 2016 году Всемирный банк провел оценочный анализ 111 стран мира "Регуляторные индикаторы для устойчивой энергетики" по 4-м направлениям, в том числе по направлению "Энергосбережение и повышение энергоэффективности". Оценка проводилась по 12 индикаторам, где по каждому из них присваивались баллы от 0 до 100. По основным индикаторам Республика Казахстан имеет оценку выше среднего. Но есть и низкие оценки, касающиеся прежде всего стимулов и обязательств в государственном и коммунальном секторах, вопросов информирования потребителей, системы маркировки и минимальных стандартов.</w:t>
      </w:r>
    </w:p>
    <w:bookmarkEnd w:id="272"/>
    <w:p>
      <w:pPr>
        <w:spacing w:after="0"/>
        <w:ind w:left="0"/>
        <w:jc w:val="both"/>
      </w:pPr>
      <w:r>
        <w:rPr>
          <w:rFonts w:ascii="Times New Roman"/>
          <w:b/>
          <w:i w:val="false"/>
          <w:color w:val="000000"/>
          <w:sz w:val="28"/>
        </w:rPr>
        <w:t>1.4. Стратегия низкоуглеродного развития Республики Казахстан</w:t>
      </w:r>
    </w:p>
    <w:bookmarkStart w:name="z290" w:id="273"/>
    <w:p>
      <w:pPr>
        <w:spacing w:after="0"/>
        <w:ind w:left="0"/>
        <w:jc w:val="both"/>
      </w:pPr>
      <w:r>
        <w:rPr>
          <w:rFonts w:ascii="Times New Roman"/>
          <w:b w:val="false"/>
          <w:i w:val="false"/>
          <w:color w:val="000000"/>
          <w:sz w:val="28"/>
        </w:rPr>
        <w:t>
      За последние десятилетия большинство развитых и развивающихся стран определили приоритетность устойчивости экономического роста, расширения возможностей в использовании ресурсов и сокращения вредного воздействия на окружающую среду. Концепция зеленого роста экономики, которая направлена на достижение устойчивого роста посредством эффективного и ответственного использования природных ресурсов, стала неотъемлемой частью экономической политики для правительства с момента ее введения.</w:t>
      </w:r>
    </w:p>
    <w:bookmarkEnd w:id="273"/>
    <w:bookmarkStart w:name="z291" w:id="274"/>
    <w:p>
      <w:pPr>
        <w:spacing w:after="0"/>
        <w:ind w:left="0"/>
        <w:jc w:val="both"/>
      </w:pPr>
      <w:r>
        <w:rPr>
          <w:rFonts w:ascii="Times New Roman"/>
          <w:b w:val="false"/>
          <w:i w:val="false"/>
          <w:color w:val="000000"/>
          <w:sz w:val="28"/>
        </w:rPr>
        <w:t>
      В Стратегии 2050 указано, что экономическое развитие Казахстана неразрывно связано с переходом к низкоуглеродной экономике. В 2013 году Стратегия 2050 года была дополнена Концепцией по переходу к "зеленой экономике", которая определяет высокие цели низкоуглеродного развития:</w:t>
      </w:r>
    </w:p>
    <w:bookmarkEnd w:id="274"/>
    <w:bookmarkStart w:name="z292" w:id="275"/>
    <w:p>
      <w:pPr>
        <w:spacing w:after="0"/>
        <w:ind w:left="0"/>
        <w:jc w:val="both"/>
      </w:pPr>
      <w:r>
        <w:rPr>
          <w:rFonts w:ascii="Times New Roman"/>
          <w:b w:val="false"/>
          <w:i w:val="false"/>
          <w:color w:val="000000"/>
          <w:sz w:val="28"/>
        </w:rPr>
        <w:t>
      энергоэффективность, подразумевающую снижение энергоемкости ВВП на 30 % до 2030 года и на 50 % до 2050 года по сравнению с базовым уровнем 2008 года;</w:t>
      </w:r>
    </w:p>
    <w:bookmarkEnd w:id="275"/>
    <w:bookmarkStart w:name="z293" w:id="276"/>
    <w:p>
      <w:pPr>
        <w:spacing w:after="0"/>
        <w:ind w:left="0"/>
        <w:jc w:val="both"/>
      </w:pPr>
      <w:r>
        <w:rPr>
          <w:rFonts w:ascii="Times New Roman"/>
          <w:b w:val="false"/>
          <w:i w:val="false"/>
          <w:color w:val="000000"/>
          <w:sz w:val="28"/>
        </w:rPr>
        <w:t>
      50 % доля альтернативных источников энергии в производстве электроэнергии до 2050 года;</w:t>
      </w:r>
    </w:p>
    <w:bookmarkEnd w:id="276"/>
    <w:bookmarkStart w:name="z294" w:id="277"/>
    <w:p>
      <w:pPr>
        <w:spacing w:after="0"/>
        <w:ind w:left="0"/>
        <w:jc w:val="both"/>
      </w:pPr>
      <w:r>
        <w:rPr>
          <w:rFonts w:ascii="Times New Roman"/>
          <w:b w:val="false"/>
          <w:i w:val="false"/>
          <w:color w:val="000000"/>
          <w:sz w:val="28"/>
        </w:rPr>
        <w:t>
      сокращение выбросов парниковых газов в производстве электроэнергии на 3 % в 2020 г., 15 % к 2030 г. и на 40 % к 2050 года по сравнению с уровнем 1990 года.</w:t>
      </w:r>
    </w:p>
    <w:bookmarkEnd w:id="277"/>
    <w:bookmarkStart w:name="z295" w:id="278"/>
    <w:p>
      <w:pPr>
        <w:spacing w:after="0"/>
        <w:ind w:left="0"/>
        <w:jc w:val="both"/>
      </w:pPr>
      <w:r>
        <w:rPr>
          <w:rFonts w:ascii="Times New Roman"/>
          <w:b w:val="false"/>
          <w:i w:val="false"/>
          <w:color w:val="000000"/>
          <w:sz w:val="28"/>
        </w:rPr>
        <w:t>
      На международном уровне Казахстаном установлены эффективные отношения с многочисленными международными финансовыми учреждениями и стратегическими партнерами в отношении поощрения и развития возобновляемой энергетики, чистых технологий и инфраструктуры. Более того, Казахстан содействует международному сотрудничеству в интересах устойчивого развития в рамках Партнерской программы "Зеленый мост" (далее ‒ GBPP).</w:t>
      </w:r>
    </w:p>
    <w:bookmarkEnd w:id="278"/>
    <w:bookmarkStart w:name="z296" w:id="279"/>
    <w:p>
      <w:pPr>
        <w:spacing w:after="0"/>
        <w:ind w:left="0"/>
        <w:jc w:val="both"/>
      </w:pPr>
      <w:r>
        <w:rPr>
          <w:rFonts w:ascii="Times New Roman"/>
          <w:b w:val="false"/>
          <w:i w:val="false"/>
          <w:color w:val="000000"/>
          <w:sz w:val="28"/>
        </w:rPr>
        <w:t>
      Стратегия "Казахстан 2050" и Концепция по переходу к "зеленой экономике" стали важными стратегическими документами, которые проложили путь к трансформации Казахстана.</w:t>
      </w:r>
    </w:p>
    <w:bookmarkEnd w:id="279"/>
    <w:p>
      <w:pPr>
        <w:spacing w:after="0"/>
        <w:ind w:left="0"/>
        <w:jc w:val="both"/>
      </w:pPr>
      <w:r>
        <w:rPr>
          <w:rFonts w:ascii="Times New Roman"/>
          <w:b/>
          <w:i w:val="false"/>
          <w:color w:val="000000"/>
          <w:sz w:val="28"/>
        </w:rPr>
        <w:t>1.5. Экологический вектор движения экономики Республики Казахстан и НДТ</w:t>
      </w:r>
    </w:p>
    <w:bookmarkStart w:name="z298" w:id="280"/>
    <w:p>
      <w:pPr>
        <w:spacing w:after="0"/>
        <w:ind w:left="0"/>
        <w:jc w:val="both"/>
      </w:pPr>
      <w:r>
        <w:rPr>
          <w:rFonts w:ascii="Times New Roman"/>
          <w:b w:val="false"/>
          <w:i w:val="false"/>
          <w:color w:val="000000"/>
          <w:sz w:val="28"/>
        </w:rPr>
        <w:t>
      Концепция "зеленой" экономики ставит амбициозные цели и определяет, что их достижение "потребует значительного изменения существующей траектории развития экономики Казахстана, в результате чего к 2030 году страна сможет восстановить водные и земельные ресурсы и во многом сравняться по средним показателям эффективности использования природного капитала со странами-участницами Организации экономического сотрудничества и развития (далее ‒ ОЭСР) и прочими развитыми странами.</w:t>
      </w:r>
    </w:p>
    <w:bookmarkEnd w:id="280"/>
    <w:bookmarkStart w:name="z299" w:id="281"/>
    <w:p>
      <w:pPr>
        <w:spacing w:after="0"/>
        <w:ind w:left="0"/>
        <w:jc w:val="both"/>
      </w:pPr>
      <w:r>
        <w:rPr>
          <w:rFonts w:ascii="Times New Roman"/>
          <w:b w:val="false"/>
          <w:i w:val="false"/>
          <w:color w:val="000000"/>
          <w:sz w:val="28"/>
        </w:rPr>
        <w:t>
      Экологический кодекс привнес серьезные и положительные изменения в экологическое регулирование, а также обозначил шаги по продвижению к более комплексной, межотраслевой нормативно-правовой базе, основанной на сочетании прямых, экономических и информационных инструментов правового регулирования.</w:t>
      </w:r>
    </w:p>
    <w:bookmarkEnd w:id="281"/>
    <w:bookmarkStart w:name="z300" w:id="282"/>
    <w:p>
      <w:pPr>
        <w:spacing w:after="0"/>
        <w:ind w:left="0"/>
        <w:jc w:val="both"/>
      </w:pPr>
      <w:r>
        <w:rPr>
          <w:rFonts w:ascii="Times New Roman"/>
          <w:b w:val="false"/>
          <w:i w:val="false"/>
          <w:color w:val="000000"/>
          <w:sz w:val="28"/>
        </w:rPr>
        <w:t>
      Отдельное внимание в новом Экологическом кодексе уделено раскрытию и применению принципа "загрязнитель платит". Впервые этот принцип официально упомянут еще в 1972 году в рекомендациях ОЭСР, в которых было указано, что основная его функция – распределение затрат на мероприятия по предотвращению и контролю загрязнений в целях поощрения рационального использования ограниченных природных ресурсов и во избежание искажений в международной торговле и инвестициях.</w:t>
      </w:r>
    </w:p>
    <w:bookmarkEnd w:id="282"/>
    <w:bookmarkStart w:name="z301" w:id="283"/>
    <w:p>
      <w:pPr>
        <w:spacing w:after="0"/>
        <w:ind w:left="0"/>
        <w:jc w:val="both"/>
      </w:pPr>
      <w:r>
        <w:rPr>
          <w:rFonts w:ascii="Times New Roman"/>
          <w:b w:val="false"/>
          <w:i w:val="false"/>
          <w:color w:val="000000"/>
          <w:sz w:val="28"/>
        </w:rPr>
        <w:t>
      Загрязнитель должен нести расходы по выполнению мероприятий, предписанных государственными органами для обеспечения приемлемого состояния окружающей среды.</w:t>
      </w:r>
    </w:p>
    <w:bookmarkEnd w:id="283"/>
    <w:bookmarkStart w:name="z302" w:id="284"/>
    <w:p>
      <w:pPr>
        <w:spacing w:after="0"/>
        <w:ind w:left="0"/>
        <w:jc w:val="left"/>
      </w:pPr>
      <w:r>
        <w:rPr>
          <w:rFonts w:ascii="Times New Roman"/>
          <w:b/>
          <w:i w:val="false"/>
          <w:color w:val="000000"/>
        </w:rPr>
        <w:t xml:space="preserve"> 2. Методология определения наилучших доступных техник</w:t>
      </w:r>
    </w:p>
    <w:bookmarkEnd w:id="284"/>
    <w:p>
      <w:pPr>
        <w:spacing w:after="0"/>
        <w:ind w:left="0"/>
        <w:jc w:val="both"/>
      </w:pPr>
      <w:r>
        <w:rPr>
          <w:rFonts w:ascii="Times New Roman"/>
          <w:b/>
          <w:i w:val="false"/>
          <w:color w:val="000000"/>
          <w:sz w:val="28"/>
        </w:rPr>
        <w:t>2.1. Детерминация, принципы подбора</w:t>
      </w:r>
    </w:p>
    <w:bookmarkStart w:name="z304" w:id="285"/>
    <w:p>
      <w:pPr>
        <w:spacing w:after="0"/>
        <w:ind w:left="0"/>
        <w:jc w:val="both"/>
      </w:pPr>
      <w:r>
        <w:rPr>
          <w:rFonts w:ascii="Times New Roman"/>
          <w:b w:val="false"/>
          <w:i w:val="false"/>
          <w:color w:val="000000"/>
          <w:sz w:val="28"/>
        </w:rPr>
        <w:t>
      Детерминация техник в качестве наилучших доступных основывается на принципах и критериях в соответствии с требованиями Экологического кодекса.</w:t>
      </w:r>
    </w:p>
    <w:bookmarkEnd w:id="285"/>
    <w:bookmarkStart w:name="z305" w:id="286"/>
    <w:p>
      <w:pPr>
        <w:spacing w:after="0"/>
        <w:ind w:left="0"/>
        <w:jc w:val="both"/>
      </w:pPr>
      <w:r>
        <w:rPr>
          <w:rFonts w:ascii="Times New Roman"/>
          <w:b w:val="false"/>
          <w:i w:val="false"/>
          <w:color w:val="000000"/>
          <w:sz w:val="28"/>
        </w:rPr>
        <w:t>
      Методология определения техники в качестве наилучшей доступной основывается на подборе и сравнении альтернативных техник, принятых в качестве техник-кандидатов в наилучшие доступные техники, обеспечивающих исполнение целей предприятия и государственных уполномоченных органов в области охраны окружающей среды. Определение техник-кандидатов основывается на результатах комплексного технологического аудита и анализе международного опыта с учетом необходимости обоснованной адаптации к климатическим, экономическим, экологическим условиям и топливной базе Республики Казахстан, обуславливающим техническую и экономическую доступность наилучших доступных техник в области применения.</w:t>
      </w:r>
    </w:p>
    <w:bookmarkEnd w:id="286"/>
    <w:bookmarkStart w:name="z306" w:id="287"/>
    <w:p>
      <w:pPr>
        <w:spacing w:after="0"/>
        <w:ind w:left="0"/>
        <w:jc w:val="both"/>
      </w:pPr>
      <w:r>
        <w:rPr>
          <w:rFonts w:ascii="Times New Roman"/>
          <w:b w:val="false"/>
          <w:i w:val="false"/>
          <w:color w:val="000000"/>
          <w:sz w:val="28"/>
        </w:rPr>
        <w:t>
      Принципы подбора наилучших доступных техник основываются на соблюдении последовательности действий технических рабочих групп и заинтересованных сторон по учету и анализу критериев определения техник в качестве наилучших доступных техник:</w:t>
      </w:r>
    </w:p>
    <w:bookmarkEnd w:id="287"/>
    <w:bookmarkStart w:name="z307" w:id="288"/>
    <w:p>
      <w:pPr>
        <w:spacing w:after="0"/>
        <w:ind w:left="0"/>
        <w:jc w:val="both"/>
      </w:pPr>
      <w:r>
        <w:rPr>
          <w:rFonts w:ascii="Times New Roman"/>
          <w:b w:val="false"/>
          <w:i w:val="false"/>
          <w:color w:val="000000"/>
          <w:sz w:val="28"/>
        </w:rPr>
        <w:t>
      Определение ключевых экологических проблем для отрасли с учетом маркерных загрязняющих веществ эмиссий.</w:t>
      </w:r>
    </w:p>
    <w:bookmarkEnd w:id="288"/>
    <w:bookmarkStart w:name="z308" w:id="289"/>
    <w:p>
      <w:pPr>
        <w:spacing w:after="0"/>
        <w:ind w:left="0"/>
        <w:jc w:val="both"/>
      </w:pPr>
      <w:r>
        <w:rPr>
          <w:rFonts w:ascii="Times New Roman"/>
          <w:b w:val="false"/>
          <w:i w:val="false"/>
          <w:color w:val="000000"/>
          <w:sz w:val="28"/>
        </w:rPr>
        <w:t>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проведенного КТА предприятий в области применения справочника по НДТ.</w:t>
      </w:r>
    </w:p>
    <w:bookmarkEnd w:id="289"/>
    <w:bookmarkStart w:name="z309" w:id="290"/>
    <w:p>
      <w:pPr>
        <w:spacing w:after="0"/>
        <w:ind w:left="0"/>
        <w:jc w:val="both"/>
      </w:pPr>
      <w:r>
        <w:rPr>
          <w:rFonts w:ascii="Times New Roman"/>
          <w:b w:val="false"/>
          <w:i w:val="false"/>
          <w:color w:val="000000"/>
          <w:sz w:val="28"/>
        </w:rPr>
        <w:t>
      Из перечня загрязняющих веществ, присутствующих в эмиссиях основных источников загрязнения, был определен перечень маркерных веществ при условии их соответствия следующим характеристикам:</w:t>
      </w:r>
    </w:p>
    <w:bookmarkEnd w:id="290"/>
    <w:bookmarkStart w:name="z310" w:id="291"/>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291"/>
    <w:bookmarkStart w:name="z311" w:id="292"/>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292"/>
    <w:bookmarkStart w:name="z312" w:id="293"/>
    <w:p>
      <w:pPr>
        <w:spacing w:after="0"/>
        <w:ind w:left="0"/>
        <w:jc w:val="both"/>
      </w:pPr>
      <w:r>
        <w:rPr>
          <w:rFonts w:ascii="Times New Roman"/>
          <w:b w:val="false"/>
          <w:i w:val="false"/>
          <w:color w:val="000000"/>
          <w:sz w:val="28"/>
        </w:rPr>
        <w:t xml:space="preserve">
      Определение и инвентаризация техник-кандидатов, направленных на решение экологических проблем отрасли. </w:t>
      </w:r>
    </w:p>
    <w:bookmarkEnd w:id="293"/>
    <w:bookmarkStart w:name="z313" w:id="294"/>
    <w:p>
      <w:pPr>
        <w:spacing w:after="0"/>
        <w:ind w:left="0"/>
        <w:jc w:val="both"/>
      </w:pPr>
      <w:r>
        <w:rPr>
          <w:rFonts w:ascii="Times New Roman"/>
          <w:b w:val="false"/>
          <w:i w:val="false"/>
          <w:color w:val="000000"/>
          <w:sz w:val="28"/>
        </w:rPr>
        <w:t>
      При определении и инвентаризации техник-кандидатов, направленных на решение экологических проблем отрасли, оставляется перечень техник-кандидатов из имеющихся в Республики Казахстан и в мировом сообществе. Далее список ранжируется по возможности применения на существующей и/ или на новой установке в условиях Республики Казахстан и указываются аргументированные доводы о возможности или невозможности их применения.</w:t>
      </w:r>
    </w:p>
    <w:bookmarkEnd w:id="294"/>
    <w:bookmarkStart w:name="z314" w:id="295"/>
    <w:p>
      <w:pPr>
        <w:spacing w:after="0"/>
        <w:ind w:left="0"/>
        <w:jc w:val="both"/>
      </w:pPr>
      <w:r>
        <w:rPr>
          <w:rFonts w:ascii="Times New Roman"/>
          <w:b w:val="false"/>
          <w:i w:val="false"/>
          <w:color w:val="000000"/>
          <w:sz w:val="28"/>
        </w:rPr>
        <w:t>
      Оценка, анализ и сравнение техник-кандидатов в соответствии с критериями, приведенными в п. 2.2 настоящего справочника по НДТ, и на основании установления условий, при которых были достигнуты уровни экологической эффективности, с выявлением перечня техник, удовлетворяющим критериям наилучших доступных техник.</w:t>
      </w:r>
    </w:p>
    <w:bookmarkEnd w:id="295"/>
    <w:bookmarkStart w:name="z315" w:id="296"/>
    <w:p>
      <w:pPr>
        <w:spacing w:after="0"/>
        <w:ind w:left="0"/>
        <w:jc w:val="both"/>
      </w:pPr>
      <w:r>
        <w:rPr>
          <w:rFonts w:ascii="Times New Roman"/>
          <w:b w:val="false"/>
          <w:i w:val="false"/>
          <w:color w:val="000000"/>
          <w:sz w:val="28"/>
        </w:rPr>
        <w:t>
      При оценке, анализе и сравнении техник-кандидатов в наилучшие доступные техники соблюдается следующая последовательность действий:</w:t>
      </w:r>
    </w:p>
    <w:bookmarkEnd w:id="296"/>
    <w:bookmarkStart w:name="z316" w:id="297"/>
    <w:p>
      <w:pPr>
        <w:spacing w:after="0"/>
        <w:ind w:left="0"/>
        <w:jc w:val="both"/>
      </w:pPr>
      <w:r>
        <w:rPr>
          <w:rFonts w:ascii="Times New Roman"/>
          <w:b w:val="false"/>
          <w:i w:val="false"/>
          <w:color w:val="000000"/>
          <w:sz w:val="28"/>
        </w:rPr>
        <w:t>
      для установленных техник проводится оценка уровня воздействия на различные компоненты окружающей среды и уровней потребления различных ресурсов и материалов;</w:t>
      </w:r>
    </w:p>
    <w:bookmarkEnd w:id="297"/>
    <w:bookmarkStart w:name="z317" w:id="298"/>
    <w:p>
      <w:pPr>
        <w:spacing w:after="0"/>
        <w:ind w:left="0"/>
        <w:jc w:val="both"/>
      </w:pPr>
      <w:r>
        <w:rPr>
          <w:rFonts w:ascii="Times New Roman"/>
          <w:b w:val="false"/>
          <w:i w:val="false"/>
          <w:color w:val="000000"/>
          <w:sz w:val="28"/>
        </w:rPr>
        <w:t>
      оценка при наличии необходимой информации затрат на внедрение техник и содержание оборудования, возможные льготы и преимущества после внедрения техник, период внедрения;</w:t>
      </w:r>
    </w:p>
    <w:bookmarkEnd w:id="298"/>
    <w:bookmarkStart w:name="z318" w:id="299"/>
    <w:p>
      <w:pPr>
        <w:spacing w:after="0"/>
        <w:ind w:left="0"/>
        <w:jc w:val="both"/>
      </w:pPr>
      <w:r>
        <w:rPr>
          <w:rFonts w:ascii="Times New Roman"/>
          <w:b w:val="false"/>
          <w:i w:val="false"/>
          <w:color w:val="000000"/>
          <w:sz w:val="28"/>
        </w:rPr>
        <w:t>
      по результатам оценки из установленных техник основного технологического процесса выбираются техники:</w:t>
      </w:r>
    </w:p>
    <w:bookmarkEnd w:id="299"/>
    <w:bookmarkStart w:name="z319" w:id="300"/>
    <w:p>
      <w:pPr>
        <w:spacing w:after="0"/>
        <w:ind w:left="0"/>
        <w:jc w:val="both"/>
      </w:pPr>
      <w:r>
        <w:rPr>
          <w:rFonts w:ascii="Times New Roman"/>
          <w:b w:val="false"/>
          <w:i w:val="false"/>
          <w:color w:val="000000"/>
          <w:sz w:val="28"/>
        </w:rPr>
        <w:t>
      обеспечивающие предотвращение или снижение воздействия на компоненты окружающей среды;</w:t>
      </w:r>
    </w:p>
    <w:bookmarkEnd w:id="300"/>
    <w:bookmarkStart w:name="z320" w:id="301"/>
    <w:p>
      <w:pPr>
        <w:spacing w:after="0"/>
        <w:ind w:left="0"/>
        <w:jc w:val="both"/>
      </w:pPr>
      <w:r>
        <w:rPr>
          <w:rFonts w:ascii="Times New Roman"/>
          <w:b w:val="false"/>
          <w:i w:val="false"/>
          <w:color w:val="000000"/>
          <w:sz w:val="28"/>
        </w:rPr>
        <w:t>
      внедрение которых не приведет к существенному увеличению объемов выбросов других загрязняющих веществ, сбросов загрязненных сточных вод, образованию отходов обезвреживания, потребления ресурсов, иных видов негативного воздействия на окружающую среду и увеличению риска для здоровья населения выше приемлемого или допустимого уровня;</w:t>
      </w:r>
    </w:p>
    <w:bookmarkEnd w:id="301"/>
    <w:bookmarkStart w:name="z321" w:id="302"/>
    <w:p>
      <w:pPr>
        <w:spacing w:after="0"/>
        <w:ind w:left="0"/>
        <w:jc w:val="both"/>
      </w:pPr>
      <w:r>
        <w:rPr>
          <w:rFonts w:ascii="Times New Roman"/>
          <w:b w:val="false"/>
          <w:i w:val="false"/>
          <w:color w:val="000000"/>
          <w:sz w:val="28"/>
        </w:rPr>
        <w:t>
      внедрение которых не приведет к чрезмерным материально-финансовым затратам (с учетом возможных льгот и преимуществ при внедрении);</w:t>
      </w:r>
    </w:p>
    <w:bookmarkEnd w:id="302"/>
    <w:bookmarkStart w:name="z322" w:id="303"/>
    <w:p>
      <w:pPr>
        <w:spacing w:after="0"/>
        <w:ind w:left="0"/>
        <w:jc w:val="both"/>
      </w:pPr>
      <w:r>
        <w:rPr>
          <w:rFonts w:ascii="Times New Roman"/>
          <w:b w:val="false"/>
          <w:i w:val="false"/>
          <w:color w:val="000000"/>
          <w:sz w:val="28"/>
        </w:rPr>
        <w:t xml:space="preserve">
      имеющие приемлемые сроки внедрения; </w:t>
      </w:r>
    </w:p>
    <w:bookmarkEnd w:id="303"/>
    <w:bookmarkStart w:name="z323" w:id="304"/>
    <w:p>
      <w:pPr>
        <w:spacing w:after="0"/>
        <w:ind w:left="0"/>
        <w:jc w:val="both"/>
      </w:pPr>
      <w:r>
        <w:rPr>
          <w:rFonts w:ascii="Times New Roman"/>
          <w:b w:val="false"/>
          <w:i w:val="false"/>
          <w:color w:val="000000"/>
          <w:sz w:val="28"/>
        </w:rPr>
        <w:t>
      Определение уровней наилучшей экологической результативности, обеспечиваемой наилучшей доступной техникой (включая технологические показатели эмиссий, связанные с НДТ).</w:t>
      </w:r>
    </w:p>
    <w:bookmarkEnd w:id="304"/>
    <w:bookmarkStart w:name="z324" w:id="305"/>
    <w:p>
      <w:pPr>
        <w:spacing w:after="0"/>
        <w:ind w:left="0"/>
        <w:jc w:val="both"/>
      </w:pPr>
      <w:r>
        <w:rPr>
          <w:rFonts w:ascii="Times New Roman"/>
          <w:b w:val="false"/>
          <w:i w:val="false"/>
          <w:color w:val="000000"/>
          <w:sz w:val="28"/>
        </w:rPr>
        <w:t>
      Термин "наилучшие доступные техники" определен в ст.113 Экологического кодекса [1].</w:t>
      </w:r>
    </w:p>
    <w:bookmarkEnd w:id="305"/>
    <w:bookmarkStart w:name="z325" w:id="306"/>
    <w:p>
      <w:pPr>
        <w:spacing w:after="0"/>
        <w:ind w:left="0"/>
        <w:jc w:val="both"/>
      </w:pPr>
      <w:r>
        <w:rPr>
          <w:rFonts w:ascii="Times New Roman"/>
          <w:b w:val="false"/>
          <w:i w:val="false"/>
          <w:color w:val="000000"/>
          <w:sz w:val="28"/>
        </w:rPr>
        <w:t xml:space="preserve">
      Под наилучшими доступными техниками понимается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 </w:t>
      </w:r>
    </w:p>
    <w:bookmarkEnd w:id="306"/>
    <w:bookmarkStart w:name="z326" w:id="307"/>
    <w:p>
      <w:pPr>
        <w:spacing w:after="0"/>
        <w:ind w:left="0"/>
        <w:jc w:val="both"/>
      </w:pPr>
      <w:r>
        <w:rPr>
          <w:rFonts w:ascii="Times New Roman"/>
          <w:b w:val="false"/>
          <w:i w:val="false"/>
          <w:color w:val="000000"/>
          <w:sz w:val="28"/>
        </w:rPr>
        <w:t>
      Под техниками понимаются как используемые технологии,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bookmarkEnd w:id="307"/>
    <w:bookmarkStart w:name="z327" w:id="308"/>
    <w:p>
      <w:pPr>
        <w:spacing w:after="0"/>
        <w:ind w:left="0"/>
        <w:jc w:val="both"/>
      </w:pPr>
      <w:r>
        <w:rPr>
          <w:rFonts w:ascii="Times New Roman"/>
          <w:b w:val="false"/>
          <w:i w:val="false"/>
          <w:color w:val="000000"/>
          <w:sz w:val="28"/>
        </w:rPr>
        <w:t>
      Техники считаются доступными, если уровень их развития позволяет внедрить такие техники в соответствующем секторе производства на экономически и технически возможных условиях, принимая во внимание затраты и выгоды, вне зависимости от того, применяются ли или производятся ли такие техники в Республике Казахстан, и лишь в той мере, в какой они обоснованно доступны для оператора объекта.</w:t>
      </w:r>
    </w:p>
    <w:bookmarkEnd w:id="308"/>
    <w:bookmarkStart w:name="z328" w:id="309"/>
    <w:p>
      <w:pPr>
        <w:spacing w:after="0"/>
        <w:ind w:left="0"/>
        <w:jc w:val="both"/>
      </w:pPr>
      <w:r>
        <w:rPr>
          <w:rFonts w:ascii="Times New Roman"/>
          <w:b w:val="false"/>
          <w:i w:val="false"/>
          <w:color w:val="000000"/>
          <w:sz w:val="28"/>
        </w:rPr>
        <w:t>
      Под наилучшими понимаются те доступные техники, которые наиболее действенны в достижении высокого общего уровня охраны окружающей среды как единого целого.</w:t>
      </w:r>
    </w:p>
    <w:bookmarkEnd w:id="309"/>
    <w:bookmarkStart w:name="z329" w:id="310"/>
    <w:p>
      <w:pPr>
        <w:spacing w:after="0"/>
        <w:ind w:left="0"/>
        <w:jc w:val="both"/>
      </w:pPr>
      <w:r>
        <w:rPr>
          <w:rFonts w:ascii="Times New Roman"/>
          <w:b w:val="false"/>
          <w:i w:val="false"/>
          <w:color w:val="000000"/>
          <w:sz w:val="28"/>
        </w:rPr>
        <w:t>
      Применение наилучших доступных техник направлено на комплексное предотвращение загрязнения окружающей среды, минимизацию и контроль негативного антропогенного воздействия на окружающую среду.</w:t>
      </w:r>
    </w:p>
    <w:bookmarkEnd w:id="310"/>
    <w:bookmarkStart w:name="z330" w:id="311"/>
    <w:p>
      <w:pPr>
        <w:spacing w:after="0"/>
        <w:ind w:left="0"/>
        <w:jc w:val="both"/>
      </w:pPr>
      <w:r>
        <w:rPr>
          <w:rFonts w:ascii="Times New Roman"/>
          <w:b w:val="false"/>
          <w:i w:val="false"/>
          <w:color w:val="000000"/>
          <w:sz w:val="28"/>
        </w:rPr>
        <w:t xml:space="preserve">
      Под областями применения наилучших доступных техник понимаются отдельные отрасли экономики, виды деятельности, технологические процессы, технические, организационные или управленческие аспекты ведения деятельности, для которых в соответствии с Экологическим кодексом определяются наилучшие доступные техники. </w:t>
      </w:r>
    </w:p>
    <w:bookmarkEnd w:id="311"/>
    <w:p>
      <w:pPr>
        <w:spacing w:after="0"/>
        <w:ind w:left="0"/>
        <w:jc w:val="both"/>
      </w:pPr>
      <w:r>
        <w:rPr>
          <w:rFonts w:ascii="Times New Roman"/>
          <w:b/>
          <w:i w:val="false"/>
          <w:color w:val="000000"/>
          <w:sz w:val="28"/>
        </w:rPr>
        <w:t>2.2. Критерии отнесения техник к наилучшей доступной технике</w:t>
      </w:r>
    </w:p>
    <w:bookmarkStart w:name="z332" w:id="312"/>
    <w:p>
      <w:pPr>
        <w:spacing w:after="0"/>
        <w:ind w:left="0"/>
        <w:jc w:val="both"/>
      </w:pPr>
      <w:r>
        <w:rPr>
          <w:rFonts w:ascii="Times New Roman"/>
          <w:b w:val="false"/>
          <w:i w:val="false"/>
          <w:color w:val="000000"/>
          <w:sz w:val="28"/>
        </w:rPr>
        <w:t>
      В соответствии с п.3 ст.113 Экологического кодекса критериями определения наилучших доступных техник являются:</w:t>
      </w:r>
    </w:p>
    <w:bookmarkEnd w:id="312"/>
    <w:bookmarkStart w:name="z333" w:id="313"/>
    <w:p>
      <w:pPr>
        <w:spacing w:after="0"/>
        <w:ind w:left="0"/>
        <w:jc w:val="both"/>
      </w:pPr>
      <w:r>
        <w:rPr>
          <w:rFonts w:ascii="Times New Roman"/>
          <w:b w:val="false"/>
          <w:i w:val="false"/>
          <w:color w:val="000000"/>
          <w:sz w:val="28"/>
        </w:rPr>
        <w:t>
      1) использование малоотходной технологии;</w:t>
      </w:r>
    </w:p>
    <w:bookmarkEnd w:id="313"/>
    <w:bookmarkStart w:name="z334" w:id="314"/>
    <w:p>
      <w:pPr>
        <w:spacing w:after="0"/>
        <w:ind w:left="0"/>
        <w:jc w:val="both"/>
      </w:pPr>
      <w:r>
        <w:rPr>
          <w:rFonts w:ascii="Times New Roman"/>
          <w:b w:val="false"/>
          <w:i w:val="false"/>
          <w:color w:val="000000"/>
          <w:sz w:val="28"/>
        </w:rPr>
        <w:t>
      2) использование менее опасных веществ;</w:t>
      </w:r>
    </w:p>
    <w:bookmarkEnd w:id="314"/>
    <w:bookmarkStart w:name="z335" w:id="315"/>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315"/>
    <w:bookmarkStart w:name="z336" w:id="316"/>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316"/>
    <w:bookmarkStart w:name="z337" w:id="317"/>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317"/>
    <w:bookmarkStart w:name="z338" w:id="318"/>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318"/>
    <w:bookmarkStart w:name="z339" w:id="319"/>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319"/>
    <w:bookmarkStart w:name="z340" w:id="320"/>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320"/>
    <w:bookmarkStart w:name="z341" w:id="321"/>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321"/>
    <w:bookmarkStart w:name="z342" w:id="322"/>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322"/>
    <w:bookmarkStart w:name="z343" w:id="323"/>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323"/>
    <w:bookmarkStart w:name="z344" w:id="324"/>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324"/>
    <w:bookmarkStart w:name="z345" w:id="325"/>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325"/>
    <w:bookmarkStart w:name="z346" w:id="326"/>
    <w:p>
      <w:pPr>
        <w:spacing w:after="0"/>
        <w:ind w:left="0"/>
        <w:jc w:val="both"/>
      </w:pPr>
      <w:r>
        <w:rPr>
          <w:rFonts w:ascii="Times New Roman"/>
          <w:b w:val="false"/>
          <w:i w:val="false"/>
          <w:color w:val="000000"/>
          <w:sz w:val="28"/>
        </w:rPr>
        <w:t>
      Обеспечением соблюдения принципов Экологического кодекса при определении техники в качестве НДТ является условие сочетания указанных критериев, выражаемое в соблюдении следующих условий для каждой техники, которая является кандидатом наилучшей доступной:</w:t>
      </w:r>
    </w:p>
    <w:bookmarkEnd w:id="326"/>
    <w:bookmarkStart w:name="z347" w:id="327"/>
    <w:p>
      <w:pPr>
        <w:spacing w:after="0"/>
        <w:ind w:left="0"/>
        <w:jc w:val="both"/>
      </w:pPr>
      <w:r>
        <w:rPr>
          <w:rFonts w:ascii="Times New Roman"/>
          <w:b w:val="false"/>
          <w:i w:val="false"/>
          <w:color w:val="000000"/>
          <w:sz w:val="28"/>
        </w:rPr>
        <w:t>
      1) наименьший уровень негативного воздействия на окружающую среду;</w:t>
      </w:r>
    </w:p>
    <w:bookmarkEnd w:id="327"/>
    <w:bookmarkStart w:name="z348" w:id="328"/>
    <w:p>
      <w:pPr>
        <w:spacing w:after="0"/>
        <w:ind w:left="0"/>
        <w:jc w:val="both"/>
      </w:pPr>
      <w:r>
        <w:rPr>
          <w:rFonts w:ascii="Times New Roman"/>
          <w:b w:val="false"/>
          <w:i w:val="false"/>
          <w:color w:val="000000"/>
          <w:sz w:val="28"/>
        </w:rPr>
        <w:t>
      2) экономическая эффективность ее внедрения и эксплуатации;</w:t>
      </w:r>
    </w:p>
    <w:bookmarkEnd w:id="328"/>
    <w:bookmarkStart w:name="z349" w:id="329"/>
    <w:p>
      <w:pPr>
        <w:spacing w:after="0"/>
        <w:ind w:left="0"/>
        <w:jc w:val="both"/>
      </w:pPr>
      <w:r>
        <w:rPr>
          <w:rFonts w:ascii="Times New Roman"/>
          <w:b w:val="false"/>
          <w:i w:val="false"/>
          <w:color w:val="000000"/>
          <w:sz w:val="28"/>
        </w:rPr>
        <w:t>
      3) применение ресурсо- и энергосберегающих методов;</w:t>
      </w:r>
    </w:p>
    <w:bookmarkEnd w:id="329"/>
    <w:bookmarkStart w:name="z350" w:id="330"/>
    <w:p>
      <w:pPr>
        <w:spacing w:after="0"/>
        <w:ind w:left="0"/>
        <w:jc w:val="both"/>
      </w:pPr>
      <w:r>
        <w:rPr>
          <w:rFonts w:ascii="Times New Roman"/>
          <w:b w:val="false"/>
          <w:i w:val="false"/>
          <w:color w:val="000000"/>
          <w:sz w:val="28"/>
        </w:rPr>
        <w:t>
      4) период внедрения техники;</w:t>
      </w:r>
    </w:p>
    <w:bookmarkEnd w:id="330"/>
    <w:bookmarkStart w:name="z351" w:id="331"/>
    <w:p>
      <w:pPr>
        <w:spacing w:after="0"/>
        <w:ind w:left="0"/>
        <w:jc w:val="both"/>
      </w:pPr>
      <w:r>
        <w:rPr>
          <w:rFonts w:ascii="Times New Roman"/>
          <w:b w:val="false"/>
          <w:i w:val="false"/>
          <w:color w:val="000000"/>
          <w:sz w:val="28"/>
        </w:rPr>
        <w:t>
      5) промышленное внедрение техники на двух и более объектах, оказывающих негативное воздействие на окружающую среду.</w:t>
      </w:r>
    </w:p>
    <w:bookmarkEnd w:id="331"/>
    <w:bookmarkStart w:name="z352" w:id="332"/>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Наименьший уровень негативного воздействия на окружающую среду</w:t>
      </w:r>
    </w:p>
    <w:bookmarkEnd w:id="332"/>
    <w:bookmarkStart w:name="z353" w:id="333"/>
    <w:p>
      <w:pPr>
        <w:spacing w:after="0"/>
        <w:ind w:left="0"/>
        <w:jc w:val="both"/>
      </w:pPr>
      <w:r>
        <w:rPr>
          <w:rFonts w:ascii="Times New Roman"/>
          <w:b w:val="false"/>
          <w:i w:val="false"/>
          <w:color w:val="000000"/>
          <w:sz w:val="28"/>
        </w:rPr>
        <w:t>
      При установлении условия обеспечения техникой-кандидатом наименьшего уровня негативного воздействия на окружающую среду рассматривается два показателя:</w:t>
      </w:r>
    </w:p>
    <w:bookmarkEnd w:id="333"/>
    <w:bookmarkStart w:name="z354" w:id="334"/>
    <w:p>
      <w:pPr>
        <w:spacing w:after="0"/>
        <w:ind w:left="0"/>
        <w:jc w:val="both"/>
      </w:pPr>
      <w:r>
        <w:rPr>
          <w:rFonts w:ascii="Times New Roman"/>
          <w:b w:val="false"/>
          <w:i w:val="false"/>
          <w:color w:val="000000"/>
          <w:sz w:val="28"/>
        </w:rPr>
        <w:t>
      опасность используемых и (или) образующихся в технологических процессах веществ для атмосферы, почвы, водных систем, человека, других живых организмов и экосистем в целом;</w:t>
      </w:r>
    </w:p>
    <w:bookmarkEnd w:id="334"/>
    <w:bookmarkStart w:name="z355" w:id="335"/>
    <w:p>
      <w:pPr>
        <w:spacing w:after="0"/>
        <w:ind w:left="0"/>
        <w:jc w:val="both"/>
      </w:pPr>
      <w:r>
        <w:rPr>
          <w:rFonts w:ascii="Times New Roman"/>
          <w:b w:val="false"/>
          <w:i w:val="false"/>
          <w:color w:val="000000"/>
          <w:sz w:val="28"/>
        </w:rPr>
        <w:t>
      характер негативного воздействия и значения эмиссий загрязняющих веществ в составе выбросов и сбросов.</w:t>
      </w:r>
    </w:p>
    <w:bookmarkEnd w:id="335"/>
    <w:bookmarkStart w:name="z356" w:id="336"/>
    <w:p>
      <w:pPr>
        <w:spacing w:after="0"/>
        <w:ind w:left="0"/>
        <w:jc w:val="both"/>
      </w:pPr>
      <w:r>
        <w:rPr>
          <w:rFonts w:ascii="Times New Roman"/>
          <w:b w:val="false"/>
          <w:i w:val="false"/>
          <w:color w:val="000000"/>
          <w:sz w:val="28"/>
        </w:rPr>
        <w:t xml:space="preserve">
      При определении опасности используемых и (или) образующихся в технологических процессах веществ проводится инвентаризация эмиссий загрязняющих веществ в составе выбросов и сбросов, их объемов (масса), а также объемов и характеристик отходов. При оценке опасности используемых и (или) образующихся в ходе технологических процессов загрязняющих веществ устанавливаются маркерные загрязняющие вещества, выделяющиеся в атмосферу, поступающие в водные объекты, в промежуточные продукты и отходы. </w:t>
      </w:r>
    </w:p>
    <w:bookmarkEnd w:id="336"/>
    <w:bookmarkStart w:name="z357" w:id="337"/>
    <w:p>
      <w:pPr>
        <w:spacing w:after="0"/>
        <w:ind w:left="0"/>
        <w:jc w:val="both"/>
      </w:pPr>
      <w:r>
        <w:rPr>
          <w:rFonts w:ascii="Times New Roman"/>
          <w:b w:val="false"/>
          <w:i w:val="false"/>
          <w:color w:val="000000"/>
          <w:sz w:val="28"/>
        </w:rPr>
        <w:t>
      Выбор маркерных веществ основывается на установлении следующих характеристик:</w:t>
      </w:r>
    </w:p>
    <w:bookmarkEnd w:id="337"/>
    <w:bookmarkStart w:name="z358" w:id="338"/>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w:t>
      </w:r>
    </w:p>
    <w:bookmarkEnd w:id="338"/>
    <w:bookmarkStart w:name="z359" w:id="339"/>
    <w:p>
      <w:pPr>
        <w:spacing w:after="0"/>
        <w:ind w:left="0"/>
        <w:jc w:val="both"/>
      </w:pPr>
      <w:r>
        <w:rPr>
          <w:rFonts w:ascii="Times New Roman"/>
          <w:b w:val="false"/>
          <w:i w:val="false"/>
          <w:color w:val="000000"/>
          <w:sz w:val="28"/>
        </w:rPr>
        <w:t>
      вещество присутствует в эмиссиях постоянно и в значимых концентрациях;</w:t>
      </w:r>
    </w:p>
    <w:bookmarkEnd w:id="339"/>
    <w:bookmarkStart w:name="z360" w:id="340"/>
    <w:p>
      <w:pPr>
        <w:spacing w:after="0"/>
        <w:ind w:left="0"/>
        <w:jc w:val="both"/>
      </w:pPr>
      <w:r>
        <w:rPr>
          <w:rFonts w:ascii="Times New Roman"/>
          <w:b w:val="false"/>
          <w:i w:val="false"/>
          <w:color w:val="000000"/>
          <w:sz w:val="28"/>
        </w:rPr>
        <w:t>
      вещество оказывает значительное воздействие на окружающую среду;</w:t>
      </w:r>
    </w:p>
    <w:bookmarkEnd w:id="340"/>
    <w:bookmarkStart w:name="z361" w:id="341"/>
    <w:p>
      <w:pPr>
        <w:spacing w:after="0"/>
        <w:ind w:left="0"/>
        <w:jc w:val="both"/>
      </w:pPr>
      <w:r>
        <w:rPr>
          <w:rFonts w:ascii="Times New Roman"/>
          <w:b w:val="false"/>
          <w:i w:val="false"/>
          <w:color w:val="000000"/>
          <w:sz w:val="28"/>
        </w:rPr>
        <w:t>
      метод определения вещества является доступным, воспроизводимым и соответствует требованиям обеспечения единства измерений;</w:t>
      </w:r>
    </w:p>
    <w:bookmarkEnd w:id="341"/>
    <w:bookmarkStart w:name="z362" w:id="342"/>
    <w:p>
      <w:pPr>
        <w:spacing w:after="0"/>
        <w:ind w:left="0"/>
        <w:jc w:val="both"/>
      </w:pPr>
      <w:r>
        <w:rPr>
          <w:rFonts w:ascii="Times New Roman"/>
          <w:b w:val="false"/>
          <w:i w:val="false"/>
          <w:color w:val="000000"/>
          <w:sz w:val="28"/>
        </w:rPr>
        <w:t>
      количественным критерием для определения маркерных веществ является их наибольший совокупный вклад в общем объеме выбросов загрязняющих веществ.</w:t>
      </w:r>
    </w:p>
    <w:bookmarkEnd w:id="342"/>
    <w:bookmarkStart w:name="z363" w:id="34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Экономическая эффективность внедрения и эксплуатации техники</w:t>
      </w:r>
    </w:p>
    <w:bookmarkEnd w:id="343"/>
    <w:bookmarkStart w:name="z364" w:id="344"/>
    <w:p>
      <w:pPr>
        <w:spacing w:after="0"/>
        <w:ind w:left="0"/>
        <w:jc w:val="both"/>
      </w:pPr>
      <w:r>
        <w:rPr>
          <w:rFonts w:ascii="Times New Roman"/>
          <w:b w:val="false"/>
          <w:i w:val="false"/>
          <w:color w:val="000000"/>
          <w:sz w:val="28"/>
        </w:rPr>
        <w:t>
      При установлении условия обеспечения экономической эффективности проводится оценка затрат на внедрение, эксплуатацию техники и выгоду от ее внедрения путем применения метода анализа затрат и выгод. Если внедрение различных техник дает положительные результаты, то техникой с самой высокой результативностью считается та, которая дает наилучшее соотношение "цена/качество" и, соответственно, демонстрирует наилучшие экономические показатели среди рассматриваемых техник. Данный метод анализа требует более широкого охвата данных, где данные по выгодам/затратам сложно представить в денежной форме.</w:t>
      </w:r>
    </w:p>
    <w:bookmarkEnd w:id="344"/>
    <w:bookmarkStart w:name="z365" w:id="345"/>
    <w:p>
      <w:pPr>
        <w:spacing w:after="0"/>
        <w:ind w:left="0"/>
        <w:jc w:val="both"/>
      </w:pPr>
      <w:r>
        <w:rPr>
          <w:rFonts w:ascii="Times New Roman"/>
          <w:b w:val="false"/>
          <w:i w:val="false"/>
          <w:color w:val="000000"/>
          <w:sz w:val="28"/>
        </w:rPr>
        <w:t>
      Проведение анализа инкрементального денежного потока, возникающего в результате разницы денежных потоков "до" и "после" внедрения техники, позволяет провести экономический анализ, который наиболее знаком большинству предприятий.</w:t>
      </w:r>
    </w:p>
    <w:bookmarkEnd w:id="345"/>
    <w:bookmarkStart w:name="z366" w:id="346"/>
    <w:p>
      <w:pPr>
        <w:spacing w:after="0"/>
        <w:ind w:left="0"/>
        <w:jc w:val="both"/>
      </w:pPr>
      <w:r>
        <w:rPr>
          <w:rFonts w:ascii="Times New Roman"/>
          <w:b w:val="false"/>
          <w:i w:val="false"/>
          <w:color w:val="000000"/>
          <w:sz w:val="28"/>
        </w:rPr>
        <w:t>
      Альтернативой методу анализа затрат и выгод служит анализ эффективности затрат, используемый для определения наиболее предпочтительных для достижения определенной экологической цели при самой низкой стоимости мероприятий. Ранжирование техник-кандидатов НДТ по мере возрастания их экономической эффективности позволяет исключить варианты, которые необоснованно и неоправданно дороги по сравнению с полученной экологической выгодой.</w:t>
      </w:r>
    </w:p>
    <w:bookmarkEnd w:id="346"/>
    <w:bookmarkStart w:name="z367" w:id="347"/>
    <w:p>
      <w:pPr>
        <w:spacing w:after="0"/>
        <w:ind w:left="0"/>
        <w:jc w:val="both"/>
      </w:pPr>
      <w:r>
        <w:rPr>
          <w:rFonts w:ascii="Times New Roman"/>
          <w:b w:val="false"/>
          <w:i w:val="false"/>
          <w:color w:val="000000"/>
          <w:sz w:val="28"/>
        </w:rPr>
        <w:t>
      Экономическая эффективность техники определяется согласно формуле:</w:t>
      </w:r>
    </w:p>
    <w:bookmarkEnd w:id="347"/>
    <w:bookmarkStart w:name="z368" w:id="348"/>
    <w:p>
      <w:pPr>
        <w:spacing w:after="0"/>
        <w:ind w:left="0"/>
        <w:jc w:val="both"/>
      </w:pPr>
      <w:r>
        <w:rPr>
          <w:rFonts w:ascii="Times New Roman"/>
          <w:b w:val="false"/>
          <w:i w:val="false"/>
          <w:color w:val="000000"/>
          <w:sz w:val="28"/>
        </w:rPr>
        <w:t>
      экономическая эффективность = годовые затраты, тенге/сокращение эмиссий, т/год.</w:t>
      </w:r>
    </w:p>
    <w:bookmarkEnd w:id="348"/>
    <w:bookmarkStart w:name="z369" w:id="349"/>
    <w:p>
      <w:pPr>
        <w:spacing w:after="0"/>
        <w:ind w:left="0"/>
        <w:jc w:val="both"/>
      </w:pPr>
      <w:r>
        <w:rPr>
          <w:rFonts w:ascii="Times New Roman"/>
          <w:b w:val="false"/>
          <w:i w:val="false"/>
          <w:color w:val="000000"/>
          <w:sz w:val="28"/>
        </w:rPr>
        <w:t>
      Методология расчета затрат устанавливает алгоритм, позволяющий собрать и проанализировать данные о капитальных затратах и эксплуатационных издержках для сооружения, установки, технологии или процесса с учетом экономической эффективности внедрения и эксплуатации.</w:t>
      </w:r>
    </w:p>
    <w:bookmarkEnd w:id="349"/>
    <w:bookmarkStart w:name="z370" w:id="350"/>
    <w:p>
      <w:pPr>
        <w:spacing w:after="0"/>
        <w:ind w:left="0"/>
        <w:jc w:val="both"/>
      </w:pPr>
      <w:r>
        <w:rPr>
          <w:rFonts w:ascii="Times New Roman"/>
          <w:b w:val="false"/>
          <w:i w:val="false"/>
          <w:color w:val="000000"/>
          <w:sz w:val="28"/>
        </w:rPr>
        <w:t>
      Основные этапы оценки приведены на рисунке 2.1.</w:t>
      </w:r>
    </w:p>
    <w:bookmarkEnd w:id="350"/>
    <w:bookmarkStart w:name="z371"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50800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52"/>
    <w:p>
      <w:pPr>
        <w:spacing w:after="0"/>
        <w:ind w:left="0"/>
        <w:jc w:val="both"/>
      </w:pPr>
      <w:r>
        <w:rPr>
          <w:rFonts w:ascii="Times New Roman"/>
          <w:b w:val="false"/>
          <w:i w:val="false"/>
          <w:color w:val="000000"/>
          <w:sz w:val="28"/>
        </w:rPr>
        <w:t>
      Рисунок 2.1. Этапы оценки экономической эффективности внедрения и эксплуатации техники</w:t>
      </w:r>
    </w:p>
    <w:bookmarkEnd w:id="352"/>
    <w:bookmarkStart w:name="z373" w:id="353"/>
    <w:p>
      <w:pPr>
        <w:spacing w:after="0"/>
        <w:ind w:left="0"/>
        <w:jc w:val="both"/>
      </w:pPr>
      <w:r>
        <w:rPr>
          <w:rFonts w:ascii="Times New Roman"/>
          <w:b w:val="false"/>
          <w:i w:val="false"/>
          <w:color w:val="000000"/>
          <w:sz w:val="28"/>
        </w:rPr>
        <w:t>
      В ходе проведения экономического анализа внедрения НДТ рассматриваются:</w:t>
      </w:r>
    </w:p>
    <w:bookmarkEnd w:id="353"/>
    <w:bookmarkStart w:name="z374" w:id="354"/>
    <w:p>
      <w:pPr>
        <w:spacing w:after="0"/>
        <w:ind w:left="0"/>
        <w:jc w:val="both"/>
      </w:pPr>
      <w:r>
        <w:rPr>
          <w:rFonts w:ascii="Times New Roman"/>
          <w:b w:val="false"/>
          <w:i w:val="false"/>
          <w:color w:val="000000"/>
          <w:sz w:val="28"/>
        </w:rPr>
        <w:t>
      1) опыт предыдущего успешного использования в промышленном масштабе сопоставимых техник;</w:t>
      </w:r>
    </w:p>
    <w:bookmarkEnd w:id="354"/>
    <w:bookmarkStart w:name="z375" w:id="355"/>
    <w:p>
      <w:pPr>
        <w:spacing w:after="0"/>
        <w:ind w:left="0"/>
        <w:jc w:val="both"/>
      </w:pPr>
      <w:r>
        <w:rPr>
          <w:rFonts w:ascii="Times New Roman"/>
          <w:b w:val="false"/>
          <w:i w:val="false"/>
          <w:color w:val="000000"/>
          <w:sz w:val="28"/>
        </w:rPr>
        <w:t>
      2) информация об известных авариях, связанных с внедрением и эксплуатацией данной техники на производстве;</w:t>
      </w:r>
    </w:p>
    <w:bookmarkEnd w:id="355"/>
    <w:bookmarkStart w:name="z376" w:id="356"/>
    <w:p>
      <w:pPr>
        <w:spacing w:after="0"/>
        <w:ind w:left="0"/>
        <w:jc w:val="both"/>
      </w:pPr>
      <w:r>
        <w:rPr>
          <w:rFonts w:ascii="Times New Roman"/>
          <w:b w:val="false"/>
          <w:i w:val="false"/>
          <w:color w:val="000000"/>
          <w:sz w:val="28"/>
        </w:rPr>
        <w:t>
      3) географические факторы климата внедрения техник (расположение относительно источников энергии, ее доступность, логистические цепочки), а также технологические ограничения, связанные с региональными физико-географическими и геологическими условиями и наличием особо охраняемых природных территорий, памятников культуры и объектов рекреации.</w:t>
      </w:r>
    </w:p>
    <w:bookmarkEnd w:id="356"/>
    <w:bookmarkStart w:name="z377" w:id="357"/>
    <w:p>
      <w:pPr>
        <w:spacing w:after="0"/>
        <w:ind w:left="0"/>
        <w:jc w:val="both"/>
      </w:pPr>
      <w:r>
        <w:rPr>
          <w:rFonts w:ascii="Times New Roman"/>
          <w:b w:val="false"/>
          <w:i w:val="false"/>
          <w:color w:val="000000"/>
          <w:sz w:val="28"/>
        </w:rPr>
        <w:t>
      Для проведения оценки техники-кандидата определяется структура затрат с выделением капитальных затрат (на строительство сооружений, приобретение и монтаж оборудования) и эксплуатационных. В эксплуатационных затратах выделяются затраты на техническое обслуживание и ремонт, энергоносители, материалы и услуги, затраты на оплату труда.</w:t>
      </w:r>
    </w:p>
    <w:bookmarkEnd w:id="357"/>
    <w:bookmarkStart w:name="z378" w:id="358"/>
    <w:p>
      <w:pPr>
        <w:spacing w:after="0"/>
        <w:ind w:left="0"/>
        <w:jc w:val="both"/>
      </w:pPr>
      <w:r>
        <w:rPr>
          <w:rFonts w:ascii="Times New Roman"/>
          <w:b w:val="false"/>
          <w:i w:val="false"/>
          <w:color w:val="000000"/>
          <w:sz w:val="28"/>
        </w:rPr>
        <w:t>
      По итогам сбора информации о затратах проводится ее обработка для обеспечения дальнейшего объективного сравнения рассматриваемых альтернативных вариантов.</w:t>
      </w:r>
    </w:p>
    <w:bookmarkEnd w:id="358"/>
    <w:bookmarkStart w:name="z379" w:id="359"/>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 внедрения техники</w:t>
      </w:r>
    </w:p>
    <w:bookmarkEnd w:id="359"/>
    <w:bookmarkStart w:name="z380" w:id="360"/>
    <w:p>
      <w:pPr>
        <w:spacing w:after="0"/>
        <w:ind w:left="0"/>
        <w:jc w:val="both"/>
      </w:pPr>
      <w:r>
        <w:rPr>
          <w:rFonts w:ascii="Times New Roman"/>
          <w:b w:val="false"/>
          <w:i w:val="false"/>
          <w:color w:val="000000"/>
          <w:sz w:val="28"/>
        </w:rPr>
        <w:t>
      Для оценки времени внедрения техники используется период окупаемости определенной техники в сравнении с затратами, относящимися к обеспечению охраны окружающей среды. Проводится оценка скорости внедрения техники. При этом рекомендуется раздельно рассматривать скорости внедрения техник следующих временных масштабов:</w:t>
      </w:r>
    </w:p>
    <w:bookmarkEnd w:id="360"/>
    <w:bookmarkStart w:name="z381" w:id="361"/>
    <w:p>
      <w:pPr>
        <w:spacing w:after="0"/>
        <w:ind w:left="0"/>
        <w:jc w:val="both"/>
      </w:pPr>
      <w:r>
        <w:rPr>
          <w:rFonts w:ascii="Times New Roman"/>
          <w:b w:val="false"/>
          <w:i w:val="false"/>
          <w:color w:val="000000"/>
          <w:sz w:val="28"/>
        </w:rPr>
        <w:t>
      краткосрочный (от нескольких недель до месяцев);</w:t>
      </w:r>
    </w:p>
    <w:bookmarkEnd w:id="361"/>
    <w:bookmarkStart w:name="z382" w:id="362"/>
    <w:p>
      <w:pPr>
        <w:spacing w:after="0"/>
        <w:ind w:left="0"/>
        <w:jc w:val="both"/>
      </w:pPr>
      <w:r>
        <w:rPr>
          <w:rFonts w:ascii="Times New Roman"/>
          <w:b w:val="false"/>
          <w:i w:val="false"/>
          <w:color w:val="000000"/>
          <w:sz w:val="28"/>
        </w:rPr>
        <w:t xml:space="preserve">
      среднесрочный (от нескольких месяцев до года); </w:t>
      </w:r>
    </w:p>
    <w:bookmarkEnd w:id="362"/>
    <w:bookmarkStart w:name="z383" w:id="363"/>
    <w:p>
      <w:pPr>
        <w:spacing w:after="0"/>
        <w:ind w:left="0"/>
        <w:jc w:val="both"/>
      </w:pPr>
      <w:r>
        <w:rPr>
          <w:rFonts w:ascii="Times New Roman"/>
          <w:b w:val="false"/>
          <w:i w:val="false"/>
          <w:color w:val="000000"/>
          <w:sz w:val="28"/>
        </w:rPr>
        <w:t>
      долгосрочный (обычно составляет несколько лет).</w:t>
      </w:r>
    </w:p>
    <w:bookmarkEnd w:id="363"/>
    <w:bookmarkStart w:name="z384" w:id="364"/>
    <w:p>
      <w:pPr>
        <w:spacing w:after="0"/>
        <w:ind w:left="0"/>
        <w:jc w:val="both"/>
      </w:pPr>
      <w:r>
        <w:rPr>
          <w:rFonts w:ascii="Times New Roman"/>
          <w:b w:val="false"/>
          <w:i w:val="false"/>
          <w:color w:val="000000"/>
          <w:sz w:val="28"/>
        </w:rPr>
        <w:t>
      Выбор времени модернизации основывается на плановой замене существующего оборудования. Оценивая скорость (период) внедрения НДТ, рекомендуется также проанализировать предельные затраты на модернизацию. Для НДТ, которые требуют существенных инвестиционных капитальных затрат или значительных модификаций производственных процессов и инфраструктуры, представляется необходимым предусматривать более длительные периоды их внедрения.</w:t>
      </w:r>
    </w:p>
    <w:bookmarkEnd w:id="364"/>
    <w:bookmarkStart w:name="z385" w:id="36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Применение ресурсо- и энергосберегающих методов</w:t>
      </w:r>
    </w:p>
    <w:bookmarkEnd w:id="365"/>
    <w:bookmarkStart w:name="z386" w:id="366"/>
    <w:p>
      <w:pPr>
        <w:spacing w:after="0"/>
        <w:ind w:left="0"/>
        <w:jc w:val="both"/>
      </w:pPr>
      <w:r>
        <w:rPr>
          <w:rFonts w:ascii="Times New Roman"/>
          <w:b w:val="false"/>
          <w:i w:val="false"/>
          <w:color w:val="000000"/>
          <w:sz w:val="28"/>
        </w:rPr>
        <w:t>
      При анализе применения ресурсо- и энергосберегающих методов учитываются требования и положения существующих нормативно-правовых документов в области энерго- и ресурсосбережения. Целью анализа является установление техник, которые характеризуются (среди рассматриваемых) лучшими показателями энерго- и ресурсосбережения.</w:t>
      </w:r>
    </w:p>
    <w:bookmarkEnd w:id="366"/>
    <w:bookmarkStart w:name="z387" w:id="367"/>
    <w:p>
      <w:pPr>
        <w:spacing w:after="0"/>
        <w:ind w:left="0"/>
        <w:jc w:val="both"/>
      </w:pPr>
      <w:r>
        <w:rPr>
          <w:rFonts w:ascii="Times New Roman"/>
          <w:b w:val="false"/>
          <w:i w:val="false"/>
          <w:color w:val="000000"/>
          <w:sz w:val="28"/>
        </w:rPr>
        <w:t>
      Проводится сравнительный анализ техник по потреблению основных ресурсов, принимая во внимание:</w:t>
      </w:r>
    </w:p>
    <w:bookmarkEnd w:id="367"/>
    <w:bookmarkStart w:name="z388" w:id="368"/>
    <w:p>
      <w:pPr>
        <w:spacing w:after="0"/>
        <w:ind w:left="0"/>
        <w:jc w:val="both"/>
      </w:pPr>
      <w:r>
        <w:rPr>
          <w:rFonts w:ascii="Times New Roman"/>
          <w:b w:val="false"/>
          <w:i w:val="false"/>
          <w:color w:val="000000"/>
          <w:sz w:val="28"/>
        </w:rPr>
        <w:t>
      1) потребление энергии:</w:t>
      </w:r>
    </w:p>
    <w:bookmarkEnd w:id="368"/>
    <w:bookmarkStart w:name="z389" w:id="369"/>
    <w:p>
      <w:pPr>
        <w:spacing w:after="0"/>
        <w:ind w:left="0"/>
        <w:jc w:val="both"/>
      </w:pPr>
      <w:r>
        <w:rPr>
          <w:rFonts w:ascii="Times New Roman"/>
          <w:b w:val="false"/>
          <w:i w:val="false"/>
          <w:color w:val="000000"/>
          <w:sz w:val="28"/>
        </w:rPr>
        <w:t>
      общий уровень энергопотребления и для различных (основных, вспомогательных и обслуживающих) технологических процессов (с оценкой основных возможностей его снижения);</w:t>
      </w:r>
    </w:p>
    <w:bookmarkEnd w:id="369"/>
    <w:bookmarkStart w:name="z390" w:id="370"/>
    <w:p>
      <w:pPr>
        <w:spacing w:after="0"/>
        <w:ind w:left="0"/>
        <w:jc w:val="both"/>
      </w:pPr>
      <w:r>
        <w:rPr>
          <w:rFonts w:ascii="Times New Roman"/>
          <w:b w:val="false"/>
          <w:i w:val="false"/>
          <w:color w:val="000000"/>
          <w:sz w:val="28"/>
        </w:rPr>
        <w:t>
      вид и уровень использования топлива;</w:t>
      </w:r>
    </w:p>
    <w:bookmarkEnd w:id="370"/>
    <w:bookmarkStart w:name="z391" w:id="371"/>
    <w:p>
      <w:pPr>
        <w:spacing w:after="0"/>
        <w:ind w:left="0"/>
        <w:jc w:val="both"/>
      </w:pPr>
      <w:r>
        <w:rPr>
          <w:rFonts w:ascii="Times New Roman"/>
          <w:b w:val="false"/>
          <w:i w:val="false"/>
          <w:color w:val="000000"/>
          <w:sz w:val="28"/>
        </w:rPr>
        <w:t>
      2) потребление воды:</w:t>
      </w:r>
    </w:p>
    <w:bookmarkEnd w:id="371"/>
    <w:bookmarkStart w:name="z392" w:id="372"/>
    <w:p>
      <w:pPr>
        <w:spacing w:after="0"/>
        <w:ind w:left="0"/>
        <w:jc w:val="both"/>
      </w:pPr>
      <w:r>
        <w:rPr>
          <w:rFonts w:ascii="Times New Roman"/>
          <w:b w:val="false"/>
          <w:i w:val="false"/>
          <w:color w:val="000000"/>
          <w:sz w:val="28"/>
        </w:rPr>
        <w:t>
      технологические процессы, в которых используется вода;</w:t>
      </w:r>
    </w:p>
    <w:bookmarkEnd w:id="372"/>
    <w:bookmarkStart w:name="z393" w:id="373"/>
    <w:p>
      <w:pPr>
        <w:spacing w:after="0"/>
        <w:ind w:left="0"/>
        <w:jc w:val="both"/>
      </w:pPr>
      <w:r>
        <w:rPr>
          <w:rFonts w:ascii="Times New Roman"/>
          <w:b w:val="false"/>
          <w:i w:val="false"/>
          <w:color w:val="000000"/>
          <w:sz w:val="28"/>
        </w:rPr>
        <w:t>
      общий объем потребления и для технологических процессов (с оценкой возможностей его снижения или повторного использования);</w:t>
      </w:r>
    </w:p>
    <w:bookmarkEnd w:id="373"/>
    <w:bookmarkStart w:name="z394" w:id="374"/>
    <w:p>
      <w:pPr>
        <w:spacing w:after="0"/>
        <w:ind w:left="0"/>
        <w:jc w:val="both"/>
      </w:pPr>
      <w:r>
        <w:rPr>
          <w:rFonts w:ascii="Times New Roman"/>
          <w:b w:val="false"/>
          <w:i w:val="false"/>
          <w:color w:val="000000"/>
          <w:sz w:val="28"/>
        </w:rPr>
        <w:t>
      назначение воды (промывная жидкость, хладагент и т. д.);</w:t>
      </w:r>
    </w:p>
    <w:bookmarkEnd w:id="374"/>
    <w:bookmarkStart w:name="z395" w:id="375"/>
    <w:p>
      <w:pPr>
        <w:spacing w:after="0"/>
        <w:ind w:left="0"/>
        <w:jc w:val="both"/>
      </w:pPr>
      <w:r>
        <w:rPr>
          <w:rFonts w:ascii="Times New Roman"/>
          <w:b w:val="false"/>
          <w:i w:val="false"/>
          <w:color w:val="000000"/>
          <w:sz w:val="28"/>
        </w:rPr>
        <w:t>
      наличие систем повторного использования воды;</w:t>
      </w:r>
    </w:p>
    <w:bookmarkEnd w:id="375"/>
    <w:bookmarkStart w:name="z396" w:id="376"/>
    <w:p>
      <w:pPr>
        <w:spacing w:after="0"/>
        <w:ind w:left="0"/>
        <w:jc w:val="both"/>
      </w:pPr>
      <w:r>
        <w:rPr>
          <w:rFonts w:ascii="Times New Roman"/>
          <w:b w:val="false"/>
          <w:i w:val="false"/>
          <w:color w:val="000000"/>
          <w:sz w:val="28"/>
        </w:rPr>
        <w:t>
      3) объем потребления сырья и вспомогательных материалов (реагентов и т. п.) с оценкой возможностей их повторного использования.</w:t>
      </w:r>
    </w:p>
    <w:bookmarkEnd w:id="376"/>
    <w:bookmarkStart w:name="z397" w:id="377"/>
    <w:p>
      <w:pPr>
        <w:spacing w:after="0"/>
        <w:ind w:left="0"/>
        <w:jc w:val="both"/>
      </w:pPr>
      <w:r>
        <w:rPr>
          <w:rFonts w:ascii="Times New Roman"/>
          <w:b w:val="false"/>
          <w:i w:val="false"/>
          <w:color w:val="000000"/>
          <w:sz w:val="28"/>
        </w:rPr>
        <w:t>
      После сравнительного анализа определяется возможность регенерации и рециклинга веществ и рекуперации энергии, использующихся в технологическом процессе.</w:t>
      </w:r>
    </w:p>
    <w:bookmarkEnd w:id="377"/>
    <w:bookmarkStart w:name="z398" w:id="378"/>
    <w:p>
      <w:pPr>
        <w:spacing w:after="0"/>
        <w:ind w:left="0"/>
        <w:jc w:val="both"/>
      </w:pPr>
      <w:r>
        <w:rPr>
          <w:rFonts w:ascii="Times New Roman"/>
          <w:b w:val="false"/>
          <w:i w:val="false"/>
          <w:color w:val="000000"/>
          <w:sz w:val="28"/>
        </w:rPr>
        <w:t>
      В качестве основных показателей энергоэффективности и ресурсосбережения, применяемых для сравнительной оценки рассматриваемых техник, используются (при регламентированных условиях эксплуатации оборудования) показатели - удельные расходы электроэнергии, тепла, топлива, воды, различных материалов, т. е. фактические затраты того или иного ресурса (электроэнергия, тепло, вода, реагенты и т. д.) на единицу продукции или оказываемой услуги, выражаемые, например, для электроэнергии в кВт-ч на 1 объема продукции или оказываемой услуги, для тепловой энергии – в Гкал/объем продукции или оказываемой услуги, для воды - в м3/объем продукции или оказываемой услуги и т. д.</w:t>
      </w:r>
    </w:p>
    <w:bookmarkEnd w:id="378"/>
    <w:bookmarkStart w:name="z399" w:id="379"/>
    <w:p>
      <w:pPr>
        <w:spacing w:after="0"/>
        <w:ind w:left="0"/>
        <w:jc w:val="both"/>
      </w:pPr>
      <w:r>
        <w:rPr>
          <w:rFonts w:ascii="Times New Roman"/>
          <w:b w:val="false"/>
          <w:i w:val="false"/>
          <w:color w:val="000000"/>
          <w:sz w:val="28"/>
        </w:rPr>
        <w:t>
      Ресурсосбережение (т. е. сбережение энергии и материалов) оценивается также с точки зрения возможности реализации соответствующих правовых, организационных, научных, производственных, технических и экономических мер, направленных на эффективное (рациональное) использование и экономное расходование топливноэнергетических и других материальных ресурсов. Потенциал ресурсосбережения реализуется через конкретные энерго- и ресурсосберегающие мероприятия, которые можно разделить на организационно-технические, предполагающие повышение культуры производства, соблюдение номинальных режимов эксплуатации оборудования, обеспечение оптимального уровня загрузки агрегатов, ликвидацию прямых потерь топливно-энергетических ресурсов, своевременное выполнение наладочных и ремонтно-восстановительных работ, использование вторичных энергоресурсов (включая утилизацию низкопотенциального тепла вентиляционных выбросов, процессы регенерации и рекуперации энергии), оснащение приборами учета используемых энергетических и других ресурсов, и инвестиционные, связанные с своевременным замещением морально устаревших производственных мощностей (производственных узлов), внедрением современного энергоэффективного и энергосберегающего оборудования, модернизацией и автоматизацией существующих технологических процессов.</w:t>
      </w:r>
    </w:p>
    <w:bookmarkEnd w:id="379"/>
    <w:bookmarkStart w:name="z400" w:id="380"/>
    <w:p>
      <w:pPr>
        <w:spacing w:after="0"/>
        <w:ind w:left="0"/>
        <w:jc w:val="both"/>
      </w:pPr>
      <w:r>
        <w:rPr>
          <w:rFonts w:ascii="Times New Roman"/>
          <w:b w:val="false"/>
          <w:i w:val="false"/>
          <w:color w:val="000000"/>
          <w:sz w:val="28"/>
        </w:rPr>
        <w:t>
      Любое возможное преобразование технологического процесса и (или) используемого оборудования, влекущее за собой уменьшение удельного расхода энерго- и других ресурсов на единицу объема продукции или оказываемой услуги, особенно при снижении (или при существующем уровне выбросов и сбросов вредных веществ) оценивается как повышение его энергоэффективности и ресурсосбережения (с учетом экономической эффективности и технологической надежности данного преобразования).</w:t>
      </w:r>
    </w:p>
    <w:bookmarkEnd w:id="380"/>
    <w:p>
      <w:pPr>
        <w:spacing w:after="0"/>
        <w:ind w:left="0"/>
        <w:jc w:val="both"/>
      </w:pPr>
      <w:r>
        <w:rPr>
          <w:rFonts w:ascii="Times New Roman"/>
          <w:b/>
          <w:i w:val="false"/>
          <w:color w:val="000000"/>
          <w:sz w:val="28"/>
        </w:rPr>
        <w:t>2.3. Особенности выбора НДТ по энергоэффективности</w:t>
      </w:r>
    </w:p>
    <w:bookmarkStart w:name="z402" w:id="381"/>
    <w:p>
      <w:pPr>
        <w:spacing w:after="0"/>
        <w:ind w:left="0"/>
        <w:jc w:val="both"/>
      </w:pPr>
      <w:r>
        <w:rPr>
          <w:rFonts w:ascii="Times New Roman"/>
          <w:b w:val="false"/>
          <w:i w:val="false"/>
          <w:color w:val="000000"/>
          <w:sz w:val="28"/>
        </w:rPr>
        <w:t>
      На начальном этапе выбора техники-кандидата в НДТ по энергоэффективности необходимо оценить существующие резервы методами и решениями, которые позволяют уточнить структуру энергопотребления, идентифицировать потери и определить приоритеты разработки программ, направленных на повышение энергетической эффективности и экологической результативности производства. Прежде всего проводится сбор информации по потреблению энергии в целом по промышленности Республики Казахстан, по самым энергоемким отраслям и объектам I категории. На основании полученных данных проводится сравнительный анализ уровней энергопотребления по основным энергоемким процессам.</w:t>
      </w:r>
    </w:p>
    <w:bookmarkEnd w:id="381"/>
    <w:bookmarkStart w:name="z403" w:id="382"/>
    <w:p>
      <w:pPr>
        <w:spacing w:after="0"/>
        <w:ind w:left="0"/>
        <w:jc w:val="both"/>
      </w:pPr>
      <w:r>
        <w:rPr>
          <w:rFonts w:ascii="Times New Roman"/>
          <w:b w:val="false"/>
          <w:i w:val="false"/>
          <w:color w:val="000000"/>
          <w:sz w:val="28"/>
        </w:rPr>
        <w:t xml:space="preserve">
      Затем оцениваются возможности (резервы) снижения энергопотребления: </w:t>
      </w:r>
    </w:p>
    <w:bookmarkEnd w:id="382"/>
    <w:bookmarkStart w:name="z404" w:id="383"/>
    <w:p>
      <w:pPr>
        <w:spacing w:after="0"/>
        <w:ind w:left="0"/>
        <w:jc w:val="both"/>
      </w:pPr>
      <w:r>
        <w:rPr>
          <w:rFonts w:ascii="Times New Roman"/>
          <w:b w:val="false"/>
          <w:i w:val="false"/>
          <w:color w:val="000000"/>
          <w:sz w:val="28"/>
        </w:rPr>
        <w:t>
      1) с помощью организационных мер и принципов ведения технологических процессов, включающих в себя:</w:t>
      </w:r>
    </w:p>
    <w:bookmarkEnd w:id="383"/>
    <w:bookmarkStart w:name="z405" w:id="384"/>
    <w:p>
      <w:pPr>
        <w:spacing w:after="0"/>
        <w:ind w:left="0"/>
        <w:jc w:val="both"/>
      </w:pPr>
      <w:r>
        <w:rPr>
          <w:rFonts w:ascii="Times New Roman"/>
          <w:b w:val="false"/>
          <w:i w:val="false"/>
          <w:color w:val="000000"/>
          <w:sz w:val="28"/>
        </w:rPr>
        <w:t>
      применение автоматизации и информационных технологий,</w:t>
      </w:r>
    </w:p>
    <w:bookmarkEnd w:id="384"/>
    <w:bookmarkStart w:name="z406" w:id="385"/>
    <w:p>
      <w:pPr>
        <w:spacing w:after="0"/>
        <w:ind w:left="0"/>
        <w:jc w:val="both"/>
      </w:pPr>
      <w:r>
        <w:rPr>
          <w:rFonts w:ascii="Times New Roman"/>
          <w:b w:val="false"/>
          <w:i w:val="false"/>
          <w:color w:val="000000"/>
          <w:sz w:val="28"/>
        </w:rPr>
        <w:t>
      оптимизацию и управление термодинамическими параметрами процессов,</w:t>
      </w:r>
    </w:p>
    <w:bookmarkEnd w:id="385"/>
    <w:bookmarkStart w:name="z407" w:id="386"/>
    <w:p>
      <w:pPr>
        <w:spacing w:after="0"/>
        <w:ind w:left="0"/>
        <w:jc w:val="both"/>
      </w:pPr>
      <w:r>
        <w:rPr>
          <w:rFonts w:ascii="Times New Roman"/>
          <w:b w:val="false"/>
          <w:i w:val="false"/>
          <w:color w:val="000000"/>
          <w:sz w:val="28"/>
        </w:rPr>
        <w:t>
      технологические приемы,</w:t>
      </w:r>
    </w:p>
    <w:bookmarkEnd w:id="386"/>
    <w:bookmarkStart w:name="z408" w:id="387"/>
    <w:p>
      <w:pPr>
        <w:spacing w:after="0"/>
        <w:ind w:left="0"/>
        <w:jc w:val="both"/>
      </w:pPr>
      <w:r>
        <w:rPr>
          <w:rFonts w:ascii="Times New Roman"/>
          <w:b w:val="false"/>
          <w:i w:val="false"/>
          <w:color w:val="000000"/>
          <w:sz w:val="28"/>
        </w:rPr>
        <w:t>
      рациональный выбор источника энергии в аппаратах, оптимизацию процессов горения,</w:t>
      </w:r>
    </w:p>
    <w:bookmarkEnd w:id="387"/>
    <w:bookmarkStart w:name="z409" w:id="388"/>
    <w:p>
      <w:pPr>
        <w:spacing w:after="0"/>
        <w:ind w:left="0"/>
        <w:jc w:val="both"/>
      </w:pPr>
      <w:r>
        <w:rPr>
          <w:rFonts w:ascii="Times New Roman"/>
          <w:b w:val="false"/>
          <w:i w:val="false"/>
          <w:color w:val="000000"/>
          <w:sz w:val="28"/>
        </w:rPr>
        <w:t>
      уменьшение непроизводственных энергозатрат.</w:t>
      </w:r>
    </w:p>
    <w:bookmarkEnd w:id="388"/>
    <w:bookmarkStart w:name="z410" w:id="389"/>
    <w:p>
      <w:pPr>
        <w:spacing w:after="0"/>
        <w:ind w:left="0"/>
        <w:jc w:val="both"/>
      </w:pPr>
      <w:r>
        <w:rPr>
          <w:rFonts w:ascii="Times New Roman"/>
          <w:b w:val="false"/>
          <w:i w:val="false"/>
          <w:color w:val="000000"/>
          <w:sz w:val="28"/>
        </w:rPr>
        <w:t>
      2) с использованием полной внутренней энергии, включающее в себя:</w:t>
      </w:r>
    </w:p>
    <w:bookmarkEnd w:id="389"/>
    <w:bookmarkStart w:name="z411" w:id="390"/>
    <w:p>
      <w:pPr>
        <w:spacing w:after="0"/>
        <w:ind w:left="0"/>
        <w:jc w:val="both"/>
      </w:pPr>
      <w:r>
        <w:rPr>
          <w:rFonts w:ascii="Times New Roman"/>
          <w:b w:val="false"/>
          <w:i w:val="false"/>
          <w:color w:val="000000"/>
          <w:sz w:val="28"/>
        </w:rPr>
        <w:t>
      утилизацию остаточного тепла (бросовых энергетических потоков технологических процессов),</w:t>
      </w:r>
    </w:p>
    <w:bookmarkEnd w:id="390"/>
    <w:bookmarkStart w:name="z412" w:id="391"/>
    <w:p>
      <w:pPr>
        <w:spacing w:after="0"/>
        <w:ind w:left="0"/>
        <w:jc w:val="both"/>
      </w:pPr>
      <w:r>
        <w:rPr>
          <w:rFonts w:ascii="Times New Roman"/>
          <w:b w:val="false"/>
          <w:i w:val="false"/>
          <w:color w:val="000000"/>
          <w:sz w:val="28"/>
        </w:rPr>
        <w:t>
      использование источников низкопотенциальной энергии и скрытой теплоты фазового перехода и энергии химических реакций;</w:t>
      </w:r>
    </w:p>
    <w:bookmarkEnd w:id="391"/>
    <w:bookmarkStart w:name="z413" w:id="392"/>
    <w:p>
      <w:pPr>
        <w:spacing w:after="0"/>
        <w:ind w:left="0"/>
        <w:jc w:val="both"/>
      </w:pPr>
      <w:r>
        <w:rPr>
          <w:rFonts w:ascii="Times New Roman"/>
          <w:b w:val="false"/>
          <w:i w:val="false"/>
          <w:color w:val="000000"/>
          <w:sz w:val="28"/>
        </w:rPr>
        <w:t>
      3) использование отходов производства;</w:t>
      </w:r>
    </w:p>
    <w:bookmarkEnd w:id="392"/>
    <w:bookmarkStart w:name="z414" w:id="393"/>
    <w:p>
      <w:pPr>
        <w:spacing w:after="0"/>
        <w:ind w:left="0"/>
        <w:jc w:val="both"/>
      </w:pPr>
      <w:r>
        <w:rPr>
          <w:rFonts w:ascii="Times New Roman"/>
          <w:b w:val="false"/>
          <w:i w:val="false"/>
          <w:color w:val="000000"/>
          <w:sz w:val="28"/>
        </w:rPr>
        <w:t>
      4) учитывая особенности месторасположения систем и инфраструктурные проекты:</w:t>
      </w:r>
    </w:p>
    <w:bookmarkEnd w:id="393"/>
    <w:bookmarkStart w:name="z415" w:id="394"/>
    <w:p>
      <w:pPr>
        <w:spacing w:after="0"/>
        <w:ind w:left="0"/>
        <w:jc w:val="both"/>
      </w:pPr>
      <w:r>
        <w:rPr>
          <w:rFonts w:ascii="Times New Roman"/>
          <w:b w:val="false"/>
          <w:i w:val="false"/>
          <w:color w:val="000000"/>
          <w:sz w:val="28"/>
        </w:rPr>
        <w:t>
      эффект масштаба и повышение эффективности электродвигателей;</w:t>
      </w:r>
    </w:p>
    <w:bookmarkEnd w:id="394"/>
    <w:bookmarkStart w:name="z416" w:id="395"/>
    <w:p>
      <w:pPr>
        <w:spacing w:after="0"/>
        <w:ind w:left="0"/>
        <w:jc w:val="both"/>
      </w:pPr>
      <w:r>
        <w:rPr>
          <w:rFonts w:ascii="Times New Roman"/>
          <w:b w:val="false"/>
          <w:i w:val="false"/>
          <w:color w:val="000000"/>
          <w:sz w:val="28"/>
        </w:rPr>
        <w:t>
      5) энерготехнологическое комбинирование и модернизация технологий;</w:t>
      </w:r>
    </w:p>
    <w:bookmarkEnd w:id="395"/>
    <w:bookmarkStart w:name="z417" w:id="396"/>
    <w:p>
      <w:pPr>
        <w:spacing w:after="0"/>
        <w:ind w:left="0"/>
        <w:jc w:val="both"/>
      </w:pPr>
      <w:r>
        <w:rPr>
          <w:rFonts w:ascii="Times New Roman"/>
          <w:b w:val="false"/>
          <w:i w:val="false"/>
          <w:color w:val="000000"/>
          <w:sz w:val="28"/>
        </w:rPr>
        <w:t>
      6) работа оборудования в оптимальных режимах.</w:t>
      </w:r>
    </w:p>
    <w:bookmarkEnd w:id="396"/>
    <w:bookmarkStart w:name="z418" w:id="397"/>
    <w:p>
      <w:pPr>
        <w:spacing w:after="0"/>
        <w:ind w:left="0"/>
        <w:jc w:val="both"/>
      </w:pPr>
      <w:r>
        <w:rPr>
          <w:rFonts w:ascii="Times New Roman"/>
          <w:b w:val="false"/>
          <w:i w:val="false"/>
          <w:color w:val="000000"/>
          <w:sz w:val="28"/>
        </w:rPr>
        <w:t>
      Такой же подход применяется на уровне предприятия. Оценка эффективности сложных и распределенных энерготехнологических систем, их энергетической эффективности – процесс системный и многофакторный. При выявлении резервов и постановке целей в области повышения энергоэффективности можно использовать в качестве ориентиров результаты отраслевого сравнительного анализа (бенчмаркинга), в том числе международного, которые в ряде случаев публикуются в открытой печати. Рассматриваются такие инструменты выявления резервов, как энергетические балансы, модели, пинч-анализ, энтальпийный и эксергетический анализ [29].</w:t>
      </w:r>
    </w:p>
    <w:bookmarkEnd w:id="397"/>
    <w:bookmarkStart w:name="z419" w:id="398"/>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398"/>
    <w:bookmarkStart w:name="z420" w:id="399"/>
    <w:p>
      <w:pPr>
        <w:spacing w:after="0"/>
        <w:ind w:left="0"/>
        <w:jc w:val="both"/>
      </w:pPr>
      <w:r>
        <w:rPr>
          <w:rFonts w:ascii="Times New Roman"/>
          <w:b w:val="false"/>
          <w:i w:val="false"/>
          <w:color w:val="000000"/>
          <w:sz w:val="28"/>
        </w:rPr>
        <w:t>
      Из-за "горизонтального" характера и своей специфики данный справочник применим к широкому кругу отраслей и видов деятельности, описание которых представлено в соответвествующих справочниках по НДТ. В данном разделе кратко изложены реализуемые в настоящее время схемы проведения энергоаудитов, нормативные расходы электрической энергии, тепловой энергии и топлива по основным энергоемким отраслям, подходы к нормированию энергопотребления по отдельным отраслям промышленности и удельные показатели по результатам энергоаудитов относящихся к этим отраслям предприятий Республики Казахстан, предоставивших свои данные в процессе разработки данного справочника по НДТ.</w:t>
      </w:r>
    </w:p>
    <w:bookmarkEnd w:id="399"/>
    <w:p>
      <w:pPr>
        <w:spacing w:after="0"/>
        <w:ind w:left="0"/>
        <w:jc w:val="both"/>
      </w:pPr>
      <w:r>
        <w:rPr>
          <w:rFonts w:ascii="Times New Roman"/>
          <w:b/>
          <w:i w:val="false"/>
          <w:color w:val="000000"/>
          <w:sz w:val="28"/>
        </w:rPr>
        <w:t>3.1. Энергоаудит</w:t>
      </w:r>
    </w:p>
    <w:bookmarkStart w:name="z422" w:id="400"/>
    <w:p>
      <w:pPr>
        <w:spacing w:after="0"/>
        <w:ind w:left="0"/>
        <w:jc w:val="both"/>
      </w:pPr>
      <w:r>
        <w:rPr>
          <w:rFonts w:ascii="Times New Roman"/>
          <w:b w:val="false"/>
          <w:i w:val="false"/>
          <w:color w:val="000000"/>
          <w:sz w:val="28"/>
        </w:rPr>
        <w:t>
      Развитие государственной политики в области энергосбережения и повышения энергоэффективности предусмотрено:</w:t>
      </w:r>
    </w:p>
    <w:bookmarkEnd w:id="400"/>
    <w:bookmarkStart w:name="z423" w:id="401"/>
    <w:p>
      <w:pPr>
        <w:spacing w:after="0"/>
        <w:ind w:left="0"/>
        <w:jc w:val="both"/>
      </w:pPr>
      <w:r>
        <w:rPr>
          <w:rFonts w:ascii="Times New Roman"/>
          <w:b w:val="false"/>
          <w:i w:val="false"/>
          <w:color w:val="000000"/>
          <w:sz w:val="28"/>
        </w:rPr>
        <w:t>
      введение нормативов энергопотребления для всех видов промышленной продукции и услуг; все промышленные предприятия обязаны соответствовать данным нормативам;</w:t>
      </w:r>
    </w:p>
    <w:bookmarkEnd w:id="401"/>
    <w:bookmarkStart w:name="z424" w:id="402"/>
    <w:p>
      <w:pPr>
        <w:spacing w:after="0"/>
        <w:ind w:left="0"/>
        <w:jc w:val="both"/>
      </w:pPr>
      <w:r>
        <w:rPr>
          <w:rFonts w:ascii="Times New Roman"/>
          <w:b w:val="false"/>
          <w:i w:val="false"/>
          <w:color w:val="000000"/>
          <w:sz w:val="28"/>
        </w:rPr>
        <w:t>
      введение рекомендательных требований по энергоэффективности для всех видов транспорта, электродвигателей, а также зданий, строений, сооружений, и к их проектной документации;</w:t>
      </w:r>
    </w:p>
    <w:bookmarkEnd w:id="402"/>
    <w:bookmarkStart w:name="z425" w:id="403"/>
    <w:p>
      <w:pPr>
        <w:spacing w:after="0"/>
        <w:ind w:left="0"/>
        <w:jc w:val="both"/>
      </w:pPr>
      <w:r>
        <w:rPr>
          <w:rFonts w:ascii="Times New Roman"/>
          <w:b w:val="false"/>
          <w:i w:val="false"/>
          <w:color w:val="000000"/>
          <w:sz w:val="28"/>
        </w:rPr>
        <w:t>
      введение классов энергоэффективности зданий, строений, сооружений и правил их определения и пересмотра;</w:t>
      </w:r>
    </w:p>
    <w:bookmarkEnd w:id="403"/>
    <w:bookmarkStart w:name="z426" w:id="404"/>
    <w:p>
      <w:pPr>
        <w:spacing w:after="0"/>
        <w:ind w:left="0"/>
        <w:jc w:val="both"/>
      </w:pPr>
      <w:r>
        <w:rPr>
          <w:rFonts w:ascii="Times New Roman"/>
          <w:b w:val="false"/>
          <w:i w:val="false"/>
          <w:color w:val="000000"/>
          <w:sz w:val="28"/>
        </w:rPr>
        <w:t>
      принятие правил проведения энергоаудита на промышленных предприятиях и зданиях;</w:t>
      </w:r>
    </w:p>
    <w:bookmarkEnd w:id="404"/>
    <w:bookmarkStart w:name="z427" w:id="405"/>
    <w:p>
      <w:pPr>
        <w:spacing w:after="0"/>
        <w:ind w:left="0"/>
        <w:jc w:val="both"/>
      </w:pPr>
      <w:r>
        <w:rPr>
          <w:rFonts w:ascii="Times New Roman"/>
          <w:b w:val="false"/>
          <w:i w:val="false"/>
          <w:color w:val="000000"/>
          <w:sz w:val="28"/>
        </w:rPr>
        <w:t>
      введение рекомендаций по внедрению систем энергоменеджмента на предприятиях, потребляющих более 1500 тут. в год;</w:t>
      </w:r>
    </w:p>
    <w:bookmarkEnd w:id="405"/>
    <w:bookmarkStart w:name="z428" w:id="406"/>
    <w:p>
      <w:pPr>
        <w:spacing w:after="0"/>
        <w:ind w:left="0"/>
        <w:jc w:val="both"/>
      </w:pPr>
      <w:r>
        <w:rPr>
          <w:rFonts w:ascii="Times New Roman"/>
          <w:b w:val="false"/>
          <w:i w:val="false"/>
          <w:color w:val="000000"/>
          <w:sz w:val="28"/>
        </w:rPr>
        <w:t>
      утверждение правил деятельности учебных центров по переподготовке и повышению квалификации физических и юридических лиц, осуществляющих энергоаудит и (или) экспертизу энергосбережения, а также созданию, внедрению и организации системы энергоменеджмента.</w:t>
      </w:r>
    </w:p>
    <w:bookmarkEnd w:id="406"/>
    <w:bookmarkStart w:name="z429" w:id="407"/>
    <w:p>
      <w:pPr>
        <w:spacing w:after="0"/>
        <w:ind w:left="0"/>
        <w:jc w:val="both"/>
      </w:pPr>
      <w:r>
        <w:rPr>
          <w:rFonts w:ascii="Times New Roman"/>
          <w:b w:val="false"/>
          <w:i w:val="false"/>
          <w:color w:val="000000"/>
          <w:sz w:val="28"/>
        </w:rPr>
        <w:t>
      Одним из главных механизмов действия новой законодательной базы явилось создание Государственного энергетического реестра (далее ‒ ГЭР).</w:t>
      </w:r>
    </w:p>
    <w:bookmarkEnd w:id="407"/>
    <w:bookmarkStart w:name="z430" w:id="408"/>
    <w:p>
      <w:pPr>
        <w:spacing w:after="0"/>
        <w:ind w:left="0"/>
        <w:jc w:val="both"/>
      </w:pPr>
      <w:r>
        <w:rPr>
          <w:rFonts w:ascii="Times New Roman"/>
          <w:b w:val="false"/>
          <w:i w:val="false"/>
          <w:color w:val="000000"/>
          <w:sz w:val="28"/>
        </w:rPr>
        <w:t>
      ГЭР включает 23 794 организаций, в том числе 729 энергоҰмких промышленных предприятий, которые обязаны обеспечивать по итогам энергоаудита ежегодное снижение объема потребления энергоресурсов.</w:t>
      </w:r>
    </w:p>
    <w:bookmarkEnd w:id="408"/>
    <w:bookmarkStart w:name="z431" w:id="409"/>
    <w:p>
      <w:pPr>
        <w:spacing w:after="0"/>
        <w:ind w:left="0"/>
        <w:jc w:val="both"/>
      </w:pPr>
      <w:r>
        <w:rPr>
          <w:rFonts w:ascii="Times New Roman"/>
          <w:b w:val="false"/>
          <w:i w:val="false"/>
          <w:color w:val="000000"/>
          <w:sz w:val="28"/>
        </w:rPr>
        <w:t>
      Совершенствование системы энергосбережения и повышения энергоэффективности предлагается по двум направлениям – для частного и государственного секторов.</w:t>
      </w:r>
    </w:p>
    <w:bookmarkEnd w:id="409"/>
    <w:bookmarkStart w:name="z432" w:id="410"/>
    <w:p>
      <w:pPr>
        <w:spacing w:after="0"/>
        <w:ind w:left="0"/>
        <w:jc w:val="both"/>
      </w:pPr>
      <w:r>
        <w:rPr>
          <w:rFonts w:ascii="Times New Roman"/>
          <w:b w:val="false"/>
          <w:i w:val="false"/>
          <w:color w:val="000000"/>
          <w:sz w:val="28"/>
        </w:rPr>
        <w:t>
      Для частных юридических лиц предлагаются такие меры, как:</w:t>
      </w:r>
    </w:p>
    <w:bookmarkEnd w:id="410"/>
    <w:bookmarkStart w:name="z433" w:id="411"/>
    <w:p>
      <w:pPr>
        <w:spacing w:after="0"/>
        <w:ind w:left="0"/>
        <w:jc w:val="both"/>
      </w:pPr>
      <w:r>
        <w:rPr>
          <w:rFonts w:ascii="Times New Roman"/>
          <w:b w:val="false"/>
          <w:i w:val="false"/>
          <w:color w:val="000000"/>
          <w:sz w:val="28"/>
        </w:rPr>
        <w:t>
      частичное исключение жестких норм регулирования (например, уменьшение количества юридических лиц и индивидуальных предпринимателей, обязанных проводить энергоаудит, сокращение количества предоставляемой информации);</w:t>
      </w:r>
    </w:p>
    <w:bookmarkEnd w:id="411"/>
    <w:bookmarkStart w:name="z434" w:id="412"/>
    <w:p>
      <w:pPr>
        <w:spacing w:after="0"/>
        <w:ind w:left="0"/>
        <w:jc w:val="both"/>
      </w:pPr>
      <w:r>
        <w:rPr>
          <w:rFonts w:ascii="Times New Roman"/>
          <w:b w:val="false"/>
          <w:i w:val="false"/>
          <w:color w:val="000000"/>
          <w:sz w:val="28"/>
        </w:rPr>
        <w:t>
      профилактический контроль (в соответствии с законом Республики Казахстан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w:t>
      </w:r>
    </w:p>
    <w:bookmarkEnd w:id="412"/>
    <w:bookmarkStart w:name="z435" w:id="413"/>
    <w:p>
      <w:pPr>
        <w:spacing w:after="0"/>
        <w:ind w:left="0"/>
        <w:jc w:val="both"/>
      </w:pPr>
      <w:r>
        <w:rPr>
          <w:rFonts w:ascii="Times New Roman"/>
          <w:b w:val="false"/>
          <w:i w:val="false"/>
          <w:color w:val="000000"/>
          <w:sz w:val="28"/>
        </w:rPr>
        <w:t>
      введение в штат должности энергоменеджера (для крупных предприятий);</w:t>
      </w:r>
    </w:p>
    <w:bookmarkEnd w:id="413"/>
    <w:bookmarkStart w:name="z436" w:id="414"/>
    <w:p>
      <w:pPr>
        <w:spacing w:after="0"/>
        <w:ind w:left="0"/>
        <w:jc w:val="both"/>
      </w:pPr>
      <w:r>
        <w:rPr>
          <w:rFonts w:ascii="Times New Roman"/>
          <w:b w:val="false"/>
          <w:i w:val="false"/>
          <w:color w:val="000000"/>
          <w:sz w:val="28"/>
        </w:rPr>
        <w:t>
      передача контрольных функций в уполномоченный орган по вопросам электроэнергетики (для электрических станций).</w:t>
      </w:r>
    </w:p>
    <w:bookmarkEnd w:id="414"/>
    <w:bookmarkStart w:name="z437" w:id="415"/>
    <w:p>
      <w:pPr>
        <w:spacing w:after="0"/>
        <w:ind w:left="0"/>
        <w:jc w:val="both"/>
      </w:pPr>
      <w:r>
        <w:rPr>
          <w:rFonts w:ascii="Times New Roman"/>
          <w:b w:val="false"/>
          <w:i w:val="false"/>
          <w:color w:val="000000"/>
          <w:sz w:val="28"/>
        </w:rPr>
        <w:t>
      Комплекс мер направлен на совершенствование системы энергосбережения и, принимая во внимание международный опыт стран ближнего и дальнего зарубежья, предлагает соответствующие изменения и дополнения в законодательство Республики Казахстан с учетом предложений государственных и местных исполнительных органов. Для этого планируется повышение порогового значения потребления энергоресурсов для проведения обязательного энергоаудита с нынешних 100 тут до 1 500 [31]. Это положение будет действовать как для субъектов квазигосударственного сектора, так и для частного бизнеса. Так, согласно законодательству, заключение энергоаудита обязаны получить все субъекты ГЭР, за исключением государственных учреждений.</w:t>
      </w:r>
    </w:p>
    <w:bookmarkEnd w:id="415"/>
    <w:bookmarkStart w:name="z438" w:id="416"/>
    <w:p>
      <w:pPr>
        <w:spacing w:after="0"/>
        <w:ind w:left="0"/>
        <w:jc w:val="both"/>
      </w:pPr>
      <w:r>
        <w:rPr>
          <w:rFonts w:ascii="Times New Roman"/>
          <w:b w:val="false"/>
          <w:i w:val="false"/>
          <w:color w:val="000000"/>
          <w:sz w:val="28"/>
        </w:rPr>
        <w:t>
      Сегодня промышленные предприятия Казахстана потребляют порядка 40 % энергоресурсов страны. По всем промышленным предприятиям проведен энергоаудит. Средний потенциал составляет 10 %.</w:t>
      </w:r>
    </w:p>
    <w:bookmarkEnd w:id="416"/>
    <w:bookmarkStart w:name="z439" w:id="417"/>
    <w:p>
      <w:pPr>
        <w:spacing w:after="0"/>
        <w:ind w:left="0"/>
        <w:jc w:val="both"/>
      </w:pPr>
      <w:r>
        <w:rPr>
          <w:rFonts w:ascii="Times New Roman"/>
          <w:b w:val="false"/>
          <w:i w:val="false"/>
          <w:color w:val="000000"/>
          <w:sz w:val="28"/>
        </w:rPr>
        <w:t>
      На сегодняшний день 1 647 организаций (в т.ч. гос. учреждения) провели у себя энергоаудит, и порядка 732 организаций утвердили внутренний план мероприятий в области энергосбережения и повышения энергоэффективности.</w:t>
      </w:r>
    </w:p>
    <w:bookmarkEnd w:id="417"/>
    <w:bookmarkStart w:name="z440" w:id="418"/>
    <w:p>
      <w:pPr>
        <w:spacing w:after="0"/>
        <w:ind w:left="0"/>
        <w:jc w:val="both"/>
      </w:pPr>
      <w:r>
        <w:rPr>
          <w:rFonts w:ascii="Times New Roman"/>
          <w:b w:val="false"/>
          <w:i w:val="false"/>
          <w:color w:val="000000"/>
          <w:sz w:val="28"/>
        </w:rPr>
        <w:t>
      По итогам 2020 года субъекты ГЭР внедрили проекты по энергосбережению и повышению энергоэффективности на сумму 906 млрд тенге. [32]</w:t>
      </w:r>
    </w:p>
    <w:bookmarkEnd w:id="418"/>
    <w:p>
      <w:pPr>
        <w:spacing w:after="0"/>
        <w:ind w:left="0"/>
        <w:jc w:val="both"/>
      </w:pPr>
      <w:r>
        <w:rPr>
          <w:rFonts w:ascii="Times New Roman"/>
          <w:b/>
          <w:i w:val="false"/>
          <w:color w:val="000000"/>
          <w:sz w:val="28"/>
        </w:rPr>
        <w:t>3.2. Нормативы энергопотребления</w:t>
      </w:r>
    </w:p>
    <w:bookmarkStart w:name="z442" w:id="419"/>
    <w:p>
      <w:pPr>
        <w:spacing w:after="0"/>
        <w:ind w:left="0"/>
        <w:jc w:val="both"/>
      </w:pPr>
      <w:r>
        <w:rPr>
          <w:rFonts w:ascii="Times New Roman"/>
          <w:b w:val="false"/>
          <w:i w:val="false"/>
          <w:color w:val="000000"/>
          <w:sz w:val="28"/>
        </w:rPr>
        <w:t>
      В современных условиях, когда возрастают объемы потребления топлива и энергии, а также резко увеличиваются затраты, связанные с их добычей, производством и транспортировкой, требуется коренным образом улучшить работу по повышению эффективности использования топливно-энергетических ресурсов. Для успешного решения поставленных задач необходимо наличие конкретных нормативно-методических документов и указаний, отвечающих современным требованиям, обеспечивающих разработку и внедрение мероприятий по рациональному использованию и экономии топливно-энергетических ресурсов, в первую очередь в наиболее энергоемких отраслях промышленности.</w:t>
      </w:r>
    </w:p>
    <w:bookmarkEnd w:id="419"/>
    <w:bookmarkStart w:name="z443" w:id="420"/>
    <w:p>
      <w:pPr>
        <w:spacing w:after="0"/>
        <w:ind w:left="0"/>
        <w:jc w:val="both"/>
      </w:pPr>
      <w:r>
        <w:rPr>
          <w:rFonts w:ascii="Times New Roman"/>
          <w:b w:val="false"/>
          <w:i w:val="false"/>
          <w:color w:val="000000"/>
          <w:sz w:val="28"/>
        </w:rPr>
        <w:t>
      Ниже приведены отдельные таблицы по основным энергоемким отраслям экономики Республики Казахстан с нормативными и реальными значениями энергопотребления, данные по которым были получены от некоторых предприятий соответствующих отраслей.</w:t>
      </w:r>
    </w:p>
    <w:bookmarkEnd w:id="420"/>
    <w:p>
      <w:pPr>
        <w:spacing w:after="0"/>
        <w:ind w:left="0"/>
        <w:jc w:val="both"/>
      </w:pPr>
      <w:r>
        <w:rPr>
          <w:rFonts w:ascii="Times New Roman"/>
          <w:b/>
          <w:i w:val="false"/>
          <w:color w:val="000000"/>
          <w:sz w:val="28"/>
        </w:rPr>
        <w:t>3.2.1. Черная и цветная металлургия</w:t>
      </w:r>
    </w:p>
    <w:bookmarkStart w:name="z445" w:id="421"/>
    <w:p>
      <w:pPr>
        <w:spacing w:after="0"/>
        <w:ind w:left="0"/>
        <w:jc w:val="both"/>
      </w:pPr>
      <w:r>
        <w:rPr>
          <w:rFonts w:ascii="Times New Roman"/>
          <w:b w:val="false"/>
          <w:i w:val="false"/>
          <w:color w:val="000000"/>
          <w:sz w:val="28"/>
        </w:rPr>
        <w:t>
      Нормативы и фактические данные расходов электрической энергии, тепловой энергии и топлива по отраслям черной и цветной металлургии, по видам имеющегося на данный момент в Республике Казахстан производства приведены в таблицах 3.1 – 3.3 с учетом полученных от некоторых предприятий материалов и имеющейся отчетности.</w:t>
      </w:r>
    </w:p>
    <w:bookmarkEnd w:id="421"/>
    <w:bookmarkStart w:name="z446" w:id="422"/>
    <w:p>
      <w:pPr>
        <w:spacing w:after="0"/>
        <w:ind w:left="0"/>
        <w:jc w:val="both"/>
      </w:pPr>
      <w:r>
        <w:rPr>
          <w:rFonts w:ascii="Times New Roman"/>
          <w:b w:val="false"/>
          <w:i w:val="false"/>
          <w:color w:val="000000"/>
          <w:sz w:val="28"/>
        </w:rPr>
        <w:t>
      Таблица 3.1. Установленные приказом нормативы расхода электроэнергии на единицу продукции и фактические показатели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единицу продукции, Киловатт-час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согласно приказу МИИР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предприятия ЧМ и ЦМ РК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Чугун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Доменное производство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чугуна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Конверторное производство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стали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непрерывные станы холодной прокатки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проката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прокатным цехам отдельных заводов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проката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по цехам холодной прокатки: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жести электролитического лужения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непрерывно-заготовочные станы 720/500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заготовок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 горячей прокатки: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широкополосном стане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толстолистовом стане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 холодной прокатки: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непрерывном стане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Обогатительные фабрики черной металлургии: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дробильно-сортировочная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руды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промывочная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руды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сухое обогащение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руды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мокрое обогащение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руды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гравитационно-обогатительная фабрика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руды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агломерационная фабрика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агломерата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Обогатительные фабрики в цветной металлургии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тонна руды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Ферросилиций: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кремния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10 800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 кремния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высокоуглеродистый (печи переменного 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Ферросиликохром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Ферросиликохром 48 %-й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Ферросиликохром 40 %-й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феррохрома – в пересчете на 60 % содержания хрома, для ферросиликохрома в пересчете на 50 % содержания кремния;</w:t>
            </w:r>
          </w:p>
          <w:p>
            <w:pPr>
              <w:spacing w:after="20"/>
              <w:ind w:left="20"/>
              <w:jc w:val="both"/>
            </w:pPr>
            <w:r>
              <w:rPr>
                <w:rFonts w:ascii="Times New Roman"/>
                <w:b w:val="false"/>
                <w:i w:val="false"/>
                <w:color w:val="000000"/>
                <w:sz w:val="20"/>
              </w:rPr>
              <w:t>** не применим для процесса получения электростали путем переплавки лома.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рафинированной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медь (электролиз)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2 582,74–2 897,07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медный прокат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кабельная проволока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проволоки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глинозема и анодной массы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глинозем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Анодная масса: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алюминиевое и магниевое производство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силикоалюминий (полученный в дуговых печах)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p>
            <w:pPr>
              <w:spacing w:after="20"/>
              <w:ind w:left="20"/>
              <w:jc w:val="both"/>
            </w:pPr>
            <w:r>
              <w:rPr>
                <w:rFonts w:ascii="Times New Roman"/>
                <w:b w:val="false"/>
                <w:i w:val="false"/>
                <w:color w:val="000000"/>
                <w:sz w:val="20"/>
              </w:rPr>
              <w:t>15 150*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11 880,16–18 0019,21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4 000–3 330**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3 918,97–4 084,26</w:t>
            </w:r>
          </w:p>
        </w:tc>
      </w:tr>
    </w:tbl>
    <w:bookmarkStart w:name="z447" w:id="423"/>
    <w:p>
      <w:pPr>
        <w:spacing w:after="0"/>
        <w:ind w:left="0"/>
        <w:jc w:val="both"/>
      </w:pPr>
      <w:r>
        <w:rPr>
          <w:rFonts w:ascii="Times New Roman"/>
          <w:b w:val="false"/>
          <w:i w:val="false"/>
          <w:color w:val="000000"/>
          <w:sz w:val="28"/>
        </w:rPr>
        <w:t>
      * удельный расход, определяемый расчетом;</w:t>
      </w:r>
    </w:p>
    <w:bookmarkEnd w:id="423"/>
    <w:bookmarkStart w:name="z448" w:id="424"/>
    <w:p>
      <w:pPr>
        <w:spacing w:after="0"/>
        <w:ind w:left="0"/>
        <w:jc w:val="both"/>
      </w:pPr>
      <w:r>
        <w:rPr>
          <w:rFonts w:ascii="Times New Roman"/>
          <w:b w:val="false"/>
          <w:i w:val="false"/>
          <w:color w:val="000000"/>
          <w:sz w:val="28"/>
        </w:rPr>
        <w:t>
      ** постоянный ток.</w:t>
      </w:r>
    </w:p>
    <w:bookmarkEnd w:id="424"/>
    <w:bookmarkStart w:name="z449" w:id="425"/>
    <w:p>
      <w:pPr>
        <w:spacing w:after="0"/>
        <w:ind w:left="0"/>
        <w:jc w:val="both"/>
      </w:pPr>
      <w:r>
        <w:rPr>
          <w:rFonts w:ascii="Times New Roman"/>
          <w:b w:val="false"/>
          <w:i w:val="false"/>
          <w:color w:val="000000"/>
          <w:sz w:val="28"/>
        </w:rPr>
        <w:t>
      Среднее удельное энергопотребление при добыче железной руды варьируется в следующих пределах:</w:t>
      </w:r>
    </w:p>
    <w:bookmarkEnd w:id="425"/>
    <w:bookmarkStart w:name="z450" w:id="426"/>
    <w:p>
      <w:pPr>
        <w:spacing w:after="0"/>
        <w:ind w:left="0"/>
        <w:jc w:val="both"/>
      </w:pPr>
      <w:r>
        <w:rPr>
          <w:rFonts w:ascii="Times New Roman"/>
          <w:b w:val="false"/>
          <w:i w:val="false"/>
          <w:color w:val="000000"/>
          <w:sz w:val="28"/>
        </w:rPr>
        <w:t>
      13,9–47,4 квт*ч/т (подземная добыча);</w:t>
      </w:r>
    </w:p>
    <w:bookmarkEnd w:id="426"/>
    <w:bookmarkStart w:name="z451" w:id="427"/>
    <w:p>
      <w:pPr>
        <w:spacing w:after="0"/>
        <w:ind w:left="0"/>
        <w:jc w:val="both"/>
      </w:pPr>
      <w:r>
        <w:rPr>
          <w:rFonts w:ascii="Times New Roman"/>
          <w:b w:val="false"/>
          <w:i w:val="false"/>
          <w:color w:val="000000"/>
          <w:sz w:val="28"/>
        </w:rPr>
        <w:t>
      1,6–19,7 квт*ч/т (добыча открытым способом).</w:t>
      </w:r>
    </w:p>
    <w:bookmarkEnd w:id="427"/>
    <w:bookmarkStart w:name="z452" w:id="428"/>
    <w:p>
      <w:pPr>
        <w:spacing w:after="0"/>
        <w:ind w:left="0"/>
        <w:jc w:val="both"/>
      </w:pPr>
      <w:r>
        <w:rPr>
          <w:rFonts w:ascii="Times New Roman"/>
          <w:b w:val="false"/>
          <w:i w:val="false"/>
          <w:color w:val="000000"/>
          <w:sz w:val="28"/>
        </w:rPr>
        <w:t>
      Среднее удельное энергопотребление при добыче медной руды варьируется в следующих пределах:</w:t>
      </w:r>
    </w:p>
    <w:bookmarkEnd w:id="428"/>
    <w:bookmarkStart w:name="z453" w:id="429"/>
    <w:p>
      <w:pPr>
        <w:spacing w:after="0"/>
        <w:ind w:left="0"/>
        <w:jc w:val="both"/>
      </w:pPr>
      <w:r>
        <w:rPr>
          <w:rFonts w:ascii="Times New Roman"/>
          <w:b w:val="false"/>
          <w:i w:val="false"/>
          <w:color w:val="000000"/>
          <w:sz w:val="28"/>
        </w:rPr>
        <w:t>
      0,96–1,68 квт*ч/т (добыча открытым способом);</w:t>
      </w:r>
    </w:p>
    <w:bookmarkEnd w:id="429"/>
    <w:bookmarkStart w:name="z454" w:id="430"/>
    <w:p>
      <w:pPr>
        <w:spacing w:after="0"/>
        <w:ind w:left="0"/>
        <w:jc w:val="both"/>
      </w:pPr>
      <w:r>
        <w:rPr>
          <w:rFonts w:ascii="Times New Roman"/>
          <w:b w:val="false"/>
          <w:i w:val="false"/>
          <w:color w:val="000000"/>
          <w:sz w:val="28"/>
        </w:rPr>
        <w:t>
      1,45–16,2 квт*ч/т (подземная добыча).</w:t>
      </w:r>
    </w:p>
    <w:bookmarkEnd w:id="430"/>
    <w:bookmarkStart w:name="z455" w:id="431"/>
    <w:p>
      <w:pPr>
        <w:spacing w:after="0"/>
        <w:ind w:left="0"/>
        <w:jc w:val="both"/>
      </w:pPr>
      <w:r>
        <w:rPr>
          <w:rFonts w:ascii="Times New Roman"/>
          <w:b w:val="false"/>
          <w:i w:val="false"/>
          <w:color w:val="000000"/>
          <w:sz w:val="28"/>
        </w:rPr>
        <w:t>
      Фактические удельные расходы используемых в металлургии ТЭР приведены в таблице 3.2.</w:t>
      </w:r>
    </w:p>
    <w:bookmarkEnd w:id="431"/>
    <w:bookmarkStart w:name="z456" w:id="432"/>
    <w:p>
      <w:pPr>
        <w:spacing w:after="0"/>
        <w:ind w:left="0"/>
        <w:jc w:val="both"/>
      </w:pPr>
      <w:r>
        <w:rPr>
          <w:rFonts w:ascii="Times New Roman"/>
          <w:b w:val="false"/>
          <w:i w:val="false"/>
          <w:color w:val="000000"/>
          <w:sz w:val="28"/>
        </w:rPr>
        <w:t>
      Таблица 3.2. Динамика изменения фактических удельных расходов ТЭР для основных видов производства в металлургии РК за 2015‒2019 гг.</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3"/>
          <w:p>
            <w:pPr>
              <w:spacing w:after="20"/>
              <w:ind w:left="20"/>
              <w:jc w:val="both"/>
            </w:pPr>
            <w:r>
              <w:rPr>
                <w:rFonts w:ascii="Times New Roman"/>
                <w:b w:val="false"/>
                <w:i w:val="false"/>
                <w:color w:val="000000"/>
                <w:sz w:val="20"/>
              </w:rPr>
              <w:t>
Диапазон</w:t>
            </w:r>
          </w:p>
          <w:bookmarkEnd w:id="433"/>
          <w:p>
            <w:pPr>
              <w:spacing w:after="20"/>
              <w:ind w:left="20"/>
              <w:jc w:val="both"/>
            </w:pPr>
            <w:r>
              <w:rPr>
                <w:rFonts w:ascii="Times New Roman"/>
                <w:b w:val="false"/>
                <w:i w:val="false"/>
                <w:color w:val="000000"/>
                <w:sz w:val="20"/>
              </w:rPr>
              <w:t>
Мин -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горячекатаного проката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221,7–280,4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430,8–475,7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офлюсованного доменного агломерата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0,053–0,060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оцинкованного проката (без свинца)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0,007–0,010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оцинкованного проката с полимерным покрытием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0,052–0,062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проката с цинковым покрытием (со свинцом)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0,007–0,008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сортового проката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46,8–66,8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конверторах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52,23–60,08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0,0008–0,0015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0009–0,016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0,002–0,003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холоднокатанного проката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37,900–51,900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холоднокатаного проката (жесть, конструкция, кровля, подкат для ЦГЦА)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100,10–234,07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коксовый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57,45–91,00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0,577–0,605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0,046–0,063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доменный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437,8–598,4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топочный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тонн/ед.прод.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0,039–0,046</w:t>
            </w:r>
          </w:p>
        </w:tc>
      </w:tr>
    </w:tbl>
    <w:bookmarkStart w:name="z458" w:id="434"/>
    <w:p>
      <w:pPr>
        <w:spacing w:after="0"/>
        <w:ind w:left="0"/>
        <w:jc w:val="both"/>
      </w:pPr>
      <w:r>
        <w:rPr>
          <w:rFonts w:ascii="Times New Roman"/>
          <w:b w:val="false"/>
          <w:i w:val="false"/>
          <w:color w:val="000000"/>
          <w:sz w:val="28"/>
        </w:rPr>
        <w:t>
      Отклонение фактических показателей от нормативных в сторону увеличения энергопотребления вызвано, как правило, следующими факторами:</w:t>
      </w:r>
    </w:p>
    <w:bookmarkEnd w:id="434"/>
    <w:bookmarkStart w:name="z459" w:id="435"/>
    <w:p>
      <w:pPr>
        <w:spacing w:after="0"/>
        <w:ind w:left="0"/>
        <w:jc w:val="both"/>
      </w:pPr>
      <w:r>
        <w:rPr>
          <w:rFonts w:ascii="Times New Roman"/>
          <w:b w:val="false"/>
          <w:i w:val="false"/>
          <w:color w:val="000000"/>
          <w:sz w:val="28"/>
        </w:rPr>
        <w:t>
      использование сырья низкого качества (низкое содержание целевого металла, высокое содержание нежелательных компонентов);</w:t>
      </w:r>
    </w:p>
    <w:bookmarkEnd w:id="435"/>
    <w:bookmarkStart w:name="z460" w:id="436"/>
    <w:p>
      <w:pPr>
        <w:spacing w:after="0"/>
        <w:ind w:left="0"/>
        <w:jc w:val="both"/>
      </w:pPr>
      <w:r>
        <w:rPr>
          <w:rFonts w:ascii="Times New Roman"/>
          <w:b w:val="false"/>
          <w:i w:val="false"/>
          <w:color w:val="000000"/>
          <w:sz w:val="28"/>
        </w:rPr>
        <w:t>
      неполная загруженность производственных мощностей со значительным отклонением от проектных объемов (из-за отсутствия заказов);</w:t>
      </w:r>
    </w:p>
    <w:bookmarkEnd w:id="436"/>
    <w:bookmarkStart w:name="z461" w:id="437"/>
    <w:p>
      <w:pPr>
        <w:spacing w:after="0"/>
        <w:ind w:left="0"/>
        <w:jc w:val="both"/>
      </w:pPr>
      <w:r>
        <w:rPr>
          <w:rFonts w:ascii="Times New Roman"/>
          <w:b w:val="false"/>
          <w:i w:val="false"/>
          <w:color w:val="000000"/>
          <w:sz w:val="28"/>
        </w:rPr>
        <w:t>
      переход на использование другого метода производства (например, уменьшение объема производства методом помола за счет увеличения печного производства);</w:t>
      </w:r>
    </w:p>
    <w:bookmarkEnd w:id="437"/>
    <w:bookmarkStart w:name="z462" w:id="438"/>
    <w:p>
      <w:pPr>
        <w:spacing w:after="0"/>
        <w:ind w:left="0"/>
        <w:jc w:val="both"/>
      </w:pPr>
      <w:r>
        <w:rPr>
          <w:rFonts w:ascii="Times New Roman"/>
          <w:b w:val="false"/>
          <w:i w:val="false"/>
          <w:color w:val="000000"/>
          <w:sz w:val="28"/>
        </w:rPr>
        <w:t>
      неудовлетворительное состояние оборудования и высокий износ оборудования.</w:t>
      </w:r>
    </w:p>
    <w:bookmarkEnd w:id="438"/>
    <w:bookmarkStart w:name="z463" w:id="439"/>
    <w:p>
      <w:pPr>
        <w:spacing w:after="0"/>
        <w:ind w:left="0"/>
        <w:jc w:val="both"/>
      </w:pPr>
      <w:r>
        <w:rPr>
          <w:rFonts w:ascii="Times New Roman"/>
          <w:b w:val="false"/>
          <w:i w:val="false"/>
          <w:color w:val="000000"/>
          <w:sz w:val="28"/>
        </w:rPr>
        <w:t>
      Кроме того, структура, физические, химические и другие характеристики</w:t>
      </w:r>
    </w:p>
    <w:bookmarkEnd w:id="439"/>
    <w:bookmarkStart w:name="z464" w:id="440"/>
    <w:p>
      <w:pPr>
        <w:spacing w:after="0"/>
        <w:ind w:left="0"/>
        <w:jc w:val="both"/>
      </w:pPr>
      <w:r>
        <w:rPr>
          <w:rFonts w:ascii="Times New Roman"/>
          <w:b w:val="false"/>
          <w:i w:val="false"/>
          <w:color w:val="000000"/>
          <w:sz w:val="28"/>
        </w:rPr>
        <w:t>
      казахстанских руд при добыче, обогащении и металлургической переработке требуют индивидуальной технологии почти для каждого месторождения.</w:t>
      </w:r>
    </w:p>
    <w:bookmarkEnd w:id="440"/>
    <w:bookmarkStart w:name="z465" w:id="441"/>
    <w:p>
      <w:pPr>
        <w:spacing w:after="0"/>
        <w:ind w:left="0"/>
        <w:jc w:val="both"/>
      </w:pPr>
      <w:r>
        <w:rPr>
          <w:rFonts w:ascii="Times New Roman"/>
          <w:b w:val="false"/>
          <w:i w:val="false"/>
          <w:color w:val="000000"/>
          <w:sz w:val="28"/>
        </w:rPr>
        <w:t>
      Важно отметить сложность применения принятых нормативов по энергопотреблению. Так, например, удельные затраты энергии на добычу руды являются непостоянными и испытывают значительные отклонения в пределах 5-50 %. Каждый рудник/месторождение имеет свою технологическую особенность и свою зависимость потребления энергии от объемов добычи ресурса. По мнению ряда экспертов, проводить сравнение энергопотребления рудников в соответствии с едиными нормативами потребления энергии зачастую не корректно, слишком многое зависит от геологических особенностей рудника и технологий его разработки.</w:t>
      </w:r>
    </w:p>
    <w:bookmarkEnd w:id="441"/>
    <w:bookmarkStart w:name="z466" w:id="442"/>
    <w:p>
      <w:pPr>
        <w:spacing w:after="0"/>
        <w:ind w:left="0"/>
        <w:jc w:val="both"/>
      </w:pPr>
      <w:r>
        <w:rPr>
          <w:rFonts w:ascii="Times New Roman"/>
          <w:b w:val="false"/>
          <w:i w:val="false"/>
          <w:color w:val="000000"/>
          <w:sz w:val="28"/>
        </w:rPr>
        <w:t>
      В секторе угледобычи также отмечается существенное превышение нормативов энергопотребления [33].</w:t>
      </w:r>
    </w:p>
    <w:bookmarkEnd w:id="442"/>
    <w:bookmarkStart w:name="z467" w:id="443"/>
    <w:p>
      <w:pPr>
        <w:spacing w:after="0"/>
        <w:ind w:left="0"/>
        <w:jc w:val="both"/>
      </w:pPr>
      <w:r>
        <w:rPr>
          <w:rFonts w:ascii="Times New Roman"/>
          <w:b w:val="false"/>
          <w:i w:val="false"/>
          <w:color w:val="000000"/>
          <w:sz w:val="28"/>
        </w:rPr>
        <w:t>
      Сравнение удельных показателей энергопотребления металлургического производства за 2015-2019 гг. с данными российских (далее ‒ ИТС) и европейских справочников (далее - BREF) НДТ и нормативами Приказа №394 приведено в таблице 3.3.</w:t>
      </w:r>
    </w:p>
    <w:bookmarkEnd w:id="443"/>
    <w:bookmarkStart w:name="z468" w:id="444"/>
    <w:p>
      <w:pPr>
        <w:spacing w:after="0"/>
        <w:ind w:left="0"/>
        <w:jc w:val="both"/>
      </w:pPr>
      <w:r>
        <w:rPr>
          <w:rFonts w:ascii="Times New Roman"/>
          <w:b w:val="false"/>
          <w:i w:val="false"/>
          <w:color w:val="000000"/>
          <w:sz w:val="28"/>
        </w:rPr>
        <w:t>
      Таблица 3.3. Удельные показатели энергопотребления металлургического производства в сравнении с данными справочников по НДТ и Приказа №394</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мин‒макс за 2015‒2019 гг.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ИТС [34]</w:t>
            </w:r>
          </w:p>
          <w:bookmarkEnd w:id="445"/>
          <w:p>
            <w:pPr>
              <w:spacing w:after="20"/>
              <w:ind w:left="20"/>
              <w:jc w:val="both"/>
            </w:pPr>
            <w:r>
              <w:rPr>
                <w:rFonts w:ascii="Times New Roman"/>
                <w:b w:val="false"/>
                <w:i w:val="false"/>
                <w:color w:val="000000"/>
                <w:sz w:val="20"/>
              </w:rPr>
              <w:t>
(Российский)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6"/>
          <w:p>
            <w:pPr>
              <w:spacing w:after="20"/>
              <w:ind w:left="20"/>
              <w:jc w:val="both"/>
            </w:pPr>
            <w:r>
              <w:rPr>
                <w:rFonts w:ascii="Times New Roman"/>
                <w:b w:val="false"/>
                <w:i w:val="false"/>
                <w:color w:val="000000"/>
                <w:sz w:val="20"/>
              </w:rPr>
              <w:t>
BREF [35]</w:t>
            </w:r>
          </w:p>
          <w:bookmarkEnd w:id="446"/>
          <w:p>
            <w:pPr>
              <w:spacing w:after="20"/>
              <w:ind w:left="20"/>
              <w:jc w:val="both"/>
            </w:pPr>
            <w:r>
              <w:rPr>
                <w:rFonts w:ascii="Times New Roman"/>
                <w:b w:val="false"/>
                <w:i w:val="false"/>
                <w:color w:val="000000"/>
                <w:sz w:val="20"/>
              </w:rPr>
              <w:t>
(Европейский)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РК № 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кокса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агломерата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7"/>
          <w:p>
            <w:pPr>
              <w:spacing w:after="20"/>
              <w:ind w:left="20"/>
              <w:jc w:val="both"/>
            </w:pPr>
            <w:r>
              <w:rPr>
                <w:rFonts w:ascii="Times New Roman"/>
                <w:b w:val="false"/>
                <w:i w:val="false"/>
                <w:color w:val="000000"/>
                <w:sz w:val="20"/>
              </w:rPr>
              <w:t xml:space="preserve">
8,3–25,2 </w:t>
            </w:r>
          </w:p>
          <w:bookmarkEnd w:id="447"/>
          <w:p>
            <w:pPr>
              <w:spacing w:after="20"/>
              <w:ind w:left="20"/>
              <w:jc w:val="both"/>
            </w:pPr>
            <w:r>
              <w:rPr>
                <w:rFonts w:ascii="Times New Roman"/>
                <w:b w:val="false"/>
                <w:i w:val="false"/>
                <w:color w:val="000000"/>
                <w:sz w:val="20"/>
              </w:rPr>
              <w:t>
(25,5–43 для вентиляторов)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стали в конвертерах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52,23–60,08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чугуна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0,433–0,486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Электроэнергия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bookmarkStart w:name="z472" w:id="448"/>
    <w:p>
      <w:pPr>
        <w:spacing w:after="0"/>
        <w:ind w:left="0"/>
        <w:jc w:val="both"/>
      </w:pPr>
      <w:r>
        <w:rPr>
          <w:rFonts w:ascii="Times New Roman"/>
          <w:b w:val="false"/>
          <w:i w:val="false"/>
          <w:color w:val="000000"/>
          <w:sz w:val="28"/>
        </w:rPr>
        <w:t>
      Как видно из таблицы 3.3, средние значения потребления электроэнергии по производству кокса и чугуна вписываются в пределы энергопотребления, заданные российскими справочниками, однако производство стали в конвекторах, как и агломерата значительно превышает нормативы ИТС, что может быть вызвано отличающимся от российских аналогов качеством сырья, особенностями технологических процессов и, возможно, методик расчета удельных показателей.</w:t>
      </w:r>
    </w:p>
    <w:bookmarkEnd w:id="448"/>
    <w:bookmarkStart w:name="z473" w:id="449"/>
    <w:p>
      <w:pPr>
        <w:spacing w:after="0"/>
        <w:ind w:left="0"/>
        <w:jc w:val="both"/>
      </w:pPr>
      <w:r>
        <w:rPr>
          <w:rFonts w:ascii="Times New Roman"/>
          <w:b w:val="false"/>
          <w:i w:val="false"/>
          <w:color w:val="000000"/>
          <w:sz w:val="28"/>
        </w:rPr>
        <w:t>
      Установленные в Республике Казахстан нормативы удельного электропотребления для добывающих предприятий не учитывают физико–химические свойства добываемых руд (их состав, плотность, содержание и т.д), которые существенно влияют на энергоемкость процесса. Норматив, как правило, не учитывает также способ откатки руды, от которого зависит, какой энергоресурс будет основным – электроэнергия или моторное топливо. Кроме того, для подземных рудников значительное влияние на удельное энергопотребление оказывает глубина разработки.</w:t>
      </w:r>
    </w:p>
    <w:bookmarkEnd w:id="449"/>
    <w:bookmarkStart w:name="z474" w:id="450"/>
    <w:p>
      <w:pPr>
        <w:spacing w:after="0"/>
        <w:ind w:left="0"/>
        <w:jc w:val="both"/>
      </w:pPr>
      <w:r>
        <w:rPr>
          <w:rFonts w:ascii="Times New Roman"/>
          <w:b w:val="false"/>
          <w:i w:val="false"/>
          <w:color w:val="000000"/>
          <w:sz w:val="28"/>
        </w:rPr>
        <w:t>
      Нормативы потребления энергоресурсов должны устанавливаться, исходя из особенностей работы предприятий, фактически сложившихся в ходе эксплуатации показателей функционирующих рудников, с требованиями минимальных объемов снижения энергопотребления на регулярной основе, а также по проектным (расчетным) показателям для вновь вводимых в эксплуатацию объектов. Необходимо отказаться от концепции контроля потребления энергоресурсов по усредненному для всех лимиту (нормативу) и рассмотреть возможность разработки нормативов по каждому из них, с учетом особенностей, что позволит наладить точный учет энергопотребления и разработать на основании полученной реальной картины мероприятия по повышению энергоэффективности оборудования.</w:t>
      </w:r>
    </w:p>
    <w:bookmarkEnd w:id="450"/>
    <w:bookmarkStart w:name="z475" w:id="451"/>
    <w:p>
      <w:pPr>
        <w:spacing w:after="0"/>
        <w:ind w:left="0"/>
        <w:jc w:val="both"/>
      </w:pPr>
      <w:r>
        <w:rPr>
          <w:rFonts w:ascii="Times New Roman"/>
          <w:b w:val="false"/>
          <w:i w:val="false"/>
          <w:color w:val="000000"/>
          <w:sz w:val="28"/>
        </w:rPr>
        <w:t xml:space="preserve">
      Нормативы, действующие в Казахстане для обогатительных фабрик, так же не соответствуют действительности и разделяются в зависимости от их суточной производительности. Фактическое удельное электропотребление ряда обогатительных фабрик, работающих с полиметаллическими рудами, более чем в два раза превышает существующие нормативы ввиду высокой плотности руды, хотя и соответствует своим проектным величинам (т.е. актуальные проектные величины значительно выше утвержденных нормативов) [33]. Кроме того, в утвержденных нормативах имеется большой разрыв между нормативом обогатительных фабрик с суточной производительностью до 10 000 тонн и до 20 000 тонн и выше Другими словами, мощность производства также оказывает влияние на удельные показатели энергопотребления (при расчетах нормативов не был учтен эффект масштабирования). </w:t>
      </w:r>
    </w:p>
    <w:bookmarkEnd w:id="451"/>
    <w:p>
      <w:pPr>
        <w:spacing w:after="0"/>
        <w:ind w:left="0"/>
        <w:jc w:val="both"/>
      </w:pPr>
      <w:r>
        <w:rPr>
          <w:rFonts w:ascii="Times New Roman"/>
          <w:b/>
          <w:i w:val="false"/>
          <w:color w:val="000000"/>
          <w:sz w:val="28"/>
        </w:rPr>
        <w:t>3.2.2. Нефте- и газодобывающая и перерабатывающая промышленность</w:t>
      </w:r>
    </w:p>
    <w:bookmarkStart w:name="z477" w:id="452"/>
    <w:p>
      <w:pPr>
        <w:spacing w:after="0"/>
        <w:ind w:left="0"/>
        <w:jc w:val="both"/>
      </w:pPr>
      <w:r>
        <w:rPr>
          <w:rFonts w:ascii="Times New Roman"/>
          <w:b w:val="false"/>
          <w:i w:val="false"/>
          <w:color w:val="000000"/>
          <w:sz w:val="28"/>
        </w:rPr>
        <w:t>
      В Казахстане в той или иной степени присутствуют все сегменты нефтяной отрасли – разведка, добыча сырой нефти, добыча и стабилизация сырого газоконденсата, сепарация и первичная подготовка ПНГ, транспортировка сырой нефти и продуктов ее переработки по нефтепроводам и железнодорожным транспортом, однако наиболее развитым сектором является добыча. На этапе добычи формируется около 75–80 % добавленной стоимости в отрасли.</w:t>
      </w:r>
    </w:p>
    <w:bookmarkEnd w:id="452"/>
    <w:bookmarkStart w:name="z478" w:id="453"/>
    <w:p>
      <w:pPr>
        <w:spacing w:after="0"/>
        <w:ind w:left="0"/>
        <w:jc w:val="both"/>
      </w:pPr>
      <w:r>
        <w:rPr>
          <w:rFonts w:ascii="Times New Roman"/>
          <w:b w:val="false"/>
          <w:i w:val="false"/>
          <w:color w:val="000000"/>
          <w:sz w:val="28"/>
        </w:rPr>
        <w:t>
      Необходимо отметить, что значительная доля нефтегазовых месторождений Казахстана характеризуется низкими коэффициентами извлечения нефти, относится к категориям истощенных, малодебитных и высоковязких. В результате удельный расход энергии на добычу нефти в республике относительно высокий. Специфической особенностью части добываемой в Казахстане нефти является высокое содержание парафинов, что сказывается на энергопотреблении не только при добыче, но и при транспортировке. Так, для транспортировки нефти по магистральным нефтепроводам на западе страны необходимо поддерживать температуру нефти порядка 40–50 ◦C, при этом отсутствие достаточного уровня теплоизоляции на нефтяных резервуарах нефтеперекачивающих станций приводит к большим потерям энергии.</w:t>
      </w:r>
    </w:p>
    <w:bookmarkEnd w:id="453"/>
    <w:bookmarkStart w:name="z479" w:id="454"/>
    <w:p>
      <w:pPr>
        <w:spacing w:after="0"/>
        <w:ind w:left="0"/>
        <w:jc w:val="both"/>
      </w:pPr>
      <w:r>
        <w:rPr>
          <w:rFonts w:ascii="Times New Roman"/>
          <w:b w:val="false"/>
          <w:i w:val="false"/>
          <w:color w:val="000000"/>
          <w:sz w:val="28"/>
        </w:rPr>
        <w:t>
      Нефтеперерабатывающая отрасль Республики Казахстан прошла за последние несколько лет масштабную модернизацию, после завершения которой значительно выросла глубина переработки нефти. Проведенная модернизация крупнейших нефтеперерабатывающих заводов способствовала увеличению совокупного годового объема нефтепереработки и была направлена на повышение степени обеспечения потребностей внутреннего рынка нефтепродуктами. Кроме того, модернизация НПЗ предполагает и мультипликативный эффект. Во-первых, должна вырасти энергоэффективность нефтепереработки. Во-вторых, существенное улучшение качества производимого топлива должно повысить и энергоэффективность автотранспортных средств.</w:t>
      </w:r>
    </w:p>
    <w:bookmarkEnd w:id="454"/>
    <w:bookmarkStart w:name="z480" w:id="455"/>
    <w:p>
      <w:pPr>
        <w:spacing w:after="0"/>
        <w:ind w:left="0"/>
        <w:jc w:val="both"/>
      </w:pPr>
      <w:r>
        <w:rPr>
          <w:rFonts w:ascii="Times New Roman"/>
          <w:b w:val="false"/>
          <w:i w:val="false"/>
          <w:color w:val="000000"/>
          <w:sz w:val="28"/>
        </w:rPr>
        <w:t>
      Более 90 % объемов добычи газа приходится на попутный газ. При этом около половины добываемого в Казахстане газа используется для обратной закачки в пласт для поддержания пластового давления, потребляется недропользователями на собственные нужды либо сжигается на факелах. В свою очередь, из оставшихся объемов, направляемых на переработку, производится товарный газ. Согласно казахстанскому законодательству ("Закон о недрах и недропользовании") сжигание попутного газа на факелах без технологической потребности запрещено, при этом предусмотрены значительные штрафные санкции за неправомерное сжигание попутного газа. При этом в 2013 году в Казахстане планировалось достигнуть практически полного прекращения сжигания попутного нефтяного газа на факелах, за исключением технологически неизбежного. Однако пока этого не удалось полностью достичь. Поэтому одной из наиболее важных задач для нефтегазовой отрасли в части ресурсосбережения Республики Казахстан является разработка механизмов по стимулированию эффективной утилизации попутного газа.</w:t>
      </w:r>
    </w:p>
    <w:bookmarkEnd w:id="455"/>
    <w:bookmarkStart w:name="z481" w:id="456"/>
    <w:p>
      <w:pPr>
        <w:spacing w:after="0"/>
        <w:ind w:left="0"/>
        <w:jc w:val="both"/>
      </w:pPr>
      <w:r>
        <w:rPr>
          <w:rFonts w:ascii="Times New Roman"/>
          <w:b w:val="false"/>
          <w:i w:val="false"/>
          <w:color w:val="000000"/>
          <w:sz w:val="28"/>
        </w:rPr>
        <w:t>
      В секторе нефтедобычи, как и горнодобывающем комплексе, наблюдается превышение нормативов энергопотребления, причем отклонения от норм потребления может составлять от нескольких процентов до многократного превышения значения норматива. Необходимо отметить, что в сфере нефтедобычи отмечается постоянный и неизбежный рост удельного потребления электроэнергии, вызванные истощением пласта. При этом требования к удельному потреблению электроэнергии при добыче нефти и газа также регламентируются нормативами энергопотребления, которые, как и в горнорудном секторе, имеют сложности при применении без учета особенностей конкретного месторождения. Часть добывающих предприятий уже превышает указанные нормативы. Это касается в первую очередь предприятий, разрабатывающих месторождения с трудно-извлекаемыми запасами, а также эксплуатирующих малодебитные и высоко-обводнҰнные скважины.</w:t>
      </w:r>
    </w:p>
    <w:bookmarkEnd w:id="456"/>
    <w:bookmarkStart w:name="z482" w:id="457"/>
    <w:p>
      <w:pPr>
        <w:spacing w:after="0"/>
        <w:ind w:left="0"/>
        <w:jc w:val="both"/>
      </w:pPr>
      <w:r>
        <w:rPr>
          <w:rFonts w:ascii="Times New Roman"/>
          <w:b w:val="false"/>
          <w:i w:val="false"/>
          <w:color w:val="000000"/>
          <w:sz w:val="28"/>
        </w:rPr>
        <w:t>
      В результате очевидно, что введенные нормативы энергопотребления в промышленности являются неэффективным механизмом. Составление нормативов потребления энергоресурсов в этой связи должно проводиться индивидуально по каждому предприятию на основании результатов энергетических аудитов и с учетом специфики его работы. Такой подход мог бы привести к более ощутимым результатам в части энергоэффективности [33].</w:t>
      </w:r>
    </w:p>
    <w:bookmarkEnd w:id="457"/>
    <w:bookmarkStart w:name="z483" w:id="458"/>
    <w:p>
      <w:pPr>
        <w:spacing w:after="0"/>
        <w:ind w:left="0"/>
        <w:jc w:val="both"/>
      </w:pPr>
      <w:r>
        <w:rPr>
          <w:rFonts w:ascii="Times New Roman"/>
          <w:b w:val="false"/>
          <w:i w:val="false"/>
          <w:color w:val="000000"/>
          <w:sz w:val="28"/>
        </w:rPr>
        <w:t>
      Нефте- и газодобыча: в тех крупных месторождениях Казахстана, которые были запущены в последние 25–30 лет, эксплуатация ведется при использовании сравнительно нового оборудования и характеризуется довольно эффективной организацией технологических процессов. Напротив, месторождения, эксплуатирующиеся более 30–40 лет, характеризуются наличием проблем как в технологической части, так и в части электроснабжения и эффективности работы вспомогательного оборудования.</w:t>
      </w:r>
    </w:p>
    <w:bookmarkEnd w:id="458"/>
    <w:bookmarkStart w:name="z484" w:id="459"/>
    <w:p>
      <w:pPr>
        <w:spacing w:after="0"/>
        <w:ind w:left="0"/>
        <w:jc w:val="both"/>
      </w:pPr>
      <w:r>
        <w:rPr>
          <w:rFonts w:ascii="Times New Roman"/>
          <w:b w:val="false"/>
          <w:i w:val="false"/>
          <w:color w:val="000000"/>
          <w:sz w:val="28"/>
        </w:rPr>
        <w:t>
      Кроме того, важную роль играет и бесперебойная работа оборудования. Аварийные отключения электроэнергии на месторождениях приводят к снижению суточного дебита и главное, к отказам оборудования (в особенности подземного). Причем выход месторождений на прежний среднесуточный уровень добычи нефти после аварийных отключений электроэнергии может занять от одних суток до месяца. Износ электросетевого оборудования и ненадлежащий уровень его технического обслуживания электроснабжающими организациями (региональными и/или собственными) являются основными причинами аварийных отключений электроэнергии на месторождениях. Аварийные отключения электроэнергии также зачастую связаны с пробоем изоляции, нахлестом проводов и другими технически решаемыми проблемами. Нерешенные проблемы надежности электроснабжения предприятий оказывают существенное влияние на уровень добычи нефти и работу основного оборудования месторождений.</w:t>
      </w:r>
    </w:p>
    <w:bookmarkEnd w:id="459"/>
    <w:bookmarkStart w:name="z485" w:id="460"/>
    <w:p>
      <w:pPr>
        <w:spacing w:after="0"/>
        <w:ind w:left="0"/>
        <w:jc w:val="both"/>
      </w:pPr>
      <w:r>
        <w:rPr>
          <w:rFonts w:ascii="Times New Roman"/>
          <w:b w:val="false"/>
          <w:i w:val="false"/>
          <w:color w:val="000000"/>
          <w:sz w:val="28"/>
        </w:rPr>
        <w:t>
      Транспортировка нефти: ввиду значительного содержания парафинов и низкой температуры застывания нефти на части казахстанских месторождений, еҰ транспортировка связана с рядом уникальных технических решений, одним из которых является подогрев нефти. При современном уровне технологий и стоимости топлива можно добиться значительного снижения потребления топлива на подогрев нефти, например, за счет применения новых теплоизоляционных материалов на объектах "горячего" нефтепровода Узень–Атырау - Самара", протяженностью более 1 380 км (1 232 км по территории Республики Казахстан, нефть в котором подогревают до 36–41◦С). Показатели потребления газа на собственные нужды и потери (далее ‒ СНиП) при его транспорте и распределении не всегда показательны для сравнения газотранспортных систем, так как величина потерь зависит от многих факторов: протяженность газопроводов, количество запорно-регулирующих узлов, давление в газопроводах, количество и мощность газораспределительных станций, газорегуляторные пункты и т.д. Система магистральных газопроводов характеризуется в основном высокой долей износа основного оборудования – компрессорных агрегатов, и, как следствие, их низким КПД и высоким удельным потреблением газа.</w:t>
      </w:r>
    </w:p>
    <w:bookmarkEnd w:id="460"/>
    <w:bookmarkStart w:name="z486" w:id="461"/>
    <w:p>
      <w:pPr>
        <w:spacing w:after="0"/>
        <w:ind w:left="0"/>
        <w:jc w:val="both"/>
      </w:pPr>
      <w:r>
        <w:rPr>
          <w:rFonts w:ascii="Times New Roman"/>
          <w:b w:val="false"/>
          <w:i w:val="false"/>
          <w:color w:val="000000"/>
          <w:sz w:val="28"/>
        </w:rPr>
        <w:t>
      Нефтепереработка. Казахстанские НПЗ были спроектированы в советское время, в совершенно иных технико-экономических реалиях, с доступностью и низкой стоимостью энергетических ресурсов. В настоящее время НПЗ Казахстана имеют значительный потенциал повышения энергоэффективности. Так, помимо потребления электроэнергии, на НПЗ потребляются значительные объемы тепловой энергии (в виде пара), поставляемой из собственных (ТЭЦ, паровых котлов) или от внешних источников. Применение новых композитных материалов для теплоизоляции паропроводов НПЗ и увеличение объема рекуперации тепла требует инвестиций, которые приведут к значительному снижению потерь тепла и вовлечению сбросного тепла в технологический процесс.</w:t>
      </w:r>
    </w:p>
    <w:bookmarkEnd w:id="461"/>
    <w:bookmarkStart w:name="z487" w:id="462"/>
    <w:p>
      <w:pPr>
        <w:spacing w:after="0"/>
        <w:ind w:left="0"/>
        <w:jc w:val="both"/>
      </w:pPr>
      <w:r>
        <w:rPr>
          <w:rFonts w:ascii="Times New Roman"/>
          <w:b w:val="false"/>
          <w:i w:val="false"/>
          <w:color w:val="000000"/>
          <w:sz w:val="28"/>
        </w:rPr>
        <w:t>
      Нормативный расход электрической энергии по отрасли "топливная промышленность" приведено в приказе Министра по инвестициям и развитию Республики Казахстан от 31 марта 2015 года № 394.</w:t>
      </w:r>
    </w:p>
    <w:bookmarkEnd w:id="462"/>
    <w:p>
      <w:pPr>
        <w:spacing w:after="0"/>
        <w:ind w:left="0"/>
        <w:jc w:val="both"/>
      </w:pPr>
      <w:r>
        <w:rPr>
          <w:rFonts w:ascii="Times New Roman"/>
          <w:b/>
          <w:i w:val="false"/>
          <w:color w:val="000000"/>
          <w:sz w:val="28"/>
        </w:rPr>
        <w:t>3.2.3. Химическая промышленность</w:t>
      </w:r>
    </w:p>
    <w:bookmarkStart w:name="z489" w:id="463"/>
    <w:p>
      <w:pPr>
        <w:spacing w:after="0"/>
        <w:ind w:left="0"/>
        <w:jc w:val="both"/>
      </w:pPr>
      <w:r>
        <w:rPr>
          <w:rFonts w:ascii="Times New Roman"/>
          <w:b w:val="false"/>
          <w:i w:val="false"/>
          <w:color w:val="000000"/>
          <w:sz w:val="28"/>
        </w:rPr>
        <w:t>
      Действующие нормативы расхода электроэнергии на единицу продукции химической промышленности (производство некоторых неорганических соединений) представлены в таблице 3.4.</w:t>
      </w:r>
    </w:p>
    <w:bookmarkEnd w:id="463"/>
    <w:bookmarkStart w:name="z490" w:id="464"/>
    <w:p>
      <w:pPr>
        <w:spacing w:after="0"/>
        <w:ind w:left="0"/>
        <w:jc w:val="both"/>
      </w:pPr>
      <w:r>
        <w:rPr>
          <w:rFonts w:ascii="Times New Roman"/>
          <w:b w:val="false"/>
          <w:i w:val="false"/>
          <w:color w:val="000000"/>
          <w:sz w:val="28"/>
        </w:rPr>
        <w:t>
      Таблица 3.4. Нормативы расхода электроэнергии на единицу продукции химической промышленности</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производства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на единицу продукции, кВтч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согласно приказа МИИР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Азотно-туковый завод: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связного азота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Соды кальцинированной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Соды каустической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Кислот: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Фосфорной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Суперфосфата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Суперфосфата двойного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Водород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тыс. моль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фосфорная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Триполифосфат натрия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Гексометофосфат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Кормовый обесфторенный фосфат 27 % Р2О5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491" w:id="465"/>
    <w:p>
      <w:pPr>
        <w:spacing w:after="0"/>
        <w:ind w:left="0"/>
        <w:jc w:val="both"/>
      </w:pPr>
      <w:r>
        <w:rPr>
          <w:rFonts w:ascii="Times New Roman"/>
          <w:b w:val="false"/>
          <w:i w:val="false"/>
          <w:color w:val="000000"/>
          <w:sz w:val="28"/>
        </w:rPr>
        <w:t>
      * весь расход электроэнергии по АО "КазАзот" на тонну производства аммиака;</w:t>
      </w:r>
    </w:p>
    <w:bookmarkEnd w:id="465"/>
    <w:bookmarkStart w:name="z492" w:id="466"/>
    <w:p>
      <w:pPr>
        <w:spacing w:after="0"/>
        <w:ind w:left="0"/>
        <w:jc w:val="both"/>
      </w:pPr>
      <w:r>
        <w:rPr>
          <w:rFonts w:ascii="Times New Roman"/>
          <w:b w:val="false"/>
          <w:i w:val="false"/>
          <w:color w:val="000000"/>
          <w:sz w:val="28"/>
        </w:rPr>
        <w:t>
      ** расход электроэнергии при мембранной технологии производства на 1 т 100 % NaOH (массовая доля NaOH в электролитической щелочи ‒ 30‒32 %).</w:t>
      </w:r>
    </w:p>
    <w:bookmarkEnd w:id="466"/>
    <w:bookmarkStart w:name="z493" w:id="467"/>
    <w:p>
      <w:pPr>
        <w:spacing w:after="0"/>
        <w:ind w:left="0"/>
        <w:jc w:val="both"/>
      </w:pPr>
      <w:r>
        <w:rPr>
          <w:rFonts w:ascii="Times New Roman"/>
          <w:b w:val="false"/>
          <w:i w:val="false"/>
          <w:color w:val="000000"/>
          <w:sz w:val="28"/>
        </w:rPr>
        <w:t>
      Представленные в таблице 3.4 нормы, являются единственными регламентирующими потребление электроэнергии показателями по химической промышленности, установленными Приказом № 394. К сожалению, в нормативах отсутствуют нормы потребления электроэнергии по многим другим химическим веществам, производимым в Казахстане. В Приказе № 394 отсутствуют также нормы потребления природного газа и тепла на единицу произведенной продукции. Основными нормативными документами, регламентирующими потребление энергетических ресурсов и сырья на предприятиях химической промышленности, являются технологические регламенты производств.</w:t>
      </w:r>
    </w:p>
    <w:bookmarkEnd w:id="467"/>
    <w:bookmarkStart w:name="z494" w:id="468"/>
    <w:p>
      <w:pPr>
        <w:spacing w:after="0"/>
        <w:ind w:left="0"/>
        <w:jc w:val="both"/>
      </w:pPr>
      <w:r>
        <w:rPr>
          <w:rFonts w:ascii="Times New Roman"/>
          <w:b w:val="false"/>
          <w:i w:val="false"/>
          <w:color w:val="000000"/>
          <w:sz w:val="28"/>
        </w:rPr>
        <w:t>
      Фактическое удельное потребление основных ресурсов (электроэнергия, природный газ, тепло) на производство желтого фосфора, термической фосфорной кислоты, пищевой фосфорной кислоты, триполифосфата натрия в 2015‒2019 годах представлено в таблице 3.5 (данные получены в ходе проведения КТА).</w:t>
      </w:r>
    </w:p>
    <w:bookmarkEnd w:id="468"/>
    <w:bookmarkStart w:name="z495" w:id="469"/>
    <w:p>
      <w:pPr>
        <w:spacing w:after="0"/>
        <w:ind w:left="0"/>
        <w:jc w:val="both"/>
      </w:pPr>
      <w:r>
        <w:rPr>
          <w:rFonts w:ascii="Times New Roman"/>
          <w:b w:val="false"/>
          <w:i w:val="false"/>
          <w:color w:val="000000"/>
          <w:sz w:val="28"/>
        </w:rPr>
        <w:t>
      Таблица 3.5. Удельные показатели энергоэффективности при производстве желтого фосфора, термической фосфорной кислоты, пищевой фосфорной кислоты, триполифосфата натрия</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желтого фосфора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кВтч/т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природного газа, тут/т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тепла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термической фосфорной кислоты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кВтч/т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Гкал/т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пищевой фосфорной кислоты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кВтч/т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тепла,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триполифосфата натрия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 кВтч/т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природного газа, тут/т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тепла,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r>
    </w:tbl>
    <w:bookmarkStart w:name="z496" w:id="470"/>
    <w:p>
      <w:pPr>
        <w:spacing w:after="0"/>
        <w:ind w:left="0"/>
        <w:jc w:val="both"/>
      </w:pPr>
      <w:r>
        <w:rPr>
          <w:rFonts w:ascii="Times New Roman"/>
          <w:b w:val="false"/>
          <w:i w:val="false"/>
          <w:color w:val="000000"/>
          <w:sz w:val="28"/>
        </w:rPr>
        <w:t>
      Фактическое удельное потребление основных ресурсов (электроэнергия, природный газ, тепло) на производство хромовых соединений в 2015‒2019 годах представлено в таблице 3.6 (по данным проведения КТА).</w:t>
      </w:r>
    </w:p>
    <w:bookmarkEnd w:id="470"/>
    <w:bookmarkStart w:name="z497" w:id="471"/>
    <w:p>
      <w:pPr>
        <w:spacing w:after="0"/>
        <w:ind w:left="0"/>
        <w:jc w:val="both"/>
      </w:pPr>
      <w:r>
        <w:rPr>
          <w:rFonts w:ascii="Times New Roman"/>
          <w:b w:val="false"/>
          <w:i w:val="false"/>
          <w:color w:val="000000"/>
          <w:sz w:val="28"/>
        </w:rPr>
        <w:t>
      Таблица 3.6. Удельные показатели энергоэффективности при производстве хромовых соединений за 2015‒2019 гг.</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монохромата натрия (ПМН-1)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электроэнергии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газа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монохромата натрия (ПМН-2)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газа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бихромата натрия (кристаллический)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бихромата натрия (для производства Хромового Ангидрида)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бихромата натрия (для производства сульфата хрома)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окиси хрома металлургической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газа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бихромата калия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сульфата хрома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газа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хромового ангидрида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тепла в паре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газа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окиси хрома пигментной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электроэнергии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тепла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расход газа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864,91</w:t>
            </w:r>
          </w:p>
        </w:tc>
      </w:tr>
    </w:tbl>
    <w:bookmarkStart w:name="z498" w:id="472"/>
    <w:p>
      <w:pPr>
        <w:spacing w:after="0"/>
        <w:ind w:left="0"/>
        <w:jc w:val="both"/>
      </w:pPr>
      <w:r>
        <w:rPr>
          <w:rFonts w:ascii="Times New Roman"/>
          <w:b w:val="false"/>
          <w:i w:val="false"/>
          <w:color w:val="000000"/>
          <w:sz w:val="28"/>
        </w:rPr>
        <w:t>
      Фактическое удельное потребление основных ресурсов (электроэнергия, природный газ, тепло) на производство серной кислоты, аммофоса, трикальцийфосфата в 2015‒2019 годах представлено в таблице 3.7 (данные получены в ходе проведения КТА).</w:t>
      </w:r>
    </w:p>
    <w:bookmarkEnd w:id="472"/>
    <w:bookmarkStart w:name="z499" w:id="473"/>
    <w:p>
      <w:pPr>
        <w:spacing w:after="0"/>
        <w:ind w:left="0"/>
        <w:jc w:val="both"/>
      </w:pPr>
      <w:r>
        <w:rPr>
          <w:rFonts w:ascii="Times New Roman"/>
          <w:b w:val="false"/>
          <w:i w:val="false"/>
          <w:color w:val="000000"/>
          <w:sz w:val="28"/>
        </w:rPr>
        <w:t>
      Таблица 3.7. Удельные показатели энергоэффективности производства серной кислоты, аммофоса и трикальцийфосфата за 2015‒2019 гг.</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серной кислоты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аммофоса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грунтовая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воздух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трикальцийфосфата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Исходная 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Сжатый воздух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1560,05</w:t>
            </w:r>
          </w:p>
        </w:tc>
      </w:tr>
    </w:tbl>
    <w:bookmarkStart w:name="z500" w:id="474"/>
    <w:p>
      <w:pPr>
        <w:spacing w:after="0"/>
        <w:ind w:left="0"/>
        <w:jc w:val="both"/>
      </w:pPr>
      <w:r>
        <w:rPr>
          <w:rFonts w:ascii="Times New Roman"/>
          <w:b w:val="false"/>
          <w:i w:val="false"/>
          <w:color w:val="000000"/>
          <w:sz w:val="28"/>
        </w:rPr>
        <w:t>
      Наиболее энергоемким является производство следующих неорганических соединений, предприятия по производству которых есть в Казахстане: аммиака, каустической соды, желтого фосфора. Поэтому при решении вопросов энергосбережения надо в первую очередь уделять внимание этим производствам. Основными решениями проблем энергосбережения на предприятиях химической промышленности являются:</w:t>
      </w:r>
    </w:p>
    <w:bookmarkEnd w:id="474"/>
    <w:bookmarkStart w:name="z501" w:id="475"/>
    <w:p>
      <w:pPr>
        <w:spacing w:after="0"/>
        <w:ind w:left="0"/>
        <w:jc w:val="both"/>
      </w:pPr>
      <w:r>
        <w:rPr>
          <w:rFonts w:ascii="Times New Roman"/>
          <w:b w:val="false"/>
          <w:i w:val="false"/>
          <w:color w:val="000000"/>
          <w:sz w:val="28"/>
        </w:rPr>
        <w:t>
      совершенствование существующих технологических процессов и оборудования;</w:t>
      </w:r>
    </w:p>
    <w:bookmarkEnd w:id="475"/>
    <w:bookmarkStart w:name="z502" w:id="476"/>
    <w:p>
      <w:pPr>
        <w:spacing w:after="0"/>
        <w:ind w:left="0"/>
        <w:jc w:val="both"/>
      </w:pPr>
      <w:r>
        <w:rPr>
          <w:rFonts w:ascii="Times New Roman"/>
          <w:b w:val="false"/>
          <w:i w:val="false"/>
          <w:color w:val="000000"/>
          <w:sz w:val="28"/>
        </w:rPr>
        <w:t>
      совершенствование мембранной технологии разделения жидких и газообразных сред;</w:t>
      </w:r>
    </w:p>
    <w:bookmarkEnd w:id="476"/>
    <w:bookmarkStart w:name="z503" w:id="477"/>
    <w:p>
      <w:pPr>
        <w:spacing w:after="0"/>
        <w:ind w:left="0"/>
        <w:jc w:val="both"/>
      </w:pPr>
      <w:r>
        <w:rPr>
          <w:rFonts w:ascii="Times New Roman"/>
          <w:b w:val="false"/>
          <w:i w:val="false"/>
          <w:color w:val="000000"/>
          <w:sz w:val="28"/>
        </w:rPr>
        <w:t>
      применение высокоэффективных адсорберов;</w:t>
      </w:r>
    </w:p>
    <w:bookmarkEnd w:id="477"/>
    <w:bookmarkStart w:name="z504" w:id="478"/>
    <w:p>
      <w:pPr>
        <w:spacing w:after="0"/>
        <w:ind w:left="0"/>
        <w:jc w:val="both"/>
      </w:pPr>
      <w:r>
        <w:rPr>
          <w:rFonts w:ascii="Times New Roman"/>
          <w:b w:val="false"/>
          <w:i w:val="false"/>
          <w:color w:val="000000"/>
          <w:sz w:val="28"/>
        </w:rPr>
        <w:t>
      использование ВЭР;</w:t>
      </w:r>
    </w:p>
    <w:bookmarkEnd w:id="478"/>
    <w:bookmarkStart w:name="z505" w:id="479"/>
    <w:p>
      <w:pPr>
        <w:spacing w:after="0"/>
        <w:ind w:left="0"/>
        <w:jc w:val="both"/>
      </w:pPr>
      <w:r>
        <w:rPr>
          <w:rFonts w:ascii="Times New Roman"/>
          <w:b w:val="false"/>
          <w:i w:val="false"/>
          <w:color w:val="000000"/>
          <w:sz w:val="28"/>
        </w:rPr>
        <w:t>
      широкое внедрение автоматизации технологических процессов.</w:t>
      </w:r>
    </w:p>
    <w:bookmarkEnd w:id="479"/>
    <w:bookmarkStart w:name="z506" w:id="480"/>
    <w:p>
      <w:pPr>
        <w:spacing w:after="0"/>
        <w:ind w:left="0"/>
        <w:jc w:val="both"/>
      </w:pPr>
      <w:r>
        <w:rPr>
          <w:rFonts w:ascii="Times New Roman"/>
          <w:b w:val="false"/>
          <w:i w:val="false"/>
          <w:color w:val="000000"/>
          <w:sz w:val="28"/>
        </w:rPr>
        <w:t>
      Отличительной особенностью предприятий химической промышленности является то, что большое количество используемых энергоресурсов позволяет покрыть до 50 % собственных нужд по теплоэнергии. Для решения данной проблемы необходима разработка и реализация комбинированных энерготехнологических систем, органически связывающих энергетическую и теплоэнергетическую системы с целью обеспечения наиболее высокой экономической эффективности производства. [33]</w:t>
      </w:r>
    </w:p>
    <w:bookmarkEnd w:id="480"/>
    <w:p>
      <w:pPr>
        <w:spacing w:after="0"/>
        <w:ind w:left="0"/>
        <w:jc w:val="both"/>
      </w:pPr>
      <w:r>
        <w:rPr>
          <w:rFonts w:ascii="Times New Roman"/>
          <w:b/>
          <w:i w:val="false"/>
          <w:color w:val="000000"/>
          <w:sz w:val="28"/>
        </w:rPr>
        <w:t>3.2.4. Промышленность строительных материалов</w:t>
      </w:r>
    </w:p>
    <w:bookmarkStart w:name="z508" w:id="481"/>
    <w:p>
      <w:pPr>
        <w:spacing w:after="0"/>
        <w:ind w:left="0"/>
        <w:jc w:val="both"/>
      </w:pPr>
      <w:r>
        <w:rPr>
          <w:rFonts w:ascii="Times New Roman"/>
          <w:b w:val="false"/>
          <w:i w:val="false"/>
          <w:color w:val="000000"/>
          <w:sz w:val="28"/>
        </w:rPr>
        <w:t>
      Следует отметить, что промышленность строительных материалов также относится к наиболее энергоемким, материалоемким, а также грузоемким отраслям:</w:t>
      </w:r>
    </w:p>
    <w:bookmarkEnd w:id="481"/>
    <w:bookmarkStart w:name="z509" w:id="482"/>
    <w:p>
      <w:pPr>
        <w:spacing w:after="0"/>
        <w:ind w:left="0"/>
        <w:jc w:val="both"/>
      </w:pPr>
      <w:r>
        <w:rPr>
          <w:rFonts w:ascii="Times New Roman"/>
          <w:b w:val="false"/>
          <w:i w:val="false"/>
          <w:color w:val="000000"/>
          <w:sz w:val="28"/>
        </w:rPr>
        <w:t>
      более 20 % в структуре затрат отрасли составляют топливно-энергетические ресурсы;</w:t>
      </w:r>
    </w:p>
    <w:bookmarkEnd w:id="482"/>
    <w:bookmarkStart w:name="z510" w:id="483"/>
    <w:p>
      <w:pPr>
        <w:spacing w:after="0"/>
        <w:ind w:left="0"/>
        <w:jc w:val="both"/>
      </w:pPr>
      <w:r>
        <w:rPr>
          <w:rFonts w:ascii="Times New Roman"/>
          <w:b w:val="false"/>
          <w:i w:val="false"/>
          <w:color w:val="000000"/>
          <w:sz w:val="28"/>
        </w:rPr>
        <w:t>
      объем перевозок продукции и сырья разными видами транспорта составляет 30 % от общегосударственных грузоперевозок;</w:t>
      </w:r>
    </w:p>
    <w:bookmarkEnd w:id="483"/>
    <w:bookmarkStart w:name="z511" w:id="484"/>
    <w:p>
      <w:pPr>
        <w:spacing w:after="0"/>
        <w:ind w:left="0"/>
        <w:jc w:val="both"/>
      </w:pPr>
      <w:r>
        <w:rPr>
          <w:rFonts w:ascii="Times New Roman"/>
          <w:b w:val="false"/>
          <w:i w:val="false"/>
          <w:color w:val="000000"/>
          <w:sz w:val="28"/>
        </w:rPr>
        <w:t>
      объем горных работ в отрасли превышает аналогичные объемы в черной и цветной металлургии.</w:t>
      </w:r>
    </w:p>
    <w:bookmarkEnd w:id="484"/>
    <w:bookmarkStart w:name="z512" w:id="485"/>
    <w:p>
      <w:pPr>
        <w:spacing w:after="0"/>
        <w:ind w:left="0"/>
        <w:jc w:val="both"/>
      </w:pPr>
      <w:r>
        <w:rPr>
          <w:rFonts w:ascii="Times New Roman"/>
          <w:b w:val="false"/>
          <w:i w:val="false"/>
          <w:color w:val="000000"/>
          <w:sz w:val="28"/>
        </w:rPr>
        <w:t>
      Энергопотребление цементной промышленности зависит от используемого способа производства. В Казахстане используется "сухой" и "мокрый" способы производства цемента, причем большинство производителей цемента в настоящее время в Казахстане используют "мокрый" способ, себестоимость которого на 25 % превышает стоимость производства "сухим" способом. Более подробно описание основных этапов технологического процесса производства цемента описано в соответствующем отраслевом справочнике по НДТ "Производство цемента и извести".</w:t>
      </w:r>
    </w:p>
    <w:bookmarkEnd w:id="485"/>
    <w:bookmarkStart w:name="z513" w:id="486"/>
    <w:p>
      <w:pPr>
        <w:spacing w:after="0"/>
        <w:ind w:left="0"/>
        <w:jc w:val="both"/>
      </w:pPr>
      <w:r>
        <w:rPr>
          <w:rFonts w:ascii="Times New Roman"/>
          <w:b w:val="false"/>
          <w:i w:val="false"/>
          <w:color w:val="000000"/>
          <w:sz w:val="28"/>
        </w:rPr>
        <w:t>
      При производстве цемента используется два типа энергии: топливо и электрическая энергия.</w:t>
      </w:r>
    </w:p>
    <w:bookmarkEnd w:id="486"/>
    <w:bookmarkStart w:name="z514" w:id="487"/>
    <w:p>
      <w:pPr>
        <w:spacing w:after="0"/>
        <w:ind w:left="0"/>
        <w:jc w:val="both"/>
      </w:pPr>
      <w:r>
        <w:rPr>
          <w:rFonts w:ascii="Times New Roman"/>
          <w:b w:val="false"/>
          <w:i w:val="false"/>
          <w:color w:val="000000"/>
          <w:sz w:val="28"/>
        </w:rPr>
        <w:t>
      Теоретическое количество потребляемой тепловой энергии (топлива) для получения клинкера определяется энергией, необходимой для реакций минералообразования клинкера в процессе обжига (1700–1800 МДж/т клинкера), а также для сушки и подогрева сырьевых материалов в зависимости от их влажности. В современных печах с циклонными теплообменниками число циклонов может лимитироваться химическим составом сырьевых материалов.</w:t>
      </w:r>
    </w:p>
    <w:bookmarkEnd w:id="487"/>
    <w:bookmarkStart w:name="z515" w:id="488"/>
    <w:p>
      <w:pPr>
        <w:spacing w:after="0"/>
        <w:ind w:left="0"/>
        <w:jc w:val="both"/>
      </w:pPr>
      <w:r>
        <w:rPr>
          <w:rFonts w:ascii="Times New Roman"/>
          <w:b w:val="false"/>
          <w:i w:val="false"/>
          <w:color w:val="000000"/>
          <w:sz w:val="28"/>
        </w:rPr>
        <w:t>
      Практика показывает, что удельный расход тепла на обжиг клинкера заводами, работающими по сухому способу с многоступенчатыми циклонными теплообменниками и декарбонизаторами, изменяется в диапазоне от 3 000 до 3 800 кДж/т клинкера (среднегодовая величина). Причинами разброса показателей являются:</w:t>
      </w:r>
    </w:p>
    <w:bookmarkEnd w:id="488"/>
    <w:bookmarkStart w:name="z516" w:id="489"/>
    <w:p>
      <w:pPr>
        <w:spacing w:after="0"/>
        <w:ind w:left="0"/>
        <w:jc w:val="both"/>
      </w:pPr>
      <w:r>
        <w:rPr>
          <w:rFonts w:ascii="Times New Roman"/>
          <w:b w:val="false"/>
          <w:i w:val="false"/>
          <w:color w:val="000000"/>
          <w:sz w:val="28"/>
        </w:rPr>
        <w:t>
      стабильность производственного процесса (количество пусков–остановов технологических линий);</w:t>
      </w:r>
    </w:p>
    <w:bookmarkEnd w:id="489"/>
    <w:bookmarkStart w:name="z517" w:id="490"/>
    <w:p>
      <w:pPr>
        <w:spacing w:after="0"/>
        <w:ind w:left="0"/>
        <w:jc w:val="both"/>
      </w:pPr>
      <w:r>
        <w:rPr>
          <w:rFonts w:ascii="Times New Roman"/>
          <w:b w:val="false"/>
          <w:i w:val="false"/>
          <w:color w:val="000000"/>
          <w:sz w:val="28"/>
        </w:rPr>
        <w:t>
      загруженность оборудования (зависит от ситуации на рынке строительных материалов);</w:t>
      </w:r>
    </w:p>
    <w:bookmarkEnd w:id="490"/>
    <w:bookmarkStart w:name="z518" w:id="491"/>
    <w:p>
      <w:pPr>
        <w:spacing w:after="0"/>
        <w:ind w:left="0"/>
        <w:jc w:val="both"/>
      </w:pPr>
      <w:r>
        <w:rPr>
          <w:rFonts w:ascii="Times New Roman"/>
          <w:b w:val="false"/>
          <w:i w:val="false"/>
          <w:color w:val="000000"/>
          <w:sz w:val="28"/>
        </w:rPr>
        <w:t>
      различия в свойствах сырьевых материалов.</w:t>
      </w:r>
    </w:p>
    <w:bookmarkEnd w:id="491"/>
    <w:bookmarkStart w:name="z519" w:id="492"/>
    <w:p>
      <w:pPr>
        <w:spacing w:after="0"/>
        <w:ind w:left="0"/>
        <w:jc w:val="both"/>
      </w:pPr>
      <w:r>
        <w:rPr>
          <w:rFonts w:ascii="Times New Roman"/>
          <w:b w:val="false"/>
          <w:i w:val="false"/>
          <w:color w:val="000000"/>
          <w:sz w:val="28"/>
        </w:rPr>
        <w:t>
      Главными потребителями электрической энергии являются мельницы (помол цемента и сырья), вытяжные вентиляторы и дымососы (печи, сырьевые и цементные мельницы), которые все вместе потребляют более 80 % электрической энергии. В среднем стоимость энергии – в форме топлива или электричества – составляет до 40 % от общей стоимости затрат на производство тонны цемента. Электрическая энергия достигает 20 % общей потребности в энергии. Величина потребляемой электрической энергии колеблется от 90 до 150 кВт⋅ч/т цемента.</w:t>
      </w:r>
    </w:p>
    <w:bookmarkEnd w:id="492"/>
    <w:bookmarkStart w:name="z520" w:id="493"/>
    <w:p>
      <w:pPr>
        <w:spacing w:after="0"/>
        <w:ind w:left="0"/>
        <w:jc w:val="both"/>
      </w:pPr>
      <w:r>
        <w:rPr>
          <w:rFonts w:ascii="Times New Roman"/>
          <w:b w:val="false"/>
          <w:i w:val="false"/>
          <w:color w:val="000000"/>
          <w:sz w:val="28"/>
        </w:rPr>
        <w:t>
      Расход электроэнергии обусловлен также природой измельчаемого материала и особенностями процесса его измельчения. В некоторых случаях минимизация энергопотребления может быть достигнута заменой старых сырьевых мельниц на новые. Следует отметить, что это не всегда возможно. Более того, сама возможность такой замены определяется применением соответствующей технологии измельчения с учетом экономических аспектов.</w:t>
      </w:r>
    </w:p>
    <w:bookmarkEnd w:id="493"/>
    <w:bookmarkStart w:name="z521" w:id="494"/>
    <w:p>
      <w:pPr>
        <w:spacing w:after="0"/>
        <w:ind w:left="0"/>
        <w:jc w:val="both"/>
      </w:pPr>
      <w:r>
        <w:rPr>
          <w:rFonts w:ascii="Times New Roman"/>
          <w:b w:val="false"/>
          <w:i w:val="false"/>
          <w:color w:val="000000"/>
          <w:sz w:val="28"/>
        </w:rPr>
        <w:t>
      Поскольку для производства цемента используются различные виды топлива, то целесообразным будет рассмотреть удельный расход энергоносителей в условных единицах. При этом анализ проведен в срезе предприятий цементной отрасли, прошедших комплексный технический аудит (КТА).</w:t>
      </w:r>
    </w:p>
    <w:bookmarkEnd w:id="494"/>
    <w:bookmarkStart w:name="z522" w:id="495"/>
    <w:p>
      <w:pPr>
        <w:spacing w:after="0"/>
        <w:ind w:left="0"/>
        <w:jc w:val="both"/>
      </w:pPr>
      <w:r>
        <w:rPr>
          <w:rFonts w:ascii="Times New Roman"/>
          <w:b w:val="false"/>
          <w:i w:val="false"/>
          <w:color w:val="000000"/>
          <w:sz w:val="28"/>
        </w:rPr>
        <w:t>
      На рисунках 3.1 и 3.2 наглядно показана динамика потребления и удельного расхода ТЭР по цементной отрасли за период 2015–2019 годов соответственно. Из анализа следует, что наблюдается относительно равномерное потребление ТЭР с небольшими скачками в 2016 и 2018 годах. Потребление ТЭР на единицу продукции снижается. Данное обстоятельство обусловлено увеличением объемов выпуска продукции при относительно равномерном потреблении ТЭР. Следовательно, на повышение энергоэффективности производства цемента влияет и степень загруженности производственных мощностей.</w:t>
      </w:r>
    </w:p>
    <w:bookmarkEnd w:id="495"/>
    <w:bookmarkStart w:name="z523"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497"/>
    <w:p>
      <w:pPr>
        <w:spacing w:after="0"/>
        <w:ind w:left="0"/>
        <w:jc w:val="both"/>
      </w:pPr>
      <w:r>
        <w:rPr>
          <w:rFonts w:ascii="Times New Roman"/>
          <w:b w:val="false"/>
          <w:i w:val="false"/>
          <w:color w:val="000000"/>
          <w:sz w:val="28"/>
        </w:rPr>
        <w:t>
      Рисунок 3.1. Потребление ТЭР цементной отраслью</w:t>
      </w:r>
    </w:p>
    <w:bookmarkEnd w:id="497"/>
    <w:bookmarkStart w:name="z525"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499"/>
    <w:p>
      <w:pPr>
        <w:spacing w:after="0"/>
        <w:ind w:left="0"/>
        <w:jc w:val="both"/>
      </w:pPr>
      <w:r>
        <w:rPr>
          <w:rFonts w:ascii="Times New Roman"/>
          <w:b w:val="false"/>
          <w:i w:val="false"/>
          <w:color w:val="000000"/>
          <w:sz w:val="28"/>
        </w:rPr>
        <w:t>
      Рисунок 3.2. Удельный расход ТЭР по цементной отрасли</w:t>
      </w:r>
    </w:p>
    <w:bookmarkEnd w:id="499"/>
    <w:bookmarkStart w:name="z527" w:id="500"/>
    <w:p>
      <w:pPr>
        <w:spacing w:after="0"/>
        <w:ind w:left="0"/>
        <w:jc w:val="both"/>
      </w:pPr>
      <w:r>
        <w:rPr>
          <w:rFonts w:ascii="Times New Roman"/>
          <w:b w:val="false"/>
          <w:i w:val="false"/>
          <w:color w:val="000000"/>
          <w:sz w:val="28"/>
        </w:rPr>
        <w:t>
      Энергоемкость производства цемента в значительной мере зависит от применения в промышленности устаревших, ресурсозатратных технологий. До 40 % общей себестоимости производства цемента составляют затраты на энергию, из которых самым энергоемким процессом является отжиг клинкера – на него расходуется до 95 % всего топлива. При так называемом мокром способе производства удельный расход энергоресурсов на отжиг клинкера примерно в 1,5 раза выше, чем при сухом способе. Поэтому наиболее важным направлением энергосбережения в цементной промышленности является перевод цементных заводов с мокрого способа производства на сухой [36].</w:t>
      </w:r>
    </w:p>
    <w:bookmarkEnd w:id="500"/>
    <w:p>
      <w:pPr>
        <w:spacing w:after="0"/>
        <w:ind w:left="0"/>
        <w:jc w:val="both"/>
      </w:pPr>
      <w:r>
        <w:rPr>
          <w:rFonts w:ascii="Times New Roman"/>
          <w:b/>
          <w:i w:val="false"/>
          <w:color w:val="000000"/>
          <w:sz w:val="28"/>
        </w:rPr>
        <w:t>3.2.5. Энергетика: расходы электростанций и подстанций на собственные нужды</w:t>
      </w:r>
    </w:p>
    <w:bookmarkStart w:name="z529" w:id="501"/>
    <w:p>
      <w:pPr>
        <w:spacing w:after="0"/>
        <w:ind w:left="0"/>
        <w:jc w:val="both"/>
      </w:pPr>
      <w:r>
        <w:rPr>
          <w:rFonts w:ascii="Times New Roman"/>
          <w:b w:val="false"/>
          <w:i w:val="false"/>
          <w:color w:val="000000"/>
          <w:sz w:val="28"/>
        </w:rPr>
        <w:t>
      Нормативы по максимальной нагрузке собственных нужд электростанций в зависимости от типа предприятия приведены в таблице 3.8.</w:t>
      </w:r>
    </w:p>
    <w:bookmarkEnd w:id="501"/>
    <w:bookmarkStart w:name="z530" w:id="502"/>
    <w:p>
      <w:pPr>
        <w:spacing w:after="0"/>
        <w:ind w:left="0"/>
        <w:jc w:val="both"/>
      </w:pPr>
      <w:r>
        <w:rPr>
          <w:rFonts w:ascii="Times New Roman"/>
          <w:b w:val="false"/>
          <w:i w:val="false"/>
          <w:color w:val="000000"/>
          <w:sz w:val="28"/>
        </w:rPr>
        <w:t>
      Нормативы расхода электроэнергии на собственные нужды энергоблоков конденсационных тепловых электростанций приведены в таблице 3.9.</w:t>
      </w:r>
    </w:p>
    <w:bookmarkEnd w:id="502"/>
    <w:bookmarkStart w:name="z531" w:id="503"/>
    <w:p>
      <w:pPr>
        <w:spacing w:after="0"/>
        <w:ind w:left="0"/>
        <w:jc w:val="both"/>
      </w:pPr>
      <w:r>
        <w:rPr>
          <w:rFonts w:ascii="Times New Roman"/>
          <w:b w:val="false"/>
          <w:i w:val="false"/>
          <w:color w:val="000000"/>
          <w:sz w:val="28"/>
        </w:rPr>
        <w:t xml:space="preserve">
      По данным КТА [36], проведенным МЦЗТИП в 2018‒2020 гг., фактические расходы электроэнергии на собственные нужды КЭС и ТЭЦ с учетом расходов, указанных в примечании (1‒5) таблицы 3.2.5.1 и 3.2.5.2 меньше, чем нормативные значения. Исключение составляет Экибастузская ГРЭС-2, т.к. из-за незаконченного строительства предприятие несет расходы электроэнергии на собственные нужды по общестанционному оборудованию, а в работе всего два блока. </w:t>
      </w:r>
    </w:p>
    <w:bookmarkEnd w:id="503"/>
    <w:p>
      <w:pPr>
        <w:spacing w:after="0"/>
        <w:ind w:left="0"/>
        <w:jc w:val="both"/>
      </w:pPr>
      <w:bookmarkStart w:name="z532" w:id="504"/>
      <w:r>
        <w:rPr>
          <w:rFonts w:ascii="Times New Roman"/>
          <w:b w:val="false"/>
          <w:i w:val="false"/>
          <w:color w:val="000000"/>
          <w:sz w:val="28"/>
        </w:rPr>
        <w:t>
      Таблица 3.8. Максимальная нагрузка собственных нужд (СН),</w:t>
      </w:r>
    </w:p>
    <w:bookmarkEnd w:id="504"/>
    <w:p>
      <w:pPr>
        <w:spacing w:after="0"/>
        <w:ind w:left="0"/>
        <w:jc w:val="both"/>
      </w:pPr>
      <w:r>
        <w:rPr>
          <w:rFonts w:ascii="Times New Roman"/>
          <w:b w:val="false"/>
          <w:i w:val="false"/>
          <w:color w:val="000000"/>
          <w:sz w:val="28"/>
        </w:rPr>
        <w:t>в % от суммарной нагрузки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(СН),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Теплоэлектроцентраль (TЭЦ)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пылеугольная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газомазутная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Конденсационная электростанция (КЭС)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пылеугольная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газомазутная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 (ГЭС)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Большие значения соответствуют меньшим единичным мощностям агрегатов.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Газотурбинная электростанция (ГТЭС)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Газотурбинная электростанция (ГТЭС) с газодожимными компрессорами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505"/>
    <w:p>
      <w:pPr>
        <w:spacing w:after="0"/>
        <w:ind w:left="0"/>
        <w:jc w:val="both"/>
      </w:pPr>
      <w:r>
        <w:rPr>
          <w:rFonts w:ascii="Times New Roman"/>
          <w:b w:val="false"/>
          <w:i w:val="false"/>
          <w:color w:val="000000"/>
          <w:sz w:val="28"/>
        </w:rPr>
        <w:t>
      Примечание: в максимальной нагрузке собственных нужд (ЭСНmax) не учитывать:</w:t>
      </w:r>
    </w:p>
    <w:bookmarkEnd w:id="505"/>
    <w:bookmarkStart w:name="z534" w:id="506"/>
    <w:p>
      <w:pPr>
        <w:spacing w:after="0"/>
        <w:ind w:left="0"/>
        <w:jc w:val="both"/>
      </w:pPr>
      <w:r>
        <w:rPr>
          <w:rFonts w:ascii="Times New Roman"/>
          <w:b w:val="false"/>
          <w:i w:val="false"/>
          <w:color w:val="000000"/>
          <w:sz w:val="28"/>
        </w:rPr>
        <w:t>
      1) расход электроэнергии на водогрейную котельную, расположенную на территории электростанции;</w:t>
      </w:r>
    </w:p>
    <w:bookmarkEnd w:id="506"/>
    <w:bookmarkStart w:name="z535" w:id="507"/>
    <w:p>
      <w:pPr>
        <w:spacing w:after="0"/>
        <w:ind w:left="0"/>
        <w:jc w:val="both"/>
      </w:pPr>
      <w:r>
        <w:rPr>
          <w:rFonts w:ascii="Times New Roman"/>
          <w:b w:val="false"/>
          <w:i w:val="false"/>
          <w:color w:val="000000"/>
          <w:sz w:val="28"/>
        </w:rPr>
        <w:t>
      2) расход электроэнергии на сетевые насосы и смесительные установки;</w:t>
      </w:r>
    </w:p>
    <w:bookmarkEnd w:id="507"/>
    <w:bookmarkStart w:name="z536" w:id="508"/>
    <w:p>
      <w:pPr>
        <w:spacing w:after="0"/>
        <w:ind w:left="0"/>
        <w:jc w:val="both"/>
      </w:pPr>
      <w:r>
        <w:rPr>
          <w:rFonts w:ascii="Times New Roman"/>
          <w:b w:val="false"/>
          <w:i w:val="false"/>
          <w:color w:val="000000"/>
          <w:sz w:val="28"/>
        </w:rPr>
        <w:t>
      3) расход электроэнергии на конденсатные насосы пиковых бойлеров;</w:t>
      </w:r>
    </w:p>
    <w:bookmarkEnd w:id="508"/>
    <w:bookmarkStart w:name="z537" w:id="509"/>
    <w:p>
      <w:pPr>
        <w:spacing w:after="0"/>
        <w:ind w:left="0"/>
        <w:jc w:val="both"/>
      </w:pPr>
      <w:r>
        <w:rPr>
          <w:rFonts w:ascii="Times New Roman"/>
          <w:b w:val="false"/>
          <w:i w:val="false"/>
          <w:color w:val="000000"/>
          <w:sz w:val="28"/>
        </w:rPr>
        <w:t>
      4) потери электроэнергии в повышающих трансформаторах и в станционной сети;</w:t>
      </w:r>
    </w:p>
    <w:bookmarkEnd w:id="509"/>
    <w:bookmarkStart w:name="z538" w:id="510"/>
    <w:p>
      <w:pPr>
        <w:spacing w:after="0"/>
        <w:ind w:left="0"/>
        <w:jc w:val="both"/>
      </w:pPr>
      <w:r>
        <w:rPr>
          <w:rFonts w:ascii="Times New Roman"/>
          <w:b w:val="false"/>
          <w:i w:val="false"/>
          <w:color w:val="000000"/>
          <w:sz w:val="28"/>
        </w:rPr>
        <w:t>
      5) расход электроэнергии на хозяйственные и производственные нужды;</w:t>
      </w:r>
    </w:p>
    <w:bookmarkEnd w:id="510"/>
    <w:bookmarkStart w:name="z539" w:id="511"/>
    <w:p>
      <w:pPr>
        <w:spacing w:after="0"/>
        <w:ind w:left="0"/>
        <w:jc w:val="both"/>
      </w:pPr>
      <w:r>
        <w:rPr>
          <w:rFonts w:ascii="Times New Roman"/>
          <w:b w:val="false"/>
          <w:i w:val="false"/>
          <w:color w:val="000000"/>
          <w:sz w:val="28"/>
        </w:rPr>
        <w:t>
      6) расход электроэнергии на перекачивающие насосные станции, расположенные в пределах и за пределами территории электростанции.</w:t>
      </w:r>
    </w:p>
    <w:bookmarkEnd w:id="511"/>
    <w:bookmarkStart w:name="z540" w:id="512"/>
    <w:p>
      <w:pPr>
        <w:spacing w:after="0"/>
        <w:ind w:left="0"/>
        <w:jc w:val="both"/>
      </w:pPr>
      <w:r>
        <w:rPr>
          <w:rFonts w:ascii="Times New Roman"/>
          <w:b w:val="false"/>
          <w:i w:val="false"/>
          <w:color w:val="000000"/>
          <w:sz w:val="28"/>
        </w:rPr>
        <w:t>
      Таблица 3.9. Расход электроэнергии на собственные нужды энергоблоков конденсационных тепловых электростанций</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турбины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блока,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уголь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марок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К-160-130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К-200-130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(х)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К-300-240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К-500-240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541" w:id="513"/>
    <w:p>
      <w:pPr>
        <w:spacing w:after="0"/>
        <w:ind w:left="0"/>
        <w:jc w:val="both"/>
      </w:pPr>
      <w:r>
        <w:rPr>
          <w:rFonts w:ascii="Times New Roman"/>
          <w:b w:val="false"/>
          <w:i w:val="false"/>
          <w:color w:val="000000"/>
          <w:sz w:val="28"/>
        </w:rPr>
        <w:t>
      Нормативы расхода электроэнергии собственных нужд подстанций приведены в таблице 3.10.</w:t>
      </w:r>
    </w:p>
    <w:bookmarkEnd w:id="513"/>
    <w:bookmarkStart w:name="z542" w:id="514"/>
    <w:p>
      <w:pPr>
        <w:spacing w:after="0"/>
        <w:ind w:left="0"/>
        <w:jc w:val="both"/>
      </w:pPr>
      <w:r>
        <w:rPr>
          <w:rFonts w:ascii="Times New Roman"/>
          <w:b w:val="false"/>
          <w:i w:val="false"/>
          <w:color w:val="000000"/>
          <w:sz w:val="28"/>
        </w:rPr>
        <w:t>
      Таблица 3.10. Расход электроэнергии на собственные нужды подстанций</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напряжение, киловатт*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тыс. киловатт*час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6000 </w:t>
            </w:r>
          </w:p>
        </w:tc>
      </w:tr>
    </w:tbl>
    <w:bookmarkStart w:name="z543" w:id="515"/>
    <w:p>
      <w:pPr>
        <w:spacing w:after="0"/>
        <w:ind w:left="0"/>
        <w:jc w:val="both"/>
      </w:pPr>
      <w:r>
        <w:rPr>
          <w:rFonts w:ascii="Times New Roman"/>
          <w:b w:val="false"/>
          <w:i w:val="false"/>
          <w:color w:val="000000"/>
          <w:sz w:val="28"/>
        </w:rPr>
        <w:t>
      * расход электроэнергии на собственные нужды подстанции рассчитывать, как среднее значение по подстанциям соответствующего класса напряжения;</w:t>
      </w:r>
    </w:p>
    <w:bookmarkEnd w:id="515"/>
    <w:bookmarkStart w:name="z544" w:id="516"/>
    <w:p>
      <w:pPr>
        <w:spacing w:after="0"/>
        <w:ind w:left="0"/>
        <w:jc w:val="both"/>
      </w:pPr>
      <w:r>
        <w:rPr>
          <w:rFonts w:ascii="Times New Roman"/>
          <w:b w:val="false"/>
          <w:i w:val="false"/>
          <w:color w:val="000000"/>
          <w:sz w:val="28"/>
        </w:rPr>
        <w:t>
      ** до 5000 тыс. киловатт*час в год для преобразовательных подстанций, обеспечивающее электроснабжение электролизных производств.</w:t>
      </w:r>
    </w:p>
    <w:bookmarkEnd w:id="516"/>
    <w:bookmarkStart w:name="z545" w:id="517"/>
    <w:p>
      <w:pPr>
        <w:spacing w:after="0"/>
        <w:ind w:left="0"/>
        <w:jc w:val="both"/>
      </w:pPr>
      <w:r>
        <w:rPr>
          <w:rFonts w:ascii="Times New Roman"/>
          <w:b w:val="false"/>
          <w:i w:val="false"/>
          <w:color w:val="000000"/>
          <w:sz w:val="28"/>
        </w:rPr>
        <w:t>
      Расходы электроэнергии на собственные нужды подстанций, находящиеся на ТЭЦ и КЭС, относятся на расход электроэнергии на собственные нужды по отпуску электрической энергии. Для подстанций, принадлежащих сетевым компаниям, Уполномоченный орган нормирует электрические потери, как субъектам естественной монополии. Значения расходов электроэнергии на собственные нужды подстанций, приведенные в таблице 3.10, носят индикативный характер; при защите тарифа на передачу электроэнергии расходы рассчитываются для каждой конкретной подстанции с учетом нагрузок и класса напряжения.</w:t>
      </w:r>
    </w:p>
    <w:bookmarkEnd w:id="517"/>
    <w:bookmarkStart w:name="z546" w:id="518"/>
    <w:p>
      <w:pPr>
        <w:spacing w:after="0"/>
        <w:ind w:left="0"/>
        <w:jc w:val="both"/>
      </w:pPr>
      <w:r>
        <w:rPr>
          <w:rFonts w:ascii="Times New Roman"/>
          <w:b w:val="false"/>
          <w:i w:val="false"/>
          <w:color w:val="000000"/>
          <w:sz w:val="28"/>
        </w:rPr>
        <w:t>
      Существенной проблемой в энергетике Республики Казахстан является высокий удельный расход топлива, характерный для большинства казахстанских ТЭЦ, вынужденных часть времени работать в неэкономичном конденсационном режиме из-за отсутствия необходимых объемов тепловой нагрузки. Большие значения удельного расхода топлива на производство электрической и тепловой энергии в среднем по Казахстану вызваны в первую очередь износом оборудования, низким КПД и недостаточной пропускной способностью электротехнического оборудования (запертой тепловой мощностью) ТЭЦ [33].</w:t>
      </w:r>
    </w:p>
    <w:bookmarkEnd w:id="518"/>
    <w:bookmarkStart w:name="z547" w:id="519"/>
    <w:p>
      <w:pPr>
        <w:spacing w:after="0"/>
        <w:ind w:left="0"/>
        <w:jc w:val="both"/>
      </w:pPr>
      <w:r>
        <w:rPr>
          <w:rFonts w:ascii="Times New Roman"/>
          <w:b w:val="false"/>
          <w:i w:val="false"/>
          <w:color w:val="000000"/>
          <w:sz w:val="28"/>
        </w:rPr>
        <w:t>
      По оценкам экспертов, проведение на электростанциях мало затратных мероприятий по оптимизации режимов работы энергетического оборудования, оптимизации числа пусков и остановов котельных агрегатов, с учетом прогнозирования тепловой нагрузки, позволяет достичь до 5–7 % снижения потребления топливных ресурсов.</w:t>
      </w:r>
    </w:p>
    <w:bookmarkEnd w:id="519"/>
    <w:bookmarkStart w:name="z548" w:id="520"/>
    <w:p>
      <w:pPr>
        <w:spacing w:after="0"/>
        <w:ind w:left="0"/>
        <w:jc w:val="both"/>
      </w:pPr>
      <w:r>
        <w:rPr>
          <w:rFonts w:ascii="Times New Roman"/>
          <w:b w:val="false"/>
          <w:i w:val="false"/>
          <w:color w:val="000000"/>
          <w:sz w:val="28"/>
        </w:rPr>
        <w:t>
      При планировании государственных программ энергосбережения необходимо учитывать следующий эффект:</w:t>
      </w:r>
    </w:p>
    <w:bookmarkEnd w:id="520"/>
    <w:bookmarkStart w:name="z549" w:id="521"/>
    <w:p>
      <w:pPr>
        <w:spacing w:after="0"/>
        <w:ind w:left="0"/>
        <w:jc w:val="both"/>
      </w:pPr>
      <w:r>
        <w:rPr>
          <w:rFonts w:ascii="Times New Roman"/>
          <w:b w:val="false"/>
          <w:i w:val="false"/>
          <w:color w:val="000000"/>
          <w:sz w:val="28"/>
        </w:rPr>
        <w:t>
      значительное снижение нагрузки при избытке мощностей угольной генерации может негативно повлиять не только на экономические показатели работы угольных электростанций, но и на удельный расход топлива, так как снижение нагрузки сказывается на КПД станции;</w:t>
      </w:r>
    </w:p>
    <w:bookmarkEnd w:id="521"/>
    <w:bookmarkStart w:name="z550" w:id="522"/>
    <w:p>
      <w:pPr>
        <w:spacing w:after="0"/>
        <w:ind w:left="0"/>
        <w:jc w:val="both"/>
      </w:pPr>
      <w:r>
        <w:rPr>
          <w:rFonts w:ascii="Times New Roman"/>
          <w:b w:val="false"/>
          <w:i w:val="false"/>
          <w:color w:val="000000"/>
          <w:sz w:val="28"/>
        </w:rPr>
        <w:t>
      работа основного оборудования с нагрузкой ниже номинальной влечет за собой, кроме этого, рост удельных выбросов загрязняющих веществ.</w:t>
      </w:r>
    </w:p>
    <w:bookmarkEnd w:id="522"/>
    <w:bookmarkStart w:name="z551" w:id="523"/>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523"/>
    <w:bookmarkStart w:name="z552" w:id="524"/>
    <w:p>
      <w:pPr>
        <w:spacing w:after="0"/>
        <w:ind w:left="0"/>
        <w:jc w:val="both"/>
      </w:pPr>
      <w:r>
        <w:rPr>
          <w:rFonts w:ascii="Times New Roman"/>
          <w:b w:val="false"/>
          <w:i w:val="false"/>
          <w:color w:val="000000"/>
          <w:sz w:val="28"/>
        </w:rPr>
        <w:t>
      "Горизонтальный" подход к вопросам энергоэффективности во всех предприятиях, относящихся к объектам I категории по Экологическому кодексу, основан на том предположении, что энергия используется на любых установках; что в различных отраслях могут применяться одни и те же типы систем и оборудования. Поэтому общие подходы к обеспечению энергоэффективности могут быть выявлены вне зависимости от конкретного вида деятельности, а значит, возможно определить НДТ общего характера, включающие в себя наиболее эффективные меры по достижению высокого уровня энергоэффективности объекта I категории (установки) в целом (см. раздел 4.2).</w:t>
      </w:r>
    </w:p>
    <w:bookmarkEnd w:id="524"/>
    <w:bookmarkStart w:name="z553" w:id="525"/>
    <w:p>
      <w:pPr>
        <w:spacing w:after="0"/>
        <w:ind w:left="0"/>
        <w:jc w:val="both"/>
      </w:pPr>
      <w:r>
        <w:rPr>
          <w:rFonts w:ascii="Times New Roman"/>
          <w:b w:val="false"/>
          <w:i w:val="false"/>
          <w:color w:val="000000"/>
          <w:sz w:val="28"/>
        </w:rPr>
        <w:t>
      НДТ общего характера (или технические решения, методы и приҰмы) можно условно разделить на две группы:</w:t>
      </w:r>
    </w:p>
    <w:bookmarkEnd w:id="525"/>
    <w:bookmarkStart w:name="z554" w:id="526"/>
    <w:p>
      <w:pPr>
        <w:spacing w:after="0"/>
        <w:ind w:left="0"/>
        <w:jc w:val="both"/>
      </w:pPr>
      <w:r>
        <w:rPr>
          <w:rFonts w:ascii="Times New Roman"/>
          <w:b w:val="false"/>
          <w:i w:val="false"/>
          <w:color w:val="000000"/>
          <w:sz w:val="28"/>
        </w:rPr>
        <w:t>
      техники, которые могут применяться на уровне установки в целом для достижения максимальной энергоэффективности;</w:t>
      </w:r>
    </w:p>
    <w:bookmarkEnd w:id="526"/>
    <w:bookmarkStart w:name="z555" w:id="527"/>
    <w:p>
      <w:pPr>
        <w:spacing w:after="0"/>
        <w:ind w:left="0"/>
        <w:jc w:val="both"/>
      </w:pPr>
      <w:r>
        <w:rPr>
          <w:rFonts w:ascii="Times New Roman"/>
          <w:b w:val="false"/>
          <w:i w:val="false"/>
          <w:color w:val="000000"/>
          <w:sz w:val="28"/>
        </w:rPr>
        <w:t>
      техники, которые могут применяться на уровнях ниже уровня установки: прежде всего, на уровне энергопотребляющих систем (например, систем обеспечения сжатым воздухом или паром) или отдельных (вспомогательных) видов деятельности (например, сжигания топлива для производства энергии на собственные нужды предприятия), а затем на уровне отдельных энергопотребляющих компонентов и единиц оборудования (например, двигателей).</w:t>
      </w:r>
    </w:p>
    <w:bookmarkEnd w:id="527"/>
    <w:bookmarkStart w:name="z556" w:id="528"/>
    <w:p>
      <w:pPr>
        <w:spacing w:after="0"/>
        <w:ind w:left="0"/>
        <w:jc w:val="both"/>
      </w:pPr>
      <w:r>
        <w:rPr>
          <w:rFonts w:ascii="Times New Roman"/>
          <w:b w:val="false"/>
          <w:i w:val="false"/>
          <w:color w:val="000000"/>
          <w:sz w:val="28"/>
        </w:rPr>
        <w:t xml:space="preserve">
      В этих группах представлены как подходы к совершенствованию систем менеджмента, так и методы интеграции процессов, а также конкретные меры технологического характера. Однако в практической деятельности по оптимизации энергоэффективности все эти методы используются совместно и тесно взаимосвязаны друг с другом. Многие примеры комплексного подхода демонстрируют применение всех трех типов мер. Это осложняет четкое разграничение методов при их описании и делает границы между ними до некоторой степени условными. </w:t>
      </w:r>
    </w:p>
    <w:bookmarkEnd w:id="528"/>
    <w:bookmarkStart w:name="z557" w:id="529"/>
    <w:p>
      <w:pPr>
        <w:spacing w:after="0"/>
        <w:ind w:left="0"/>
        <w:jc w:val="both"/>
      </w:pPr>
      <w:r>
        <w:rPr>
          <w:rFonts w:ascii="Times New Roman"/>
          <w:b w:val="false"/>
          <w:i w:val="false"/>
          <w:color w:val="000000"/>
          <w:sz w:val="28"/>
        </w:rPr>
        <w:t>
      В данном справочнике по НДТ рассматриваются преимущественно технические и управленческие решения, которые могут найти применение при реализации резервов повышения энергоэффективности на всех объектах I категории (общие техники и подходы). Определение резервов проводится на базе основных энергоемких отраслей Республики Казахстан (металлургия, производство цемента, энергетика, нефте- и газодобыча, нефтепереработка, неорганическая химия), однако некоторые конкретные секторные (отраслевые) техники приведены в разделе 5.3.</w:t>
      </w:r>
    </w:p>
    <w:bookmarkEnd w:id="529"/>
    <w:p>
      <w:pPr>
        <w:spacing w:after="0"/>
        <w:ind w:left="0"/>
        <w:jc w:val="both"/>
      </w:pPr>
      <w:r>
        <w:rPr>
          <w:rFonts w:ascii="Times New Roman"/>
          <w:b/>
          <w:i w:val="false"/>
          <w:color w:val="000000"/>
          <w:sz w:val="28"/>
        </w:rPr>
        <w:t>4.1. Ключевые резервы энергосбережения и повышения энергетической эффективности установок и систем</w:t>
      </w:r>
    </w:p>
    <w:bookmarkStart w:name="z559" w:id="530"/>
    <w:p>
      <w:pPr>
        <w:spacing w:after="0"/>
        <w:ind w:left="0"/>
        <w:jc w:val="both"/>
      </w:pPr>
      <w:r>
        <w:rPr>
          <w:rFonts w:ascii="Times New Roman"/>
          <w:b w:val="false"/>
          <w:i w:val="false"/>
          <w:color w:val="000000"/>
          <w:sz w:val="28"/>
        </w:rPr>
        <w:t>
      Резервы повышения эффективности в промышленном комплексе Республики Казахстан можно условно разделить на несколько основных типов (рисунок 4.1). Каждый из представленных типов резервов энергосбережения можно проиллюстрировать реальными направлениями и примерами [38].</w:t>
      </w:r>
    </w:p>
    <w:bookmarkEnd w:id="530"/>
    <w:bookmarkStart w:name="z560" w:id="531"/>
    <w:p>
      <w:pPr>
        <w:spacing w:after="0"/>
        <w:ind w:left="0"/>
        <w:jc w:val="both"/>
      </w:pPr>
      <w:r>
        <w:rPr>
          <w:rFonts w:ascii="Times New Roman"/>
          <w:b w:val="false"/>
          <w:i w:val="false"/>
          <w:color w:val="000000"/>
          <w:sz w:val="28"/>
        </w:rPr>
        <w:t>
      Управленческий:</w:t>
      </w:r>
    </w:p>
    <w:bookmarkEnd w:id="531"/>
    <w:bookmarkStart w:name="z561" w:id="532"/>
    <w:p>
      <w:pPr>
        <w:spacing w:after="0"/>
        <w:ind w:left="0"/>
        <w:jc w:val="both"/>
      </w:pPr>
      <w:r>
        <w:rPr>
          <w:rFonts w:ascii="Times New Roman"/>
          <w:b w:val="false"/>
          <w:i w:val="false"/>
          <w:color w:val="000000"/>
          <w:sz w:val="28"/>
        </w:rPr>
        <w:t>
      соблюдение режимных карт (эффективный контроль технологических процессов);</w:t>
      </w:r>
    </w:p>
    <w:bookmarkEnd w:id="532"/>
    <w:bookmarkStart w:name="z562" w:id="533"/>
    <w:p>
      <w:pPr>
        <w:spacing w:after="0"/>
        <w:ind w:left="0"/>
        <w:jc w:val="both"/>
      </w:pPr>
      <w:r>
        <w:rPr>
          <w:rFonts w:ascii="Times New Roman"/>
          <w:b w:val="false"/>
          <w:i w:val="false"/>
          <w:color w:val="000000"/>
          <w:sz w:val="28"/>
        </w:rPr>
        <w:t>
      внедрение систем мониторинга и автоматической системы контроля и учета потребляемой объектом энергии (далее ‒ АСКУЭ);</w:t>
      </w:r>
    </w:p>
    <w:bookmarkEnd w:id="533"/>
    <w:bookmarkStart w:name="z563" w:id="534"/>
    <w:p>
      <w:pPr>
        <w:spacing w:after="0"/>
        <w:ind w:left="0"/>
        <w:jc w:val="both"/>
      </w:pPr>
      <w:r>
        <w:rPr>
          <w:rFonts w:ascii="Times New Roman"/>
          <w:b w:val="false"/>
          <w:i w:val="false"/>
          <w:color w:val="000000"/>
          <w:sz w:val="28"/>
        </w:rPr>
        <w:t>
      внедрение системы энергоменеджмента.</w:t>
      </w:r>
    </w:p>
    <w:bookmarkEnd w:id="534"/>
    <w:bookmarkStart w:name="z564" w:id="535"/>
    <w:p>
      <w:pPr>
        <w:spacing w:after="0"/>
        <w:ind w:left="0"/>
        <w:jc w:val="both"/>
      </w:pPr>
      <w:r>
        <w:rPr>
          <w:rFonts w:ascii="Times New Roman"/>
          <w:b w:val="false"/>
          <w:i w:val="false"/>
          <w:color w:val="000000"/>
          <w:sz w:val="28"/>
        </w:rPr>
        <w:t>
      Резервы масштаба и топологии.</w:t>
      </w:r>
    </w:p>
    <w:bookmarkEnd w:id="535"/>
    <w:bookmarkStart w:name="z565" w:id="536"/>
    <w:p>
      <w:pPr>
        <w:spacing w:after="0"/>
        <w:ind w:left="0"/>
        <w:jc w:val="both"/>
      </w:pPr>
      <w:r>
        <w:rPr>
          <w:rFonts w:ascii="Times New Roman"/>
          <w:b w:val="false"/>
          <w:i w:val="false"/>
          <w:color w:val="000000"/>
          <w:sz w:val="28"/>
        </w:rPr>
        <w:t>
      увеличение масштаба с одновременным повышением эффективности технологии;</w:t>
      </w:r>
    </w:p>
    <w:bookmarkEnd w:id="536"/>
    <w:bookmarkStart w:name="z566" w:id="537"/>
    <w:p>
      <w:pPr>
        <w:spacing w:after="0"/>
        <w:ind w:left="0"/>
        <w:jc w:val="both"/>
      </w:pPr>
      <w:r>
        <w:rPr>
          <w:rFonts w:ascii="Times New Roman"/>
          <w:b w:val="false"/>
          <w:i w:val="false"/>
          <w:color w:val="000000"/>
          <w:sz w:val="28"/>
        </w:rPr>
        <w:t>
      учет коэффициента формы топочных камер;</w:t>
      </w:r>
    </w:p>
    <w:bookmarkEnd w:id="537"/>
    <w:bookmarkStart w:name="z567" w:id="538"/>
    <w:p>
      <w:pPr>
        <w:spacing w:after="0"/>
        <w:ind w:left="0"/>
        <w:jc w:val="both"/>
      </w:pPr>
      <w:r>
        <w:rPr>
          <w:rFonts w:ascii="Times New Roman"/>
          <w:b w:val="false"/>
          <w:i w:val="false"/>
          <w:color w:val="000000"/>
          <w:sz w:val="28"/>
        </w:rPr>
        <w:t>
      совершенствование топологии систем.</w:t>
      </w:r>
    </w:p>
    <w:bookmarkEnd w:id="538"/>
    <w:bookmarkStart w:name="z568" w:id="539"/>
    <w:p>
      <w:pPr>
        <w:spacing w:after="0"/>
        <w:ind w:left="0"/>
        <w:jc w:val="both"/>
      </w:pPr>
      <w:r>
        <w:rPr>
          <w:rFonts w:ascii="Times New Roman"/>
          <w:b w:val="false"/>
          <w:i w:val="false"/>
          <w:color w:val="000000"/>
          <w:sz w:val="28"/>
        </w:rPr>
        <w:t>
      Новые технологии ресурсоиспользования:</w:t>
      </w:r>
    </w:p>
    <w:bookmarkEnd w:id="539"/>
    <w:bookmarkStart w:name="z569" w:id="540"/>
    <w:p>
      <w:pPr>
        <w:spacing w:after="0"/>
        <w:ind w:left="0"/>
        <w:jc w:val="both"/>
      </w:pPr>
      <w:r>
        <w:rPr>
          <w:rFonts w:ascii="Times New Roman"/>
          <w:b w:val="false"/>
          <w:i w:val="false"/>
          <w:color w:val="000000"/>
          <w:sz w:val="28"/>
        </w:rPr>
        <w:t>
      использования вторичных ресурсов как сырья (стеклобой, металлолом, клинкерная пыль);</w:t>
      </w:r>
    </w:p>
    <w:bookmarkEnd w:id="540"/>
    <w:bookmarkStart w:name="z570" w:id="541"/>
    <w:p>
      <w:pPr>
        <w:spacing w:after="0"/>
        <w:ind w:left="0"/>
        <w:jc w:val="both"/>
      </w:pPr>
      <w:r>
        <w:rPr>
          <w:rFonts w:ascii="Times New Roman"/>
          <w:b w:val="false"/>
          <w:i w:val="false"/>
          <w:color w:val="000000"/>
          <w:sz w:val="28"/>
        </w:rPr>
        <w:t>
      замещение технологии "закачки в пласт" при нефтедобыче – резерв технологий нефтеизвлечения;</w:t>
      </w:r>
    </w:p>
    <w:bookmarkEnd w:id="541"/>
    <w:bookmarkStart w:name="z571" w:id="542"/>
    <w:p>
      <w:pPr>
        <w:spacing w:after="0"/>
        <w:ind w:left="0"/>
        <w:jc w:val="both"/>
      </w:pPr>
      <w:r>
        <w:rPr>
          <w:rFonts w:ascii="Times New Roman"/>
          <w:b w:val="false"/>
          <w:i w:val="false"/>
          <w:color w:val="000000"/>
          <w:sz w:val="28"/>
        </w:rPr>
        <w:t>
      использование попутного газа и газоконденсата – резерв газоперерабатывающих технологий.</w:t>
      </w:r>
    </w:p>
    <w:bookmarkEnd w:id="542"/>
    <w:bookmarkStart w:name="z572" w:id="543"/>
    <w:p>
      <w:pPr>
        <w:spacing w:after="0"/>
        <w:ind w:left="0"/>
        <w:jc w:val="both"/>
      </w:pPr>
      <w:r>
        <w:rPr>
          <w:rFonts w:ascii="Times New Roman"/>
          <w:b w:val="false"/>
          <w:i w:val="false"/>
          <w:color w:val="000000"/>
          <w:sz w:val="28"/>
        </w:rPr>
        <w:t>
      Термодинамические резервы:</w:t>
      </w:r>
    </w:p>
    <w:bookmarkEnd w:id="543"/>
    <w:bookmarkStart w:name="z573" w:id="544"/>
    <w:p>
      <w:pPr>
        <w:spacing w:after="0"/>
        <w:ind w:left="0"/>
        <w:jc w:val="both"/>
      </w:pPr>
      <w:r>
        <w:rPr>
          <w:rFonts w:ascii="Times New Roman"/>
          <w:b w:val="false"/>
          <w:i w:val="false"/>
          <w:color w:val="000000"/>
          <w:sz w:val="28"/>
        </w:rPr>
        <w:t>
      снижение потерь конвекцией/излучением;</w:t>
      </w:r>
    </w:p>
    <w:bookmarkEnd w:id="544"/>
    <w:bookmarkStart w:name="z574" w:id="545"/>
    <w:p>
      <w:pPr>
        <w:spacing w:after="0"/>
        <w:ind w:left="0"/>
        <w:jc w:val="both"/>
      </w:pPr>
      <w:r>
        <w:rPr>
          <w:rFonts w:ascii="Times New Roman"/>
          <w:b w:val="false"/>
          <w:i w:val="false"/>
          <w:color w:val="000000"/>
          <w:sz w:val="28"/>
        </w:rPr>
        <w:t>
      применение промышленных тепловых насосов;</w:t>
      </w:r>
    </w:p>
    <w:bookmarkEnd w:id="545"/>
    <w:bookmarkStart w:name="z575" w:id="546"/>
    <w:p>
      <w:pPr>
        <w:spacing w:after="0"/>
        <w:ind w:left="0"/>
        <w:jc w:val="both"/>
      </w:pPr>
      <w:r>
        <w:rPr>
          <w:rFonts w:ascii="Times New Roman"/>
          <w:b w:val="false"/>
          <w:i w:val="false"/>
          <w:color w:val="000000"/>
          <w:sz w:val="28"/>
        </w:rPr>
        <w:t>
      повышение эффективности ТЭС – теплофикационные резервы.</w:t>
      </w:r>
    </w:p>
    <w:bookmarkEnd w:id="546"/>
    <w:bookmarkStart w:name="z576" w:id="547"/>
    <w:p>
      <w:pPr>
        <w:spacing w:after="0"/>
        <w:ind w:left="0"/>
        <w:jc w:val="both"/>
      </w:pPr>
      <w:r>
        <w:rPr>
          <w:rFonts w:ascii="Times New Roman"/>
          <w:b w:val="false"/>
          <w:i w:val="false"/>
          <w:color w:val="000000"/>
          <w:sz w:val="28"/>
        </w:rPr>
        <w:t>
      Электротехнические/электротермические резервы:</w:t>
      </w:r>
    </w:p>
    <w:bookmarkEnd w:id="547"/>
    <w:bookmarkStart w:name="z577" w:id="548"/>
    <w:p>
      <w:pPr>
        <w:spacing w:after="0"/>
        <w:ind w:left="0"/>
        <w:jc w:val="both"/>
      </w:pPr>
      <w:r>
        <w:rPr>
          <w:rFonts w:ascii="Times New Roman"/>
          <w:b w:val="false"/>
          <w:i w:val="false"/>
          <w:color w:val="000000"/>
          <w:sz w:val="28"/>
        </w:rPr>
        <w:t>
      частотное регулирование электроприводов насосов;</w:t>
      </w:r>
    </w:p>
    <w:bookmarkEnd w:id="548"/>
    <w:bookmarkStart w:name="z578" w:id="549"/>
    <w:p>
      <w:pPr>
        <w:spacing w:after="0"/>
        <w:ind w:left="0"/>
        <w:jc w:val="both"/>
      </w:pPr>
      <w:r>
        <w:rPr>
          <w:rFonts w:ascii="Times New Roman"/>
          <w:b w:val="false"/>
          <w:i w:val="false"/>
          <w:color w:val="000000"/>
          <w:sz w:val="28"/>
        </w:rPr>
        <w:t>
      повышение эффективности электротермических установок;</w:t>
      </w:r>
    </w:p>
    <w:bookmarkEnd w:id="549"/>
    <w:bookmarkStart w:name="z579" w:id="550"/>
    <w:p>
      <w:pPr>
        <w:spacing w:after="0"/>
        <w:ind w:left="0"/>
        <w:jc w:val="both"/>
      </w:pPr>
      <w:r>
        <w:rPr>
          <w:rFonts w:ascii="Times New Roman"/>
          <w:b w:val="false"/>
          <w:i w:val="false"/>
          <w:color w:val="000000"/>
          <w:sz w:val="28"/>
        </w:rPr>
        <w:t>
      нормализация показателей качества электрической энергии;</w:t>
      </w:r>
    </w:p>
    <w:bookmarkEnd w:id="550"/>
    <w:bookmarkStart w:name="z580" w:id="551"/>
    <w:p>
      <w:pPr>
        <w:spacing w:after="0"/>
        <w:ind w:left="0"/>
        <w:jc w:val="both"/>
      </w:pPr>
      <w:r>
        <w:rPr>
          <w:rFonts w:ascii="Times New Roman"/>
          <w:b w:val="false"/>
          <w:i w:val="false"/>
          <w:color w:val="000000"/>
          <w:sz w:val="28"/>
        </w:rPr>
        <w:t>
      компенсация реактивной мощности предприятий и систем.</w:t>
      </w:r>
    </w:p>
    <w:bookmarkEnd w:id="551"/>
    <w:bookmarkStart w:name="z581" w:id="552"/>
    <w:p>
      <w:pPr>
        <w:spacing w:after="0"/>
        <w:ind w:left="0"/>
        <w:jc w:val="both"/>
      </w:pPr>
      <w:r>
        <w:rPr>
          <w:rFonts w:ascii="Times New Roman"/>
          <w:b w:val="false"/>
          <w:i w:val="false"/>
          <w:color w:val="000000"/>
          <w:sz w:val="28"/>
        </w:rPr>
        <w:t>
      Использование нетрадиционных возобновляемых источников энергии (далее ‒ НВИЭ):</w:t>
      </w:r>
    </w:p>
    <w:bookmarkEnd w:id="552"/>
    <w:bookmarkStart w:name="z582" w:id="553"/>
    <w:p>
      <w:pPr>
        <w:spacing w:after="0"/>
        <w:ind w:left="0"/>
        <w:jc w:val="both"/>
      </w:pPr>
      <w:r>
        <w:rPr>
          <w:rFonts w:ascii="Times New Roman"/>
          <w:b w:val="false"/>
          <w:i w:val="false"/>
          <w:color w:val="000000"/>
          <w:sz w:val="28"/>
        </w:rPr>
        <w:t>
      получение тепловой энергии от НВИЭ;</w:t>
      </w:r>
    </w:p>
    <w:bookmarkEnd w:id="553"/>
    <w:bookmarkStart w:name="z583" w:id="554"/>
    <w:p>
      <w:pPr>
        <w:spacing w:after="0"/>
        <w:ind w:left="0"/>
        <w:jc w:val="both"/>
      </w:pPr>
      <w:r>
        <w:rPr>
          <w:rFonts w:ascii="Times New Roman"/>
          <w:b w:val="false"/>
          <w:i w:val="false"/>
          <w:color w:val="000000"/>
          <w:sz w:val="28"/>
        </w:rPr>
        <w:t>
      получение электрической энергии от НВИЭ;</w:t>
      </w:r>
    </w:p>
    <w:bookmarkEnd w:id="554"/>
    <w:bookmarkStart w:name="z584" w:id="555"/>
    <w:p>
      <w:pPr>
        <w:spacing w:after="0"/>
        <w:ind w:left="0"/>
        <w:jc w:val="both"/>
      </w:pPr>
      <w:r>
        <w:rPr>
          <w:rFonts w:ascii="Times New Roman"/>
          <w:b w:val="false"/>
          <w:i w:val="false"/>
          <w:color w:val="000000"/>
          <w:sz w:val="28"/>
        </w:rPr>
        <w:t>
      использование гибридных систем с НВИЭ.</w:t>
      </w:r>
    </w:p>
    <w:bookmarkEnd w:id="555"/>
    <w:bookmarkStart w:name="z585" w:id="556"/>
    <w:p>
      <w:pPr>
        <w:spacing w:after="0"/>
        <w:ind w:left="0"/>
        <w:jc w:val="both"/>
      </w:pPr>
      <w:r>
        <w:rPr>
          <w:rFonts w:ascii="Times New Roman"/>
          <w:b w:val="false"/>
          <w:i w:val="false"/>
          <w:color w:val="000000"/>
          <w:sz w:val="28"/>
        </w:rPr>
        <w:t>
      Использование вторичных энергоресурсов (далее ‒ ВЭР):</w:t>
      </w:r>
    </w:p>
    <w:bookmarkEnd w:id="556"/>
    <w:bookmarkStart w:name="z586" w:id="557"/>
    <w:p>
      <w:pPr>
        <w:spacing w:after="0"/>
        <w:ind w:left="0"/>
        <w:jc w:val="both"/>
      </w:pPr>
      <w:r>
        <w:rPr>
          <w:rFonts w:ascii="Times New Roman"/>
          <w:b w:val="false"/>
          <w:i w:val="false"/>
          <w:color w:val="000000"/>
          <w:sz w:val="28"/>
        </w:rPr>
        <w:t>
      использование тепловых ВЭР;</w:t>
      </w:r>
    </w:p>
    <w:bookmarkEnd w:id="557"/>
    <w:bookmarkStart w:name="z587" w:id="558"/>
    <w:p>
      <w:pPr>
        <w:spacing w:after="0"/>
        <w:ind w:left="0"/>
        <w:jc w:val="both"/>
      </w:pPr>
      <w:r>
        <w:rPr>
          <w:rFonts w:ascii="Times New Roman"/>
          <w:b w:val="false"/>
          <w:i w:val="false"/>
          <w:color w:val="000000"/>
          <w:sz w:val="28"/>
        </w:rPr>
        <w:t>
      использование химических ВЭР;</w:t>
      </w:r>
    </w:p>
    <w:bookmarkEnd w:id="558"/>
    <w:bookmarkStart w:name="z588" w:id="559"/>
    <w:p>
      <w:pPr>
        <w:spacing w:after="0"/>
        <w:ind w:left="0"/>
        <w:jc w:val="both"/>
      </w:pPr>
      <w:r>
        <w:rPr>
          <w:rFonts w:ascii="Times New Roman"/>
          <w:b w:val="false"/>
          <w:i w:val="false"/>
          <w:color w:val="000000"/>
          <w:sz w:val="28"/>
        </w:rPr>
        <w:t>
      использование ВЭР избыточного давления;</w:t>
      </w:r>
    </w:p>
    <w:bookmarkEnd w:id="559"/>
    <w:bookmarkStart w:name="z589" w:id="560"/>
    <w:p>
      <w:pPr>
        <w:spacing w:after="0"/>
        <w:ind w:left="0"/>
        <w:jc w:val="both"/>
      </w:pPr>
      <w:r>
        <w:rPr>
          <w:rFonts w:ascii="Times New Roman"/>
          <w:b w:val="false"/>
          <w:i w:val="false"/>
          <w:color w:val="000000"/>
          <w:sz w:val="28"/>
        </w:rPr>
        <w:t>
      использование скрытой теплоты (внутренней энергии).</w:t>
      </w:r>
    </w:p>
    <w:bookmarkEnd w:id="560"/>
    <w:bookmarkStart w:name="z590" w:id="561"/>
    <w:p>
      <w:pPr>
        <w:spacing w:after="0"/>
        <w:ind w:left="0"/>
        <w:jc w:val="both"/>
      </w:pPr>
      <w:r>
        <w:rPr>
          <w:rFonts w:ascii="Times New Roman"/>
          <w:b w:val="false"/>
          <w:i w:val="false"/>
          <w:color w:val="000000"/>
          <w:sz w:val="28"/>
        </w:rPr>
        <w:t>
      Новые источники энергии:</w:t>
      </w:r>
    </w:p>
    <w:bookmarkEnd w:id="561"/>
    <w:bookmarkStart w:name="z591" w:id="562"/>
    <w:p>
      <w:pPr>
        <w:spacing w:after="0"/>
        <w:ind w:left="0"/>
        <w:jc w:val="both"/>
      </w:pPr>
      <w:r>
        <w:rPr>
          <w:rFonts w:ascii="Times New Roman"/>
          <w:b w:val="false"/>
          <w:i w:val="false"/>
          <w:color w:val="000000"/>
          <w:sz w:val="28"/>
        </w:rPr>
        <w:t>
      использование водорода (синтез-газа) как топлива;</w:t>
      </w:r>
    </w:p>
    <w:bookmarkEnd w:id="562"/>
    <w:bookmarkStart w:name="z592" w:id="563"/>
    <w:p>
      <w:pPr>
        <w:spacing w:after="0"/>
        <w:ind w:left="0"/>
        <w:jc w:val="both"/>
      </w:pPr>
      <w:r>
        <w:rPr>
          <w:rFonts w:ascii="Times New Roman"/>
          <w:b w:val="false"/>
          <w:i w:val="false"/>
          <w:color w:val="000000"/>
          <w:sz w:val="28"/>
        </w:rPr>
        <w:t>
      использование топливных элементов;</w:t>
      </w:r>
    </w:p>
    <w:bookmarkEnd w:id="563"/>
    <w:bookmarkStart w:name="z593" w:id="564"/>
    <w:p>
      <w:pPr>
        <w:spacing w:after="0"/>
        <w:ind w:left="0"/>
        <w:jc w:val="both"/>
      </w:pPr>
      <w:r>
        <w:rPr>
          <w:rFonts w:ascii="Times New Roman"/>
          <w:b w:val="false"/>
          <w:i w:val="false"/>
          <w:color w:val="000000"/>
          <w:sz w:val="28"/>
        </w:rPr>
        <w:t>
      использование ядерно-термических источников энергии.</w:t>
      </w:r>
    </w:p>
    <w:bookmarkEnd w:id="564"/>
    <w:bookmarkStart w:name="z594"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66"/>
    <w:p>
      <w:pPr>
        <w:spacing w:after="0"/>
        <w:ind w:left="0"/>
        <w:jc w:val="both"/>
      </w:pPr>
      <w:r>
        <w:rPr>
          <w:rFonts w:ascii="Times New Roman"/>
          <w:b w:val="false"/>
          <w:i w:val="false"/>
          <w:color w:val="000000"/>
          <w:sz w:val="28"/>
        </w:rPr>
        <w:t>
      Рисунок 4.1. Типы резервов энергосбережения и повышения энергетической эффективности промышленных установок и комплексов [38]</w:t>
      </w:r>
    </w:p>
    <w:bookmarkEnd w:id="566"/>
    <w:bookmarkStart w:name="z596" w:id="567"/>
    <w:p>
      <w:pPr>
        <w:spacing w:after="0"/>
        <w:ind w:left="0"/>
        <w:jc w:val="both"/>
      </w:pPr>
      <w:r>
        <w:rPr>
          <w:rFonts w:ascii="Times New Roman"/>
          <w:b w:val="false"/>
          <w:i w:val="false"/>
          <w:color w:val="000000"/>
          <w:sz w:val="28"/>
        </w:rPr>
        <w:t>
      Резервы энергосбережения и повышения энергетической эффективности разного типа связаны как с общей суммарной энергоемкостью, так и с особенностями основных энерготехнологических процессов. Сравнительные параметры энергоемкости отраслей промышленности Республики Казахстан представлены на рисунке 4.1. Экспертные оценки резервов энергосбережения и повышения энергетической эффективности выполнены на основе отраслевых пропорций.</w:t>
      </w:r>
    </w:p>
    <w:bookmarkEnd w:id="567"/>
    <w:bookmarkStart w:name="z597" w:id="568"/>
    <w:p>
      <w:pPr>
        <w:spacing w:after="0"/>
        <w:ind w:left="0"/>
        <w:jc w:val="both"/>
      </w:pPr>
      <w:r>
        <w:rPr>
          <w:rFonts w:ascii="Times New Roman"/>
          <w:b w:val="false"/>
          <w:i w:val="false"/>
          <w:color w:val="000000"/>
          <w:sz w:val="28"/>
        </w:rPr>
        <w:t>
      Предварительным этапом внедрения энергосберегающего мероприятия на любом объекте является обеспечение измерений потребляемых энергоресурсов, на экономию которых направлено само мероприятие, например, установка автоматической системы контроля и учета потребляемой объектом энергии (АСКУЭ). Само по себе это управленческое мероприятие не относится к числу энергосберегающих, так как не приводит к повышению энергетической эффективности инженерных систем. АСКУЭ лишь позволяет регистрировать объемы потребления энергоресурсов и фиксировать факт их снижения в результате внедрения мероприятий по их экономии.</w:t>
      </w:r>
    </w:p>
    <w:bookmarkEnd w:id="568"/>
    <w:bookmarkStart w:name="z598"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570"/>
    <w:p>
      <w:pPr>
        <w:spacing w:after="0"/>
        <w:ind w:left="0"/>
        <w:jc w:val="both"/>
      </w:pPr>
      <w:r>
        <w:rPr>
          <w:rFonts w:ascii="Times New Roman"/>
          <w:b w:val="false"/>
          <w:i w:val="false"/>
          <w:color w:val="000000"/>
          <w:sz w:val="28"/>
        </w:rPr>
        <w:t>
      Рисунок 4.2. Сравнительная энергоемкость отраслей РК [39]</w:t>
      </w:r>
    </w:p>
    <w:bookmarkEnd w:id="570"/>
    <w:bookmarkStart w:name="z600" w:id="571"/>
    <w:p>
      <w:pPr>
        <w:spacing w:after="0"/>
        <w:ind w:left="0"/>
        <w:jc w:val="both"/>
      </w:pPr>
      <w:r>
        <w:rPr>
          <w:rFonts w:ascii="Times New Roman"/>
          <w:b w:val="false"/>
          <w:i w:val="false"/>
          <w:color w:val="000000"/>
          <w:sz w:val="28"/>
        </w:rPr>
        <w:t>
      Кроме того, контроль потребления энергоносителей позволяет оптимизировать их расход и, зачастую, снизить объем их потребления за счет организационных мероприятий. Вместе с тем отмечено, что внедрение АСКУЭ приводит к снижению непроизводственных потерь на ~0,5 %.</w:t>
      </w:r>
    </w:p>
    <w:bookmarkEnd w:id="571"/>
    <w:bookmarkStart w:name="z601"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2" w:id="573"/>
    <w:p>
      <w:pPr>
        <w:spacing w:after="0"/>
        <w:ind w:left="0"/>
        <w:jc w:val="both"/>
      </w:pPr>
      <w:r>
        <w:rPr>
          <w:rFonts w:ascii="Times New Roman"/>
          <w:b w:val="false"/>
          <w:i w:val="false"/>
          <w:color w:val="000000"/>
          <w:sz w:val="28"/>
        </w:rPr>
        <w:t>
      Рисунок 4.3. Резерв энергосбережения при внедрении АСКУЭ [39]</w:t>
      </w:r>
    </w:p>
    <w:bookmarkEnd w:id="573"/>
    <w:bookmarkStart w:name="z603" w:id="574"/>
    <w:p>
      <w:pPr>
        <w:spacing w:after="0"/>
        <w:ind w:left="0"/>
        <w:jc w:val="both"/>
      </w:pPr>
      <w:r>
        <w:rPr>
          <w:rFonts w:ascii="Times New Roman"/>
          <w:b w:val="false"/>
          <w:i w:val="false"/>
          <w:color w:val="000000"/>
          <w:sz w:val="28"/>
        </w:rPr>
        <w:t>
      Малозатратным, также относящимся к управленческим, мероприятием по снижению непроизводственных потерь является внедрение на предприятии системы энергетического менеджмента (далее ‒ СЭнМ). Как правило, организационный резерв энергосбережения может быть реализован в первые 2‒3 года функционирования СЭнМ и составляет 2,5‒3 % от общего энергопотребления.</w:t>
      </w:r>
    </w:p>
    <w:bookmarkEnd w:id="574"/>
    <w:bookmarkStart w:name="z604"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576"/>
    <w:p>
      <w:pPr>
        <w:spacing w:after="0"/>
        <w:ind w:left="0"/>
        <w:jc w:val="both"/>
      </w:pPr>
      <w:r>
        <w:rPr>
          <w:rFonts w:ascii="Times New Roman"/>
          <w:b w:val="false"/>
          <w:i w:val="false"/>
          <w:color w:val="000000"/>
          <w:sz w:val="28"/>
        </w:rPr>
        <w:t>
      Рисунок 4.4. Резерв энергосбережения при внедрении системы энергоменеджмента [39]</w:t>
      </w:r>
    </w:p>
    <w:bookmarkEnd w:id="576"/>
    <w:bookmarkStart w:name="z606"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578"/>
    <w:p>
      <w:pPr>
        <w:spacing w:after="0"/>
        <w:ind w:left="0"/>
        <w:jc w:val="both"/>
      </w:pPr>
      <w:r>
        <w:rPr>
          <w:rFonts w:ascii="Times New Roman"/>
          <w:b w:val="false"/>
          <w:i w:val="false"/>
          <w:color w:val="000000"/>
          <w:sz w:val="28"/>
        </w:rPr>
        <w:t>
      Рисунок 4.5. Оценка резервов энергосбережения для энергетических комплексов [39]</w:t>
      </w:r>
    </w:p>
    <w:bookmarkEnd w:id="578"/>
    <w:bookmarkStart w:name="z608" w:id="579"/>
    <w:p>
      <w:pPr>
        <w:spacing w:after="0"/>
        <w:ind w:left="0"/>
        <w:jc w:val="both"/>
      </w:pPr>
      <w:r>
        <w:rPr>
          <w:rFonts w:ascii="Times New Roman"/>
          <w:b w:val="false"/>
          <w:i w:val="false"/>
          <w:color w:val="000000"/>
          <w:sz w:val="28"/>
        </w:rPr>
        <w:t>
      Внедрение достаточно новой на сегодня технологии ресурсоиспользования, так называемой обратной закачки в пласт газа вместо "заводнения" – один из способов поддержания пластового давления на нефтяных месторождениях – позволяет решить сразу две задачи: обеспечить рациональную утилизацию попутного нефтяного газа непосредственно на месторождении и поддержать уровень добычи нефти. Так, например, около 40 % от добываемого газового конденсата (19 млн тут) и попутного газа (37,7 млн тут) используется на сегодня при нефтедобыче для поддержания пластового давления. Данный вид ресурсоиспользования относится к резерву новых технологий и составляет около ~22,6 млн тут.</w:t>
      </w:r>
    </w:p>
    <w:bookmarkEnd w:id="579"/>
    <w:bookmarkStart w:name="z609" w:id="580"/>
    <w:p>
      <w:pPr>
        <w:spacing w:after="0"/>
        <w:ind w:left="0"/>
        <w:jc w:val="both"/>
      </w:pPr>
      <w:r>
        <w:rPr>
          <w:rFonts w:ascii="Times New Roman"/>
          <w:b w:val="false"/>
          <w:i w:val="false"/>
          <w:color w:val="000000"/>
          <w:sz w:val="28"/>
        </w:rPr>
        <w:t>
      Установка систем управления частотой вращения асинхронных двигателей - частотного регулирования привода (далее ‒ ЧРП) и устройств плавного пуска двигателей относится к решениям, позволяющим увеличить использование электротехнических резервов. По использованию в самых разных отраслях асинхронный двигатель является самым массовым. Около половины всей потребляемой двигателями электрической энергии в мире приходится именно на них (Рисунок 4.6), при этом свыше 90 % от ее потребления приходится на асинхронные двигатели мощностью от 1 до 100 кВт [40].</w:t>
      </w:r>
    </w:p>
    <w:bookmarkEnd w:id="580"/>
    <w:bookmarkStart w:name="z610"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82"/>
    <w:p>
      <w:pPr>
        <w:spacing w:after="0"/>
        <w:ind w:left="0"/>
        <w:jc w:val="both"/>
      </w:pPr>
      <w:r>
        <w:rPr>
          <w:rFonts w:ascii="Times New Roman"/>
          <w:b w:val="false"/>
          <w:i w:val="false"/>
          <w:color w:val="000000"/>
          <w:sz w:val="28"/>
        </w:rPr>
        <w:t>
      Рисунок 4.6. Распределение асинхронных двигателей в наиболее распространенных механизмах [40]</w:t>
      </w:r>
    </w:p>
    <w:bookmarkEnd w:id="582"/>
    <w:bookmarkStart w:name="z612" w:id="583"/>
    <w:p>
      <w:pPr>
        <w:spacing w:after="0"/>
        <w:ind w:left="0"/>
        <w:jc w:val="both"/>
      </w:pPr>
      <w:r>
        <w:rPr>
          <w:rFonts w:ascii="Times New Roman"/>
          <w:b w:val="false"/>
          <w:i w:val="false"/>
          <w:color w:val="000000"/>
          <w:sz w:val="28"/>
        </w:rPr>
        <w:t>
      Применение двигателей с частотно-регулируемым приводом (далее ‒ ЧРП) целесообразно при резко переменной нагрузке в зависимости, например, от технологии, времени суток, количества людей в здании и др. Применение частотно-регулируемого электропривода вентиляторов позволяет снизить расход электроэнергии на перемещение воздуха вытяжными системами на 6– 26 %, приточными системами на 3–12 %, при этом срок окупаемости двигателей с ЧРП может составлять от 5 месяцев. Внедрение систем частотного регулирования, например, в приводах электродвигателей насосных станциях водоснабжения дает экономию электроэнергии 40–70 %, на насосных станциях дополнительно по теплу 20 %, по воде 15–20 %; окупаемость составляет 3–18 месяцев.</w:t>
      </w:r>
    </w:p>
    <w:bookmarkEnd w:id="583"/>
    <w:bookmarkStart w:name="z613"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585"/>
    <w:p>
      <w:pPr>
        <w:spacing w:after="0"/>
        <w:ind w:left="0"/>
        <w:jc w:val="both"/>
      </w:pPr>
      <w:r>
        <w:rPr>
          <w:rFonts w:ascii="Times New Roman"/>
          <w:b w:val="false"/>
          <w:i w:val="false"/>
          <w:color w:val="000000"/>
          <w:sz w:val="28"/>
        </w:rPr>
        <w:t>
      Рисунок 4.7. Резерв энергосбережения при установке систем управления частотой вращения асинхронных двигателей [39]</w:t>
      </w:r>
    </w:p>
    <w:bookmarkEnd w:id="585"/>
    <w:bookmarkStart w:name="z615" w:id="586"/>
    <w:p>
      <w:pPr>
        <w:spacing w:after="0"/>
        <w:ind w:left="0"/>
        <w:jc w:val="both"/>
      </w:pPr>
      <w:r>
        <w:rPr>
          <w:rFonts w:ascii="Times New Roman"/>
          <w:b w:val="false"/>
          <w:i w:val="false"/>
          <w:color w:val="000000"/>
          <w:sz w:val="28"/>
        </w:rPr>
        <w:t>
      Применение установок компенсации реактивной мощности (далее ‒ УКРМ) и устройств нормализации показателей качества электрической энергии служит одним из способов использования видов электроустановочного оборудования, снижающим значения полной потребляемой мощности и позволяющим, таким образом, использовать электротехнические ресурсы. В зависимости от природы реактивной мощности компенсация может быть, как индуктивного характера (индуктивный реактор), так и емкостного (батареи конденсаторов).</w:t>
      </w:r>
    </w:p>
    <w:bookmarkEnd w:id="586"/>
    <w:bookmarkStart w:name="z616" w:id="587"/>
    <w:p>
      <w:pPr>
        <w:spacing w:after="0"/>
        <w:ind w:left="0"/>
        <w:jc w:val="both"/>
      </w:pPr>
      <w:r>
        <w:rPr>
          <w:rFonts w:ascii="Times New Roman"/>
          <w:b w:val="false"/>
          <w:i w:val="false"/>
          <w:color w:val="000000"/>
          <w:sz w:val="28"/>
        </w:rPr>
        <w:t>
      Установка УКРМ позволяет:</w:t>
      </w:r>
    </w:p>
    <w:bookmarkEnd w:id="587"/>
    <w:bookmarkStart w:name="z617" w:id="588"/>
    <w:p>
      <w:pPr>
        <w:spacing w:after="0"/>
        <w:ind w:left="0"/>
        <w:jc w:val="both"/>
      </w:pPr>
      <w:r>
        <w:rPr>
          <w:rFonts w:ascii="Times New Roman"/>
          <w:b w:val="false"/>
          <w:i w:val="false"/>
          <w:color w:val="000000"/>
          <w:sz w:val="28"/>
        </w:rPr>
        <w:t>
      разгрузить от реактивного тока распределительные сети (распределительные устройства, кабельные и воздушные линии), трансформаторы и генераторы;</w:t>
      </w:r>
    </w:p>
    <w:bookmarkEnd w:id="588"/>
    <w:bookmarkStart w:name="z618" w:id="589"/>
    <w:p>
      <w:pPr>
        <w:spacing w:after="0"/>
        <w:ind w:left="0"/>
        <w:jc w:val="both"/>
      </w:pPr>
      <w:r>
        <w:rPr>
          <w:rFonts w:ascii="Times New Roman"/>
          <w:b w:val="false"/>
          <w:i w:val="false"/>
          <w:color w:val="000000"/>
          <w:sz w:val="28"/>
        </w:rPr>
        <w:t>
      снизить потери мощности и падение напряжения в элементах систем электроснабжения;</w:t>
      </w:r>
    </w:p>
    <w:bookmarkEnd w:id="589"/>
    <w:bookmarkStart w:name="z619" w:id="590"/>
    <w:p>
      <w:pPr>
        <w:spacing w:after="0"/>
        <w:ind w:left="0"/>
        <w:jc w:val="both"/>
      </w:pPr>
      <w:r>
        <w:rPr>
          <w:rFonts w:ascii="Times New Roman"/>
          <w:b w:val="false"/>
          <w:i w:val="false"/>
          <w:color w:val="000000"/>
          <w:sz w:val="28"/>
        </w:rPr>
        <w:t>
      сократить расходы на электроэнергию;</w:t>
      </w:r>
    </w:p>
    <w:bookmarkEnd w:id="590"/>
    <w:bookmarkStart w:name="z620" w:id="591"/>
    <w:p>
      <w:pPr>
        <w:spacing w:after="0"/>
        <w:ind w:left="0"/>
        <w:jc w:val="both"/>
      </w:pPr>
      <w:r>
        <w:rPr>
          <w:rFonts w:ascii="Times New Roman"/>
          <w:b w:val="false"/>
          <w:i w:val="false"/>
          <w:color w:val="000000"/>
          <w:sz w:val="28"/>
        </w:rPr>
        <w:t>
      ограничить влияние высших гармоник и сетевых помех;</w:t>
      </w:r>
    </w:p>
    <w:bookmarkEnd w:id="591"/>
    <w:bookmarkStart w:name="z621" w:id="592"/>
    <w:p>
      <w:pPr>
        <w:spacing w:after="0"/>
        <w:ind w:left="0"/>
        <w:jc w:val="both"/>
      </w:pPr>
      <w:r>
        <w:rPr>
          <w:rFonts w:ascii="Times New Roman"/>
          <w:b w:val="false"/>
          <w:i w:val="false"/>
          <w:color w:val="000000"/>
          <w:sz w:val="28"/>
        </w:rPr>
        <w:t>
      уменьшить асимметрию фаз (косвенно).</w:t>
      </w:r>
    </w:p>
    <w:bookmarkEnd w:id="592"/>
    <w:bookmarkStart w:name="z622"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594"/>
    <w:p>
      <w:pPr>
        <w:spacing w:after="0"/>
        <w:ind w:left="0"/>
        <w:jc w:val="both"/>
      </w:pPr>
      <w:r>
        <w:rPr>
          <w:rFonts w:ascii="Times New Roman"/>
          <w:b w:val="false"/>
          <w:i w:val="false"/>
          <w:color w:val="000000"/>
          <w:sz w:val="28"/>
        </w:rPr>
        <w:t>
      Рисунок 4.8. Резерв энергосбережения при установке устройств компенсации реактивной мощности и устройств нормализации показателей качества электрической энергии [39]</w:t>
      </w:r>
    </w:p>
    <w:bookmarkEnd w:id="594"/>
    <w:bookmarkStart w:name="z624" w:id="595"/>
    <w:p>
      <w:pPr>
        <w:spacing w:after="0"/>
        <w:ind w:left="0"/>
        <w:jc w:val="both"/>
      </w:pPr>
      <w:r>
        <w:rPr>
          <w:rFonts w:ascii="Times New Roman"/>
          <w:b w:val="false"/>
          <w:i w:val="false"/>
          <w:color w:val="000000"/>
          <w:sz w:val="28"/>
        </w:rPr>
        <w:t>
      Модернизация электротермического оборудования. Около 15 % всей электрической энергии потребляется в разнообразных электронагревателях от самых мощных, до электрообогрева жилых помещений. На отдельных предприятиях металлургической промышленности электротермические установки потребляют до 80 % энергии. Наиболее распространенными являются электрические печи сопротивления (далее ‒ ЭПС), с нагревом за счет выделения тепловой энергии в сопротивлении при протекании через него электрического тока.</w:t>
      </w:r>
    </w:p>
    <w:bookmarkEnd w:id="595"/>
    <w:bookmarkStart w:name="z625" w:id="596"/>
    <w:p>
      <w:pPr>
        <w:spacing w:after="0"/>
        <w:ind w:left="0"/>
        <w:jc w:val="both"/>
      </w:pPr>
      <w:r>
        <w:rPr>
          <w:rFonts w:ascii="Times New Roman"/>
          <w:b w:val="false"/>
          <w:i w:val="false"/>
          <w:color w:val="000000"/>
          <w:sz w:val="28"/>
        </w:rPr>
        <w:t>
      Сбережение электроэнергии в таких печах осуществляется за счет:</w:t>
      </w:r>
    </w:p>
    <w:bookmarkEnd w:id="596"/>
    <w:bookmarkStart w:name="z626" w:id="597"/>
    <w:p>
      <w:pPr>
        <w:spacing w:after="0"/>
        <w:ind w:left="0"/>
        <w:jc w:val="both"/>
      </w:pPr>
      <w:r>
        <w:rPr>
          <w:rFonts w:ascii="Times New Roman"/>
          <w:b w:val="false"/>
          <w:i w:val="false"/>
          <w:color w:val="000000"/>
          <w:sz w:val="28"/>
        </w:rPr>
        <w:t>
      выравнивания нагрузки в режимах плавки. Чем больше неравномерность загрузки, тем большую мощность потребляет печь;</w:t>
      </w:r>
    </w:p>
    <w:bookmarkEnd w:id="597"/>
    <w:bookmarkStart w:name="z627" w:id="598"/>
    <w:p>
      <w:pPr>
        <w:spacing w:after="0"/>
        <w:ind w:left="0"/>
        <w:jc w:val="both"/>
      </w:pPr>
      <w:r>
        <w:rPr>
          <w:rFonts w:ascii="Times New Roman"/>
          <w:b w:val="false"/>
          <w:i w:val="false"/>
          <w:color w:val="000000"/>
          <w:sz w:val="28"/>
        </w:rPr>
        <w:t>
      эксплуатации печи при постоянной температуре (не давать остывать). Наибольшая экономия достигается при постоянном использовании печи;</w:t>
      </w:r>
    </w:p>
    <w:bookmarkEnd w:id="598"/>
    <w:bookmarkStart w:name="z628" w:id="599"/>
    <w:p>
      <w:pPr>
        <w:spacing w:after="0"/>
        <w:ind w:left="0"/>
        <w:jc w:val="both"/>
      </w:pPr>
      <w:r>
        <w:rPr>
          <w:rFonts w:ascii="Times New Roman"/>
          <w:b w:val="false"/>
          <w:i w:val="false"/>
          <w:color w:val="000000"/>
          <w:sz w:val="28"/>
        </w:rPr>
        <w:t>
      снижения потерь тепловой энергии через утепление внешнего контура агрегата. Суммарные потери со стен, днища и свода могут составлять в пределах 12‒15 %;</w:t>
      </w:r>
    </w:p>
    <w:bookmarkEnd w:id="599"/>
    <w:bookmarkStart w:name="z629" w:id="600"/>
    <w:p>
      <w:pPr>
        <w:spacing w:after="0"/>
        <w:ind w:left="0"/>
        <w:jc w:val="both"/>
      </w:pPr>
      <w:r>
        <w:rPr>
          <w:rFonts w:ascii="Times New Roman"/>
          <w:b w:val="false"/>
          <w:i w:val="false"/>
          <w:color w:val="000000"/>
          <w:sz w:val="28"/>
        </w:rPr>
        <w:t>
      снижения потерь тепловой энергии через излучение. Даже окраска кожуха печи алюминиевой краской снижает потери тепловой энергии на 2‒3 %;</w:t>
      </w:r>
    </w:p>
    <w:bookmarkEnd w:id="600"/>
    <w:bookmarkStart w:name="z630" w:id="601"/>
    <w:p>
      <w:pPr>
        <w:spacing w:after="0"/>
        <w:ind w:left="0"/>
        <w:jc w:val="both"/>
      </w:pPr>
      <w:r>
        <w:rPr>
          <w:rFonts w:ascii="Times New Roman"/>
          <w:b w:val="false"/>
          <w:i w:val="false"/>
          <w:color w:val="000000"/>
          <w:sz w:val="28"/>
        </w:rPr>
        <w:t>
      соблюдение паспортных требований для печи ПКЭ.</w:t>
      </w:r>
    </w:p>
    <w:bookmarkEnd w:id="601"/>
    <w:bookmarkStart w:name="z631" w:id="602"/>
    <w:p>
      <w:pPr>
        <w:spacing w:after="0"/>
        <w:ind w:left="0"/>
        <w:jc w:val="both"/>
      </w:pPr>
      <w:r>
        <w:rPr>
          <w:rFonts w:ascii="Times New Roman"/>
          <w:b w:val="false"/>
          <w:i w:val="false"/>
          <w:color w:val="000000"/>
          <w:sz w:val="28"/>
        </w:rPr>
        <w:t>
      Вторыми по распространенности являются дуговые печи. Плавка происходит за счет энергии электрических разрядов, поступающих из электродов в подготовленный для плавки материал. Мощность одной печи может достигать 100 МВт. Особенностями печи являются крайне неравномерный график потребления мощности при плавке и генерация в сеть высших гармонических составляющих тока. К энергосберегающим мероприятиям относятся все мероприятия для ЭПС, а также:</w:t>
      </w:r>
    </w:p>
    <w:bookmarkEnd w:id="602"/>
    <w:bookmarkStart w:name="z632" w:id="603"/>
    <w:p>
      <w:pPr>
        <w:spacing w:after="0"/>
        <w:ind w:left="0"/>
        <w:jc w:val="both"/>
      </w:pPr>
      <w:r>
        <w:rPr>
          <w:rFonts w:ascii="Times New Roman"/>
          <w:b w:val="false"/>
          <w:i w:val="false"/>
          <w:color w:val="000000"/>
          <w:sz w:val="28"/>
        </w:rPr>
        <w:t>
      правильный выбор электрического режима работы печи: ступеней напряжения трансформатора и тока дуги. Желательна установка быстродействующей автоматики;</w:t>
      </w:r>
    </w:p>
    <w:bookmarkEnd w:id="603"/>
    <w:bookmarkStart w:name="z633" w:id="604"/>
    <w:p>
      <w:pPr>
        <w:spacing w:after="0"/>
        <w:ind w:left="0"/>
        <w:jc w:val="both"/>
      </w:pPr>
      <w:r>
        <w:rPr>
          <w:rFonts w:ascii="Times New Roman"/>
          <w:b w:val="false"/>
          <w:i w:val="false"/>
          <w:color w:val="000000"/>
          <w:sz w:val="28"/>
        </w:rPr>
        <w:t>
      оптимальная укладка шихты в загрузочную корзину, подбор шихты по составу и размерам;</w:t>
      </w:r>
    </w:p>
    <w:bookmarkEnd w:id="604"/>
    <w:bookmarkStart w:name="z634" w:id="605"/>
    <w:p>
      <w:pPr>
        <w:spacing w:after="0"/>
        <w:ind w:left="0"/>
        <w:jc w:val="both"/>
      </w:pPr>
      <w:r>
        <w:rPr>
          <w:rFonts w:ascii="Times New Roman"/>
          <w:b w:val="false"/>
          <w:i w:val="false"/>
          <w:color w:val="000000"/>
          <w:sz w:val="28"/>
        </w:rPr>
        <w:t>
      использование тепла уходящих газов для предварительного подогрева поступающего воздуха. С печными газами уходит 15‒17 % тепловой энергии в режиме закачки кислорода и 2‒4 % без такового режима;</w:t>
      </w:r>
    </w:p>
    <w:bookmarkEnd w:id="605"/>
    <w:bookmarkStart w:name="z635" w:id="606"/>
    <w:p>
      <w:pPr>
        <w:spacing w:after="0"/>
        <w:ind w:left="0"/>
        <w:jc w:val="both"/>
      </w:pPr>
      <w:r>
        <w:rPr>
          <w:rFonts w:ascii="Times New Roman"/>
          <w:b w:val="false"/>
          <w:i w:val="false"/>
          <w:color w:val="000000"/>
          <w:sz w:val="28"/>
        </w:rPr>
        <w:t>
      повышение коэффициента мощности и ПКЭ через использование конденсаторных батарей, реакторов, фильтров высших гармонических составляющих тока и напряжения;</w:t>
      </w:r>
    </w:p>
    <w:bookmarkEnd w:id="606"/>
    <w:bookmarkStart w:name="z636" w:id="607"/>
    <w:p>
      <w:pPr>
        <w:spacing w:after="0"/>
        <w:ind w:left="0"/>
        <w:jc w:val="both"/>
      </w:pPr>
      <w:r>
        <w:rPr>
          <w:rFonts w:ascii="Times New Roman"/>
          <w:b w:val="false"/>
          <w:i w:val="false"/>
          <w:color w:val="000000"/>
          <w:sz w:val="28"/>
        </w:rPr>
        <w:t>
      эксплуатация печи с закрытыми смотровыми дверцами (в противном случае потери 2,5‒3,0 %);</w:t>
      </w:r>
    </w:p>
    <w:bookmarkEnd w:id="607"/>
    <w:bookmarkStart w:name="z637" w:id="608"/>
    <w:p>
      <w:pPr>
        <w:spacing w:after="0"/>
        <w:ind w:left="0"/>
        <w:jc w:val="both"/>
      </w:pPr>
      <w:r>
        <w:rPr>
          <w:rFonts w:ascii="Times New Roman"/>
          <w:b w:val="false"/>
          <w:i w:val="false"/>
          <w:color w:val="000000"/>
          <w:sz w:val="28"/>
        </w:rPr>
        <w:t>
      использование тепла охлаждающей воды (потери 3‒7 %);</w:t>
      </w:r>
    </w:p>
    <w:bookmarkEnd w:id="608"/>
    <w:bookmarkStart w:name="z638" w:id="609"/>
    <w:p>
      <w:pPr>
        <w:spacing w:after="0"/>
        <w:ind w:left="0"/>
        <w:jc w:val="both"/>
      </w:pPr>
      <w:r>
        <w:rPr>
          <w:rFonts w:ascii="Times New Roman"/>
          <w:b w:val="false"/>
          <w:i w:val="false"/>
          <w:color w:val="000000"/>
          <w:sz w:val="28"/>
        </w:rPr>
        <w:t>
      снижение потерь в электрических элементах печи (потери 8‒10 %).</w:t>
      </w:r>
    </w:p>
    <w:bookmarkEnd w:id="609"/>
    <w:bookmarkStart w:name="z639" w:id="610"/>
    <w:p>
      <w:pPr>
        <w:spacing w:after="0"/>
        <w:ind w:left="0"/>
        <w:jc w:val="both"/>
      </w:pPr>
      <w:r>
        <w:rPr>
          <w:rFonts w:ascii="Times New Roman"/>
          <w:b w:val="false"/>
          <w:i w:val="false"/>
          <w:color w:val="000000"/>
          <w:sz w:val="28"/>
        </w:rPr>
        <w:t>
      Индукционные печи основаны на выделении тепла при взаимодействии переменного электромагнитного поля с проводящими электрический ток материалами. Печи обладают высокой скоростью нагрева и подразделяются на установки промышленной частоты (50 Гц), средней частоты (50‒10 000 Гц) и высокой частоты (свыше 10 кГц). Нагрев происходит за счет изменения частоты питающего напряжения, поэтому такие печи всегда оснащены преобразователями частоты, сильно греющимися во время работы. Для согласования напряжения преобразователя с требуемым напряжением индуктора используются специальные трансформаторы, также обладающие потерями холостого хода и потерями от рабочего тока. Поэтому к упомянутым ранее энергосберегающим мероприятиям относится также использование современных преобразователей частоты с минимальными тепловыделениями.</w:t>
      </w:r>
    </w:p>
    <w:bookmarkEnd w:id="610"/>
    <w:bookmarkStart w:name="z640"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612"/>
    <w:p>
      <w:pPr>
        <w:spacing w:after="0"/>
        <w:ind w:left="0"/>
        <w:jc w:val="both"/>
      </w:pPr>
      <w:r>
        <w:rPr>
          <w:rFonts w:ascii="Times New Roman"/>
          <w:b w:val="false"/>
          <w:i w:val="false"/>
          <w:color w:val="000000"/>
          <w:sz w:val="28"/>
        </w:rPr>
        <w:t>
      Рисунок 4.9. Резерв энергосбережения при модернизации электротермического оборудования [39]</w:t>
      </w:r>
    </w:p>
    <w:bookmarkEnd w:id="612"/>
    <w:bookmarkStart w:name="z642" w:id="613"/>
    <w:p>
      <w:pPr>
        <w:spacing w:after="0"/>
        <w:ind w:left="0"/>
        <w:jc w:val="both"/>
      </w:pPr>
      <w:r>
        <w:rPr>
          <w:rFonts w:ascii="Times New Roman"/>
          <w:b w:val="false"/>
          <w:i w:val="false"/>
          <w:color w:val="000000"/>
          <w:sz w:val="28"/>
        </w:rPr>
        <w:t>
      Применение энергоэффективных источников света и автоматизация систем электрического освещения. Энергоэффективными принято считать источники света (далее ‒ ИС) с меньшим, по сравнению с люминесцентными, потреблением электрической энергии. К ним относятся галогеновые и светодиодные ИС (табл. 4.1, табл. 4.2).</w:t>
      </w:r>
    </w:p>
    <w:bookmarkEnd w:id="613"/>
    <w:bookmarkStart w:name="z643" w:id="614"/>
    <w:p>
      <w:pPr>
        <w:spacing w:after="0"/>
        <w:ind w:left="0"/>
        <w:jc w:val="both"/>
      </w:pPr>
      <w:r>
        <w:rPr>
          <w:rFonts w:ascii="Times New Roman"/>
          <w:b w:val="false"/>
          <w:i w:val="false"/>
          <w:color w:val="000000"/>
          <w:sz w:val="28"/>
        </w:rPr>
        <w:t>
      Одним из направлений развития галогенных ламп являются IRC ‒галогенные лампы. Сокращение IRC обозначает наличие покрытия, пропускающего видимый свет, и задерживающего инфракрасное (тепловое) излучение, отражая его назад, к спирали.</w:t>
      </w:r>
    </w:p>
    <w:bookmarkEnd w:id="614"/>
    <w:bookmarkStart w:name="z644" w:id="615"/>
    <w:p>
      <w:pPr>
        <w:spacing w:after="0"/>
        <w:ind w:left="0"/>
        <w:jc w:val="both"/>
      </w:pPr>
      <w:r>
        <w:rPr>
          <w:rFonts w:ascii="Times New Roman"/>
          <w:b w:val="false"/>
          <w:i w:val="false"/>
          <w:color w:val="000000"/>
          <w:sz w:val="28"/>
        </w:rPr>
        <w:t>
      Таблица 4.1. Источники света и их средняя световая отдача [41]</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Световая </w:t>
            </w:r>
          </w:p>
          <w:p>
            <w:pPr>
              <w:spacing w:after="20"/>
              <w:ind w:left="20"/>
              <w:jc w:val="both"/>
            </w:pPr>
            <w:r>
              <w:rPr>
                <w:rFonts w:ascii="Times New Roman"/>
                <w:b w:val="false"/>
                <w:i w:val="false"/>
                <w:color w:val="000000"/>
                <w:sz w:val="20"/>
              </w:rPr>
              <w:t>отдача ИС, лм/Вт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IRC-галогенные 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Люминесцентные источники света (далее ‒ 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Компактные люминесцентные источники света (далее ‒КЛЛ)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Светодиодные светильники (далее ‒ СДС)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ртутные ИС высокого давления (далее ‒ ДРЛ)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Дуговые натриевые ИС высокого давления (далее ‒ ДНаТ)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120‒150</w:t>
            </w:r>
          </w:p>
        </w:tc>
      </w:tr>
    </w:tbl>
    <w:p>
      <w:pPr>
        <w:spacing w:after="0"/>
        <w:ind w:left="0"/>
        <w:jc w:val="left"/>
      </w:pPr>
      <w:r>
        <w:br/>
      </w:r>
      <w:r>
        <w:rPr>
          <w:rFonts w:ascii="Times New Roman"/>
          <w:b w:val="false"/>
          <w:i w:val="false"/>
          <w:color w:val="000000"/>
          <w:sz w:val="28"/>
        </w:rPr>
        <w:t>
</w:t>
      </w:r>
    </w:p>
    <w:bookmarkStart w:name="z645" w:id="616"/>
    <w:p>
      <w:pPr>
        <w:spacing w:after="0"/>
        <w:ind w:left="0"/>
        <w:jc w:val="both"/>
      </w:pPr>
      <w:r>
        <w:rPr>
          <w:rFonts w:ascii="Times New Roman"/>
          <w:b w:val="false"/>
          <w:i w:val="false"/>
          <w:color w:val="000000"/>
          <w:sz w:val="28"/>
        </w:rPr>
        <w:t>
      Таблица 4.2. Усредненные значения по снижению потребляемой электрической энергии при замене источников света [41]</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электрической энергии,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ЛН на IRC-галогенные 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ЛН на ЛЛ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ЛН-100‒00 на ЛЛ типа ЛБ-40-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 типа ЛБ-40 или ЛБ-80 на ЛТБЦ-36 или ЛТБЦ-36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ЛН на КЛЛ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ЛН на СДС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ЛН на ДРЛ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на ДНаТ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ЛН-100‒1000 на ДНаТ-250‒400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ЛН-100‒1000 на ДНаТ-25‒400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ЛН-100‒1000 на ДНаТ-50‒100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ЛН-100‒500 на ДНаТ-50‒100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ДРЛ-250‒1000 на ДРИ-250‒1000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ДРЛ-250 на ДРИ 125 или ДРИ-175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ДРЛ-80 или ДРЛ-125 на ДРИ-125 или ДРИ-175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ДРЛ-250 или ДРЛ-400 на ЛЛ типа ЛЮ-40 или ЛБ-36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ДРЛ-250- 1000 на ДНаТ-250- 400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ДРЛ-80 или ДРЛ-125 на ДНаТ-50 или ДНаТ-100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ДРЛ-250 на ДНаТ-100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ламп ДРЛ на лампы ДНаТ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коэффициента запаса осветительной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bl>
    <w:bookmarkStart w:name="z646" w:id="617"/>
    <w:p>
      <w:pPr>
        <w:spacing w:after="0"/>
        <w:ind w:left="0"/>
        <w:jc w:val="both"/>
      </w:pPr>
      <w:r>
        <w:rPr>
          <w:rFonts w:ascii="Times New Roman"/>
          <w:b w:val="false"/>
          <w:i w:val="false"/>
          <w:color w:val="000000"/>
          <w:sz w:val="28"/>
        </w:rPr>
        <w:t>
      По сроку окупаемости замена ИС на более энергоэффективные обычно может быть отнесено к долгосрочным (свыше 5 лет). При этом замена ламп накаливания (далее ‒ ЛН) на максимально энергоэффективные люминесцентные лампы (далее ‒ ЛЛ) снижает потребление в 5 раз, светодиодных светильников – в 8 раз; окупаемость 9–15 мес. При замене люминесцентных источников света на светодиодные с одновременным использованием системы датчиков срок окупаемости может оцениваться в диапазоне от 5 до 9 лет.</w:t>
      </w:r>
    </w:p>
    <w:bookmarkEnd w:id="617"/>
    <w:bookmarkStart w:name="z647" w:id="618"/>
    <w:p>
      <w:pPr>
        <w:spacing w:after="0"/>
        <w:ind w:left="0"/>
        <w:jc w:val="both"/>
      </w:pPr>
      <w:r>
        <w:rPr>
          <w:rFonts w:ascii="Times New Roman"/>
          <w:b w:val="false"/>
          <w:i w:val="false"/>
          <w:color w:val="000000"/>
          <w:sz w:val="28"/>
        </w:rPr>
        <w:t>
      Автоматизация систем электрического освещения позволяет обеспечивать автоматическое управление (включение/выключение, диммирование, дистанционное управление по времени и др.) светильников группами или рядами по мере изменения естественной освещенности помещений, а также осуществлять рациональное размещение, секционирование, зонирование и пр.</w:t>
      </w:r>
    </w:p>
    <w:bookmarkEnd w:id="618"/>
    <w:bookmarkStart w:name="z648" w:id="619"/>
    <w:p>
      <w:pPr>
        <w:spacing w:after="0"/>
        <w:ind w:left="0"/>
        <w:jc w:val="both"/>
      </w:pPr>
      <w:r>
        <w:rPr>
          <w:rFonts w:ascii="Times New Roman"/>
          <w:b w:val="false"/>
          <w:i w:val="false"/>
          <w:color w:val="000000"/>
          <w:sz w:val="28"/>
        </w:rPr>
        <w:t>
      Для достижения наибольшей энергетической эффективности рекомендуется использование автоматического управления освещением с помощью фотоэлектрических датчиков, диммеров, таймеров, датчиков движения, освещенности и др., включающих группы светильников в зависимости от изменения естественной освещенности.</w:t>
      </w:r>
    </w:p>
    <w:bookmarkEnd w:id="619"/>
    <w:bookmarkStart w:name="z649" w:id="620"/>
    <w:p>
      <w:pPr>
        <w:spacing w:after="0"/>
        <w:ind w:left="0"/>
        <w:jc w:val="both"/>
      </w:pPr>
      <w:r>
        <w:rPr>
          <w:rFonts w:ascii="Times New Roman"/>
          <w:b w:val="false"/>
          <w:i w:val="false"/>
          <w:color w:val="000000"/>
          <w:sz w:val="28"/>
        </w:rPr>
        <w:t>
      Таблица 4.3. Мероприятия по энергосбережению в осветительных сетях [41]</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электрической энергии,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локального освещения в зависимости от доли вспомогательной площади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комбинированной системы освещения в зависимости от сложности зрительных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интеллектуальных цифровых схем управления в энергосберегающем варианте (современные ИС, ОП, ПРА) в зависимости от времени эксплуатации в течение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bl>
    <w:p>
      <w:pPr>
        <w:spacing w:after="0"/>
        <w:ind w:left="0"/>
        <w:jc w:val="left"/>
      </w:pPr>
      <w:r>
        <w:br/>
      </w:r>
      <w:r>
        <w:rPr>
          <w:rFonts w:ascii="Times New Roman"/>
          <w:b w:val="false"/>
          <w:i w:val="false"/>
          <w:color w:val="000000"/>
          <w:sz w:val="28"/>
        </w:rPr>
        <w:t>
</w:t>
      </w:r>
    </w:p>
    <w:bookmarkStart w:name="z650"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1" w:id="622"/>
    <w:p>
      <w:pPr>
        <w:spacing w:after="0"/>
        <w:ind w:left="0"/>
        <w:jc w:val="both"/>
      </w:pPr>
      <w:r>
        <w:rPr>
          <w:rFonts w:ascii="Times New Roman"/>
          <w:b w:val="false"/>
          <w:i w:val="false"/>
          <w:color w:val="000000"/>
          <w:sz w:val="28"/>
        </w:rPr>
        <w:t>
      Рисунок 4.10. Резерв энергосбережения при модернизации систем освещения [39]</w:t>
      </w:r>
    </w:p>
    <w:bookmarkEnd w:id="622"/>
    <w:bookmarkStart w:name="z652" w:id="623"/>
    <w:p>
      <w:pPr>
        <w:spacing w:after="0"/>
        <w:ind w:left="0"/>
        <w:jc w:val="both"/>
      </w:pPr>
      <w:r>
        <w:rPr>
          <w:rFonts w:ascii="Times New Roman"/>
          <w:b w:val="false"/>
          <w:i w:val="false"/>
          <w:color w:val="000000"/>
          <w:sz w:val="28"/>
        </w:rPr>
        <w:t>
      Структура резервов энергосбережения для участков энергосистем и энергетических комплексов масштабом представлена на рисунке 4.11.</w:t>
      </w:r>
    </w:p>
    <w:bookmarkEnd w:id="623"/>
    <w:bookmarkStart w:name="z653"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4" w:id="625"/>
    <w:p>
      <w:pPr>
        <w:spacing w:after="0"/>
        <w:ind w:left="0"/>
        <w:jc w:val="both"/>
      </w:pPr>
      <w:r>
        <w:rPr>
          <w:rFonts w:ascii="Times New Roman"/>
          <w:b w:val="false"/>
          <w:i w:val="false"/>
          <w:color w:val="000000"/>
          <w:sz w:val="28"/>
        </w:rPr>
        <w:t>
      Рисунок 4.11. Структура резервов энергосбережения [39]</w:t>
      </w:r>
    </w:p>
    <w:bookmarkEnd w:id="625"/>
    <w:bookmarkStart w:name="z655" w:id="626"/>
    <w:p>
      <w:pPr>
        <w:spacing w:after="0"/>
        <w:ind w:left="0"/>
        <w:jc w:val="both"/>
      </w:pPr>
      <w:r>
        <w:rPr>
          <w:rFonts w:ascii="Times New Roman"/>
          <w:b w:val="false"/>
          <w:i w:val="false"/>
          <w:color w:val="000000"/>
          <w:sz w:val="28"/>
        </w:rPr>
        <w:t>
      Таблица 4.4. Резервы повышения энергоэффективности сектора производства электроэнергии РК [39]</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7"/>
          <w:p>
            <w:pPr>
              <w:spacing w:after="20"/>
              <w:ind w:left="20"/>
              <w:jc w:val="both"/>
            </w:pPr>
            <w:r>
              <w:rPr>
                <w:rFonts w:ascii="Times New Roman"/>
                <w:b w:val="false"/>
                <w:i w:val="false"/>
                <w:color w:val="000000"/>
                <w:sz w:val="20"/>
              </w:rPr>
              <w:t>
Экономия топлива</w:t>
            </w:r>
          </w:p>
          <w:bookmarkEnd w:id="627"/>
          <w:p>
            <w:pPr>
              <w:spacing w:after="20"/>
              <w:ind w:left="20"/>
              <w:jc w:val="both"/>
            </w:pPr>
            <w:r>
              <w:rPr>
                <w:rFonts w:ascii="Times New Roman"/>
                <w:b w:val="false"/>
                <w:i w:val="false"/>
                <w:color w:val="000000"/>
                <w:sz w:val="20"/>
              </w:rPr>
              <w:t>
тыс.тут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8"/>
          <w:p>
            <w:pPr>
              <w:spacing w:after="20"/>
              <w:ind w:left="20"/>
              <w:jc w:val="both"/>
            </w:pPr>
            <w:r>
              <w:rPr>
                <w:rFonts w:ascii="Times New Roman"/>
                <w:b w:val="false"/>
                <w:i w:val="false"/>
                <w:color w:val="000000"/>
                <w:sz w:val="20"/>
              </w:rPr>
              <w:t>
Экономия</w:t>
            </w:r>
          </w:p>
          <w:bookmarkEnd w:id="628"/>
          <w:p>
            <w:pPr>
              <w:spacing w:after="20"/>
              <w:ind w:left="20"/>
              <w:jc w:val="both"/>
            </w:pPr>
            <w:r>
              <w:rPr>
                <w:rFonts w:ascii="Times New Roman"/>
                <w:b w:val="false"/>
                <w:i w:val="false"/>
                <w:color w:val="000000"/>
                <w:sz w:val="20"/>
              </w:rPr>
              <w:t>
электроэнергии, млнкВтч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выработка электроэнергии, млнкВтч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Экономия затрат, млнтенге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режимов работы КЭС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режимов работы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поверхностных ПНД на смешивающие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пониженном давлении отборов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электропривода ПЭН на турбинный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ИУ для подготовки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ПВД на работу от пара коллектора 1‒16 кг/см2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ТА К500-240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ТА ПТ-80-130/13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ТА Т-100-130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ТА "мятого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ультратонкого помола угля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сотовых уплотнений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гидрофобных покрытий насосов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автоматизации процессов горения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ЧРП на электроприводах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КВТК-100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61 085</w:t>
            </w:r>
          </w:p>
        </w:tc>
      </w:tr>
    </w:tbl>
    <w:bookmarkStart w:name="z658" w:id="629"/>
    <w:p>
      <w:pPr>
        <w:spacing w:after="0"/>
        <w:ind w:left="0"/>
        <w:jc w:val="both"/>
      </w:pPr>
      <w:r>
        <w:rPr>
          <w:rFonts w:ascii="Times New Roman"/>
          <w:b w:val="false"/>
          <w:i w:val="false"/>
          <w:color w:val="000000"/>
          <w:sz w:val="28"/>
        </w:rPr>
        <w:t>
      Таблица 4.5. Технологии реализации резервов повышения энергетической эффективности в отраслях промышленности РК [39]</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 (подотрасли,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Организационные меры, информационные технологии, автоматизация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Термодинамические и энерготехнологические приемы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0"/>
          <w:p>
            <w:pPr>
              <w:spacing w:after="20"/>
              <w:ind w:left="20"/>
              <w:jc w:val="both"/>
            </w:pPr>
            <w:r>
              <w:rPr>
                <w:rFonts w:ascii="Times New Roman"/>
                <w:b w:val="false"/>
                <w:i w:val="false"/>
                <w:color w:val="000000"/>
                <w:sz w:val="20"/>
              </w:rPr>
              <w:t>
Модернизация технологии</w:t>
            </w:r>
          </w:p>
          <w:bookmarkEnd w:id="630"/>
          <w:p>
            <w:pPr>
              <w:spacing w:after="20"/>
              <w:ind w:left="20"/>
              <w:jc w:val="both"/>
            </w:pPr>
            <w:r>
              <w:rPr>
                <w:rFonts w:ascii="Times New Roman"/>
                <w:b w:val="false"/>
                <w:i w:val="false"/>
                <w:color w:val="000000"/>
                <w:sz w:val="20"/>
              </w:rPr>
              <w:t>
Использование отходов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Черная металлургия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1"/>
          <w:p>
            <w:pPr>
              <w:spacing w:after="20"/>
              <w:ind w:left="20"/>
              <w:jc w:val="both"/>
            </w:pPr>
            <w:r>
              <w:rPr>
                <w:rFonts w:ascii="Times New Roman"/>
                <w:b w:val="false"/>
                <w:i w:val="false"/>
                <w:color w:val="000000"/>
                <w:sz w:val="20"/>
              </w:rPr>
              <w:t>
Внедрение систем автоматизации на печах с горячим дутьем.</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Автоматизированные системы контроля и управления технологическими процессами, мониторинга, целеполагания.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системы экологического и энергетического менеджмента.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2"/>
          <w:p>
            <w:pPr>
              <w:spacing w:after="20"/>
              <w:ind w:left="20"/>
              <w:jc w:val="both"/>
            </w:pPr>
            <w:r>
              <w:rPr>
                <w:rFonts w:ascii="Times New Roman"/>
                <w:b w:val="false"/>
                <w:i w:val="false"/>
                <w:color w:val="000000"/>
                <w:sz w:val="20"/>
              </w:rPr>
              <w:t>
Технологии, направленные на снижение выбросов (отбойные перегородки в башне тушение кокса, сухое тушение кокса.</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 предварительного нагрева вторичного воздуха с повышением объемов использования кислорода.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Предварительный нагрев сталеразливочных ковшей.</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Технологии утилизации вторичной теплоэнергии, доменного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 рекуперативных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Горячая загрузка и теплоизоляция печей для горячей прокатки.</w:t>
            </w:r>
          </w:p>
          <w:p>
            <w:pPr>
              <w:spacing w:after="20"/>
              <w:ind w:left="20"/>
              <w:jc w:val="both"/>
            </w:pPr>
            <w:r>
              <w:rPr>
                <w:rFonts w:ascii="Times New Roman"/>
                <w:b w:val="false"/>
                <w:i w:val="false"/>
                <w:color w:val="000000"/>
                <w:sz w:val="20"/>
              </w:rPr>
              <w:t>
Сокращение выбросов недожога коксовой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3"/>
          <w:p>
            <w:pPr>
              <w:spacing w:after="20"/>
              <w:ind w:left="20"/>
              <w:jc w:val="both"/>
            </w:pPr>
            <w:r>
              <w:rPr>
                <w:rFonts w:ascii="Times New Roman"/>
                <w:b w:val="false"/>
                <w:i w:val="false"/>
                <w:color w:val="000000"/>
                <w:sz w:val="20"/>
              </w:rPr>
              <w:t>
Сбор, очистка и буферизация кислородно-конвертерного газа для последующего использования в качестве топлива.</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использования технологического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вентиляторов подачи воздуха на горение в воздухоподогреватели доменных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станции управления вентиляторами прямолинейного охладителя агломерационных машин.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Замена осушителей сжатого воздуха на осушители с вакуумной регенерацией.</w:t>
            </w:r>
          </w:p>
          <w:p>
            <w:pPr>
              <w:spacing w:after="20"/>
              <w:ind w:left="20"/>
              <w:jc w:val="both"/>
            </w:pPr>
            <w:r>
              <w:rPr>
                <w:rFonts w:ascii="Times New Roman"/>
                <w:b w:val="false"/>
                <w:i w:val="false"/>
                <w:color w:val="000000"/>
                <w:sz w:val="20"/>
              </w:rPr>
              <w:t>
Замена вентиляторов горна агломерационных машин.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w:t>
            </w:r>
          </w:p>
          <w:p>
            <w:pPr>
              <w:spacing w:after="20"/>
              <w:ind w:left="20"/>
              <w:jc w:val="both"/>
            </w:pPr>
            <w:r>
              <w:rPr>
                <w:rFonts w:ascii="Times New Roman"/>
                <w:b w:val="false"/>
                <w:i w:val="false"/>
                <w:color w:val="000000"/>
                <w:sz w:val="20"/>
              </w:rPr>
              <w:t xml:space="preserve">перерабатывающая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34"/>
          <w:p>
            <w:pPr>
              <w:spacing w:after="20"/>
              <w:ind w:left="20"/>
              <w:jc w:val="both"/>
            </w:pPr>
            <w:r>
              <w:rPr>
                <w:rFonts w:ascii="Times New Roman"/>
                <w:b w:val="false"/>
                <w:i w:val="false"/>
                <w:color w:val="000000"/>
                <w:sz w:val="20"/>
              </w:rPr>
              <w:t>
Внедрение автоматизированной системы мониторинга.</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и поддержание системы экологического менеджмента (далее ‒ СЭМ), соответствующей требованиям СТ РК ISO 14001-2016 (001).</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и поддержание системы энергетического менеджмента (СЭнМ), соответствующей требованиям СТ РК ISO 50001-2019 (002).</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управления и контроля за эксплуатацией резервуаров, обнаружения утечек и переливов.</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35"/>
          <w:p>
            <w:pPr>
              <w:spacing w:after="20"/>
              <w:ind w:left="20"/>
              <w:jc w:val="both"/>
            </w:pPr>
            <w:r>
              <w:rPr>
                <w:rFonts w:ascii="Times New Roman"/>
                <w:b w:val="false"/>
                <w:i w:val="false"/>
                <w:color w:val="000000"/>
                <w:sz w:val="20"/>
              </w:rPr>
              <w:t>
Системы улавливания сбросов газовых сред от предохранительных клапанов и направление их в факельные системы или в систему утилизации для выработки вторичной энергии.</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блоков осушки ВСГ и сырья процессов изомеризации и гидрогенизацион-ных процессов с периодическим переключением на регенерацию.</w:t>
            </w:r>
          </w:p>
          <w:p>
            <w:pPr>
              <w:spacing w:after="20"/>
              <w:ind w:left="20"/>
              <w:jc w:val="both"/>
            </w:pPr>
            <w:r>
              <w:rPr>
                <w:rFonts w:ascii="Times New Roman"/>
                <w:b w:val="false"/>
                <w:i w:val="false"/>
                <w:color w:val="000000"/>
                <w:sz w:val="20"/>
              </w:rPr>
              <w:t>
Замкнутая арретирующая система продувки для сброса давления с коксового барабана на установках коксования.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36"/>
          <w:p>
            <w:pPr>
              <w:spacing w:after="20"/>
              <w:ind w:left="20"/>
              <w:jc w:val="both"/>
            </w:pPr>
            <w:r>
              <w:rPr>
                <w:rFonts w:ascii="Times New Roman"/>
                <w:b w:val="false"/>
                <w:i w:val="false"/>
                <w:color w:val="000000"/>
                <w:sz w:val="20"/>
              </w:rPr>
              <w:t>
Повторное использование воды для обессоливания с целью снижения гидравлической нагрузки на установках для очистки воды НПЗ и уменьшения объемов потребляемой воды.</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Рекуперация коксового газа отдувки и использование его в качестве топливного газа НПЗ.</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блоков осушки ВСГ и сырья процессов изомеризации и гидрогенизационных процессов с периодическим переключением на регенерацию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улавливания сбросов газовых сред от предохранительных клапанов и направлением их в факельные системы или в систему утилизации для выработки вторичной энергии</w:t>
            </w:r>
          </w:p>
          <w:p>
            <w:pPr>
              <w:spacing w:after="20"/>
              <w:ind w:left="20"/>
              <w:jc w:val="both"/>
            </w:pPr>
            <w:r>
              <w:rPr>
                <w:rFonts w:ascii="Times New Roman"/>
                <w:b w:val="false"/>
                <w:i w:val="false"/>
                <w:color w:val="000000"/>
                <w:sz w:val="20"/>
              </w:rPr>
              <w:t>
Использование в качестве топлива природного газа, очистка топливного газа НПЗ (например, на установке удаления кислых газов для удаления H2S), использование газа вместо жидкого топлива.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Химическая промышленность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автоматического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37"/>
          <w:p>
            <w:pPr>
              <w:spacing w:after="20"/>
              <w:ind w:left="20"/>
              <w:jc w:val="both"/>
            </w:pPr>
            <w:r>
              <w:rPr>
                <w:rFonts w:ascii="Times New Roman"/>
                <w:b w:val="false"/>
                <w:i w:val="false"/>
                <w:color w:val="000000"/>
                <w:sz w:val="20"/>
              </w:rPr>
              <w:t>
Внедрение частотных регуляторов (дробилки, мешалки, вентиляторы, барабаны, конвейеры).</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современных топочно-горелочных устройств с современной системой КИПиА, обеспечивающих постоянный температурный контроль полноты сжигания топлива.</w:t>
            </w:r>
          </w:p>
          <w:p>
            <w:pPr>
              <w:spacing w:after="20"/>
              <w:ind w:left="20"/>
              <w:jc w:val="both"/>
            </w:pPr>
            <w:r>
              <w:rPr>
                <w:rFonts w:ascii="Times New Roman"/>
                <w:b w:val="false"/>
                <w:i w:val="false"/>
                <w:color w:val="000000"/>
                <w:sz w:val="20"/>
              </w:rPr>
              <w:t>
Установка турбины мятого пара с противодавлением.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38"/>
          <w:p>
            <w:pPr>
              <w:spacing w:after="20"/>
              <w:ind w:left="20"/>
              <w:jc w:val="both"/>
            </w:pPr>
            <w:r>
              <w:rPr>
                <w:rFonts w:ascii="Times New Roman"/>
                <w:b w:val="false"/>
                <w:i w:val="false"/>
                <w:color w:val="000000"/>
                <w:sz w:val="20"/>
              </w:rPr>
              <w:t>
Утилизация теплоэнергии уходящих газов ППР-600.</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Утилизация теплоэнергии "хвостовых" газов после турбодетандера.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Реконструкция компрессора воздуха при увеличении производительности (модернизация проточной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Замена МЭА (далее ‒моноэтаноламин) - раствора абсорбентом на основе МДЭА (метилдиэтаноламин).</w:t>
            </w:r>
          </w:p>
          <w:p>
            <w:pPr>
              <w:spacing w:after="20"/>
              <w:ind w:left="20"/>
              <w:jc w:val="both"/>
            </w:pPr>
            <w:r>
              <w:rPr>
                <w:rFonts w:ascii="Times New Roman"/>
                <w:b w:val="false"/>
                <w:i w:val="false"/>
                <w:color w:val="000000"/>
                <w:sz w:val="20"/>
              </w:rPr>
              <w:t>
Установка выделения водорода из продувочных и танковых газов производства аммиака.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Цветная металлургия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9"/>
          <w:p>
            <w:pPr>
              <w:spacing w:after="20"/>
              <w:ind w:left="20"/>
              <w:jc w:val="both"/>
            </w:pPr>
            <w:r>
              <w:rPr>
                <w:rFonts w:ascii="Times New Roman"/>
                <w:b w:val="false"/>
                <w:i w:val="false"/>
                <w:color w:val="000000"/>
                <w:sz w:val="20"/>
              </w:rPr>
              <w:t>
Технологии радиометрической сортировки руд.</w:t>
            </w:r>
          </w:p>
          <w:bookmarkEnd w:id="63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40"/>
          <w:p>
            <w:pPr>
              <w:spacing w:after="20"/>
              <w:ind w:left="20"/>
              <w:jc w:val="both"/>
            </w:pPr>
            <w:r>
              <w:rPr>
                <w:rFonts w:ascii="Times New Roman"/>
                <w:b w:val="false"/>
                <w:i w:val="false"/>
                <w:color w:val="000000"/>
                <w:sz w:val="20"/>
              </w:rPr>
              <w:t>
Технологии автогенных процессов при переработке сульфидных руд:</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плавка в жидкой ванне;</w:t>
            </w:r>
          </w:p>
          <w:p>
            <w:pPr>
              <w:spacing w:after="20"/>
              <w:ind w:left="20"/>
              <w:jc w:val="both"/>
            </w:pPr>
            <w:r>
              <w:rPr>
                <w:rFonts w:ascii="Times New Roman"/>
                <w:b w:val="false"/>
                <w:i w:val="false"/>
                <w:color w:val="000000"/>
                <w:sz w:val="20"/>
              </w:rPr>
              <w:t>
</w:t>
            </w:r>
            <w:r>
              <w:rPr>
                <w:rFonts w:ascii="Times New Roman"/>
                <w:b w:val="false"/>
                <w:i w:val="false"/>
                <w:color w:val="000000"/>
                <w:sz w:val="20"/>
              </w:rPr>
              <w:t>взвешенная плавка;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кислородно-факельная плавка;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кислородно-взвешенная циклонно-электротермическая плавка.</w:t>
            </w:r>
          </w:p>
          <w:p>
            <w:pPr>
              <w:spacing w:after="20"/>
              <w:ind w:left="20"/>
              <w:jc w:val="both"/>
            </w:pPr>
            <w:r>
              <w:rPr>
                <w:rFonts w:ascii="Times New Roman"/>
                <w:b w:val="false"/>
                <w:i w:val="false"/>
                <w:color w:val="000000"/>
                <w:sz w:val="20"/>
              </w:rPr>
              <w:t>
Технологии в печах "кипящего слоя"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41"/>
          <w:p>
            <w:pPr>
              <w:spacing w:after="20"/>
              <w:ind w:left="20"/>
              <w:jc w:val="both"/>
            </w:pPr>
            <w:r>
              <w:rPr>
                <w:rFonts w:ascii="Times New Roman"/>
                <w:b w:val="false"/>
                <w:i w:val="false"/>
                <w:color w:val="000000"/>
                <w:sz w:val="20"/>
              </w:rPr>
              <w:t xml:space="preserve">
Технологии использования вторичных цветных металлов. </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 предварительного обогащения полиметаллических руд в тяжелых средах.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Добыча руды с применением циклично-поточной технологии.</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9" w:id="642"/>
    <w:p>
      <w:pPr>
        <w:spacing w:after="0"/>
        <w:ind w:left="0"/>
        <w:jc w:val="both"/>
      </w:pPr>
      <w:r>
        <w:rPr>
          <w:rFonts w:ascii="Times New Roman"/>
          <w:b w:val="false"/>
          <w:i w:val="false"/>
          <w:color w:val="000000"/>
          <w:sz w:val="28"/>
        </w:rPr>
        <w:t>
      Таблица 4.6. Основные направления реализации резервов энергосбережения и их результативность РК [39]</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и возможные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металлургия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3"/>
          <w:p>
            <w:pPr>
              <w:spacing w:after="20"/>
              <w:ind w:left="20"/>
              <w:jc w:val="both"/>
            </w:pPr>
            <w:r>
              <w:rPr>
                <w:rFonts w:ascii="Times New Roman"/>
                <w:b w:val="false"/>
                <w:i w:val="false"/>
                <w:color w:val="000000"/>
                <w:sz w:val="20"/>
              </w:rPr>
              <w:t>
Разработанные на основании итогов аудита мероприятия направлены в черной металлургии на энергосбережение и повышение энергетической эффективности топливо-использующих агрегатов и системы топливоснабжения, на повышение эффективности работы системы электроснабжения.</w:t>
            </w:r>
          </w:p>
          <w:bookmarkEnd w:id="64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4"/>
          <w:p>
            <w:pPr>
              <w:spacing w:after="20"/>
              <w:ind w:left="20"/>
              <w:jc w:val="both"/>
            </w:pPr>
            <w:r>
              <w:rPr>
                <w:rFonts w:ascii="Times New Roman"/>
                <w:b w:val="false"/>
                <w:i w:val="false"/>
                <w:color w:val="000000"/>
                <w:sz w:val="20"/>
              </w:rPr>
              <w:t>
Внедрение предполагаемых мероприятий позволят получить эффекты по следующим параметрам:</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выбросов оксидов азота (NOX);</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неорганизованных выбросов пыли, твердых 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потребления первичной энергии за счет оптимизации потоков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затрат на топливо;</w:t>
            </w:r>
          </w:p>
          <w:p>
            <w:pPr>
              <w:spacing w:after="20"/>
              <w:ind w:left="20"/>
              <w:jc w:val="both"/>
            </w:pPr>
            <w:r>
              <w:rPr>
                <w:rFonts w:ascii="Times New Roman"/>
                <w:b w:val="false"/>
                <w:i w:val="false"/>
                <w:color w:val="000000"/>
                <w:sz w:val="20"/>
              </w:rPr>
              <w:t>
снижение содержание серы в коксовом газе.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сегодняшний день идет модернизация оборудования и реконструкция производства крупнейших компаний переработки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45"/>
          <w:p>
            <w:pPr>
              <w:spacing w:after="20"/>
              <w:ind w:left="20"/>
              <w:jc w:val="both"/>
            </w:pPr>
            <w:r>
              <w:rPr>
                <w:rFonts w:ascii="Times New Roman"/>
                <w:b w:val="false"/>
                <w:i w:val="false"/>
                <w:color w:val="000000"/>
                <w:sz w:val="20"/>
              </w:rPr>
              <w:t>
наращивание проектной мощности завода по переработке нефти с 5,25 до 6 млн тонн в год, а также увеличение производства светлых нефтепродуктов для обеспечения потребностей казахстанского рынка;</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глубины переработки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улучшение качества выпуска моторных топлив экологических классов К-4, К-5 согласно требованиям Технического регламента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качества экологической безопасности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Планируемый эффект от внедрения наилучших доступных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снижения эмиссий в атмосферу оксидов азота (NOx);</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выбросов SO2 (на 31 %);</w:t>
            </w:r>
          </w:p>
          <w:p>
            <w:pPr>
              <w:spacing w:after="20"/>
              <w:ind w:left="20"/>
              <w:jc w:val="both"/>
            </w:pPr>
            <w:r>
              <w:rPr>
                <w:rFonts w:ascii="Times New Roman"/>
                <w:b w:val="false"/>
                <w:i w:val="false"/>
                <w:color w:val="000000"/>
                <w:sz w:val="20"/>
              </w:rPr>
              <w:t>
</w:t>
            </w:r>
            <w:r>
              <w:rPr>
                <w:rFonts w:ascii="Times New Roman"/>
                <w:b w:val="false"/>
                <w:i w:val="false"/>
                <w:color w:val="000000"/>
                <w:sz w:val="20"/>
              </w:rPr>
              <w:t>рациональное использование водных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расхода топлива (на 6 %);</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загрязнения сточных вод (порядка на 40 %);</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выбросов загрязняющих веществ в атмосферу (20 %)</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 металлоемкости установки,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реагентов, энергоресурсов и эксплуатационных расходы.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выбросов полихлорированных дибензо-пара-диоксинов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ПХДД) и полихлорированных дибензофуранов (далее –</w:t>
            </w:r>
          </w:p>
          <w:p>
            <w:pPr>
              <w:spacing w:after="20"/>
              <w:ind w:left="20"/>
              <w:jc w:val="both"/>
            </w:pPr>
            <w:r>
              <w:rPr>
                <w:rFonts w:ascii="Times New Roman"/>
                <w:b w:val="false"/>
                <w:i w:val="false"/>
                <w:color w:val="000000"/>
                <w:sz w:val="20"/>
              </w:rPr>
              <w:t>
ПХДФ) в атмосферу от установок каталитического риформинга.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Отличительной особенностью предприятий химической промышленности является то, что большое количество используемых энергоресурсов позволяет покрыть до 50 % собственных нужд в теплоэнергии. Для решения данной проблемы необходима разработка и реализация комбинированных энерготехнологических систем, органически связывающих энергетическую и теплоэнергетическую системы с целью обеспечения наиболее высокой экономической эффективности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6"/>
          <w:p>
            <w:pPr>
              <w:spacing w:after="20"/>
              <w:ind w:left="20"/>
              <w:jc w:val="both"/>
            </w:pPr>
            <w:r>
              <w:rPr>
                <w:rFonts w:ascii="Times New Roman"/>
                <w:b w:val="false"/>
                <w:i w:val="false"/>
                <w:color w:val="000000"/>
                <w:sz w:val="20"/>
              </w:rPr>
              <w:t>
Ожидаемые эффекты от внедрения НДТ:</w:t>
            </w:r>
          </w:p>
          <w:bookmarkEnd w:id="646"/>
          <w:p>
            <w:pPr>
              <w:spacing w:after="20"/>
              <w:ind w:left="20"/>
              <w:jc w:val="both"/>
            </w:pPr>
            <w:r>
              <w:rPr>
                <w:rFonts w:ascii="Times New Roman"/>
                <w:b w:val="false"/>
                <w:i w:val="false"/>
                <w:color w:val="000000"/>
                <w:sz w:val="20"/>
              </w:rPr>
              <w:t>
повышение энергоэффективности, оптимизацию и сокращение ресурсопотребления.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47"/>
          <w:p>
            <w:pPr>
              <w:spacing w:after="20"/>
              <w:ind w:left="20"/>
              <w:jc w:val="both"/>
            </w:pPr>
            <w:r>
              <w:rPr>
                <w:rFonts w:ascii="Times New Roman"/>
                <w:b w:val="false"/>
                <w:i w:val="false"/>
                <w:color w:val="000000"/>
                <w:sz w:val="20"/>
              </w:rPr>
              <w:t>
У большинства станций Казахстана основным видом топлива является уголь. В Казахстане модернизация по замене электропривода питательных насосов на паротурбинный проводилась только на одной станции.</w:t>
            </w:r>
          </w:p>
          <w:bookmarkEnd w:id="64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НДТ направлены на повышение экологической и энергетической эффективности путем снижения вредного воздействия на окружающую среду и экономии топлива. При использовании оптимизации схем регенерации конденсационных блоков, за счет замены поверхностных подогревателей на подогреватели низкого давления смешивающего типа экономия может достигать порядка 6,7 тыс. т угля, в денежном выражении 27 млн тенге на один блок. При замене электропривода питательных насосов на паротурбинный выручка может повыситься на 800‒1440 млн тенге. Использование испарительной установки для подготовки воды даст экономический эффект порядка 3 млрд тенге. При установке турбин "мятого пара" можно добиться экономии топлива порядка 140 тыс.тут или 770 млнтенге.</w:t>
            </w:r>
          </w:p>
        </w:tc>
      </w:tr>
    </w:tbl>
    <w:p>
      <w:pPr>
        <w:spacing w:after="0"/>
        <w:ind w:left="0"/>
        <w:jc w:val="both"/>
      </w:pPr>
      <w:r>
        <w:rPr>
          <w:rFonts w:ascii="Times New Roman"/>
          <w:b/>
          <w:i w:val="false"/>
          <w:color w:val="000000"/>
          <w:sz w:val="28"/>
        </w:rPr>
        <w:t>4.2. Управленческие решения по повышению энергоэффективности</w:t>
      </w:r>
    </w:p>
    <w:p>
      <w:pPr>
        <w:spacing w:after="0"/>
        <w:ind w:left="0"/>
        <w:jc w:val="both"/>
      </w:pPr>
      <w:r>
        <w:rPr>
          <w:rFonts w:ascii="Times New Roman"/>
          <w:b/>
          <w:i w:val="false"/>
          <w:color w:val="000000"/>
          <w:sz w:val="28"/>
        </w:rPr>
        <w:t>4.2.1. Эффективный контроль технологических процессов</w:t>
      </w:r>
    </w:p>
    <w:bookmarkStart w:name="z725" w:id="648"/>
    <w:p>
      <w:pPr>
        <w:spacing w:after="0"/>
        <w:ind w:left="0"/>
        <w:jc w:val="both"/>
      </w:pPr>
      <w:r>
        <w:rPr>
          <w:rFonts w:ascii="Times New Roman"/>
          <w:b w:val="false"/>
          <w:i w:val="false"/>
          <w:color w:val="000000"/>
          <w:sz w:val="28"/>
        </w:rPr>
        <w:t>
      Улучшение энергетической результативности предполагает постоянный контроль за работой оборудования, входящего в список значимых энергопотребителей. Операционный контроль представляет собой определение и планирование деятельности по техническому обслуживанию оборудования и установок, связанных со значительным потреблением энергии. Для этого в отношении такого оборудования определяются критерии его эффективной эксплуатации (операционные параметры) и поддержания в рабочем состоянии, в то время как их отсутствие или несоблюдение может привести к потерям энергии и отклонениям от планируемой энергорезультативности.</w:t>
      </w:r>
    </w:p>
    <w:bookmarkEnd w:id="648"/>
    <w:bookmarkStart w:name="z726" w:id="649"/>
    <w:p>
      <w:pPr>
        <w:spacing w:after="0"/>
        <w:ind w:left="0"/>
        <w:jc w:val="both"/>
      </w:pPr>
      <w:r>
        <w:rPr>
          <w:rFonts w:ascii="Times New Roman"/>
          <w:b w:val="false"/>
          <w:i w:val="false"/>
          <w:color w:val="000000"/>
          <w:sz w:val="28"/>
        </w:rPr>
        <w:t>
      Эффективный контроль технологических процессов подразумевает:</w:t>
      </w:r>
    </w:p>
    <w:bookmarkEnd w:id="649"/>
    <w:bookmarkStart w:name="z727" w:id="650"/>
    <w:p>
      <w:pPr>
        <w:spacing w:after="0"/>
        <w:ind w:left="0"/>
        <w:jc w:val="both"/>
      </w:pPr>
      <w:r>
        <w:rPr>
          <w:rFonts w:ascii="Times New Roman"/>
          <w:b w:val="false"/>
          <w:i w:val="false"/>
          <w:color w:val="000000"/>
          <w:sz w:val="28"/>
        </w:rPr>
        <w:t>
      контроль технологических процессов на всех этапах и во всех режимах, включая подготовительные операции, запуск, штатную эксплуатацию, остановку, а также работу в нештатных условиях;</w:t>
      </w:r>
    </w:p>
    <w:bookmarkEnd w:id="650"/>
    <w:bookmarkStart w:name="z728" w:id="651"/>
    <w:p>
      <w:pPr>
        <w:spacing w:after="0"/>
        <w:ind w:left="0"/>
        <w:jc w:val="both"/>
      </w:pPr>
      <w:r>
        <w:rPr>
          <w:rFonts w:ascii="Times New Roman"/>
          <w:b w:val="false"/>
          <w:i w:val="false"/>
          <w:color w:val="000000"/>
          <w:sz w:val="28"/>
        </w:rPr>
        <w:t>
      выявление ключевых показателей результативности в сфере энергоэффективности, а также методов, позволяющих измерять и контролировать эти параметры (например, массовый расход, давление, температура, состав и количество);</w:t>
      </w:r>
    </w:p>
    <w:bookmarkEnd w:id="651"/>
    <w:bookmarkStart w:name="z729" w:id="652"/>
    <w:p>
      <w:pPr>
        <w:spacing w:after="0"/>
        <w:ind w:left="0"/>
        <w:jc w:val="both"/>
      </w:pPr>
      <w:r>
        <w:rPr>
          <w:rFonts w:ascii="Times New Roman"/>
          <w:b w:val="false"/>
          <w:i w:val="false"/>
          <w:color w:val="000000"/>
          <w:sz w:val="28"/>
        </w:rPr>
        <w:t>
      документирование и анализ нештатных ситуаций и условий с целью выявления и последующего устранения их глубинных причин для предотвращения повторения подобных ситуаций в будущем (этому может способствовать производственная культура на предприятии, не носящая "обвинительного" характера, в условиях которой выявление причин нештатной ситуации является более важным, чем "назначение" конкретных виновников).</w:t>
      </w:r>
    </w:p>
    <w:bookmarkEnd w:id="652"/>
    <w:bookmarkStart w:name="z730" w:id="653"/>
    <w:p>
      <w:pPr>
        <w:spacing w:after="0"/>
        <w:ind w:left="0"/>
        <w:jc w:val="both"/>
      </w:pPr>
      <w:r>
        <w:rPr>
          <w:rFonts w:ascii="Times New Roman"/>
          <w:b w:val="false"/>
          <w:i w:val="false"/>
          <w:color w:val="000000"/>
          <w:sz w:val="28"/>
        </w:rPr>
        <w:t>
      Метод состоит в идентификации перечня и величины параметров технологического процесса, а также процедур операционного контроля в отношении сооружений, систем и оборудования, относящихся к значимым энергопотребителям, и обеспечению соответствующего контроля.</w:t>
      </w:r>
    </w:p>
    <w:bookmarkEnd w:id="653"/>
    <w:bookmarkStart w:name="z731" w:id="654"/>
    <w:p>
      <w:pPr>
        <w:spacing w:after="0"/>
        <w:ind w:left="0"/>
        <w:jc w:val="both"/>
      </w:pPr>
      <w:r>
        <w:rPr>
          <w:rFonts w:ascii="Times New Roman"/>
          <w:b w:val="false"/>
          <w:i w:val="false"/>
          <w:color w:val="000000"/>
          <w:sz w:val="28"/>
        </w:rPr>
        <w:t>
      Как правило, перечень и критические значения операционных параметров оборудования определены в соответствующих технологических картах. Однако практика показывает, что задача снижения энергопотребления приведет к усилению контроля соблюдения режимных карт и зачастую они требуют пересмотра как по перечню отслеживаемых показателей, так и по их предельно-допустимым значениям для того, чтобы уменьшить энергопотребление без ущерба для технологического процесса и качества продукции и корректировка технологических параметров для уменьшения энергопотребления.</w:t>
      </w:r>
    </w:p>
    <w:bookmarkEnd w:id="654"/>
    <w:bookmarkStart w:name="z732" w:id="655"/>
    <w:p>
      <w:pPr>
        <w:spacing w:after="0"/>
        <w:ind w:left="0"/>
        <w:jc w:val="both"/>
      </w:pPr>
      <w:r>
        <w:rPr>
          <w:rFonts w:ascii="Times New Roman"/>
          <w:b w:val="false"/>
          <w:i w:val="false"/>
          <w:color w:val="000000"/>
          <w:sz w:val="28"/>
        </w:rPr>
        <w:t>
      Другое направление деятельности по контролю – поддержание зданий, процессов, систем и оборудования в рабочем состоянии, что требует четкого формирования процедур и планов технического обслуживания, инвентаризации действующих в настоящее время процедур по техническому обслуживанию и инспекции оборудования, соответствующего обучения персонала.</w:t>
      </w:r>
    </w:p>
    <w:bookmarkEnd w:id="655"/>
    <w:bookmarkStart w:name="z733" w:id="656"/>
    <w:p>
      <w:pPr>
        <w:spacing w:after="0"/>
        <w:ind w:left="0"/>
        <w:jc w:val="both"/>
      </w:pPr>
      <w:r>
        <w:rPr>
          <w:rFonts w:ascii="Times New Roman"/>
          <w:b w:val="false"/>
          <w:i w:val="false"/>
          <w:color w:val="000000"/>
          <w:sz w:val="28"/>
        </w:rPr>
        <w:t>
      Необходимо выявлять возможные причины снижения энергоэффективности и возможности ее повышения на основе результатов планового технического обслуживания, информации по отказам и случаям нештатного функционирования оборудования, а также четкое распределение ответственности за планирование и осуществление технического обслуживания. Например, распространенной проблемой является нарушение расчетного режима работы теплообменного оборудования из-за отложений, вызванное высоким содержанием в воде солей жесткости и продуктов коррозии. При этом снижается коэффициент теплопередачи, а значит, расчетная тепловая нагрузка обеспечивается только при повышенном расходе греющей сетевой воды. Циркуляция увеличенного расхода теплоносителя вызывает рост тепловых потерь. То же относится и к любым другим теплопередающим поверхностям технологических аппаратов. Поэтому необходимо регулярно проводить чистку загрязненных поверхностей. Своевременное удаление отложений с поверхностей важно и для систем трубопроводов.</w:t>
      </w:r>
    </w:p>
    <w:bookmarkEnd w:id="656"/>
    <w:bookmarkStart w:name="z734" w:id="657"/>
    <w:p>
      <w:pPr>
        <w:spacing w:after="0"/>
        <w:ind w:left="0"/>
        <w:jc w:val="both"/>
      </w:pPr>
      <w:r>
        <w:rPr>
          <w:rFonts w:ascii="Times New Roman"/>
          <w:b w:val="false"/>
          <w:i w:val="false"/>
          <w:color w:val="000000"/>
          <w:sz w:val="28"/>
        </w:rPr>
        <w:t>
      Осуществление эффективного контроля за технологическими процессами важно и с точки зрения обеспечения качества продукции. Отправка продукции в брак или на доработку эквивалентна непроизводительному расходу энергии, затраченной на ее производство (а также расходу сырья, трудовых ресурсов, производственных мощностей и прочих ресурсов). Нередко доработка бракованной продукции требует большего количества энергии (и других ресурсов), чем ее первоначальное производство. Эффективный контроль производственных процессов позволяет увеличить выход продукции, отвечающей установленным спецификациям или требованиям потребителей, и снизить непроизводительные энергозатраты. Как правило, объекты I категории отличаются значительными масштабами производственной деятельности и/или объемами выпуска продукции. Эта продукция должна отвечать установленным спецификациям для последующего использования. С целью обеспечения этого соответствия на предприятиях внедряются системы обеспечения качества.</w:t>
      </w:r>
    </w:p>
    <w:bookmarkEnd w:id="657"/>
    <w:bookmarkStart w:name="z735" w:id="658"/>
    <w:p>
      <w:pPr>
        <w:spacing w:after="0"/>
        <w:ind w:left="0"/>
        <w:jc w:val="both"/>
      </w:pPr>
      <w:r>
        <w:rPr>
          <w:rFonts w:ascii="Times New Roman"/>
          <w:b w:val="false"/>
          <w:i w:val="false"/>
          <w:color w:val="000000"/>
          <w:sz w:val="28"/>
        </w:rPr>
        <w:t>
      Все эти элементы эффективного контроля являются частями общей системы менеджмента. Ключевым элементом обеспечения энергоэффективности являются подходы, направленные на создание соответствующей системы менеджмента. Принципы разработки и внедрения таких систем проиллюстрированы на примере внедрения систем энергоменеджмента, приведенного в главе 4.2.3.</w:t>
      </w:r>
    </w:p>
    <w:bookmarkEnd w:id="658"/>
    <w:bookmarkStart w:name="z736" w:id="659"/>
    <w:p>
      <w:pPr>
        <w:spacing w:after="0"/>
        <w:ind w:left="0"/>
        <w:jc w:val="both"/>
      </w:pPr>
      <w:r>
        <w:rPr>
          <w:rFonts w:ascii="Times New Roman"/>
          <w:b w:val="false"/>
          <w:i w:val="false"/>
          <w:color w:val="000000"/>
          <w:sz w:val="28"/>
        </w:rPr>
        <w:t>
      Предлагаемые техники (инструменты) ниже.</w:t>
      </w:r>
    </w:p>
    <w:bookmarkEnd w:id="659"/>
    <w:p>
      <w:pPr>
        <w:spacing w:after="0"/>
        <w:ind w:left="0"/>
        <w:jc w:val="both"/>
      </w:pPr>
      <w:r>
        <w:rPr>
          <w:rFonts w:ascii="Times New Roman"/>
          <w:b/>
          <w:i w:val="false"/>
          <w:color w:val="000000"/>
          <w:sz w:val="28"/>
        </w:rPr>
        <w:t>4.2.1.1. Автоматизированные системы управления технологическими процессами</w:t>
      </w:r>
    </w:p>
    <w:bookmarkStart w:name="z738" w:id="66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660"/>
    <w:bookmarkStart w:name="z739" w:id="661"/>
    <w:p>
      <w:pPr>
        <w:spacing w:after="0"/>
        <w:ind w:left="0"/>
        <w:jc w:val="both"/>
      </w:pPr>
      <w:r>
        <w:rPr>
          <w:rFonts w:ascii="Times New Roman"/>
          <w:b w:val="false"/>
          <w:i w:val="false"/>
          <w:color w:val="000000"/>
          <w:sz w:val="28"/>
        </w:rPr>
        <w:t>
      Автоматизированные системы управления технологическими процессами (далее ‒ АСУ ТП), используемые как для основных, так и для вспомогательных процессов, играют важную роль в управлении энергоэффективностью установки. АСУ ТП является составной частью общей системы мониторинга.</w:t>
      </w:r>
    </w:p>
    <w:bookmarkEnd w:id="661"/>
    <w:bookmarkStart w:name="z740" w:id="662"/>
    <w:p>
      <w:pPr>
        <w:spacing w:after="0"/>
        <w:ind w:left="0"/>
        <w:jc w:val="both"/>
      </w:pPr>
      <w:r>
        <w:rPr>
          <w:rFonts w:ascii="Times New Roman"/>
          <w:b w:val="false"/>
          <w:i w:val="false"/>
          <w:color w:val="000000"/>
          <w:sz w:val="28"/>
        </w:rPr>
        <w:t>
      Автоматизация производственного предприятия подразумевает разработку и внедрение автоматизированной системы, в состав которой входят датчики, контроллеры, компьютеры, а также организацию обработки данных. Широко признано, что автоматизация производственных процессов позволяет не только повысить качество продукции и уровень производственной безопасности, но и улучшить общую эффективность производственного процесса, включая энергоэффективность.</w:t>
      </w:r>
    </w:p>
    <w:bookmarkEnd w:id="662"/>
    <w:bookmarkStart w:name="z741" w:id="663"/>
    <w:p>
      <w:pPr>
        <w:spacing w:after="0"/>
        <w:ind w:left="0"/>
        <w:jc w:val="both"/>
      </w:pPr>
      <w:r>
        <w:rPr>
          <w:rFonts w:ascii="Times New Roman"/>
          <w:b w:val="false"/>
          <w:i w:val="false"/>
          <w:color w:val="000000"/>
          <w:sz w:val="28"/>
        </w:rPr>
        <w:t>
      В современных АСУ ТП для этих целей используется ряд подходов, включая:</w:t>
      </w:r>
    </w:p>
    <w:bookmarkEnd w:id="663"/>
    <w:bookmarkStart w:name="z742" w:id="664"/>
    <w:p>
      <w:pPr>
        <w:spacing w:after="0"/>
        <w:ind w:left="0"/>
        <w:jc w:val="both"/>
      </w:pPr>
      <w:r>
        <w:rPr>
          <w:rFonts w:ascii="Times New Roman"/>
          <w:b w:val="false"/>
          <w:i w:val="false"/>
          <w:color w:val="000000"/>
          <w:sz w:val="28"/>
        </w:rPr>
        <w:t>
      традиционные и более сложные методы регулирования;</w:t>
      </w:r>
    </w:p>
    <w:bookmarkEnd w:id="664"/>
    <w:bookmarkStart w:name="z743" w:id="665"/>
    <w:p>
      <w:pPr>
        <w:spacing w:after="0"/>
        <w:ind w:left="0"/>
        <w:jc w:val="both"/>
      </w:pPr>
      <w:r>
        <w:rPr>
          <w:rFonts w:ascii="Times New Roman"/>
          <w:b w:val="false"/>
          <w:i w:val="false"/>
          <w:color w:val="000000"/>
          <w:sz w:val="28"/>
        </w:rPr>
        <w:t>
      методы оптимизации и планирования процессов, а также управления их результативностью.</w:t>
      </w:r>
    </w:p>
    <w:bookmarkEnd w:id="665"/>
    <w:bookmarkStart w:name="z744" w:id="66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666"/>
    <w:bookmarkStart w:name="z745" w:id="667"/>
    <w:p>
      <w:pPr>
        <w:spacing w:after="0"/>
        <w:ind w:left="0"/>
        <w:jc w:val="both"/>
      </w:pPr>
      <w:r>
        <w:rPr>
          <w:rFonts w:ascii="Times New Roman"/>
          <w:b w:val="false"/>
          <w:i w:val="false"/>
          <w:color w:val="000000"/>
          <w:sz w:val="28"/>
        </w:rPr>
        <w:t>
      Центральным элементом АСУ ТП является программируемый логический контроллер (далее ‒ ПЛК), представляющий собой небольшой компьютер, предназначенный для надежной эксплуатации в условиях промышленного производства. Помимо ПЛК, элементами системы являются разнообразные датчики, исполнительные устройства, а также централизованная система диспетчерского контроля и сбора данных (т.н. SCADA-система).</w:t>
      </w:r>
    </w:p>
    <w:bookmarkEnd w:id="667"/>
    <w:bookmarkStart w:name="z746" w:id="668"/>
    <w:p>
      <w:pPr>
        <w:spacing w:after="0"/>
        <w:ind w:left="0"/>
        <w:jc w:val="both"/>
      </w:pPr>
      <w:r>
        <w:rPr>
          <w:rFonts w:ascii="Times New Roman"/>
          <w:b w:val="false"/>
          <w:i w:val="false"/>
          <w:color w:val="000000"/>
          <w:sz w:val="28"/>
        </w:rPr>
        <w:t>
      Все эти компоненты соединяются друг с другом и с производственным оборудованием, что позволяет управлять всеми функциями последнего с высокой степенью точности.</w:t>
      </w:r>
    </w:p>
    <w:bookmarkEnd w:id="668"/>
    <w:bookmarkStart w:name="z747" w:id="669"/>
    <w:p>
      <w:pPr>
        <w:spacing w:after="0"/>
        <w:ind w:left="0"/>
        <w:jc w:val="both"/>
      </w:pPr>
      <w:r>
        <w:rPr>
          <w:rFonts w:ascii="Times New Roman"/>
          <w:b w:val="false"/>
          <w:i w:val="false"/>
          <w:color w:val="000000"/>
          <w:sz w:val="28"/>
        </w:rPr>
        <w:t>
      ПЛК получает входные данные с цифровых и аналоговых датчиков и переключателей, производит вычисления на основе заложенной в него программы и, используя результаты вычислений, управляет различными исполнительными устройствами – клапанами, реле, серводвигателями и т.п., подавая на них выходные данные. Управление осуществляется во временном масштабе миллисекунд.</w:t>
      </w:r>
    </w:p>
    <w:bookmarkEnd w:id="669"/>
    <w:bookmarkStart w:name="z748" w:id="670"/>
    <w:p>
      <w:pPr>
        <w:spacing w:after="0"/>
        <w:ind w:left="0"/>
        <w:jc w:val="both"/>
      </w:pPr>
      <w:r>
        <w:rPr>
          <w:rFonts w:ascii="Times New Roman"/>
          <w:b w:val="false"/>
          <w:i w:val="false"/>
          <w:color w:val="000000"/>
          <w:sz w:val="28"/>
        </w:rPr>
        <w:t>
      ПЛК способен обмениваться информацией с оператором через панели управления, осуществляемого операторами, а также с SCADA-системами, установленными на производстве. Обмен данными с бизнес-уровнем предприятия (корпоративные информационные системы, финансовый учет и планирование), как правило, требует отдельного SCADA-пакета.</w:t>
      </w:r>
    </w:p>
    <w:bookmarkEnd w:id="670"/>
    <w:bookmarkStart w:name="z749" w:id="671"/>
    <w:p>
      <w:pPr>
        <w:spacing w:after="0"/>
        <w:ind w:left="0"/>
        <w:jc w:val="both"/>
      </w:pPr>
      <w:r>
        <w:rPr>
          <w:rFonts w:ascii="Times New Roman"/>
          <w:b w:val="false"/>
          <w:i w:val="false"/>
          <w:color w:val="000000"/>
          <w:sz w:val="28"/>
        </w:rPr>
        <w:t xml:space="preserve">
      </w:t>
      </w:r>
      <w:r>
        <w:rPr>
          <w:rFonts w:ascii="Times New Roman"/>
          <w:b/>
          <w:i w:val="false"/>
          <w:color w:val="000000"/>
          <w:sz w:val="28"/>
        </w:rPr>
        <w:t>Методы регулирования</w:t>
      </w:r>
    </w:p>
    <w:bookmarkEnd w:id="671"/>
    <w:bookmarkStart w:name="z750" w:id="672"/>
    <w:p>
      <w:pPr>
        <w:spacing w:after="0"/>
        <w:ind w:left="0"/>
        <w:jc w:val="both"/>
      </w:pPr>
      <w:r>
        <w:rPr>
          <w:rFonts w:ascii="Times New Roman"/>
          <w:b w:val="false"/>
          <w:i w:val="false"/>
          <w:color w:val="000000"/>
          <w:sz w:val="28"/>
        </w:rPr>
        <w:t>
      К традиционным методам регулирования относятся, в частности:</w:t>
      </w:r>
    </w:p>
    <w:bookmarkEnd w:id="672"/>
    <w:bookmarkStart w:name="z751" w:id="673"/>
    <w:p>
      <w:pPr>
        <w:spacing w:after="0"/>
        <w:ind w:left="0"/>
        <w:jc w:val="both"/>
      </w:pPr>
      <w:r>
        <w:rPr>
          <w:rFonts w:ascii="Times New Roman"/>
          <w:b w:val="false"/>
          <w:i w:val="false"/>
          <w:color w:val="000000"/>
          <w:sz w:val="28"/>
        </w:rPr>
        <w:t>
      пропорционально-интегрально-дифференциальное (далее ‒ ПИД) регулирование;</w:t>
      </w:r>
    </w:p>
    <w:bookmarkEnd w:id="673"/>
    <w:bookmarkStart w:name="z752" w:id="674"/>
    <w:p>
      <w:pPr>
        <w:spacing w:after="0"/>
        <w:ind w:left="0"/>
        <w:jc w:val="both"/>
      </w:pPr>
      <w:r>
        <w:rPr>
          <w:rFonts w:ascii="Times New Roman"/>
          <w:b w:val="false"/>
          <w:i w:val="false"/>
          <w:color w:val="000000"/>
          <w:sz w:val="28"/>
        </w:rPr>
        <w:t>
      компенсация запаздывания;</w:t>
      </w:r>
    </w:p>
    <w:bookmarkEnd w:id="674"/>
    <w:bookmarkStart w:name="z753" w:id="675"/>
    <w:p>
      <w:pPr>
        <w:spacing w:after="0"/>
        <w:ind w:left="0"/>
        <w:jc w:val="both"/>
      </w:pPr>
      <w:r>
        <w:rPr>
          <w:rFonts w:ascii="Times New Roman"/>
          <w:b w:val="false"/>
          <w:i w:val="false"/>
          <w:color w:val="000000"/>
          <w:sz w:val="28"/>
        </w:rPr>
        <w:t>
      каскадное регулирование.</w:t>
      </w:r>
    </w:p>
    <w:bookmarkEnd w:id="675"/>
    <w:bookmarkStart w:name="z754" w:id="676"/>
    <w:p>
      <w:pPr>
        <w:spacing w:after="0"/>
        <w:ind w:left="0"/>
        <w:jc w:val="both"/>
      </w:pPr>
      <w:r>
        <w:rPr>
          <w:rFonts w:ascii="Times New Roman"/>
          <w:b w:val="false"/>
          <w:i w:val="false"/>
          <w:color w:val="000000"/>
          <w:sz w:val="28"/>
        </w:rPr>
        <w:t>
      К более сложным методам регулирования относятся, в частности:</w:t>
      </w:r>
    </w:p>
    <w:bookmarkEnd w:id="676"/>
    <w:bookmarkStart w:name="z755" w:id="677"/>
    <w:p>
      <w:pPr>
        <w:spacing w:after="0"/>
        <w:ind w:left="0"/>
        <w:jc w:val="both"/>
      </w:pPr>
      <w:r>
        <w:rPr>
          <w:rFonts w:ascii="Times New Roman"/>
          <w:b w:val="false"/>
          <w:i w:val="false"/>
          <w:color w:val="000000"/>
          <w:sz w:val="28"/>
        </w:rPr>
        <w:t>
      упреждающее регулирование, основанное на моделях;</w:t>
      </w:r>
    </w:p>
    <w:bookmarkEnd w:id="677"/>
    <w:bookmarkStart w:name="z756" w:id="678"/>
    <w:p>
      <w:pPr>
        <w:spacing w:after="0"/>
        <w:ind w:left="0"/>
        <w:jc w:val="both"/>
      </w:pPr>
      <w:r>
        <w:rPr>
          <w:rFonts w:ascii="Times New Roman"/>
          <w:b w:val="false"/>
          <w:i w:val="false"/>
          <w:color w:val="000000"/>
          <w:sz w:val="28"/>
        </w:rPr>
        <w:t>
      адаптивное регулирование;</w:t>
      </w:r>
    </w:p>
    <w:bookmarkEnd w:id="678"/>
    <w:bookmarkStart w:name="z757" w:id="679"/>
    <w:p>
      <w:pPr>
        <w:spacing w:after="0"/>
        <w:ind w:left="0"/>
        <w:jc w:val="both"/>
      </w:pPr>
      <w:r>
        <w:rPr>
          <w:rFonts w:ascii="Times New Roman"/>
          <w:b w:val="false"/>
          <w:i w:val="false"/>
          <w:color w:val="000000"/>
          <w:sz w:val="28"/>
        </w:rPr>
        <w:t>
      нечеткое регулирование.</w:t>
      </w:r>
    </w:p>
    <w:bookmarkEnd w:id="679"/>
    <w:bookmarkStart w:name="z758" w:id="680"/>
    <w:p>
      <w:pPr>
        <w:spacing w:after="0"/>
        <w:ind w:left="0"/>
        <w:jc w:val="both"/>
      </w:pPr>
      <w:r>
        <w:rPr>
          <w:rFonts w:ascii="Times New Roman"/>
          <w:b w:val="false"/>
          <w:i w:val="false"/>
          <w:color w:val="000000"/>
          <w:sz w:val="28"/>
        </w:rPr>
        <w:t xml:space="preserve">
      </w:t>
      </w:r>
      <w:r>
        <w:rPr>
          <w:rFonts w:ascii="Times New Roman"/>
          <w:b/>
          <w:i w:val="false"/>
          <w:color w:val="000000"/>
          <w:sz w:val="28"/>
        </w:rPr>
        <w:t>Обработка данных</w:t>
      </w:r>
    </w:p>
    <w:bookmarkEnd w:id="680"/>
    <w:bookmarkStart w:name="z759" w:id="681"/>
    <w:p>
      <w:pPr>
        <w:spacing w:after="0"/>
        <w:ind w:left="0"/>
        <w:jc w:val="both"/>
      </w:pPr>
      <w:r>
        <w:rPr>
          <w:rFonts w:ascii="Times New Roman"/>
          <w:b w:val="false"/>
          <w:i w:val="false"/>
          <w:color w:val="000000"/>
          <w:sz w:val="28"/>
        </w:rPr>
        <w:t>
      Данные о состоянии технологического процесса собираются и обрабатываются интегрированной системой, включающей датчики и контрольно-измерительные приборы, исполнительные устройства, например, клапаны, а также программируемые логические контроллеры, SCADA-системы и распределенные системы управления. Все эти системы в совокупности способны своевременно обеспечивать необходимой информацией другие вычислительные системы, а также операторов и инженеров.</w:t>
      </w:r>
    </w:p>
    <w:bookmarkEnd w:id="681"/>
    <w:bookmarkStart w:name="z760" w:id="682"/>
    <w:p>
      <w:pPr>
        <w:spacing w:after="0"/>
        <w:ind w:left="0"/>
        <w:jc w:val="both"/>
      </w:pPr>
      <w:r>
        <w:rPr>
          <w:rFonts w:ascii="Times New Roman"/>
          <w:b w:val="false"/>
          <w:i w:val="false"/>
          <w:color w:val="000000"/>
          <w:sz w:val="28"/>
        </w:rPr>
        <w:t>
      Системы диспетчерского контроля и сбора данных (далее ‒ SCADA) позволяют инженеру, проектирующему АСУ ТП, организовать сбор и архивирование данных системы. Кроме того, SCADA-системы позволяют использовать более сложные методы управления, например, статистический контроль.</w:t>
      </w:r>
    </w:p>
    <w:bookmarkEnd w:id="682"/>
    <w:bookmarkStart w:name="z761" w:id="683"/>
    <w:p>
      <w:pPr>
        <w:spacing w:after="0"/>
        <w:ind w:left="0"/>
        <w:jc w:val="both"/>
      </w:pPr>
      <w:r>
        <w:rPr>
          <w:rFonts w:ascii="Times New Roman"/>
          <w:b w:val="false"/>
          <w:i w:val="false"/>
          <w:color w:val="000000"/>
          <w:sz w:val="28"/>
        </w:rPr>
        <w:t>
      SCADA-система является неотъемлемой частью АСУ ТП, позволяя пользователю отслеживать параметры технологического процесса в реальном времени. Кроме того, SCADA-система может быть спроектирована таким образом, чтобы обеспечить удаленному пользователю тот же уровень доступа к информации о процессе, что и оператору, находящемуся непосредственно в производственных помещениях.</w:t>
      </w:r>
    </w:p>
    <w:bookmarkEnd w:id="683"/>
    <w:bookmarkStart w:name="z762" w:id="6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обслуживание: очистка датчиков</w:t>
      </w:r>
    </w:p>
    <w:bookmarkEnd w:id="684"/>
    <w:bookmarkStart w:name="z763" w:id="685"/>
    <w:p>
      <w:pPr>
        <w:spacing w:after="0"/>
        <w:ind w:left="0"/>
        <w:jc w:val="both"/>
      </w:pPr>
      <w:r>
        <w:rPr>
          <w:rFonts w:ascii="Times New Roman"/>
          <w:b w:val="false"/>
          <w:i w:val="false"/>
          <w:color w:val="000000"/>
          <w:sz w:val="28"/>
        </w:rPr>
        <w:t>
      Невозможно переоценить важность точности измерений и, как следствие, состояния датчиков, используемых в АСУ ТП. Существует множество разновидностей контрольно-измерительных приборов и датчиков, включая терморезисторы, кондуктометры, датчики pH или уровня, расходомеры, а также таймеры и устройства аварийной сигнализации. Многие из этих приборов находятся в постоянном контакте с жидкостями или газами. Надежная и точная работа всех этих устройств требует периодической очистки, которая может выполняться вручную, согласно графику техобслуживания, или при помощи автоматизированных систем "очистки на месте" (далее ‒ CIP).</w:t>
      </w:r>
    </w:p>
    <w:bookmarkEnd w:id="685"/>
    <w:bookmarkStart w:name="z764" w:id="686"/>
    <w:p>
      <w:pPr>
        <w:spacing w:after="0"/>
        <w:ind w:left="0"/>
        <w:jc w:val="both"/>
      </w:pPr>
      <w:r>
        <w:rPr>
          <w:rFonts w:ascii="Times New Roman"/>
          <w:b w:val="false"/>
          <w:i w:val="false"/>
          <w:color w:val="000000"/>
          <w:sz w:val="28"/>
        </w:rPr>
        <w:t>
      Полностью автоматизированная система управления должна обеспечивать возможность промывки датчиков с различной периодичностью, а также регенерации используемых чистящих растворов. Система должна также обеспечивать возможность регулировки температуры, расхода, состава и концентрации чистящих растворов.</w:t>
      </w:r>
    </w:p>
    <w:bookmarkEnd w:id="686"/>
    <w:bookmarkStart w:name="z765" w:id="687"/>
    <w:p>
      <w:pPr>
        <w:spacing w:after="0"/>
        <w:ind w:left="0"/>
        <w:jc w:val="both"/>
      </w:pPr>
      <w:r>
        <w:rPr>
          <w:rFonts w:ascii="Times New Roman"/>
          <w:b w:val="false"/>
          <w:i w:val="false"/>
          <w:color w:val="000000"/>
          <w:sz w:val="28"/>
        </w:rPr>
        <w:t>
      Автоматизированная система очистки датчиков, как правило, основана на ПЛК и имеет одну или несколько панелей управления. Важная роль системы управления очисткой состоит в ограничении гидравлического удара – серьезной проблемы для систем CIP, приводящей к сокращению срока службы оборудования.</w:t>
      </w:r>
    </w:p>
    <w:bookmarkEnd w:id="687"/>
    <w:bookmarkStart w:name="z766" w:id="688"/>
    <w:p>
      <w:pPr>
        <w:spacing w:after="0"/>
        <w:ind w:left="0"/>
        <w:jc w:val="both"/>
      </w:pPr>
      <w:r>
        <w:rPr>
          <w:rFonts w:ascii="Times New Roman"/>
          <w:b w:val="false"/>
          <w:i w:val="false"/>
          <w:color w:val="000000"/>
          <w:sz w:val="28"/>
        </w:rPr>
        <w:t>
      Для очистки клапанов и различных видов уплотнений, используемых в производственном оборудовании, необходима строго определенная последовательность импульсов.</w:t>
      </w:r>
    </w:p>
    <w:bookmarkEnd w:id="688"/>
    <w:bookmarkStart w:name="z767" w:id="68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689"/>
    <w:bookmarkStart w:name="z768" w:id="690"/>
    <w:p>
      <w:pPr>
        <w:spacing w:after="0"/>
        <w:ind w:left="0"/>
        <w:jc w:val="both"/>
      </w:pPr>
      <w:r>
        <w:rPr>
          <w:rFonts w:ascii="Times New Roman"/>
          <w:b w:val="false"/>
          <w:i w:val="false"/>
          <w:color w:val="000000"/>
          <w:sz w:val="28"/>
        </w:rPr>
        <w:t>
      Снижение энергопотреблении, а также воздействия на окружающую среду.</w:t>
      </w:r>
    </w:p>
    <w:bookmarkEnd w:id="690"/>
    <w:bookmarkStart w:name="z769" w:id="6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691"/>
    <w:bookmarkStart w:name="z770" w:id="692"/>
    <w:p>
      <w:pPr>
        <w:spacing w:after="0"/>
        <w:ind w:left="0"/>
        <w:jc w:val="both"/>
      </w:pPr>
      <w:r>
        <w:rPr>
          <w:rFonts w:ascii="Times New Roman"/>
          <w:b w:val="false"/>
          <w:i w:val="false"/>
          <w:color w:val="000000"/>
          <w:sz w:val="28"/>
        </w:rPr>
        <w:t>
      Зависят от конкретного объекта</w:t>
      </w:r>
    </w:p>
    <w:bookmarkEnd w:id="692"/>
    <w:bookmarkStart w:name="z771" w:id="69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693"/>
    <w:bookmarkStart w:name="z772" w:id="694"/>
    <w:p>
      <w:pPr>
        <w:spacing w:after="0"/>
        <w:ind w:left="0"/>
        <w:jc w:val="both"/>
      </w:pPr>
      <w:r>
        <w:rPr>
          <w:rFonts w:ascii="Times New Roman"/>
          <w:b w:val="false"/>
          <w:i w:val="false"/>
          <w:color w:val="000000"/>
          <w:sz w:val="28"/>
        </w:rPr>
        <w:t>
      Использование химических веществ в небольших количествах для очистки датчиков.</w:t>
      </w:r>
    </w:p>
    <w:bookmarkEnd w:id="694"/>
    <w:bookmarkStart w:name="z773" w:id="695"/>
    <w:p>
      <w:pPr>
        <w:spacing w:after="0"/>
        <w:ind w:left="0"/>
        <w:jc w:val="both"/>
      </w:pPr>
      <w:r>
        <w:rPr>
          <w:rFonts w:ascii="Times New Roman"/>
          <w:b w:val="false"/>
          <w:i w:val="false"/>
          <w:color w:val="000000"/>
          <w:sz w:val="28"/>
        </w:rPr>
        <w:t>
      Возможная потеря давления в трубопроводах, вызванная наличием датчиков.</w:t>
      </w:r>
    </w:p>
    <w:bookmarkEnd w:id="695"/>
    <w:bookmarkStart w:name="z774" w:id="696"/>
    <w:p>
      <w:pPr>
        <w:spacing w:after="0"/>
        <w:ind w:left="0"/>
        <w:jc w:val="both"/>
      </w:pPr>
      <w:r>
        <w:rPr>
          <w:rFonts w:ascii="Times New Roman"/>
          <w:b w:val="false"/>
          <w:i w:val="false"/>
          <w:color w:val="000000"/>
          <w:sz w:val="28"/>
        </w:rPr>
        <w:t>
      Таблица 4.7. Потери давления и энергии при использовании различных измерительных устройств</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ТЭС, пар высокого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отходов, перегретый 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Qmax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(оC)|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(бар абс.)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Дифференциальное давление, мбар (приблизительно):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диафрагмы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Традиционные трубки Пито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Пито нового поколения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потеря давления на измерительной системе, мбар (приблизительно):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диафрагмы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Традиционные трубки Пито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Пито нового поколения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кинетической энергии на измерительной системе, кВт*ч/ч (в предположении, что 100 мбар примерно соответствует 67,8 кВт*ч/ч) (приблизительно):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диафрагмы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Традиционные трубки Пито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Пито нового поколения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75" w:id="6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697"/>
    <w:bookmarkStart w:name="z776" w:id="698"/>
    <w:p>
      <w:pPr>
        <w:spacing w:after="0"/>
        <w:ind w:left="0"/>
        <w:jc w:val="both"/>
      </w:pPr>
      <w:r>
        <w:rPr>
          <w:rFonts w:ascii="Times New Roman"/>
          <w:b w:val="false"/>
          <w:i w:val="false"/>
          <w:color w:val="000000"/>
          <w:sz w:val="28"/>
        </w:rPr>
        <w:t>
      Системы управления технологическими процессами применимы в контексте любых установок I категории. Они могут варьироваться от простых систем, основанных на таймерах, датчиках температуры и системах подачи материалов (например, на небольших предприятиях интенсивного животноводства) до сложных систем, применяемых, например, на предприятиях пищевой, химической, горнодобывающей или целлюлозно-бумажной промышленности.</w:t>
      </w:r>
    </w:p>
    <w:bookmarkEnd w:id="698"/>
    <w:bookmarkStart w:name="z777" w:id="6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Планирование. </w:t>
      </w:r>
    </w:p>
    <w:bookmarkEnd w:id="699"/>
    <w:bookmarkStart w:name="z778" w:id="700"/>
    <w:p>
      <w:pPr>
        <w:spacing w:after="0"/>
        <w:ind w:left="0"/>
        <w:jc w:val="both"/>
      </w:pPr>
      <w:r>
        <w:rPr>
          <w:rFonts w:ascii="Times New Roman"/>
          <w:b w:val="false"/>
          <w:i w:val="false"/>
          <w:color w:val="000000"/>
          <w:sz w:val="28"/>
        </w:rPr>
        <w:t>
      В ходе проектирования системы автоматизации производства следует рассмотреть ряд факторов. Так, начальный анализ конкретного процесса может выявить существующие ограничения для эффективности процесса, а также альтернативные подходы, способные обеспечить лучшие результаты.</w:t>
      </w:r>
    </w:p>
    <w:bookmarkEnd w:id="700"/>
    <w:bookmarkStart w:name="z779" w:id="701"/>
    <w:p>
      <w:pPr>
        <w:spacing w:after="0"/>
        <w:ind w:left="0"/>
        <w:jc w:val="both"/>
      </w:pPr>
      <w:r>
        <w:rPr>
          <w:rFonts w:ascii="Times New Roman"/>
          <w:b w:val="false"/>
          <w:i w:val="false"/>
          <w:color w:val="000000"/>
          <w:sz w:val="28"/>
        </w:rPr>
        <w:t>
      Кроме того, необходимо определить требуемые режимы работы системы с точки зрения качества продукции, нормативных требований и производственной безопасности. Система управления должна быть надежной и дружественной к пользователю, т.е., легкой в эксплуатации и обслуживании.</w:t>
      </w:r>
    </w:p>
    <w:bookmarkEnd w:id="701"/>
    <w:bookmarkStart w:name="z780" w:id="702"/>
    <w:p>
      <w:pPr>
        <w:spacing w:after="0"/>
        <w:ind w:left="0"/>
        <w:jc w:val="both"/>
      </w:pPr>
      <w:r>
        <w:rPr>
          <w:rFonts w:ascii="Times New Roman"/>
          <w:b w:val="false"/>
          <w:i w:val="false"/>
          <w:color w:val="000000"/>
          <w:sz w:val="28"/>
        </w:rPr>
        <w:t>
      При проектировании автоматизированной системы управления следует принять во внимание вопросы обработки данных и управления ими. АСУ ТП должна обеспечивать баланс между точностью, соответствием заданным спецификациям и гибкостью с тем, чтобы достичь максимальной эффективности технологического процесса с учетом требований к производственным затратам.</w:t>
      </w:r>
    </w:p>
    <w:bookmarkEnd w:id="702"/>
    <w:bookmarkStart w:name="z781" w:id="703"/>
    <w:p>
      <w:pPr>
        <w:spacing w:after="0"/>
        <w:ind w:left="0"/>
        <w:jc w:val="both"/>
      </w:pPr>
      <w:r>
        <w:rPr>
          <w:rFonts w:ascii="Times New Roman"/>
          <w:b w:val="false"/>
          <w:i w:val="false"/>
          <w:color w:val="000000"/>
          <w:sz w:val="28"/>
        </w:rPr>
        <w:t>
      Адекватные спецификации технологического процесса, предусмотренные в системе, обеспечивают бесперебойное функционирование производственной линии. Задание неоправданно узкого или широкого диапазона допустимых условий с неизбежностью влечет за собой рост производственных затрат и/или задержки в производственном процессе. Для оптимизации производительности и эффективности процесса:</w:t>
      </w:r>
    </w:p>
    <w:bookmarkEnd w:id="703"/>
    <w:bookmarkStart w:name="z782" w:id="704"/>
    <w:p>
      <w:pPr>
        <w:spacing w:after="0"/>
        <w:ind w:left="0"/>
        <w:jc w:val="both"/>
      </w:pPr>
      <w:r>
        <w:rPr>
          <w:rFonts w:ascii="Times New Roman"/>
          <w:b w:val="false"/>
          <w:i w:val="false"/>
          <w:color w:val="000000"/>
          <w:sz w:val="28"/>
        </w:rPr>
        <w:t>
      задаваемые спецификации каждого этапа технологического процесса должны быть полными и точными, причем особое внимание должно быть уделено определению реалистичного диапазона допустимых условий;</w:t>
      </w:r>
    </w:p>
    <w:bookmarkEnd w:id="704"/>
    <w:bookmarkStart w:name="z783" w:id="705"/>
    <w:p>
      <w:pPr>
        <w:spacing w:after="0"/>
        <w:ind w:left="0"/>
        <w:jc w:val="both"/>
      </w:pPr>
      <w:r>
        <w:rPr>
          <w:rFonts w:ascii="Times New Roman"/>
          <w:b w:val="false"/>
          <w:i w:val="false"/>
          <w:color w:val="000000"/>
          <w:sz w:val="28"/>
        </w:rPr>
        <w:t>
      инженер, ответственный за проектирование системы управления, должен быть хорошо знаком с автоматизируемым процессом и иметь возможность консультироваться с производителем оборудования;</w:t>
      </w:r>
    </w:p>
    <w:bookmarkEnd w:id="705"/>
    <w:bookmarkStart w:name="z784" w:id="706"/>
    <w:p>
      <w:pPr>
        <w:spacing w:after="0"/>
        <w:ind w:left="0"/>
        <w:jc w:val="both"/>
      </w:pPr>
      <w:r>
        <w:rPr>
          <w:rFonts w:ascii="Times New Roman"/>
          <w:b w:val="false"/>
          <w:i w:val="false"/>
          <w:color w:val="000000"/>
          <w:sz w:val="28"/>
        </w:rPr>
        <w:t>
      должно быть найдено оптимальное соотношение между возможностями системы и реальными потребностями в автоматизации, т.е., следует принять решение о том, необходима ли сложная система управления или можно обойтись более простым решением.</w:t>
      </w:r>
    </w:p>
    <w:bookmarkEnd w:id="706"/>
    <w:bookmarkStart w:name="z785" w:id="70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07"/>
    <w:bookmarkStart w:name="z786" w:id="708"/>
    <w:p>
      <w:pPr>
        <w:spacing w:after="0"/>
        <w:ind w:left="0"/>
        <w:jc w:val="both"/>
      </w:pPr>
      <w:r>
        <w:rPr>
          <w:rFonts w:ascii="Times New Roman"/>
          <w:b w:val="false"/>
          <w:i w:val="false"/>
          <w:color w:val="000000"/>
          <w:sz w:val="28"/>
        </w:rPr>
        <w:t>
      Снижение затрат, связанных с энергопотреблением.</w:t>
      </w:r>
    </w:p>
    <w:bookmarkEnd w:id="708"/>
    <w:bookmarkStart w:name="z787" w:id="709"/>
    <w:p>
      <w:pPr>
        <w:spacing w:after="0"/>
        <w:ind w:left="0"/>
        <w:jc w:val="both"/>
      </w:pPr>
      <w:r>
        <w:rPr>
          <w:rFonts w:ascii="Times New Roman"/>
          <w:b w:val="false"/>
          <w:i w:val="false"/>
          <w:color w:val="000000"/>
          <w:sz w:val="28"/>
        </w:rPr>
        <w:t>
      Автоматизация – интеграция системы управления в технологическую систему – позволяет значительно снизить трудозатраты на эксплуатацию сложного оборудования, обеспечив надежную и стабильную производительность.</w:t>
      </w:r>
    </w:p>
    <w:bookmarkEnd w:id="709"/>
    <w:bookmarkStart w:name="z788" w:id="710"/>
    <w:p>
      <w:pPr>
        <w:spacing w:after="0"/>
        <w:ind w:left="0"/>
        <w:jc w:val="both"/>
      </w:pPr>
      <w:r>
        <w:rPr>
          <w:rFonts w:ascii="Times New Roman"/>
          <w:b w:val="false"/>
          <w:i w:val="false"/>
          <w:color w:val="000000"/>
          <w:sz w:val="28"/>
        </w:rPr>
        <w:t>
      Практика показывает, что внедрение АСУ ТП может обеспечить значительный экономический эффект. Нередко срок окупаемости инвестиций составляет год или менее, в особенности, в тех случаях, когда на предприятии уже имеется современная инфраструктура управления и мониторинга, например, распределенная система управления или система диспетчерского контроля и сбора данных (SCADA). В некоторых случаях был продемонстрирован срок окупаемости в несколько месяцев или даже недель.</w:t>
      </w:r>
    </w:p>
    <w:bookmarkEnd w:id="710"/>
    <w:bookmarkStart w:name="z789" w:id="7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11"/>
    <w:bookmarkStart w:name="z790" w:id="712"/>
    <w:p>
      <w:pPr>
        <w:spacing w:after="0"/>
        <w:ind w:left="0"/>
        <w:jc w:val="both"/>
      </w:pPr>
      <w:r>
        <w:rPr>
          <w:rFonts w:ascii="Times New Roman"/>
          <w:b w:val="false"/>
          <w:i w:val="false"/>
          <w:color w:val="000000"/>
          <w:sz w:val="28"/>
        </w:rPr>
        <w:t>
      Повышение производительности и уровня производственной безопасности, сокращение потребности в техническом обслуживании, увеличение срока службы технологического оборудования, более высокое и стабильное качество продукции, сокращение потребности в рабочей силе.</w:t>
      </w:r>
    </w:p>
    <w:bookmarkEnd w:id="712"/>
    <w:bookmarkStart w:name="z791" w:id="713"/>
    <w:p>
      <w:pPr>
        <w:spacing w:after="0"/>
        <w:ind w:left="0"/>
        <w:jc w:val="both"/>
      </w:pPr>
      <w:r>
        <w:rPr>
          <w:rFonts w:ascii="Times New Roman"/>
          <w:b w:val="false"/>
          <w:i w:val="false"/>
          <w:color w:val="000000"/>
          <w:sz w:val="28"/>
        </w:rPr>
        <w:t>
      Сокращение производственных затрат и быстрая окупаемость инвестиций, продемонстрированные в ряде случаев (как отмечено выше), послужили серьезным стимулом для внедрения подобных систем на других предприятиях.</w:t>
      </w:r>
    </w:p>
    <w:bookmarkEnd w:id="713"/>
    <w:bookmarkStart w:name="z792" w:id="714"/>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2.8.1, 2.8.2.</w:t>
      </w:r>
    </w:p>
    <w:bookmarkEnd w:id="714"/>
    <w:p>
      <w:pPr>
        <w:spacing w:after="0"/>
        <w:ind w:left="0"/>
        <w:jc w:val="both"/>
      </w:pPr>
      <w:r>
        <w:rPr>
          <w:rFonts w:ascii="Times New Roman"/>
          <w:b/>
          <w:i w:val="false"/>
          <w:color w:val="000000"/>
          <w:sz w:val="28"/>
        </w:rPr>
        <w:t>4.2.1.2. Техническое обслуживание</w:t>
      </w:r>
    </w:p>
    <w:bookmarkStart w:name="z794" w:id="71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15"/>
    <w:bookmarkStart w:name="z795" w:id="716"/>
    <w:p>
      <w:pPr>
        <w:spacing w:after="0"/>
        <w:ind w:left="0"/>
        <w:jc w:val="both"/>
      </w:pPr>
      <w:r>
        <w:rPr>
          <w:rFonts w:ascii="Times New Roman"/>
          <w:b w:val="false"/>
          <w:i w:val="false"/>
          <w:color w:val="000000"/>
          <w:sz w:val="28"/>
        </w:rPr>
        <w:t>
      Техническое обслуживание (далее ‒ ТО) всех систем и оборудования является критически важным и составляет существенную часть системы энергоменеджмента. Поддержание зданий, процессов, систем и оборудования в рабочем состоянии требует четкого формирования процедур и планов ТО, инвентаризации действующих в настоящее время процедур по обслуживанию, технических проверок, соответствующего обучения персонала.</w:t>
      </w:r>
    </w:p>
    <w:bookmarkEnd w:id="716"/>
    <w:bookmarkStart w:name="z796" w:id="717"/>
    <w:p>
      <w:pPr>
        <w:spacing w:after="0"/>
        <w:ind w:left="0"/>
        <w:jc w:val="both"/>
      </w:pPr>
      <w:r>
        <w:rPr>
          <w:rFonts w:ascii="Times New Roman"/>
          <w:b w:val="false"/>
          <w:i w:val="false"/>
          <w:color w:val="000000"/>
          <w:sz w:val="28"/>
        </w:rPr>
        <w:t>
      Необходимо выявление возможных причин снижения энергоэффективности и возможностей для ее повышения на основе результатов планового ТО, отказов и случаев нештатного функционирования оборудования, а также четкое распределение ответственности за планирование и осуществление ТО. Важнейшими требованиями являются наличие графика ТО, а также документирование всех проверок оборудования и деятельности по ТО.</w:t>
      </w:r>
    </w:p>
    <w:bookmarkEnd w:id="717"/>
    <w:bookmarkStart w:name="z797" w:id="718"/>
    <w:p>
      <w:pPr>
        <w:spacing w:after="0"/>
        <w:ind w:left="0"/>
        <w:jc w:val="both"/>
      </w:pPr>
      <w:r>
        <w:rPr>
          <w:rFonts w:ascii="Times New Roman"/>
          <w:b w:val="false"/>
          <w:i w:val="false"/>
          <w:color w:val="000000"/>
          <w:sz w:val="28"/>
        </w:rPr>
        <w:t>
      Технические проверки представляют собой регулярные проверки исправности и эффективности работы оборудования на предмет, требуется ли вмешательство, и соблюдаются ли операционные параметры в заданных границах.</w:t>
      </w:r>
    </w:p>
    <w:bookmarkEnd w:id="718"/>
    <w:bookmarkStart w:name="z798" w:id="71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719"/>
    <w:bookmarkStart w:name="z799" w:id="720"/>
    <w:p>
      <w:pPr>
        <w:spacing w:after="0"/>
        <w:ind w:left="0"/>
        <w:jc w:val="both"/>
      </w:pPr>
      <w:r>
        <w:rPr>
          <w:rFonts w:ascii="Times New Roman"/>
          <w:b w:val="false"/>
          <w:i w:val="false"/>
          <w:color w:val="000000"/>
          <w:sz w:val="28"/>
        </w:rPr>
        <w:t>
      Современные подходы к профилактическому ТО направлены на обеспечение нормального функционирования технологических процессов и систем на протяжении всего срока их службы. Графики профилактического ТО традиционно составлялись в бумажном виде и доводились до исполнителей при помощи карт или стендов, однако сейчас эти задачи решаются при помощи компьютерных систем. Выдавая список работ по плановому ТО на ежедневной основе, соответствующее программное обеспечение поддерживает полное и своевременное выполнение соответствующих задач.</w:t>
      </w:r>
    </w:p>
    <w:bookmarkEnd w:id="720"/>
    <w:bookmarkStart w:name="z800" w:id="721"/>
    <w:p>
      <w:pPr>
        <w:spacing w:after="0"/>
        <w:ind w:left="0"/>
        <w:jc w:val="both"/>
      </w:pPr>
      <w:r>
        <w:rPr>
          <w:rFonts w:ascii="Times New Roman"/>
          <w:b w:val="false"/>
          <w:i w:val="false"/>
          <w:color w:val="000000"/>
          <w:sz w:val="28"/>
        </w:rPr>
        <w:t>
      Важно обеспечить интеграцию баз данных, содержащих информацию о графике ТО и технических характеристиках оборудования, с другими инфосистемами, имеющими отношение к ТО и управлению производственным процессом. При классификации работ по ТО и формировании соответствующей отчетности часто используются такие материалы, как отраслевые стандарты ТО. При выборе и настройке необходимого программного обеспечения можно ориентироваться, в частности, на требования стандартов ISO серии 9000 в части ТО.</w:t>
      </w:r>
    </w:p>
    <w:bookmarkEnd w:id="721"/>
    <w:bookmarkStart w:name="z801" w:id="722"/>
    <w:p>
      <w:pPr>
        <w:spacing w:after="0"/>
        <w:ind w:left="0"/>
        <w:jc w:val="both"/>
      </w:pPr>
      <w:r>
        <w:rPr>
          <w:rFonts w:ascii="Times New Roman"/>
          <w:b w:val="false"/>
          <w:i w:val="false"/>
          <w:color w:val="000000"/>
          <w:sz w:val="28"/>
        </w:rPr>
        <w:t>
      Использование программных инструментов способствует документированию возникающих проблем, а также накоплению статистических данных по отказам и частоте их возникновения. Инструменты моделирования могут быть полезны для прогнозирования отказов, а также при проектировании оборудования.</w:t>
      </w:r>
    </w:p>
    <w:bookmarkEnd w:id="722"/>
    <w:bookmarkStart w:name="z802" w:id="723"/>
    <w:p>
      <w:pPr>
        <w:spacing w:after="0"/>
        <w:ind w:left="0"/>
        <w:jc w:val="both"/>
      </w:pPr>
      <w:r>
        <w:rPr>
          <w:rFonts w:ascii="Times New Roman"/>
          <w:b w:val="false"/>
          <w:i w:val="false"/>
          <w:color w:val="000000"/>
          <w:sz w:val="28"/>
        </w:rPr>
        <w:t>
      Операторы производственных процессов должны принимать плановые и внеплановые меры по поддержанию порядка на производственных участках и оборудования в надлежащем состоянии, включая:</w:t>
      </w:r>
    </w:p>
    <w:bookmarkEnd w:id="723"/>
    <w:bookmarkStart w:name="z803" w:id="724"/>
    <w:p>
      <w:pPr>
        <w:spacing w:after="0"/>
        <w:ind w:left="0"/>
        <w:jc w:val="both"/>
      </w:pPr>
      <w:r>
        <w:rPr>
          <w:rFonts w:ascii="Times New Roman"/>
          <w:b w:val="false"/>
          <w:i w:val="false"/>
          <w:color w:val="000000"/>
          <w:sz w:val="28"/>
        </w:rPr>
        <w:t>
      очистку загрязненных поверхностей и трубопроводов;</w:t>
      </w:r>
    </w:p>
    <w:bookmarkEnd w:id="724"/>
    <w:bookmarkStart w:name="z804" w:id="725"/>
    <w:p>
      <w:pPr>
        <w:spacing w:after="0"/>
        <w:ind w:left="0"/>
        <w:jc w:val="both"/>
      </w:pPr>
      <w:r>
        <w:rPr>
          <w:rFonts w:ascii="Times New Roman"/>
          <w:b w:val="false"/>
          <w:i w:val="false"/>
          <w:color w:val="000000"/>
          <w:sz w:val="28"/>
        </w:rPr>
        <w:t>
      обеспечение оптимальной настройки регулируемого оборудования (например, печатного);</w:t>
      </w:r>
    </w:p>
    <w:bookmarkEnd w:id="725"/>
    <w:bookmarkStart w:name="z805" w:id="726"/>
    <w:p>
      <w:pPr>
        <w:spacing w:after="0"/>
        <w:ind w:left="0"/>
        <w:jc w:val="both"/>
      </w:pPr>
      <w:r>
        <w:rPr>
          <w:rFonts w:ascii="Times New Roman"/>
          <w:b w:val="false"/>
          <w:i w:val="false"/>
          <w:color w:val="000000"/>
          <w:sz w:val="28"/>
        </w:rPr>
        <w:t>
      отключение неиспользуемого оборудования или оборудования, необходимость функционирования которого в данный момент отсутствует;</w:t>
      </w:r>
    </w:p>
    <w:bookmarkEnd w:id="726"/>
    <w:bookmarkStart w:name="z806" w:id="727"/>
    <w:p>
      <w:pPr>
        <w:spacing w:after="0"/>
        <w:ind w:left="0"/>
        <w:jc w:val="both"/>
      </w:pPr>
      <w:r>
        <w:rPr>
          <w:rFonts w:ascii="Times New Roman"/>
          <w:b w:val="false"/>
          <w:i w:val="false"/>
          <w:color w:val="000000"/>
          <w:sz w:val="28"/>
        </w:rPr>
        <w:t>
      выявление утечек (например, сжатого воздуха или пара), неисправного оборудования, трещин в трубах и т.д., и сообщение об этом;</w:t>
      </w:r>
    </w:p>
    <w:bookmarkEnd w:id="727"/>
    <w:bookmarkStart w:name="z807" w:id="728"/>
    <w:p>
      <w:pPr>
        <w:spacing w:after="0"/>
        <w:ind w:left="0"/>
        <w:jc w:val="both"/>
      </w:pPr>
      <w:r>
        <w:rPr>
          <w:rFonts w:ascii="Times New Roman"/>
          <w:b w:val="false"/>
          <w:i w:val="false"/>
          <w:color w:val="000000"/>
          <w:sz w:val="28"/>
        </w:rPr>
        <w:t>
      своевременная подача заявок на замену изношенных подшипников.</w:t>
      </w:r>
    </w:p>
    <w:bookmarkEnd w:id="728"/>
    <w:bookmarkStart w:name="z808" w:id="729"/>
    <w:p>
      <w:pPr>
        <w:spacing w:after="0"/>
        <w:ind w:left="0"/>
        <w:jc w:val="both"/>
      </w:pPr>
      <w:r>
        <w:rPr>
          <w:rFonts w:ascii="Times New Roman"/>
          <w:b w:val="false"/>
          <w:i w:val="false"/>
          <w:color w:val="000000"/>
          <w:sz w:val="28"/>
        </w:rPr>
        <w:t>
      Содержание программы ТО зависит от условий конкретной установки. Необходимо выявлять утечки, неисправности оборудования, изношенные подшипники и т.д., в особенности, способные повлиять на энергопотребление, и устранять их при первой же возможности.</w:t>
      </w:r>
    </w:p>
    <w:bookmarkEnd w:id="729"/>
    <w:bookmarkStart w:name="z809" w:id="73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730"/>
    <w:bookmarkStart w:name="z810" w:id="731"/>
    <w:p>
      <w:pPr>
        <w:spacing w:after="0"/>
        <w:ind w:left="0"/>
        <w:jc w:val="both"/>
      </w:pPr>
      <w:r>
        <w:rPr>
          <w:rFonts w:ascii="Times New Roman"/>
          <w:b w:val="false"/>
          <w:i w:val="false"/>
          <w:color w:val="000000"/>
          <w:sz w:val="28"/>
        </w:rPr>
        <w:t xml:space="preserve">
      Энергосбережение. </w:t>
      </w:r>
    </w:p>
    <w:bookmarkEnd w:id="731"/>
    <w:bookmarkStart w:name="z811" w:id="732"/>
    <w:p>
      <w:pPr>
        <w:spacing w:after="0"/>
        <w:ind w:left="0"/>
        <w:jc w:val="both"/>
      </w:pPr>
      <w:r>
        <w:rPr>
          <w:rFonts w:ascii="Times New Roman"/>
          <w:b w:val="false"/>
          <w:i w:val="false"/>
          <w:color w:val="000000"/>
          <w:sz w:val="28"/>
        </w:rPr>
        <w:t>
      Снижение уровня шума (например, от изношенных подшипников или утечек пара).</w:t>
      </w:r>
    </w:p>
    <w:bookmarkEnd w:id="732"/>
    <w:bookmarkStart w:name="z812" w:id="733"/>
    <w:p>
      <w:pPr>
        <w:spacing w:after="0"/>
        <w:ind w:left="0"/>
        <w:jc w:val="both"/>
      </w:pPr>
      <w:r>
        <w:rPr>
          <w:rFonts w:ascii="Times New Roman"/>
          <w:b w:val="false"/>
          <w:i w:val="false"/>
          <w:color w:val="000000"/>
          <w:sz w:val="28"/>
        </w:rPr>
        <w:t>
      Экологические показатели и эксплуатационные данные</w:t>
      </w:r>
    </w:p>
    <w:bookmarkEnd w:id="733"/>
    <w:bookmarkStart w:name="z813" w:id="734"/>
    <w:p>
      <w:pPr>
        <w:spacing w:after="0"/>
        <w:ind w:left="0"/>
        <w:jc w:val="both"/>
      </w:pPr>
      <w:r>
        <w:rPr>
          <w:rFonts w:ascii="Times New Roman"/>
          <w:b w:val="false"/>
          <w:i w:val="false"/>
          <w:color w:val="000000"/>
          <w:sz w:val="28"/>
        </w:rPr>
        <w:t>
      Зависят от конкретного объекта</w:t>
      </w:r>
    </w:p>
    <w:bookmarkEnd w:id="734"/>
    <w:bookmarkStart w:name="z814" w:id="73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735"/>
    <w:bookmarkStart w:name="z815" w:id="736"/>
    <w:p>
      <w:pPr>
        <w:spacing w:after="0"/>
        <w:ind w:left="0"/>
        <w:jc w:val="both"/>
      </w:pPr>
      <w:r>
        <w:rPr>
          <w:rFonts w:ascii="Times New Roman"/>
          <w:b w:val="false"/>
          <w:i w:val="false"/>
          <w:color w:val="000000"/>
          <w:sz w:val="28"/>
        </w:rPr>
        <w:t>
      Не ожидается.</w:t>
      </w:r>
    </w:p>
    <w:bookmarkEnd w:id="736"/>
    <w:bookmarkStart w:name="z816" w:id="737"/>
    <w:p>
      <w:pPr>
        <w:spacing w:after="0"/>
        <w:ind w:left="0"/>
        <w:jc w:val="both"/>
      </w:pPr>
      <w:r>
        <w:rPr>
          <w:rFonts w:ascii="Times New Roman"/>
          <w:b w:val="false"/>
          <w:i w:val="false"/>
          <w:color w:val="000000"/>
          <w:sz w:val="28"/>
        </w:rPr>
        <w:t>
      Технические соображения, касающиеся применимости</w:t>
      </w:r>
    </w:p>
    <w:bookmarkEnd w:id="737"/>
    <w:bookmarkStart w:name="z817" w:id="738"/>
    <w:p>
      <w:pPr>
        <w:spacing w:after="0"/>
        <w:ind w:left="0"/>
        <w:jc w:val="both"/>
      </w:pPr>
      <w:r>
        <w:rPr>
          <w:rFonts w:ascii="Times New Roman"/>
          <w:b w:val="false"/>
          <w:i w:val="false"/>
          <w:color w:val="000000"/>
          <w:sz w:val="28"/>
        </w:rPr>
        <w:t>
      Применимо на любых установках.</w:t>
      </w:r>
    </w:p>
    <w:bookmarkEnd w:id="738"/>
    <w:bookmarkStart w:name="z818" w:id="739"/>
    <w:p>
      <w:pPr>
        <w:spacing w:after="0"/>
        <w:ind w:left="0"/>
        <w:jc w:val="both"/>
      </w:pPr>
      <w:r>
        <w:rPr>
          <w:rFonts w:ascii="Times New Roman"/>
          <w:b w:val="false"/>
          <w:i w:val="false"/>
          <w:color w:val="000000"/>
          <w:sz w:val="28"/>
        </w:rPr>
        <w:t>
      Там, где это применимо, должен быть обеспечен баланс между оперативным устранением неисправностей и необходимостью обеспечения качества продукции, стабильности производственного процесса, а также здоровья и безопасности персонала при выполнении ремонтных работ на действующем предприятии (где может находиться оборудование с движущимися частями, имеющее высокую температуру и т.п.).</w:t>
      </w:r>
    </w:p>
    <w:bookmarkEnd w:id="739"/>
    <w:bookmarkStart w:name="z819" w:id="74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40"/>
    <w:bookmarkStart w:name="z820" w:id="741"/>
    <w:p>
      <w:pPr>
        <w:spacing w:after="0"/>
        <w:ind w:left="0"/>
        <w:jc w:val="both"/>
      </w:pPr>
      <w:r>
        <w:rPr>
          <w:rFonts w:ascii="Times New Roman"/>
          <w:b w:val="false"/>
          <w:i w:val="false"/>
          <w:color w:val="000000"/>
          <w:sz w:val="28"/>
        </w:rPr>
        <w:t>
      Зависит от конкретной установки.</w:t>
      </w:r>
    </w:p>
    <w:bookmarkEnd w:id="741"/>
    <w:bookmarkStart w:name="z821" w:id="742"/>
    <w:p>
      <w:pPr>
        <w:spacing w:after="0"/>
        <w:ind w:left="0"/>
        <w:jc w:val="both"/>
      </w:pPr>
      <w:r>
        <w:rPr>
          <w:rFonts w:ascii="Times New Roman"/>
          <w:b w:val="false"/>
          <w:i w:val="false"/>
          <w:color w:val="000000"/>
          <w:sz w:val="28"/>
        </w:rPr>
        <w:t>
      Меры по поддержанию порядка на производственных участках представляют собой малозатратные мероприятия; соответствующие затраты, как правило, оплачиваются из ежегодных поступлений, находящихся в распоряжении менеджеров, и не требуют капитальных инвестиций.</w:t>
      </w:r>
    </w:p>
    <w:bookmarkEnd w:id="742"/>
    <w:bookmarkStart w:name="z822" w:id="7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43"/>
    <w:bookmarkStart w:name="z823" w:id="744"/>
    <w:p>
      <w:pPr>
        <w:spacing w:after="0"/>
        <w:ind w:left="0"/>
        <w:jc w:val="both"/>
      </w:pPr>
      <w:r>
        <w:rPr>
          <w:rFonts w:ascii="Times New Roman"/>
          <w:b w:val="false"/>
          <w:i w:val="false"/>
          <w:color w:val="000000"/>
          <w:sz w:val="28"/>
        </w:rPr>
        <w:t>
      В целом считается, что хорошая организация ТО позволяет повысить надежность производственного оборудования и сократить продолжительность простоев, а также способствует повышению производительности и качества.</w:t>
      </w:r>
    </w:p>
    <w:bookmarkEnd w:id="744"/>
    <w:bookmarkStart w:name="z824" w:id="745"/>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2.9, ИТС 48-2017, гл. 5.2 стр. 105-106.</w:t>
      </w:r>
    </w:p>
    <w:bookmarkEnd w:id="745"/>
    <w:p>
      <w:pPr>
        <w:spacing w:after="0"/>
        <w:ind w:left="0"/>
        <w:jc w:val="both"/>
      </w:pPr>
      <w:r>
        <w:rPr>
          <w:rFonts w:ascii="Times New Roman"/>
          <w:b/>
          <w:i w:val="false"/>
          <w:color w:val="000000"/>
          <w:sz w:val="28"/>
        </w:rPr>
        <w:t>4.2.2. Мониторинг и измерения</w:t>
      </w:r>
    </w:p>
    <w:bookmarkStart w:name="z826" w:id="746"/>
    <w:p>
      <w:pPr>
        <w:spacing w:after="0"/>
        <w:ind w:left="0"/>
        <w:jc w:val="both"/>
      </w:pPr>
      <w:r>
        <w:rPr>
          <w:rFonts w:ascii="Times New Roman"/>
          <w:b w:val="false"/>
          <w:i w:val="false"/>
          <w:color w:val="000000"/>
          <w:sz w:val="28"/>
        </w:rPr>
        <w:t>
      Мониторинг и измерения представляют собой важную часть этапа "проверки" в цикле "планирование–осуществление–проверка–корректировка", на котором основаны системы менеджмента.</w:t>
      </w:r>
    </w:p>
    <w:bookmarkEnd w:id="746"/>
    <w:bookmarkStart w:name="z827" w:id="747"/>
    <w:p>
      <w:pPr>
        <w:spacing w:after="0"/>
        <w:ind w:left="0"/>
        <w:jc w:val="both"/>
      </w:pPr>
      <w:r>
        <w:rPr>
          <w:rFonts w:ascii="Times New Roman"/>
          <w:b w:val="false"/>
          <w:i w:val="false"/>
          <w:color w:val="000000"/>
          <w:sz w:val="28"/>
        </w:rPr>
        <w:t>
      Измерения и мониторинг могут осуществляться в контексте управления технологическими процессами, а также аудитов. Измерения важны для получения достоверной и прослеживаемой информации по вопросам, связанным с энергоэффективностью. Это может быть, как информация об объемах потребления ресурсов (МВТ-ч электроэнергии, кг пара и т.п.), так и о характеристиках (например, температуре или давлении) определенных энергоресурсов (пара, горячей воды, охладительной воды и т.п.). Для некоторых ресурсов столь же важной может быть информация о содержании энергии в возвратных или отходящих потоках (например, отходящих газах, сбрасываемой охладительной воде и т.п.), необходимая для анализа энергопотребления и составления энергетических балансов.</w:t>
      </w:r>
    </w:p>
    <w:bookmarkEnd w:id="747"/>
    <w:bookmarkStart w:name="z828" w:id="748"/>
    <w:p>
      <w:pPr>
        <w:spacing w:after="0"/>
        <w:ind w:left="0"/>
        <w:jc w:val="both"/>
      </w:pPr>
      <w:r>
        <w:rPr>
          <w:rFonts w:ascii="Times New Roman"/>
          <w:b w:val="false"/>
          <w:i w:val="false"/>
          <w:color w:val="000000"/>
          <w:sz w:val="28"/>
        </w:rPr>
        <w:t>
      Одной из важнейших задач мониторинга и измерений является обеспечение учета затрат, основанного на фактическом энергопотреблении, а не на произвольных предположениях или оценках, которые могут устаревать со временем. Наличие данных, отражающих реальную картину энергозатрат, способно придать импульс деятельности по повышению энергоэффективности. Однако на существующих предприятиях установка новых измерительных устройств может быть сопряжена со сложностями – например, может оказаться затруднительным найти достаточно длинный прямой участок трубы, обеспечивающий ламинарное течение, необходимое для измерения массового расхода. В подобных случаях или в тех ситуациях, когда энергопотребление устройства или вида деятельности относительно невелико (по сравнению с общим потреблением установки или системы, в состав которых они входят), могут использоваться оценки и расчетные значения.</w:t>
      </w:r>
    </w:p>
    <w:bookmarkEnd w:id="748"/>
    <w:bookmarkStart w:name="z829" w:id="749"/>
    <w:p>
      <w:pPr>
        <w:spacing w:after="0"/>
        <w:ind w:left="0"/>
        <w:jc w:val="both"/>
      </w:pPr>
      <w:r>
        <w:rPr>
          <w:rFonts w:ascii="Times New Roman"/>
          <w:b w:val="false"/>
          <w:i w:val="false"/>
          <w:color w:val="000000"/>
          <w:sz w:val="28"/>
        </w:rPr>
        <w:t>
      Управление производственным процессом часто требует измерения материальных потоков, и эти данные могут использоваться при формировании показателей энергоэффективности.</w:t>
      </w:r>
    </w:p>
    <w:bookmarkEnd w:id="749"/>
    <w:bookmarkStart w:name="z830" w:id="750"/>
    <w:p>
      <w:pPr>
        <w:spacing w:after="0"/>
        <w:ind w:left="0"/>
        <w:jc w:val="both"/>
      </w:pPr>
      <w:r>
        <w:rPr>
          <w:rFonts w:ascii="Times New Roman"/>
          <w:b w:val="false"/>
          <w:i w:val="false"/>
          <w:color w:val="000000"/>
          <w:sz w:val="28"/>
        </w:rPr>
        <w:t>
      В условиях небольших предприятий и несложных производственных процессов доступность недорогих и простых средств мониторинга, измерения и управления позволяет организовать сбор данных, оценку потребностей производственного процесса в энергии, а также управление технологическими процессами. На начальном этапе мониторинг и управление могут сводиться к простому пуску и останову процессов, контролю временных параметров, температуры и давления, фиксации данных и т.д. На последующих этапах возможна организация более сложного управления на основе программных моделей. Общая модель энергопотребления промышленным предприятием может быть представлена в виде комплекса различных форм математических моделей, связанных между собой информационными связями.</w:t>
      </w:r>
    </w:p>
    <w:bookmarkEnd w:id="750"/>
    <w:bookmarkStart w:name="z831" w:id="751"/>
    <w:p>
      <w:pPr>
        <w:spacing w:after="0"/>
        <w:ind w:left="0"/>
        <w:jc w:val="both"/>
      </w:pPr>
      <w:r>
        <w:rPr>
          <w:rFonts w:ascii="Times New Roman"/>
          <w:b w:val="false"/>
          <w:i w:val="false"/>
          <w:color w:val="000000"/>
          <w:sz w:val="28"/>
        </w:rPr>
        <w:t>
      Математическая модель энергопотребления предприятия позволяет определять наиболее оптимальные по энергоэффективности режимы работы технологических объектов, вычислять параметры для этих режимов, выявлять причинно-следственные связи в технологических процессах и определять динамику процессов потребления энергии во времени.</w:t>
      </w:r>
    </w:p>
    <w:bookmarkEnd w:id="751"/>
    <w:bookmarkStart w:name="z832" w:id="752"/>
    <w:p>
      <w:pPr>
        <w:spacing w:after="0"/>
        <w:ind w:left="0"/>
        <w:jc w:val="both"/>
      </w:pPr>
      <w:r>
        <w:rPr>
          <w:rFonts w:ascii="Times New Roman"/>
          <w:b w:val="false"/>
          <w:i w:val="false"/>
          <w:color w:val="000000"/>
          <w:sz w:val="28"/>
        </w:rPr>
        <w:t>
      На крупных предприятиях могут быть реализованы еще более сложные подходы к автоматизации, подразумевающие измерение и контроль всех существенных параметров процесса, а также интеграцию автоматических систем контроля с другими информационными системам предприятия (системой выполнения заказов, системой управления производством и т.п.).</w:t>
      </w:r>
    </w:p>
    <w:bookmarkEnd w:id="752"/>
    <w:bookmarkStart w:name="z833" w:id="753"/>
    <w:p>
      <w:pPr>
        <w:spacing w:after="0"/>
        <w:ind w:left="0"/>
        <w:jc w:val="both"/>
      </w:pPr>
      <w:r>
        <w:rPr>
          <w:rFonts w:ascii="Times New Roman"/>
          <w:b w:val="false"/>
          <w:i w:val="false"/>
          <w:color w:val="000000"/>
          <w:sz w:val="28"/>
        </w:rPr>
        <w:t>
      Новым направлением является использование технологий Big Data ("Большие данные") для оптимизации сложных технологических процессов.</w:t>
      </w:r>
    </w:p>
    <w:bookmarkEnd w:id="753"/>
    <w:bookmarkStart w:name="z834" w:id="754"/>
    <w:p>
      <w:pPr>
        <w:spacing w:after="0"/>
        <w:ind w:left="0"/>
        <w:jc w:val="both"/>
      </w:pPr>
      <w:r>
        <w:rPr>
          <w:rFonts w:ascii="Times New Roman"/>
          <w:b w:val="false"/>
          <w:i w:val="false"/>
          <w:color w:val="000000"/>
          <w:sz w:val="28"/>
        </w:rPr>
        <w:t>
      Предлагаемые техники (инструменты) обхватывают некоторые возможные подходы к измерению, расчету и мониторингу ключевых характеристик технологического процесса, значимых с точки зрения его энергоэффективности.</w:t>
      </w:r>
    </w:p>
    <w:bookmarkEnd w:id="754"/>
    <w:p>
      <w:pPr>
        <w:spacing w:after="0"/>
        <w:ind w:left="0"/>
        <w:jc w:val="both"/>
      </w:pPr>
      <w:r>
        <w:rPr>
          <w:rFonts w:ascii="Times New Roman"/>
          <w:b/>
          <w:i w:val="false"/>
          <w:color w:val="000000"/>
          <w:sz w:val="28"/>
        </w:rPr>
        <w:t>4.2.2.1. Усовершенствование учета потребления энергоресурсов. Автоматические системы контроля и учета потребляемой объектом энергии (АСКУЭ).</w:t>
      </w:r>
    </w:p>
    <w:bookmarkStart w:name="z836" w:id="75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55"/>
    <w:bookmarkStart w:name="z837" w:id="756"/>
    <w:p>
      <w:pPr>
        <w:spacing w:after="0"/>
        <w:ind w:left="0"/>
        <w:jc w:val="both"/>
      </w:pPr>
      <w:r>
        <w:rPr>
          <w:rFonts w:ascii="Times New Roman"/>
          <w:b w:val="false"/>
          <w:i w:val="false"/>
          <w:color w:val="000000"/>
          <w:sz w:val="28"/>
        </w:rPr>
        <w:t>
      Традиционные системы учета измеряют или учитывают количество того или иного энергоресурса, потребляемого объектом I категории или видом деятельности в них. Показания таких устройств, как правило, служат основой для выставления счетов за энергопотребление. Для выяснения объема энергопотребления (и возможного энергосбережения) при использовании различных видов оборудования широко применяются оценки и расчеты энергопотребления. Они выполняются, как правило, на основе спецификаций производителя и основаны на измерении легко определяемого параметра, например, продолжительности работы оборудования.</w:t>
      </w:r>
    </w:p>
    <w:bookmarkEnd w:id="756"/>
    <w:bookmarkStart w:name="z838" w:id="757"/>
    <w:p>
      <w:pPr>
        <w:spacing w:after="0"/>
        <w:ind w:left="0"/>
        <w:jc w:val="both"/>
      </w:pPr>
      <w:r>
        <w:rPr>
          <w:rFonts w:ascii="Times New Roman"/>
          <w:b w:val="false"/>
          <w:i w:val="false"/>
          <w:color w:val="000000"/>
          <w:sz w:val="28"/>
        </w:rPr>
        <w:t>
      Но реализация оптимального управления энергоснабжением предприятия и обеспечение энергоэффективности требует постоянного внимания ко всему комплексу факторов, определяющих состояние всей энергосистемы. Развитие технологий привело к появлению недорогих устройств учета, которые могут устанавливаться без временного прерывания энергоснабжения (в случае использования разъемных датчиков) и они занимают гораздо меньше места, чем традиционные счетчики.</w:t>
      </w:r>
    </w:p>
    <w:bookmarkEnd w:id="757"/>
    <w:bookmarkStart w:name="z839" w:id="758"/>
    <w:p>
      <w:pPr>
        <w:spacing w:after="0"/>
        <w:ind w:left="0"/>
        <w:jc w:val="both"/>
      </w:pPr>
      <w:r>
        <w:rPr>
          <w:rFonts w:ascii="Times New Roman"/>
          <w:b w:val="false"/>
          <w:i w:val="false"/>
          <w:color w:val="000000"/>
          <w:sz w:val="28"/>
        </w:rPr>
        <w:t>
      Понятия "усовершенствованная инфраструктура учета" и "усовершенствованное управление учетом" относятся к системам, которые обеспечивают измерение потребления при помощи таких устройств, как усовершенствованные счетчики электроэнергии, воды или газа, а также сбор (при помощи различных средств коммуникации) и анализ данных от счетчиков по запросу оператора или по заранее определенному графику.</w:t>
      </w:r>
    </w:p>
    <w:bookmarkEnd w:id="758"/>
    <w:bookmarkStart w:name="z840" w:id="759"/>
    <w:p>
      <w:pPr>
        <w:spacing w:after="0"/>
        <w:ind w:left="0"/>
        <w:jc w:val="both"/>
      </w:pPr>
      <w:r>
        <w:rPr>
          <w:rFonts w:ascii="Times New Roman"/>
          <w:b w:val="false"/>
          <w:i w:val="false"/>
          <w:color w:val="000000"/>
          <w:sz w:val="28"/>
        </w:rPr>
        <w:t>
      Для выявления проблемных участков технологической цепочки в случае энергоемких производств необходимо наличие достоверной информации о количестве потребляемой энергии на всех этапах производственного процесса. Разработка и внедрение на промышленных предприятиях автоматизированных систем контроля и учета энергоресурсов (далее ‒ АСКУЭ) позволяет повысить точности учета, локализовать места недоучета и энергетических потерь. Подсистема энергоэффективности общей автоматизированной системы управления технологическим процессом (АСУ ТП) предприятия позволяет анализировать и эффективно управлять потреблением топливно-энергетических ресурсов в технологическом процессе в реальном времени. Так, усовершенствованная система учета является важным элементом автоматизированной системы управления энергетикой предприятия (см. раздел 4.2.1 и 4.2.1.1).</w:t>
      </w:r>
    </w:p>
    <w:bookmarkEnd w:id="759"/>
    <w:bookmarkStart w:name="z841" w:id="7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760"/>
    <w:bookmarkStart w:name="z842" w:id="761"/>
    <w:p>
      <w:pPr>
        <w:spacing w:after="0"/>
        <w:ind w:left="0"/>
        <w:jc w:val="both"/>
      </w:pPr>
      <w:r>
        <w:rPr>
          <w:rFonts w:ascii="Times New Roman"/>
          <w:b w:val="false"/>
          <w:i w:val="false"/>
          <w:color w:val="000000"/>
          <w:sz w:val="28"/>
        </w:rPr>
        <w:t>
      Современные подходы предлагают, что оптимизацию следует начинать с анализа системы в целом, а не отдельных элементов оборудования. Целесообразно определить центры учета энергии – они представляют собой производственные единицы предприятия, энергопотребление которых может быть соотнесено с характеристиками производственного процесса, например, объемом выпуска продукции. Возможная структура усовершенствованной системы учета представлена на нижеприведенном рисунке:</w:t>
      </w:r>
    </w:p>
    <w:bookmarkEnd w:id="761"/>
    <w:bookmarkStart w:name="z843"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4" w:id="763"/>
    <w:p>
      <w:pPr>
        <w:spacing w:after="0"/>
        <w:ind w:left="0"/>
        <w:jc w:val="both"/>
      </w:pPr>
      <w:r>
        <w:rPr>
          <w:rFonts w:ascii="Times New Roman"/>
          <w:b w:val="false"/>
          <w:i w:val="false"/>
          <w:color w:val="000000"/>
          <w:sz w:val="28"/>
        </w:rPr>
        <w:t>
      Рисунок 4.12. Структура усовершенствованной системы учета энергии</w:t>
      </w:r>
    </w:p>
    <w:bookmarkEnd w:id="763"/>
    <w:bookmarkStart w:name="z845" w:id="764"/>
    <w:p>
      <w:pPr>
        <w:spacing w:after="0"/>
        <w:ind w:left="0"/>
        <w:jc w:val="both"/>
      </w:pPr>
      <w:r>
        <w:rPr>
          <w:rFonts w:ascii="Times New Roman"/>
          <w:b w:val="false"/>
          <w:i w:val="false"/>
          <w:color w:val="000000"/>
          <w:sz w:val="28"/>
        </w:rPr>
        <w:t>
      Необходимая инфраструктура включает аппаратное и программное обеспечение для передачи данных, поддержки связанных с учетом систем потребителя, а также управления данными учета. Математическая модель энергопотребления предприятия позволяет определять наиболее оптимальные по энергоэффективности режимы работы технологических объектов, вычислять параметры для этих режимов, выявлять причинно-следственные связи в технологических процессах и определять динамику процессов потребления энергии во времени.</w:t>
      </w:r>
    </w:p>
    <w:bookmarkEnd w:id="764"/>
    <w:bookmarkStart w:name="z846" w:id="765"/>
    <w:p>
      <w:pPr>
        <w:spacing w:after="0"/>
        <w:ind w:left="0"/>
        <w:jc w:val="both"/>
      </w:pPr>
      <w:r>
        <w:rPr>
          <w:rFonts w:ascii="Times New Roman"/>
          <w:b w:val="false"/>
          <w:i w:val="false"/>
          <w:color w:val="000000"/>
          <w:sz w:val="28"/>
        </w:rPr>
        <w:t xml:space="preserve">
      Реализация управления энергоснабжением предприятия может быть осуществлена с помощью автоматизированной системы учета энергоресурсов. Система диспетчерского управления энергохозяйством в рамках АСКУЭ представляет собой информационно-управляющую подсистему и включает, автоматизированное рабочее место диспетчера (оператора). </w:t>
      </w:r>
    </w:p>
    <w:bookmarkEnd w:id="765"/>
    <w:bookmarkStart w:name="z847" w:id="76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766"/>
    <w:bookmarkStart w:name="z848" w:id="767"/>
    <w:p>
      <w:pPr>
        <w:spacing w:after="0"/>
        <w:ind w:left="0"/>
        <w:jc w:val="both"/>
      </w:pPr>
      <w:r>
        <w:rPr>
          <w:rFonts w:ascii="Times New Roman"/>
          <w:b w:val="false"/>
          <w:i w:val="false"/>
          <w:color w:val="000000"/>
          <w:sz w:val="28"/>
        </w:rPr>
        <w:t>
      Улучшение управления энергопотреблением, т.е. энергосбережение.</w:t>
      </w:r>
    </w:p>
    <w:bookmarkEnd w:id="767"/>
    <w:bookmarkStart w:name="z849" w:id="76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768"/>
    <w:bookmarkStart w:name="z850" w:id="769"/>
    <w:p>
      <w:pPr>
        <w:spacing w:after="0"/>
        <w:ind w:left="0"/>
        <w:jc w:val="both"/>
      </w:pPr>
      <w:r>
        <w:rPr>
          <w:rFonts w:ascii="Times New Roman"/>
          <w:b w:val="false"/>
          <w:i w:val="false"/>
          <w:color w:val="000000"/>
          <w:sz w:val="28"/>
        </w:rPr>
        <w:t>
      Зависят от конкретного объекта</w:t>
      </w:r>
    </w:p>
    <w:bookmarkEnd w:id="769"/>
    <w:bookmarkStart w:name="z851" w:id="77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770"/>
    <w:bookmarkStart w:name="z852" w:id="771"/>
    <w:p>
      <w:pPr>
        <w:spacing w:after="0"/>
        <w:ind w:left="0"/>
        <w:jc w:val="both"/>
      </w:pPr>
      <w:r>
        <w:rPr>
          <w:rFonts w:ascii="Times New Roman"/>
          <w:b w:val="false"/>
          <w:i w:val="false"/>
          <w:color w:val="000000"/>
          <w:sz w:val="28"/>
        </w:rPr>
        <w:t>
      Не ожидается.</w:t>
      </w:r>
    </w:p>
    <w:bookmarkEnd w:id="771"/>
    <w:bookmarkStart w:name="z853" w:id="77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772"/>
    <w:bookmarkStart w:name="z854" w:id="773"/>
    <w:p>
      <w:pPr>
        <w:spacing w:after="0"/>
        <w:ind w:left="0"/>
        <w:jc w:val="both"/>
      </w:pPr>
      <w:r>
        <w:rPr>
          <w:rFonts w:ascii="Times New Roman"/>
          <w:b w:val="false"/>
          <w:i w:val="false"/>
          <w:color w:val="000000"/>
          <w:sz w:val="28"/>
        </w:rPr>
        <w:t>
      Применимо на любых установках, но сложность системы контроля и учета зависит от условий конкретной установки, начиная от наличия разных энергопотребляющих производственных систем.</w:t>
      </w:r>
    </w:p>
    <w:bookmarkEnd w:id="773"/>
    <w:bookmarkStart w:name="z855" w:id="77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774"/>
    <w:bookmarkStart w:name="z856" w:id="775"/>
    <w:p>
      <w:pPr>
        <w:spacing w:after="0"/>
        <w:ind w:left="0"/>
        <w:jc w:val="both"/>
      </w:pPr>
      <w:r>
        <w:rPr>
          <w:rFonts w:ascii="Times New Roman"/>
          <w:b w:val="false"/>
          <w:i w:val="false"/>
          <w:color w:val="000000"/>
          <w:sz w:val="28"/>
        </w:rPr>
        <w:t>
      Сокращение производственных затрат (зависит от конкретной установки). Распределение затрат на основе фактического энергопотребления.</w:t>
      </w:r>
    </w:p>
    <w:bookmarkEnd w:id="775"/>
    <w:bookmarkStart w:name="z857" w:id="77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776"/>
    <w:bookmarkStart w:name="z858" w:id="777"/>
    <w:p>
      <w:pPr>
        <w:spacing w:after="0"/>
        <w:ind w:left="0"/>
        <w:jc w:val="both"/>
      </w:pPr>
      <w:r>
        <w:rPr>
          <w:rFonts w:ascii="Times New Roman"/>
          <w:b w:val="false"/>
          <w:i w:val="false"/>
          <w:color w:val="000000"/>
          <w:sz w:val="28"/>
        </w:rPr>
        <w:t>
      Улучшение управления энергопотреблением, т.е. снижение затрат.</w:t>
      </w:r>
    </w:p>
    <w:bookmarkEnd w:id="777"/>
    <w:bookmarkStart w:name="z859" w:id="778"/>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2.10.2, 2.10.3, ИТС 48-2017, гл. 4.2.1.</w:t>
      </w:r>
    </w:p>
    <w:bookmarkEnd w:id="778"/>
    <w:p>
      <w:pPr>
        <w:spacing w:after="0"/>
        <w:ind w:left="0"/>
        <w:jc w:val="both"/>
      </w:pPr>
      <w:r>
        <w:rPr>
          <w:rFonts w:ascii="Times New Roman"/>
          <w:b/>
          <w:i w:val="false"/>
          <w:color w:val="000000"/>
          <w:sz w:val="28"/>
        </w:rPr>
        <w:t>4.2.2.2. Аналитические методы, инструменты визуализации</w:t>
      </w:r>
    </w:p>
    <w:bookmarkStart w:name="z861" w:id="7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779"/>
    <w:bookmarkStart w:name="z862" w:id="780"/>
    <w:p>
      <w:pPr>
        <w:spacing w:after="0"/>
        <w:ind w:left="0"/>
        <w:jc w:val="both"/>
      </w:pPr>
      <w:r>
        <w:rPr>
          <w:rFonts w:ascii="Times New Roman"/>
          <w:b w:val="false"/>
          <w:i w:val="false"/>
          <w:color w:val="000000"/>
          <w:sz w:val="28"/>
        </w:rPr>
        <w:t>
      Учет, мониторинг и измерения имеют целью обеспечение энергоменеджеров достоверной информацией для проведения энергетического анализа, планирования и принятия обоснованных решений. Для получения более удобных и практически применимых в энергетическом анализе и учете результатов мониторинга широко применяются различные аналитические методы и инструменты.</w:t>
      </w:r>
    </w:p>
    <w:bookmarkEnd w:id="780"/>
    <w:bookmarkStart w:name="z863" w:id="781"/>
    <w:p>
      <w:pPr>
        <w:spacing w:after="0"/>
        <w:ind w:left="0"/>
        <w:jc w:val="both"/>
      </w:pPr>
      <w:r>
        <w:rPr>
          <w:rFonts w:ascii="Times New Roman"/>
          <w:b w:val="false"/>
          <w:i w:val="false"/>
          <w:color w:val="000000"/>
          <w:sz w:val="28"/>
        </w:rPr>
        <w:t>
      Описание их не входит в задачи справочника по НДТ, однако можно назвать несколько из них в качестве примера.</w:t>
      </w:r>
    </w:p>
    <w:bookmarkEnd w:id="781"/>
    <w:bookmarkStart w:name="z864" w:id="782"/>
    <w:p>
      <w:pPr>
        <w:spacing w:after="0"/>
        <w:ind w:left="0"/>
        <w:jc w:val="both"/>
      </w:pPr>
      <w:r>
        <w:rPr>
          <w:rFonts w:ascii="Times New Roman"/>
          <w:b w:val="false"/>
          <w:i w:val="false"/>
          <w:color w:val="000000"/>
          <w:sz w:val="28"/>
        </w:rPr>
        <w:t>
      Среди наиболее часто употребляемых инструментов, например:</w:t>
      </w:r>
    </w:p>
    <w:bookmarkEnd w:id="782"/>
    <w:bookmarkStart w:name="z865" w:id="783"/>
    <w:p>
      <w:pPr>
        <w:spacing w:after="0"/>
        <w:ind w:left="0"/>
        <w:jc w:val="both"/>
      </w:pPr>
      <w:r>
        <w:rPr>
          <w:rFonts w:ascii="Times New Roman"/>
          <w:b w:val="false"/>
          <w:i w:val="false"/>
          <w:color w:val="000000"/>
          <w:sz w:val="28"/>
        </w:rPr>
        <w:t>
      диаграммы Сэнки (для отображения данных о потоках вещества и энергии);</w:t>
      </w:r>
    </w:p>
    <w:bookmarkEnd w:id="783"/>
    <w:bookmarkStart w:name="z866" w:id="784"/>
    <w:p>
      <w:pPr>
        <w:spacing w:after="0"/>
        <w:ind w:left="0"/>
        <w:jc w:val="both"/>
      </w:pPr>
      <w:r>
        <w:rPr>
          <w:rFonts w:ascii="Times New Roman"/>
          <w:b w:val="false"/>
          <w:i w:val="false"/>
          <w:color w:val="000000"/>
          <w:sz w:val="28"/>
        </w:rPr>
        <w:t>
      пинч-анализ (методология минимизации энергопотребления процесса посредством расчета термодинамически обоснованных объемов энергопотребления и приближения к ним с помощью оптимизации теплопередачи между процессами, методов энергоснабжения и характеристик технологических процессов);</w:t>
      </w:r>
    </w:p>
    <w:bookmarkEnd w:id="784"/>
    <w:bookmarkStart w:name="z867" w:id="785"/>
    <w:p>
      <w:pPr>
        <w:spacing w:after="0"/>
        <w:ind w:left="0"/>
        <w:jc w:val="both"/>
      </w:pPr>
      <w:r>
        <w:rPr>
          <w:rFonts w:ascii="Times New Roman"/>
          <w:b w:val="false"/>
          <w:i w:val="false"/>
          <w:color w:val="000000"/>
          <w:sz w:val="28"/>
        </w:rPr>
        <w:t>
      энергетический (энтальпийный) и эксергетический анализ (методики, основанные на определении энергии или эксергии потоков в исследуемой тепловой системе, а также построении энергетического или эксергетического баланса объектов, соединяемых этими потоками);</w:t>
      </w:r>
    </w:p>
    <w:bookmarkEnd w:id="785"/>
    <w:bookmarkStart w:name="z868" w:id="786"/>
    <w:p>
      <w:pPr>
        <w:spacing w:after="0"/>
        <w:ind w:left="0"/>
        <w:jc w:val="both"/>
      </w:pPr>
      <w:r>
        <w:rPr>
          <w:rFonts w:ascii="Times New Roman"/>
          <w:b w:val="false"/>
          <w:i w:val="false"/>
          <w:color w:val="000000"/>
          <w:sz w:val="28"/>
        </w:rPr>
        <w:t>
      термоэкономический анализ на уровне системы (использует как принципы термодинамики, так и данные о затратах, позволяя прояснить процесс формирования затрат, минимизировать совокупные производственные затраты, а также распределить затраты по нескольким видам продукции, производимым в одном и том же процессе);</w:t>
      </w:r>
    </w:p>
    <w:bookmarkEnd w:id="786"/>
    <w:bookmarkStart w:name="z869" w:id="787"/>
    <w:p>
      <w:pPr>
        <w:spacing w:after="0"/>
        <w:ind w:left="0"/>
        <w:jc w:val="both"/>
      </w:pPr>
      <w:r>
        <w:rPr>
          <w:rFonts w:ascii="Times New Roman"/>
          <w:b w:val="false"/>
          <w:i w:val="false"/>
          <w:color w:val="000000"/>
          <w:sz w:val="28"/>
        </w:rPr>
        <w:t>
      энергетические балансы и энергетические модели процессов, в том числе регрессионные.</w:t>
      </w:r>
    </w:p>
    <w:bookmarkEnd w:id="787"/>
    <w:bookmarkStart w:name="z870" w:id="788"/>
    <w:p>
      <w:pPr>
        <w:spacing w:after="0"/>
        <w:ind w:left="0"/>
        <w:jc w:val="both"/>
      </w:pPr>
      <w:r>
        <w:rPr>
          <w:rFonts w:ascii="Times New Roman"/>
          <w:b w:val="false"/>
          <w:i w:val="false"/>
          <w:color w:val="000000"/>
          <w:sz w:val="28"/>
        </w:rPr>
        <w:t>
      Все эти инструменты представляют собой богатый и разнообразный аналитический и математический аппарат, позволяющий с высокой достоверностью моделировать процессы выработки, преобразования, передачи и потребления энергии, производства продукции и так далее, повышать качество прогнозирования и принимаемых решений.</w:t>
      </w:r>
    </w:p>
    <w:bookmarkEnd w:id="788"/>
    <w:bookmarkStart w:name="z871" w:id="7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789"/>
    <w:bookmarkStart w:name="z872" w:id="790"/>
    <w:p>
      <w:pPr>
        <w:spacing w:after="0"/>
        <w:ind w:left="0"/>
        <w:jc w:val="both"/>
      </w:pPr>
      <w:r>
        <w:rPr>
          <w:rFonts w:ascii="Times New Roman"/>
          <w:b w:val="false"/>
          <w:i w:val="false"/>
          <w:color w:val="000000"/>
          <w:sz w:val="28"/>
        </w:rPr>
        <w:t>
      Диаграммы Сэнки представляет собой разновидность потоковой диаграммы, на которой толщина стрелок пропорциональна величине соответствующего потока. Они могут использоваться для визуального представления энергетических и материальных потоков в пределах определенного процесса или между процессами. Они особенно полезны в условиях, когда нужно быстро и эффективно довести информацию до смешанной аудитории, объединяющей представителей различных специальностей.</w:t>
      </w:r>
    </w:p>
    <w:bookmarkEnd w:id="790"/>
    <w:bookmarkStart w:name="z873" w:id="791"/>
    <w:p>
      <w:pPr>
        <w:spacing w:after="0"/>
        <w:ind w:left="0"/>
        <w:jc w:val="both"/>
      </w:pPr>
      <w:r>
        <w:rPr>
          <w:rFonts w:ascii="Times New Roman"/>
          <w:b w:val="false"/>
          <w:i w:val="false"/>
          <w:color w:val="000000"/>
          <w:sz w:val="28"/>
        </w:rPr>
        <w:t>
      Диаграммы Сэнки могут использоваться для целей информирования персонала, а также поддержания мотивации для дальнейшего развития инициатив в сфере энергоэффективности. Доступно недорогое программное обеспечение, позволяющее строить диаграммы на основе таких источников данных, как, например, электронные таблицы.</w:t>
      </w:r>
    </w:p>
    <w:bookmarkEnd w:id="791"/>
    <w:bookmarkStart w:name="z874" w:id="792"/>
    <w:p>
      <w:pPr>
        <w:spacing w:after="0"/>
        <w:ind w:left="0"/>
        <w:jc w:val="both"/>
      </w:pPr>
      <w:r>
        <w:rPr>
          <w:rFonts w:ascii="Times New Roman"/>
          <w:b w:val="false"/>
          <w:i w:val="false"/>
          <w:color w:val="000000"/>
          <w:sz w:val="28"/>
        </w:rPr>
        <w:t>
      Пример диаграммы Сэнки: использование топлива и потери на типичном предприятии:</w:t>
      </w:r>
    </w:p>
    <w:bookmarkEnd w:id="792"/>
    <w:bookmarkStart w:name="z875"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794"/>
    <w:p>
      <w:pPr>
        <w:spacing w:after="0"/>
        <w:ind w:left="0"/>
        <w:jc w:val="both"/>
      </w:pPr>
      <w:r>
        <w:rPr>
          <w:rFonts w:ascii="Times New Roman"/>
          <w:b w:val="false"/>
          <w:i w:val="false"/>
          <w:color w:val="000000"/>
          <w:sz w:val="28"/>
        </w:rPr>
        <w:t>
      Рисунок 4.13. Диаграмма Сэнки</w:t>
      </w:r>
    </w:p>
    <w:bookmarkEnd w:id="794"/>
    <w:bookmarkStart w:name="z877" w:id="795"/>
    <w:p>
      <w:pPr>
        <w:spacing w:after="0"/>
        <w:ind w:left="0"/>
        <w:jc w:val="both"/>
      </w:pPr>
      <w:r>
        <w:rPr>
          <w:rFonts w:ascii="Times New Roman"/>
          <w:b w:val="false"/>
          <w:i w:val="false"/>
          <w:color w:val="000000"/>
          <w:sz w:val="28"/>
        </w:rPr>
        <w:t xml:space="preserve">
      </w:t>
      </w:r>
      <w:r>
        <w:rPr>
          <w:rFonts w:ascii="Times New Roman"/>
          <w:b/>
          <w:i w:val="false"/>
          <w:color w:val="000000"/>
          <w:sz w:val="28"/>
        </w:rPr>
        <w:t>Пинч-анализ</w:t>
      </w:r>
    </w:p>
    <w:bookmarkEnd w:id="795"/>
    <w:bookmarkStart w:name="z878" w:id="796"/>
    <w:p>
      <w:pPr>
        <w:spacing w:after="0"/>
        <w:ind w:left="0"/>
        <w:jc w:val="both"/>
      </w:pPr>
      <w:r>
        <w:rPr>
          <w:rFonts w:ascii="Times New Roman"/>
          <w:b w:val="false"/>
          <w:i w:val="false"/>
          <w:color w:val="000000"/>
          <w:sz w:val="28"/>
        </w:rPr>
        <w:t xml:space="preserve">
      В контексте пинч-анализа каждый оптимизируемый процесс рассматривается как совокупность горячих и холодных потоков. Горячими называются потоки, которые нуждаются в охлаждении, а холодными – потоки, нуждающиеся в нагреве. Для каждого процесса может быть построена одна кривая на диаграмме "температура–энтальпия", представляющая совокупность всех горячих потоков, и одна кривая, представляющая совокупность всех холодных потоков процесса. Эти кривые называются соответственно горячей и холодной составными кривыми. </w:t>
      </w:r>
    </w:p>
    <w:bookmarkEnd w:id="796"/>
    <w:bookmarkStart w:name="z879" w:id="797"/>
    <w:p>
      <w:pPr>
        <w:spacing w:after="0"/>
        <w:ind w:left="0"/>
        <w:jc w:val="both"/>
      </w:pPr>
      <w:r>
        <w:rPr>
          <w:rFonts w:ascii="Times New Roman"/>
          <w:b w:val="false"/>
          <w:i w:val="false"/>
          <w:color w:val="000000"/>
          <w:sz w:val="28"/>
        </w:rPr>
        <w:t xml:space="preserve">
      Горячая составная кривая строится посредством простого сложения потребностей в отведении тепла для каждого диапазона температур, учитывая все потоки. Холодная составная кривая строится аналогичным образом. Горячая и холодная составные кривые строятся на одной и той же диаграмме "температура – энтальпия". Эти кривые представляют совокупные потребности процесса в охлаждении и нагреве. Если проекции кривых на ось энтальпии перекрываются, это означает, что тепло, отводимое от горячей составной кривой (совокупности горячих потоков), может быть использовано для нагрева холодной составной кривой (совокупности холодных потоков) посредством организации передачи тепла между потоками. Однако у каждой из составных кривых существует участок, проекция которого на ось энтальпии не перекрывается проекцией второй кривой. Это означает, что в своей верхней части холодная составная кривая нуждается во внешнем источнике тепла (мощностью QH,min), а горячая составная кривая в своей нижней части нуждается во внешнем источнике охлаждения (мощностью QC,min). Эти величины представляют собой теоретические потребности в горячих и холодных энергоресурсах. Точка, в которой расстояние между кривыми по оси температуры минимально, называется "пинч" (что можно перевести как "сужение, сжатие"). В точке пинча разность температур между кривыми достигает минимума – </w:t>
      </w:r>
      <w:r>
        <w:rPr>
          <w:rFonts w:ascii="Times New Roman"/>
          <w:b w:val="false"/>
          <w:i w:val="false"/>
          <w:color w:val="000000"/>
          <w:sz w:val="28"/>
        </w:rPr>
        <w:t>D</w:t>
      </w:r>
      <w:r>
        <w:rPr>
          <w:rFonts w:ascii="Times New Roman"/>
          <w:b w:val="false"/>
          <w:i w:val="false"/>
          <w:color w:val="000000"/>
          <w:sz w:val="28"/>
        </w:rPr>
        <w:t>Tmin. При этом область перекрытия проекций двух кривых на ось энтальпии представляет возможности для передачи тепла между процессами (рекуперации тепла), а величины QH,min и QC,min являются минимальными теоретическими потребностями в энергоресурсах (см. Рисунок 4.14 - а.).</w:t>
      </w:r>
    </w:p>
    <w:bookmarkEnd w:id="797"/>
    <w:bookmarkStart w:name="z880" w:id="798"/>
    <w:p>
      <w:pPr>
        <w:spacing w:after="0"/>
        <w:ind w:left="0"/>
        <w:jc w:val="both"/>
      </w:pPr>
      <w:r>
        <w:rPr>
          <w:rFonts w:ascii="Times New Roman"/>
          <w:b w:val="false"/>
          <w:i w:val="false"/>
          <w:color w:val="000000"/>
          <w:sz w:val="28"/>
        </w:rPr>
        <w:t>
      После того, как для процесса определены пинч и теоретические потребности в энергоресурсах, процесс может быть рассмотрен как две отдельные системы, находящиеся соответственно выше пинча и ниже пинча (см. рисунок 4.14 - б).</w:t>
      </w:r>
    </w:p>
    <w:bookmarkEnd w:id="7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99"/>
          <w:p>
            <w:pPr>
              <w:spacing w:after="20"/>
              <w:ind w:left="20"/>
              <w:jc w:val="both"/>
            </w:pPr>
          </w:p>
          <w:bookmarkEnd w:id="799"/>
          <w:p>
            <w:pPr>
              <w:spacing w:after="20"/>
              <w:ind w:left="2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27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а.</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00"/>
          <w:p>
            <w:pPr>
              <w:spacing w:after="20"/>
              <w:ind w:left="20"/>
              <w:jc w:val="both"/>
            </w:pPr>
          </w:p>
          <w:bookmarkEnd w:id="800"/>
          <w:p>
            <w:pPr>
              <w:spacing w:after="20"/>
              <w:ind w:left="2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226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w:t>
            </w:r>
          </w:p>
          <w:p>
            <w:pPr>
              <w:spacing w:after="20"/>
              <w:ind w:left="20"/>
              <w:jc w:val="both"/>
            </w:pPr>
          </w:p>
        </w:tc>
      </w:tr>
    </w:tbl>
    <w:bookmarkStart w:name="z883" w:id="801"/>
    <w:p>
      <w:pPr>
        <w:spacing w:after="0"/>
        <w:ind w:left="0"/>
        <w:jc w:val="both"/>
      </w:pPr>
      <w:r>
        <w:rPr>
          <w:rFonts w:ascii="Times New Roman"/>
          <w:b w:val="false"/>
          <w:i w:val="false"/>
          <w:color w:val="000000"/>
          <w:sz w:val="28"/>
        </w:rPr>
        <w:t>
      Рисунок 4.14. Совокупные потребности процесса в охлаждении и нагреве</w:t>
      </w:r>
    </w:p>
    <w:bookmarkEnd w:id="801"/>
    <w:bookmarkStart w:name="z884" w:id="802"/>
    <w:p>
      <w:pPr>
        <w:spacing w:after="0"/>
        <w:ind w:left="0"/>
        <w:jc w:val="both"/>
      </w:pPr>
      <w:r>
        <w:rPr>
          <w:rFonts w:ascii="Times New Roman"/>
          <w:b w:val="false"/>
          <w:i w:val="false"/>
          <w:color w:val="000000"/>
          <w:sz w:val="28"/>
        </w:rPr>
        <w:t>
      Система, находящаяся выше пинча, требует подведения тепла из внешнего источника и, следовательно, является стоком тепла. Система, находящаяся ниже пинча, требует отведения тепла за свои границы и поэтому является источником тепла. Для оптимизации процесса используют три основных правила пинч-анализа:</w:t>
      </w:r>
    </w:p>
    <w:bookmarkEnd w:id="802"/>
    <w:bookmarkStart w:name="z885" w:id="803"/>
    <w:p>
      <w:pPr>
        <w:spacing w:after="0"/>
        <w:ind w:left="0"/>
        <w:jc w:val="both"/>
      </w:pPr>
      <w:r>
        <w:rPr>
          <w:rFonts w:ascii="Times New Roman"/>
          <w:b w:val="false"/>
          <w:i w:val="false"/>
          <w:color w:val="000000"/>
          <w:sz w:val="28"/>
        </w:rPr>
        <w:t>
      не должно быть передачи тепла через пинч;</w:t>
      </w:r>
    </w:p>
    <w:bookmarkEnd w:id="803"/>
    <w:bookmarkStart w:name="z886" w:id="804"/>
    <w:p>
      <w:pPr>
        <w:spacing w:after="0"/>
        <w:ind w:left="0"/>
        <w:jc w:val="both"/>
      </w:pPr>
      <w:r>
        <w:rPr>
          <w:rFonts w:ascii="Times New Roman"/>
          <w:b w:val="false"/>
          <w:i w:val="false"/>
          <w:color w:val="000000"/>
          <w:sz w:val="28"/>
        </w:rPr>
        <w:t>
      не должно быть внешнего охлаждения системы, находящейся выше пинча;</w:t>
      </w:r>
    </w:p>
    <w:bookmarkEnd w:id="804"/>
    <w:bookmarkStart w:name="z887" w:id="805"/>
    <w:p>
      <w:pPr>
        <w:spacing w:after="0"/>
        <w:ind w:left="0"/>
        <w:jc w:val="both"/>
      </w:pPr>
      <w:r>
        <w:rPr>
          <w:rFonts w:ascii="Times New Roman"/>
          <w:b w:val="false"/>
          <w:i w:val="false"/>
          <w:color w:val="000000"/>
          <w:sz w:val="28"/>
        </w:rPr>
        <w:t>
      не должно быть подведения тепла из внешних источников к системе, находящейся ниже пинча.</w:t>
      </w:r>
    </w:p>
    <w:bookmarkEnd w:id="805"/>
    <w:bookmarkStart w:name="z888" w:id="806"/>
    <w:p>
      <w:pPr>
        <w:spacing w:after="0"/>
        <w:ind w:left="0"/>
        <w:jc w:val="both"/>
      </w:pPr>
      <w:r>
        <w:rPr>
          <w:rFonts w:ascii="Times New Roman"/>
          <w:b w:val="false"/>
          <w:i w:val="false"/>
          <w:color w:val="000000"/>
          <w:sz w:val="28"/>
        </w:rPr>
        <w:t xml:space="preserve">
      Если через пинч передается количество тепла </w:t>
      </w:r>
      <w:r>
        <w:rPr>
          <w:rFonts w:ascii="Times New Roman"/>
          <w:b w:val="false"/>
          <w:i w:val="false"/>
          <w:color w:val="000000"/>
          <w:sz w:val="28"/>
        </w:rPr>
        <w:t>a</w:t>
      </w:r>
      <w:r>
        <w:rPr>
          <w:rFonts w:ascii="Times New Roman"/>
          <w:b w:val="false"/>
          <w:i w:val="false"/>
          <w:color w:val="000000"/>
          <w:sz w:val="28"/>
        </w:rPr>
        <w:t>, это означает, что это количество тепла (</w:t>
      </w:r>
      <w:r>
        <w:rPr>
          <w:rFonts w:ascii="Times New Roman"/>
          <w:b w:val="false"/>
          <w:i w:val="false"/>
          <w:color w:val="000000"/>
          <w:sz w:val="28"/>
        </w:rPr>
        <w:t>a</w:t>
      </w:r>
      <w:r>
        <w:rPr>
          <w:rFonts w:ascii="Times New Roman"/>
          <w:b w:val="false"/>
          <w:i w:val="false"/>
          <w:color w:val="000000"/>
          <w:sz w:val="28"/>
        </w:rPr>
        <w:t>) должно быть дополнительно подведено к "верхней" системе и дополнительно отведено от "нижней". Аналогичным образом, любое внешнее охлаждение системы-стока и любое подведение тепла извне к системе-источнику означают дополнительные потребности в энергоресурсах по сравнению с минимальными теоретическими значениями.</w:t>
      </w:r>
    </w:p>
    <w:bookmarkEnd w:id="806"/>
    <w:bookmarkStart w:name="z889" w:id="807"/>
    <w:p>
      <w:pPr>
        <w:spacing w:after="0"/>
        <w:ind w:left="0"/>
        <w:jc w:val="both"/>
      </w:pPr>
      <w:r>
        <w:rPr>
          <w:rFonts w:ascii="Times New Roman"/>
          <w:b w:val="false"/>
          <w:i w:val="false"/>
          <w:color w:val="000000"/>
          <w:sz w:val="28"/>
        </w:rPr>
        <w:t xml:space="preserve">
      Так, фактическое энергопотребление (А) и теоретическое минимальное энергопотребление (Т) связано потоком энергии через пинч следующим образом: T = A – </w:t>
      </w:r>
      <w:r>
        <w:rPr>
          <w:rFonts w:ascii="Times New Roman"/>
          <w:b w:val="false"/>
          <w:i w:val="false"/>
          <w:color w:val="000000"/>
          <w:sz w:val="28"/>
        </w:rPr>
        <w:t>a</w:t>
      </w:r>
      <w:r>
        <w:rPr>
          <w:rFonts w:ascii="Times New Roman"/>
          <w:b w:val="false"/>
          <w:i w:val="false"/>
          <w:color w:val="000000"/>
          <w:sz w:val="28"/>
        </w:rPr>
        <w:t>.</w:t>
      </w:r>
    </w:p>
    <w:bookmarkEnd w:id="807"/>
    <w:bookmarkStart w:name="z890" w:id="808"/>
    <w:p>
      <w:pPr>
        <w:spacing w:after="0"/>
        <w:ind w:left="0"/>
        <w:jc w:val="both"/>
      </w:pPr>
      <w:r>
        <w:rPr>
          <w:rFonts w:ascii="Times New Roman"/>
          <w:b w:val="false"/>
          <w:i w:val="false"/>
          <w:color w:val="000000"/>
          <w:sz w:val="28"/>
        </w:rPr>
        <w:t>
      Для достижения минимума энергопотребления необходимо исключить поток тепла через пинч.</w:t>
      </w:r>
    </w:p>
    <w:bookmarkEnd w:id="808"/>
    <w:bookmarkStart w:name="z891" w:id="809"/>
    <w:p>
      <w:pPr>
        <w:spacing w:after="0"/>
        <w:ind w:left="0"/>
        <w:jc w:val="both"/>
      </w:pPr>
      <w:r>
        <w:rPr>
          <w:rFonts w:ascii="Times New Roman"/>
          <w:b w:val="false"/>
          <w:i w:val="false"/>
          <w:color w:val="000000"/>
          <w:sz w:val="28"/>
        </w:rPr>
        <w:t>
      Важнейшим условием эффективного использования пинч-анализа является наличие фактических данных, в особенности, в том случае, если технологический процесс не является непрерывным. Такие данные не могут быть заменены никакими оценками или предположениями; для достижения энергосбережения (и соответствующего снижения затрат) необходимо детальное измерение характеристик (в т.ч. временных) всех технологических потоков в составе процесса.</w:t>
      </w:r>
    </w:p>
    <w:bookmarkEnd w:id="809"/>
    <w:bookmarkStart w:name="z892" w:id="810"/>
    <w:p>
      <w:pPr>
        <w:spacing w:after="0"/>
        <w:ind w:left="0"/>
        <w:jc w:val="both"/>
      </w:pPr>
      <w:r>
        <w:rPr>
          <w:rFonts w:ascii="Times New Roman"/>
          <w:b w:val="false"/>
          <w:i w:val="false"/>
          <w:color w:val="000000"/>
          <w:sz w:val="28"/>
        </w:rPr>
        <w:t>
      Энтальпийный и эксергетический анализ</w:t>
      </w:r>
    </w:p>
    <w:bookmarkEnd w:id="810"/>
    <w:bookmarkStart w:name="z893" w:id="811"/>
    <w:p>
      <w:pPr>
        <w:spacing w:after="0"/>
        <w:ind w:left="0"/>
        <w:jc w:val="both"/>
      </w:pPr>
      <w:r>
        <w:rPr>
          <w:rFonts w:ascii="Times New Roman"/>
          <w:b w:val="false"/>
          <w:i w:val="false"/>
          <w:color w:val="000000"/>
          <w:sz w:val="28"/>
        </w:rPr>
        <w:t>
      Выполнение этих видов анализа включает следующие шаги:</w:t>
      </w:r>
    </w:p>
    <w:bookmarkEnd w:id="811"/>
    <w:bookmarkStart w:name="z894" w:id="812"/>
    <w:p>
      <w:pPr>
        <w:spacing w:after="0"/>
        <w:ind w:left="0"/>
        <w:jc w:val="both"/>
      </w:pPr>
      <w:r>
        <w:rPr>
          <w:rFonts w:ascii="Times New Roman"/>
          <w:b w:val="false"/>
          <w:i w:val="false"/>
          <w:color w:val="000000"/>
          <w:sz w:val="28"/>
        </w:rPr>
        <w:t>
      1. Следует точно определить границу анализируемой системы (всего предприятия или его части).</w:t>
      </w:r>
    </w:p>
    <w:bookmarkEnd w:id="812"/>
    <w:bookmarkStart w:name="z895" w:id="813"/>
    <w:p>
      <w:pPr>
        <w:spacing w:after="0"/>
        <w:ind w:left="0"/>
        <w:jc w:val="both"/>
      </w:pPr>
      <w:r>
        <w:rPr>
          <w:rFonts w:ascii="Times New Roman"/>
          <w:b w:val="false"/>
          <w:i w:val="false"/>
          <w:color w:val="000000"/>
          <w:sz w:val="28"/>
        </w:rPr>
        <w:t>
      2. Необходимо выполнить декомпозицию системы на компоненты, соединяемые материальными и энергетическими потоками. Степень декомпозиции определяется необходимой степенью детальности анализа, а также доступной информацией.</w:t>
      </w:r>
    </w:p>
    <w:bookmarkEnd w:id="813"/>
    <w:bookmarkStart w:name="z896" w:id="814"/>
    <w:p>
      <w:pPr>
        <w:spacing w:after="0"/>
        <w:ind w:left="0"/>
        <w:jc w:val="both"/>
      </w:pPr>
      <w:r>
        <w:rPr>
          <w:rFonts w:ascii="Times New Roman"/>
          <w:b w:val="false"/>
          <w:i w:val="false"/>
          <w:color w:val="000000"/>
          <w:sz w:val="28"/>
        </w:rPr>
        <w:t>
      3. Следует определить термодинамические характеристики потоков: массовый расход, давление, температуру, состав, мощность на валу, поток тепла и т.д. При анализе существующей системы для получения этой информации проводятся измерения, а при проектировании нового объекта используется моделирование.</w:t>
      </w:r>
    </w:p>
    <w:bookmarkEnd w:id="814"/>
    <w:bookmarkStart w:name="z897" w:id="815"/>
    <w:p>
      <w:pPr>
        <w:spacing w:after="0"/>
        <w:ind w:left="0"/>
        <w:jc w:val="both"/>
      </w:pPr>
      <w:r>
        <w:rPr>
          <w:rFonts w:ascii="Times New Roman"/>
          <w:b w:val="false"/>
          <w:i w:val="false"/>
          <w:color w:val="000000"/>
          <w:sz w:val="28"/>
        </w:rPr>
        <w:t>
      4. После того, как получены необходимые данные по всем потокам, можно определить их энтальпию и эксергию.</w:t>
      </w:r>
    </w:p>
    <w:bookmarkEnd w:id="815"/>
    <w:bookmarkStart w:name="z898" w:id="816"/>
    <w:p>
      <w:pPr>
        <w:spacing w:after="0"/>
        <w:ind w:left="0"/>
        <w:jc w:val="both"/>
      </w:pPr>
      <w:r>
        <w:rPr>
          <w:rFonts w:ascii="Times New Roman"/>
          <w:b w:val="false"/>
          <w:i w:val="false"/>
          <w:color w:val="000000"/>
          <w:sz w:val="28"/>
        </w:rPr>
        <w:t>
      5. На основе потоков энтальпии и эксергии можно определить другие характеристики, например, потери энергии в различных компонентах, степень необратимости процессов, КПД; кроме того, потоки могут быть графически представлены на диаграммах Сэнки (энергия) или Грассмана (эксергия).</w:t>
      </w:r>
    </w:p>
    <w:bookmarkEnd w:id="816"/>
    <w:bookmarkStart w:name="z899" w:id="817"/>
    <w:p>
      <w:pPr>
        <w:spacing w:after="0"/>
        <w:ind w:left="0"/>
        <w:jc w:val="both"/>
      </w:pPr>
      <w:r>
        <w:rPr>
          <w:rFonts w:ascii="Times New Roman"/>
          <w:b w:val="false"/>
          <w:i w:val="false"/>
          <w:color w:val="000000"/>
          <w:sz w:val="28"/>
        </w:rPr>
        <w:t>
      6. Соответствующий анализ и построение балансов могут выполняться в реальном времени с заданной периодичностью, а информация о "затратах эксергии" может использоваться для выявления отклонений производственного процесса от заданных условий.</w:t>
      </w:r>
    </w:p>
    <w:bookmarkEnd w:id="817"/>
    <w:bookmarkStart w:name="z900" w:id="818"/>
    <w:p>
      <w:pPr>
        <w:spacing w:after="0"/>
        <w:ind w:left="0"/>
        <w:jc w:val="both"/>
      </w:pPr>
      <w:r>
        <w:rPr>
          <w:rFonts w:ascii="Times New Roman"/>
          <w:b w:val="false"/>
          <w:i w:val="false"/>
          <w:color w:val="000000"/>
          <w:sz w:val="28"/>
        </w:rPr>
        <w:t>
      7. Наконец, можно установить взаимосвязь между термодинамическими и экономическими характеристиками производства, поскольку любые затраты, вызванные неэффективностью или неадекватным функционированием какой-либо технологической подсистемы, имеют две стороны: количество затраченных ресурсов и финансовые средства, необходимые для компенсации этих затрат. Соответствующий подход применительно к энергетическим ресурсам называется "термоэкономика".</w:t>
      </w:r>
    </w:p>
    <w:bookmarkEnd w:id="818"/>
    <w:bookmarkStart w:name="z901" w:id="819"/>
    <w:p>
      <w:pPr>
        <w:spacing w:after="0"/>
        <w:ind w:left="0"/>
        <w:jc w:val="both"/>
      </w:pPr>
      <w:r>
        <w:rPr>
          <w:rFonts w:ascii="Times New Roman"/>
          <w:b w:val="false"/>
          <w:i w:val="false"/>
          <w:color w:val="000000"/>
          <w:sz w:val="28"/>
        </w:rPr>
        <w:t>
      Как видно из этого краткого описания, энергетический и эксергетический анализ могут выполняться параллельно, для одних и тех же производственных единиц, и на основе одних и тех же данных. Однако эксергетический анализ несмотря на то, что он более сложен и реже применяется, является более полезным, поскольку он позволяет выявить больше возможностей для энергосбережения.</w:t>
      </w:r>
    </w:p>
    <w:bookmarkEnd w:id="819"/>
    <w:bookmarkStart w:name="z902" w:id="820"/>
    <w:p>
      <w:pPr>
        <w:spacing w:after="0"/>
        <w:ind w:left="0"/>
        <w:jc w:val="both"/>
      </w:pPr>
      <w:r>
        <w:rPr>
          <w:rFonts w:ascii="Times New Roman"/>
          <w:b w:val="false"/>
          <w:i w:val="false"/>
          <w:color w:val="000000"/>
          <w:sz w:val="28"/>
        </w:rPr>
        <w:t>
      Важнейшим условием применения данных методик является наличие информации о материальных и энергетических потоках в системе. Для действующих предприятий такая информация может быть получена посредством измерений, а для проектируемых – при помощи моделирования. Недостаток фактической информации может ограничивать степень детальности анализа.</w:t>
      </w:r>
    </w:p>
    <w:bookmarkEnd w:id="820"/>
    <w:bookmarkStart w:name="z903" w:id="821"/>
    <w:p>
      <w:pPr>
        <w:spacing w:after="0"/>
        <w:ind w:left="0"/>
        <w:jc w:val="both"/>
      </w:pPr>
      <w:r>
        <w:rPr>
          <w:rFonts w:ascii="Times New Roman"/>
          <w:b w:val="false"/>
          <w:i w:val="false"/>
          <w:color w:val="000000"/>
          <w:sz w:val="28"/>
        </w:rPr>
        <w:t>
      Термоэкономика</w:t>
      </w:r>
    </w:p>
    <w:bookmarkEnd w:id="821"/>
    <w:bookmarkStart w:name="z904" w:id="822"/>
    <w:p>
      <w:pPr>
        <w:spacing w:after="0"/>
        <w:ind w:left="0"/>
        <w:jc w:val="both"/>
      </w:pPr>
      <w:r>
        <w:rPr>
          <w:rFonts w:ascii="Times New Roman"/>
          <w:b w:val="false"/>
          <w:i w:val="false"/>
          <w:color w:val="000000"/>
          <w:sz w:val="28"/>
        </w:rPr>
        <w:t>
      Для анализа процессов, характеризующихся значительной степенью термодинамической необратимости, например, сжигания, теплопередачи, дросселирования и т.д., адекватным является только эксергетический анализ. Эксергия представляет собой объективную и универсальную меру полезности энергии и может рассматриваться в качестве связующего звена между термодинамикой и учетом затрат. Это связано с тем, что эксергия может быть рассчитана на основе физических величин, которые могут быть измерены – давления, температуры, энергии и т.д. Экономический анализ позволяет рассчитать затраты, связанные с приобретением топлива, инвестициями, а также эксплуатацией и техническим обслуживанием установки.</w:t>
      </w:r>
    </w:p>
    <w:bookmarkEnd w:id="822"/>
    <w:bookmarkStart w:name="z905" w:id="823"/>
    <w:p>
      <w:pPr>
        <w:spacing w:after="0"/>
        <w:ind w:left="0"/>
        <w:jc w:val="both"/>
      </w:pPr>
      <w:r>
        <w:rPr>
          <w:rFonts w:ascii="Times New Roman"/>
          <w:b w:val="false"/>
          <w:i w:val="false"/>
          <w:color w:val="000000"/>
          <w:sz w:val="28"/>
        </w:rPr>
        <w:t>
      Таким образом, термоэкономика позволяет оценить затраты, связанные с потреблением ресурсов и термодинамической необратимостью в рамках производственного процесса в целом. Термоэкономический анализ позволяет выявить пути более эффективного использования и сбережения ресурсов. Денежные затраты являются, в частности, выражением неэффективности технологических процессов, и информация о формировании затрат может использоваться для оптимизации этих процессов. Анализ затрат, связанных с технологическими потоками и процессами предприятия, способствует пониманию процесса формирования затрат на пути от входных потоков до конечной продукции.</w:t>
      </w:r>
    </w:p>
    <w:bookmarkEnd w:id="823"/>
    <w:bookmarkStart w:name="z906" w:id="824"/>
    <w:p>
      <w:pPr>
        <w:spacing w:after="0"/>
        <w:ind w:left="0"/>
        <w:jc w:val="both"/>
      </w:pPr>
      <w:r>
        <w:rPr>
          <w:rFonts w:ascii="Times New Roman"/>
          <w:b w:val="false"/>
          <w:i w:val="false"/>
          <w:color w:val="000000"/>
          <w:sz w:val="28"/>
        </w:rPr>
        <w:t>
      Данные методы анализа позволяют решить проблемы, связанные со сложными энергетическими системами, которые не могут быть решены методами традиционного энергетического анализа. Среди прочего, методы термоэкономики используются для:</w:t>
      </w:r>
    </w:p>
    <w:bookmarkEnd w:id="824"/>
    <w:bookmarkStart w:name="z907" w:id="825"/>
    <w:p>
      <w:pPr>
        <w:spacing w:after="0"/>
        <w:ind w:left="0"/>
        <w:jc w:val="both"/>
      </w:pPr>
      <w:r>
        <w:rPr>
          <w:rFonts w:ascii="Times New Roman"/>
          <w:b w:val="false"/>
          <w:i w:val="false"/>
          <w:color w:val="000000"/>
          <w:sz w:val="28"/>
        </w:rPr>
        <w:t>
      рационального ценообразования на продукцию предприятия на основе физических параметров;</w:t>
      </w:r>
    </w:p>
    <w:bookmarkEnd w:id="825"/>
    <w:bookmarkStart w:name="z908" w:id="826"/>
    <w:p>
      <w:pPr>
        <w:spacing w:after="0"/>
        <w:ind w:left="0"/>
        <w:jc w:val="both"/>
      </w:pPr>
      <w:r>
        <w:rPr>
          <w:rFonts w:ascii="Times New Roman"/>
          <w:b w:val="false"/>
          <w:i w:val="false"/>
          <w:color w:val="000000"/>
          <w:sz w:val="28"/>
        </w:rPr>
        <w:t>
      оптимизации конкретных параметров производственных процессов с целью снижения совокупных производственных затрат, т.е. глобальной и локальной оптимизации;</w:t>
      </w:r>
    </w:p>
    <w:bookmarkEnd w:id="826"/>
    <w:bookmarkStart w:name="z909" w:id="827"/>
    <w:p>
      <w:pPr>
        <w:spacing w:after="0"/>
        <w:ind w:left="0"/>
        <w:jc w:val="both"/>
      </w:pPr>
      <w:r>
        <w:rPr>
          <w:rFonts w:ascii="Times New Roman"/>
          <w:b w:val="false"/>
          <w:i w:val="false"/>
          <w:color w:val="000000"/>
          <w:sz w:val="28"/>
        </w:rPr>
        <w:t>
      выявления неэффективных участков процесса и расчета их влияния на экономику производства действующих предприятий (термоэкономической диагностики производственного процесса);</w:t>
      </w:r>
    </w:p>
    <w:bookmarkEnd w:id="827"/>
    <w:bookmarkStart w:name="z910" w:id="828"/>
    <w:p>
      <w:pPr>
        <w:spacing w:after="0"/>
        <w:ind w:left="0"/>
        <w:jc w:val="both"/>
      </w:pPr>
      <w:r>
        <w:rPr>
          <w:rFonts w:ascii="Times New Roman"/>
          <w:b w:val="false"/>
          <w:i w:val="false"/>
          <w:color w:val="000000"/>
          <w:sz w:val="28"/>
        </w:rPr>
        <w:t>
      оценки различных альтернатив и вариантов решений при проектировании производства, обеспечения максимальной рентабельности.</w:t>
      </w:r>
    </w:p>
    <w:bookmarkEnd w:id="828"/>
    <w:bookmarkStart w:name="z911" w:id="82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829"/>
    <w:bookmarkStart w:name="z912" w:id="830"/>
    <w:p>
      <w:pPr>
        <w:spacing w:after="0"/>
        <w:ind w:left="0"/>
        <w:jc w:val="both"/>
      </w:pPr>
      <w:r>
        <w:rPr>
          <w:rFonts w:ascii="Times New Roman"/>
          <w:b w:val="false"/>
          <w:i w:val="false"/>
          <w:color w:val="000000"/>
          <w:sz w:val="28"/>
        </w:rPr>
        <w:t>
      Оптимизация энергетического баланса производственного предприятия, энергосбережение, но также и сокращение расхода материалов, потерь и объемов образования отходов.</w:t>
      </w:r>
    </w:p>
    <w:bookmarkEnd w:id="830"/>
    <w:bookmarkStart w:name="z913" w:id="831"/>
    <w:p>
      <w:pPr>
        <w:spacing w:after="0"/>
        <w:ind w:left="0"/>
        <w:jc w:val="both"/>
      </w:pPr>
      <w:r>
        <w:rPr>
          <w:rFonts w:ascii="Times New Roman"/>
          <w:b w:val="false"/>
          <w:i w:val="false"/>
          <w:color w:val="000000"/>
          <w:sz w:val="28"/>
        </w:rPr>
        <w:t>
      Данные типы анализа позволяют выявить участки технологического процесса, характеризующиеся наибольшими потерями энергии и эксергии, и обладающие наибольшим потенциалом энергосбережения. Поскольку эксергия потока определяется целым рядом его характеристик, эксергетический анализ может использоваться и для выявления участков, на которых образуется загрязнение окружающей среды, а также количественной оценки этого загрязнения.</w:t>
      </w:r>
    </w:p>
    <w:bookmarkEnd w:id="831"/>
    <w:bookmarkStart w:name="z914" w:id="83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832"/>
    <w:bookmarkStart w:name="z915" w:id="833"/>
    <w:p>
      <w:pPr>
        <w:spacing w:after="0"/>
        <w:ind w:left="0"/>
        <w:jc w:val="both"/>
      </w:pPr>
      <w:r>
        <w:rPr>
          <w:rFonts w:ascii="Times New Roman"/>
          <w:b w:val="false"/>
          <w:i w:val="false"/>
          <w:color w:val="000000"/>
          <w:sz w:val="28"/>
        </w:rPr>
        <w:t>
      Зависят от конкретного объекта.</w:t>
      </w:r>
    </w:p>
    <w:bookmarkEnd w:id="833"/>
    <w:bookmarkStart w:name="z916" w:id="8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834"/>
    <w:bookmarkStart w:name="z917" w:id="835"/>
    <w:p>
      <w:pPr>
        <w:spacing w:after="0"/>
        <w:ind w:left="0"/>
        <w:jc w:val="both"/>
      </w:pPr>
      <w:r>
        <w:rPr>
          <w:rFonts w:ascii="Times New Roman"/>
          <w:b w:val="false"/>
          <w:i w:val="false"/>
          <w:color w:val="000000"/>
          <w:sz w:val="28"/>
        </w:rPr>
        <w:t>
      Не ожидается.</w:t>
      </w:r>
    </w:p>
    <w:bookmarkEnd w:id="835"/>
    <w:bookmarkStart w:name="z918" w:id="8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836"/>
    <w:bookmarkStart w:name="z919" w:id="837"/>
    <w:p>
      <w:pPr>
        <w:spacing w:after="0"/>
        <w:ind w:left="0"/>
        <w:jc w:val="both"/>
      </w:pPr>
      <w:r>
        <w:rPr>
          <w:rFonts w:ascii="Times New Roman"/>
          <w:b w:val="false"/>
          <w:i w:val="false"/>
          <w:color w:val="000000"/>
          <w:sz w:val="28"/>
        </w:rPr>
        <w:t>
      Пинч-анализ может применяться на предприятиях широкого круга отраслей, где используются технологические потоки, имеющие различные температуры. Этот метод используется при проектировании новых предприятий или производственных единиц, модернизации производственных мощностей, а также при исследованиях деятельности предприятия.</w:t>
      </w:r>
    </w:p>
    <w:bookmarkEnd w:id="837"/>
    <w:bookmarkStart w:name="z920" w:id="838"/>
    <w:p>
      <w:pPr>
        <w:spacing w:after="0"/>
        <w:ind w:left="0"/>
        <w:jc w:val="both"/>
      </w:pPr>
      <w:r>
        <w:rPr>
          <w:rFonts w:ascii="Times New Roman"/>
          <w:b w:val="false"/>
          <w:i w:val="false"/>
          <w:color w:val="000000"/>
          <w:sz w:val="28"/>
        </w:rPr>
        <w:t>
      Пинч-анализ успешно применяется к технологическим процессам различных типов, включая периодические, полунепрерывные и непрерывные процессы, и способен учитывать различные характеристики этих процессов, включая использование различных видов сырья и энергоресурсов, сезонные колебания спроса, а также ограничения, связанные с качеством продукции, и ограничения природоохранного характера.</w:t>
      </w:r>
    </w:p>
    <w:bookmarkEnd w:id="838"/>
    <w:bookmarkStart w:name="z921" w:id="839"/>
    <w:p>
      <w:pPr>
        <w:spacing w:after="0"/>
        <w:ind w:left="0"/>
        <w:jc w:val="both"/>
      </w:pPr>
      <w:r>
        <w:rPr>
          <w:rFonts w:ascii="Times New Roman"/>
          <w:b w:val="false"/>
          <w:i w:val="false"/>
          <w:color w:val="000000"/>
          <w:sz w:val="28"/>
        </w:rPr>
        <w:t>
      Применимость зависит от условий конкретной установки.</w:t>
      </w:r>
    </w:p>
    <w:bookmarkEnd w:id="839"/>
    <w:bookmarkStart w:name="z922" w:id="840"/>
    <w:p>
      <w:pPr>
        <w:spacing w:after="0"/>
        <w:ind w:left="0"/>
        <w:jc w:val="both"/>
      </w:pPr>
      <w:r>
        <w:rPr>
          <w:rFonts w:ascii="Times New Roman"/>
          <w:b w:val="false"/>
          <w:i w:val="false"/>
          <w:color w:val="000000"/>
          <w:sz w:val="28"/>
        </w:rPr>
        <w:t>
      Методы термоэкономического анализа применяются на различных электростанциях (в т.ч. парогазовых комбинированного цикла), нефтеперерабатывающих и химических предприятиях, ТЭЦ и т.д.</w:t>
      </w:r>
    </w:p>
    <w:bookmarkEnd w:id="840"/>
    <w:bookmarkStart w:name="z923" w:id="8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841"/>
    <w:bookmarkStart w:name="z924" w:id="842"/>
    <w:p>
      <w:pPr>
        <w:spacing w:after="0"/>
        <w:ind w:left="0"/>
        <w:jc w:val="both"/>
      </w:pPr>
      <w:r>
        <w:rPr>
          <w:rFonts w:ascii="Times New Roman"/>
          <w:b w:val="false"/>
          <w:i w:val="false"/>
          <w:color w:val="000000"/>
          <w:sz w:val="28"/>
        </w:rPr>
        <w:t>
      Сокращение производственных затрат (зависит от конкретной установки).</w:t>
      </w:r>
    </w:p>
    <w:bookmarkEnd w:id="842"/>
    <w:bookmarkStart w:name="z925" w:id="843"/>
    <w:p>
      <w:pPr>
        <w:spacing w:after="0"/>
        <w:ind w:left="0"/>
        <w:jc w:val="both"/>
      </w:pPr>
      <w:r>
        <w:rPr>
          <w:rFonts w:ascii="Times New Roman"/>
          <w:b w:val="false"/>
          <w:i w:val="false"/>
          <w:color w:val="000000"/>
          <w:sz w:val="28"/>
        </w:rPr>
        <w:t>
      Пинч-анализ и эксергетический анализ имеют репутацию дорогостоящих и сложных в применении методов. Однако в случае несложных процессов расчеты могут выполняться вручную или при помощи программных инструментов (в т.ч. предоставляемых пользователям бесплатно). При наличии необходимой информации о характеристиках технологических потоков (что имеет место во многих случаях), энергетический и эксергетический анализ могут быть выполнены с незначительными затратами. Существует несколько программных инструментов для этих типов анализа, интегрированных с пакетами для работы со схемами технологических процессов. В настоящее время пинч-анализ включен во многие программы обучения промышленных инженеров.</w:t>
      </w:r>
    </w:p>
    <w:bookmarkEnd w:id="843"/>
    <w:bookmarkStart w:name="z926" w:id="844"/>
    <w:p>
      <w:pPr>
        <w:spacing w:after="0"/>
        <w:ind w:left="0"/>
        <w:jc w:val="both"/>
      </w:pPr>
      <w:r>
        <w:rPr>
          <w:rFonts w:ascii="Times New Roman"/>
          <w:b w:val="false"/>
          <w:i w:val="false"/>
          <w:color w:val="000000"/>
          <w:sz w:val="28"/>
        </w:rPr>
        <w:t>
      В более сложных ситуациях может потребоваться группа опытных специалистов, хорошо знакомых с пинч-анализом, особенностями конкретного производства, а также методиками моделирования процессов и оценки затрат.</w:t>
      </w:r>
    </w:p>
    <w:bookmarkEnd w:id="844"/>
    <w:bookmarkStart w:name="z927" w:id="84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845"/>
    <w:bookmarkStart w:name="z928" w:id="846"/>
    <w:p>
      <w:pPr>
        <w:spacing w:after="0"/>
        <w:ind w:left="0"/>
        <w:jc w:val="both"/>
      </w:pPr>
      <w:r>
        <w:rPr>
          <w:rFonts w:ascii="Times New Roman"/>
          <w:b w:val="false"/>
          <w:i w:val="false"/>
          <w:color w:val="000000"/>
          <w:sz w:val="28"/>
        </w:rPr>
        <w:t>
      Повышение качества информирования по вопросам энергоэффективности.</w:t>
      </w:r>
    </w:p>
    <w:bookmarkEnd w:id="846"/>
    <w:bookmarkStart w:name="z929" w:id="847"/>
    <w:p>
      <w:pPr>
        <w:spacing w:after="0"/>
        <w:ind w:left="0"/>
        <w:jc w:val="both"/>
      </w:pPr>
      <w:r>
        <w:rPr>
          <w:rFonts w:ascii="Times New Roman"/>
          <w:b w:val="false"/>
          <w:i w:val="false"/>
          <w:color w:val="000000"/>
          <w:sz w:val="28"/>
        </w:rPr>
        <w:t>
      Сокращение эксплуатационных и капитальных затрат.</w:t>
      </w:r>
    </w:p>
    <w:bookmarkEnd w:id="847"/>
    <w:bookmarkStart w:name="z930" w:id="848"/>
    <w:p>
      <w:pPr>
        <w:spacing w:after="0"/>
        <w:ind w:left="0"/>
        <w:jc w:val="both"/>
      </w:pPr>
      <w:r>
        <w:rPr>
          <w:rFonts w:ascii="Times New Roman"/>
          <w:b w:val="false"/>
          <w:i w:val="false"/>
          <w:color w:val="000000"/>
          <w:sz w:val="28"/>
        </w:rPr>
        <w:t>
      При применении пинч-анализа к существующей деятельности предприятия во многих случаях удалось добиться улучшения характеристик производственного процесса, что позволило, например, повысить гибкость производства, "расширить" узкие места в технологических процессах, увеличить производительность и снизить масштаб негативных эффектов (например, образования накипи).</w:t>
      </w:r>
    </w:p>
    <w:bookmarkEnd w:id="848"/>
    <w:bookmarkStart w:name="z931" w:id="849"/>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2.7.1, 2.12, 2.13, 2.14, 2.15.</w:t>
      </w:r>
    </w:p>
    <w:bookmarkEnd w:id="849"/>
    <w:p>
      <w:pPr>
        <w:spacing w:after="0"/>
        <w:ind w:left="0"/>
        <w:jc w:val="both"/>
      </w:pPr>
      <w:r>
        <w:rPr>
          <w:rFonts w:ascii="Times New Roman"/>
          <w:b/>
          <w:i w:val="false"/>
          <w:color w:val="000000"/>
          <w:sz w:val="28"/>
        </w:rPr>
        <w:t>4.2.2.3. Оптимизация использования энергоресурсов и управление ими на основе энергетических моделей</w:t>
      </w:r>
    </w:p>
    <w:bookmarkStart w:name="z933" w:id="8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850"/>
    <w:bookmarkStart w:name="z934" w:id="851"/>
    <w:p>
      <w:pPr>
        <w:spacing w:after="0"/>
        <w:ind w:left="0"/>
        <w:jc w:val="both"/>
      </w:pPr>
      <w:r>
        <w:rPr>
          <w:rFonts w:ascii="Times New Roman"/>
          <w:b w:val="false"/>
          <w:i w:val="false"/>
          <w:color w:val="000000"/>
          <w:sz w:val="28"/>
        </w:rPr>
        <w:t>
      Энергетические модели, в составе которых имеются базы данных, представляют собой полезные инструменты для комплексного и детального энергетического анализа, которые часто используются в рамках аналитических энергоаудитов (см. раздел 4.2.2.4).</w:t>
      </w:r>
    </w:p>
    <w:bookmarkEnd w:id="851"/>
    <w:bookmarkStart w:name="z935" w:id="852"/>
    <w:p>
      <w:pPr>
        <w:spacing w:after="0"/>
        <w:ind w:left="0"/>
        <w:jc w:val="both"/>
      </w:pPr>
      <w:r>
        <w:rPr>
          <w:rFonts w:ascii="Times New Roman"/>
          <w:b w:val="false"/>
          <w:i w:val="false"/>
          <w:color w:val="000000"/>
          <w:sz w:val="28"/>
        </w:rPr>
        <w:t>
      Модель представляет собой схему или описание, отражающее использование энергии в рамках установки, подразделения или системы (это описание может храниться, например, в базе данных). Модель содержит техническую информацию об установке, подразделении и системе – тип оборудования, его энергопотребление и такие эксплуатационные данные, как, например, время работы. Полнота и степень детальности модели должны быть достаточными с точки зрения задач, которые должны быть решены с помощью данной модели, но не чрезмерными.</w:t>
      </w:r>
    </w:p>
    <w:bookmarkEnd w:id="852"/>
    <w:bookmarkStart w:name="z936" w:id="853"/>
    <w:p>
      <w:pPr>
        <w:spacing w:after="0"/>
        <w:ind w:left="0"/>
        <w:jc w:val="both"/>
      </w:pPr>
      <w:r>
        <w:rPr>
          <w:rFonts w:ascii="Times New Roman"/>
          <w:b w:val="false"/>
          <w:i w:val="false"/>
          <w:color w:val="000000"/>
          <w:sz w:val="28"/>
        </w:rPr>
        <w:t>
      В условиях небольших предприятий и несложных производственных процессов доступность недорогих и простых средств мониторинга, измерения и управления позволяет организовать сбор данных, оценку потребностей производственного процесса в энергии, а также управление технологическими процессами. На начальном этапе мониторинг и управление могут сводиться к простому запуску и остановке процессов, контролю временных параметров, температуры и давления, фиксации данных и т.д. На последующих этапах возможна организация более сложного управления на основе программных моделей.</w:t>
      </w:r>
    </w:p>
    <w:bookmarkEnd w:id="853"/>
    <w:bookmarkStart w:name="z937" w:id="854"/>
    <w:p>
      <w:pPr>
        <w:spacing w:after="0"/>
        <w:ind w:left="0"/>
        <w:jc w:val="both"/>
      </w:pPr>
      <w:r>
        <w:rPr>
          <w:rFonts w:ascii="Times New Roman"/>
          <w:b w:val="false"/>
          <w:i w:val="false"/>
          <w:color w:val="000000"/>
          <w:sz w:val="28"/>
        </w:rPr>
        <w:t>
      На крупных предприятиях могут быть реализованы еще более сложные подходы к автоматизации, подразумевающие измерение и контроль всех существенных параметров процесса, а также интеграцию АСУ ТП с другими информационными системам предприятия (системой выполнения заказов, системой управления производством и т.п.).</w:t>
      </w:r>
    </w:p>
    <w:bookmarkEnd w:id="854"/>
    <w:bookmarkStart w:name="z938" w:id="855"/>
    <w:p>
      <w:pPr>
        <w:spacing w:after="0"/>
        <w:ind w:left="0"/>
        <w:jc w:val="both"/>
      </w:pPr>
      <w:r>
        <w:rPr>
          <w:rFonts w:ascii="Times New Roman"/>
          <w:b w:val="false"/>
          <w:i w:val="false"/>
          <w:color w:val="000000"/>
          <w:sz w:val="28"/>
        </w:rPr>
        <w:t>
      Одной из областей применения таких систем является управление производством или получением энергоресурсов ("управление на стороне производства", "управление распределением" или "управление энергоресурсами"). Подобные системы представляют собой сочетание моделей c использованием инфотехнологий и систем автоматизированного управления, применяемых используемых для управления энергоресурсами (электроэнергией, паром, холодом и т.д.) и оптимизации их использования.</w:t>
      </w:r>
    </w:p>
    <w:bookmarkEnd w:id="855"/>
    <w:bookmarkStart w:name="z939" w:id="85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856"/>
    <w:bookmarkStart w:name="z940" w:id="857"/>
    <w:p>
      <w:pPr>
        <w:spacing w:after="0"/>
        <w:ind w:left="0"/>
        <w:jc w:val="both"/>
      </w:pPr>
      <w:r>
        <w:rPr>
          <w:rFonts w:ascii="Times New Roman"/>
          <w:b w:val="false"/>
          <w:i w:val="false"/>
          <w:color w:val="000000"/>
          <w:sz w:val="28"/>
        </w:rPr>
        <w:t>
      По мере возрастания сложности технологических процессов все большее значение для их оптимизации и повышения энергоэффективности могут иметь различные инструменты, находящиеся в диапазоне от простого моделирования на основе электронных таблиц и распределенных систем управления до более мощных систем управления энергоресурсами и оптимизации их использования (систем оптимизации энергоресурсов), основанных на моделях. Эти системы могут быть интегрированы с другими автоматизированными системами управления и информационными системами предприятия.</w:t>
      </w:r>
    </w:p>
    <w:bookmarkEnd w:id="857"/>
    <w:bookmarkStart w:name="z941" w:id="858"/>
    <w:p>
      <w:pPr>
        <w:spacing w:after="0"/>
        <w:ind w:left="0"/>
        <w:jc w:val="both"/>
      </w:pPr>
      <w:r>
        <w:rPr>
          <w:rFonts w:ascii="Times New Roman"/>
          <w:b w:val="false"/>
          <w:i w:val="false"/>
          <w:color w:val="000000"/>
          <w:sz w:val="28"/>
        </w:rPr>
        <w:t>
      Модель должна быть легко доступна для сотрудников различных подразделений организации, включая ответственных за эксплуатацию, менеджмент энергоэффективности, техническое обслуживание, закупки, учет и т.д.</w:t>
      </w:r>
    </w:p>
    <w:bookmarkEnd w:id="858"/>
    <w:bookmarkStart w:name="z942" w:id="859"/>
    <w:p>
      <w:pPr>
        <w:spacing w:after="0"/>
        <w:ind w:left="0"/>
        <w:jc w:val="both"/>
      </w:pPr>
      <w:r>
        <w:rPr>
          <w:rFonts w:ascii="Times New Roman"/>
          <w:b w:val="false"/>
          <w:i w:val="false"/>
          <w:color w:val="000000"/>
          <w:sz w:val="28"/>
        </w:rPr>
        <w:t>
      Система оптимизации энергоресурсов может использоваться сотрудниками различных подразделений, имеющими различный уровень подготовки (например, инженерами, операторами технологических процессов, менеджерами, снабженцами и представителями финансовых служб). К общим требованиям, предъявляемым к подобной системе, относятся:</w:t>
      </w:r>
    </w:p>
    <w:bookmarkEnd w:id="859"/>
    <w:bookmarkStart w:name="z943" w:id="860"/>
    <w:p>
      <w:pPr>
        <w:spacing w:after="0"/>
        <w:ind w:left="0"/>
        <w:jc w:val="both"/>
      </w:pPr>
      <w:r>
        <w:rPr>
          <w:rFonts w:ascii="Times New Roman"/>
          <w:b w:val="false"/>
          <w:i w:val="false"/>
          <w:color w:val="000000"/>
          <w:sz w:val="28"/>
        </w:rPr>
        <w:t>
      простота использования: система должна иметь варианты пользовательских интерфейсов, адаптированные к потребностям различных категорий пользователей, а также поддерживать интеграцию с другими корпоративными информационными системами и базами данных для того, чтобы избежать необходимости повторного ввода данных;</w:t>
      </w:r>
    </w:p>
    <w:bookmarkEnd w:id="860"/>
    <w:bookmarkStart w:name="z944" w:id="861"/>
    <w:p>
      <w:pPr>
        <w:spacing w:after="0"/>
        <w:ind w:left="0"/>
        <w:jc w:val="both"/>
      </w:pPr>
      <w:r>
        <w:rPr>
          <w:rFonts w:ascii="Times New Roman"/>
          <w:b w:val="false"/>
          <w:i w:val="false"/>
          <w:color w:val="000000"/>
          <w:sz w:val="28"/>
        </w:rPr>
        <w:t>
      надежность: система должна выдавать пользователям адекватные и обоснованные рекомендации;</w:t>
      </w:r>
    </w:p>
    <w:bookmarkEnd w:id="861"/>
    <w:bookmarkStart w:name="z945" w:id="862"/>
    <w:p>
      <w:pPr>
        <w:spacing w:after="0"/>
        <w:ind w:left="0"/>
        <w:jc w:val="both"/>
      </w:pPr>
      <w:r>
        <w:rPr>
          <w:rFonts w:ascii="Times New Roman"/>
          <w:b w:val="false"/>
          <w:i w:val="false"/>
          <w:color w:val="000000"/>
          <w:sz w:val="28"/>
        </w:rPr>
        <w:t>
      реалистичность: система должна адекватно отражать условия предприятия (затраты, характеристики оборудования, время запуска и т.п.), в то же время избегая чрезмерной детализации, которая осложнила бы использование системы;</w:t>
      </w:r>
    </w:p>
    <w:bookmarkEnd w:id="862"/>
    <w:bookmarkStart w:name="z946" w:id="863"/>
    <w:p>
      <w:pPr>
        <w:spacing w:after="0"/>
        <w:ind w:left="0"/>
        <w:jc w:val="both"/>
      </w:pPr>
      <w:r>
        <w:rPr>
          <w:rFonts w:ascii="Times New Roman"/>
          <w:b w:val="false"/>
          <w:i w:val="false"/>
          <w:color w:val="000000"/>
          <w:sz w:val="28"/>
        </w:rPr>
        <w:t>
      гибкость: система должна быть достаточно гибкой для того, чтобы отражение изменений в условиях производства (например, временное сокращение производства, изменение затрат и т.п.) не требовало значительных усилий.</w:t>
      </w:r>
    </w:p>
    <w:bookmarkEnd w:id="863"/>
    <w:bookmarkStart w:name="z947" w:id="864"/>
    <w:p>
      <w:pPr>
        <w:spacing w:after="0"/>
        <w:ind w:left="0"/>
        <w:jc w:val="both"/>
      </w:pPr>
      <w:r>
        <w:rPr>
          <w:rFonts w:ascii="Times New Roman"/>
          <w:b w:val="false"/>
          <w:i w:val="false"/>
          <w:color w:val="000000"/>
          <w:sz w:val="28"/>
        </w:rPr>
        <w:t>
      Система оптимизации энергоресурсов должна быть способна надежно оценить эффект различных действий по оптимизации энергоэффективности (как в реальном времени, так и, например, при анализе возможных сценариев), внося таким образом вклад в формирование мотивации для необходимых изменений.</w:t>
      </w:r>
    </w:p>
    <w:bookmarkEnd w:id="864"/>
    <w:bookmarkStart w:name="z948" w:id="865"/>
    <w:p>
      <w:pPr>
        <w:spacing w:after="0"/>
        <w:ind w:left="0"/>
        <w:jc w:val="both"/>
      </w:pPr>
      <w:r>
        <w:rPr>
          <w:rFonts w:ascii="Times New Roman"/>
          <w:b w:val="false"/>
          <w:i w:val="false"/>
          <w:color w:val="000000"/>
          <w:sz w:val="28"/>
        </w:rPr>
        <w:t>
      К основным требованиям к системе оптимизации энергоресурсов, основанной на моделях, относятся:</w:t>
      </w:r>
    </w:p>
    <w:bookmarkEnd w:id="865"/>
    <w:bookmarkStart w:name="z949" w:id="866"/>
    <w:p>
      <w:pPr>
        <w:spacing w:after="0"/>
        <w:ind w:left="0"/>
        <w:jc w:val="both"/>
      </w:pPr>
      <w:r>
        <w:rPr>
          <w:rFonts w:ascii="Times New Roman"/>
          <w:b w:val="false"/>
          <w:i w:val="false"/>
          <w:color w:val="000000"/>
          <w:sz w:val="28"/>
        </w:rPr>
        <w:t>
      наличие модели, охватывающей процессы приобретения или производства топлива, пара и электричества, а также системы распределения этих энергоресурсов. Как минимум, модель должна адекватно отражать;</w:t>
      </w:r>
    </w:p>
    <w:bookmarkEnd w:id="866"/>
    <w:bookmarkStart w:name="z950" w:id="867"/>
    <w:p>
      <w:pPr>
        <w:spacing w:after="0"/>
        <w:ind w:left="0"/>
        <w:jc w:val="both"/>
      </w:pPr>
      <w:r>
        <w:rPr>
          <w:rFonts w:ascii="Times New Roman"/>
          <w:b w:val="false"/>
          <w:i w:val="false"/>
          <w:color w:val="000000"/>
          <w:sz w:val="28"/>
        </w:rPr>
        <w:t>
      свойства всех видов используемого топлива, включая низшую теплоту сгорания и состав;</w:t>
      </w:r>
    </w:p>
    <w:bookmarkEnd w:id="867"/>
    <w:bookmarkStart w:name="z951" w:id="868"/>
    <w:p>
      <w:pPr>
        <w:spacing w:after="0"/>
        <w:ind w:left="0"/>
        <w:jc w:val="both"/>
      </w:pPr>
      <w:r>
        <w:rPr>
          <w:rFonts w:ascii="Times New Roman"/>
          <w:b w:val="false"/>
          <w:i w:val="false"/>
          <w:color w:val="000000"/>
          <w:sz w:val="28"/>
        </w:rPr>
        <w:t>
      термодинамические характеристики всех технологических потоков воды и пара на предприятии;</w:t>
      </w:r>
    </w:p>
    <w:bookmarkEnd w:id="868"/>
    <w:bookmarkStart w:name="z952" w:id="869"/>
    <w:p>
      <w:pPr>
        <w:spacing w:after="0"/>
        <w:ind w:left="0"/>
        <w:jc w:val="both"/>
      </w:pPr>
      <w:r>
        <w:rPr>
          <w:rFonts w:ascii="Times New Roman"/>
          <w:b w:val="false"/>
          <w:i w:val="false"/>
          <w:color w:val="000000"/>
          <w:sz w:val="28"/>
        </w:rPr>
        <w:t>
      эксплуатационные характеристики всего оборудования, имеющего отношение к энергоресурсам, в нормальных условиях эксплуатации;</w:t>
      </w:r>
    </w:p>
    <w:bookmarkEnd w:id="869"/>
    <w:bookmarkStart w:name="z953" w:id="870"/>
    <w:p>
      <w:pPr>
        <w:spacing w:after="0"/>
        <w:ind w:left="0"/>
        <w:jc w:val="both"/>
      </w:pPr>
      <w:r>
        <w:rPr>
          <w:rFonts w:ascii="Times New Roman"/>
          <w:b w:val="false"/>
          <w:i w:val="false"/>
          <w:color w:val="000000"/>
          <w:sz w:val="28"/>
        </w:rPr>
        <w:t>
      наличие модели всех контрактов на приобретение и продажу энергоресурсов;</w:t>
      </w:r>
    </w:p>
    <w:bookmarkEnd w:id="870"/>
    <w:bookmarkStart w:name="z954" w:id="871"/>
    <w:p>
      <w:pPr>
        <w:spacing w:after="0"/>
        <w:ind w:left="0"/>
        <w:jc w:val="both"/>
      </w:pPr>
      <w:r>
        <w:rPr>
          <w:rFonts w:ascii="Times New Roman"/>
          <w:b w:val="false"/>
          <w:i w:val="false"/>
          <w:color w:val="000000"/>
          <w:sz w:val="28"/>
        </w:rPr>
        <w:t>
      оптимизация методов частично-целочисленного программирования, позволяющая учитывать изменения режима эксплуатации оборудования, характера использования энергоресурсов, а также условий контрактов;</w:t>
      </w:r>
    </w:p>
    <w:bookmarkEnd w:id="871"/>
    <w:bookmarkStart w:name="z955" w:id="872"/>
    <w:p>
      <w:pPr>
        <w:spacing w:after="0"/>
        <w:ind w:left="0"/>
        <w:jc w:val="both"/>
      </w:pPr>
      <w:r>
        <w:rPr>
          <w:rFonts w:ascii="Times New Roman"/>
          <w:b w:val="false"/>
          <w:i w:val="false"/>
          <w:color w:val="000000"/>
          <w:sz w:val="28"/>
        </w:rPr>
        <w:t>
      проверка данных в реальном времени и оценка суммарной погрешности;</w:t>
      </w:r>
    </w:p>
    <w:bookmarkEnd w:id="872"/>
    <w:bookmarkStart w:name="z956" w:id="873"/>
    <w:p>
      <w:pPr>
        <w:spacing w:after="0"/>
        <w:ind w:left="0"/>
        <w:jc w:val="both"/>
      </w:pPr>
      <w:r>
        <w:rPr>
          <w:rFonts w:ascii="Times New Roman"/>
          <w:b w:val="false"/>
          <w:i w:val="false"/>
          <w:color w:val="000000"/>
          <w:sz w:val="28"/>
        </w:rPr>
        <w:t>
      возможность оптимизации по разомкнутому циклу;</w:t>
      </w:r>
    </w:p>
    <w:bookmarkEnd w:id="873"/>
    <w:bookmarkStart w:name="z957" w:id="874"/>
    <w:p>
      <w:pPr>
        <w:spacing w:after="0"/>
        <w:ind w:left="0"/>
        <w:jc w:val="both"/>
      </w:pPr>
      <w:r>
        <w:rPr>
          <w:rFonts w:ascii="Times New Roman"/>
          <w:b w:val="false"/>
          <w:i w:val="false"/>
          <w:color w:val="000000"/>
          <w:sz w:val="28"/>
        </w:rPr>
        <w:t>
      возможность оптимизации в реальном времени;</w:t>
      </w:r>
    </w:p>
    <w:bookmarkEnd w:id="874"/>
    <w:bookmarkStart w:name="z958" w:id="875"/>
    <w:p>
      <w:pPr>
        <w:spacing w:after="0"/>
        <w:ind w:left="0"/>
        <w:jc w:val="both"/>
      </w:pPr>
      <w:r>
        <w:rPr>
          <w:rFonts w:ascii="Times New Roman"/>
          <w:b w:val="false"/>
          <w:i w:val="false"/>
          <w:color w:val="000000"/>
          <w:sz w:val="28"/>
        </w:rPr>
        <w:t>
      возможность оценки эффекта различных сценариев (например, оценка результатов предлагаемых проектов или эффекта различных условий контрактов на поставку электроэнергии или топлива).</w:t>
      </w:r>
    </w:p>
    <w:bookmarkEnd w:id="875"/>
    <w:bookmarkStart w:name="z959" w:id="876"/>
    <w:p>
      <w:pPr>
        <w:spacing w:after="0"/>
        <w:ind w:left="0"/>
        <w:jc w:val="both"/>
      </w:pPr>
      <w:r>
        <w:rPr>
          <w:rFonts w:ascii="Times New Roman"/>
          <w:b w:val="false"/>
          <w:i w:val="false"/>
          <w:color w:val="000000"/>
          <w:sz w:val="28"/>
        </w:rPr>
        <w:t>
      Любая энергетическая модель или база данных должны формироваться на основе установленных границ систем и подсистем (см. приложение 2 к справочнику по наилучшим доступным техникам "Энергетическая эффективность при осуществлении хозяйственной и (или) иной деятельности"). Лицо, ответственное за сбор данных, должно обеспечить внесение в базу данных информации о фактической энергоэффективности систем. Продуктивной является схема, при которой модель является частью системы поддержки технического обслуживания или связана с ней, что позволяет своевременно обновлять данные модели, например, внося в нее информацию о перемотке двигателей, датах калибровки оборудования и т.д.</w:t>
      </w:r>
    </w:p>
    <w:bookmarkEnd w:id="876"/>
    <w:bookmarkStart w:name="z960" w:id="877"/>
    <w:p>
      <w:pPr>
        <w:spacing w:after="0"/>
        <w:ind w:left="0"/>
        <w:jc w:val="both"/>
      </w:pPr>
      <w:r>
        <w:rPr>
          <w:rFonts w:ascii="Times New Roman"/>
          <w:b w:val="false"/>
          <w:i w:val="false"/>
          <w:color w:val="000000"/>
          <w:sz w:val="28"/>
        </w:rPr>
        <w:t>
      Поскольку энергетическая модель или база данных является стратегическим инструментом энергоаудита, разумно перед практическим использованием модели выполнить ее проверку. Первым шагом является сравнение общего энергопотребления согласно модели с фактическими данными учета. В случае сложной установки такие сравнения могут быть выполнены на уровне отдельных производственных единиц или систем. Если расчетное и фактическое энергопотребление не совпадают, необходимо перепроверить используемые в модели данные, прежде всего, основанные на оценках и предположениях, например, коэффициент загрузки оборудования или время его работы. При необходимости следует уточнить эти данные. Еще одной причиной неточности модели может быть то, что в ней не отражено все энергопотребляющее оборудование.</w:t>
      </w:r>
    </w:p>
    <w:bookmarkEnd w:id="877"/>
    <w:bookmarkStart w:name="z961" w:id="87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Электроэнергия</w:t>
      </w:r>
    </w:p>
    <w:bookmarkEnd w:id="878"/>
    <w:bookmarkStart w:name="z962" w:id="879"/>
    <w:p>
      <w:pPr>
        <w:spacing w:after="0"/>
        <w:ind w:left="0"/>
        <w:jc w:val="both"/>
      </w:pPr>
      <w:r>
        <w:rPr>
          <w:rFonts w:ascii="Times New Roman"/>
          <w:b w:val="false"/>
          <w:i w:val="false"/>
          <w:color w:val="000000"/>
          <w:sz w:val="28"/>
        </w:rPr>
        <w:t>
      При отражении электрического оборудования в модели, базе данных или балансе для каждой единицы оборудования, включая двигатели и приводы, насосы, компрессоры, электропечи и т.д., должна быть внесена следующая информация:</w:t>
      </w:r>
    </w:p>
    <w:bookmarkEnd w:id="879"/>
    <w:bookmarkStart w:name="z963" w:id="880"/>
    <w:p>
      <w:pPr>
        <w:spacing w:after="0"/>
        <w:ind w:left="0"/>
        <w:jc w:val="both"/>
      </w:pPr>
      <w:r>
        <w:rPr>
          <w:rFonts w:ascii="Times New Roman"/>
          <w:b w:val="false"/>
          <w:i w:val="false"/>
          <w:color w:val="000000"/>
          <w:sz w:val="28"/>
        </w:rPr>
        <w:t>
      номинальная мощность;</w:t>
      </w:r>
    </w:p>
    <w:bookmarkEnd w:id="880"/>
    <w:bookmarkStart w:name="z964" w:id="881"/>
    <w:p>
      <w:pPr>
        <w:spacing w:after="0"/>
        <w:ind w:left="0"/>
        <w:jc w:val="both"/>
      </w:pPr>
      <w:r>
        <w:rPr>
          <w:rFonts w:ascii="Times New Roman"/>
          <w:b w:val="false"/>
          <w:i w:val="false"/>
          <w:color w:val="000000"/>
          <w:sz w:val="28"/>
        </w:rPr>
        <w:t>
      номинальный КПД;</w:t>
      </w:r>
    </w:p>
    <w:bookmarkEnd w:id="881"/>
    <w:bookmarkStart w:name="z965" w:id="882"/>
    <w:p>
      <w:pPr>
        <w:spacing w:after="0"/>
        <w:ind w:left="0"/>
        <w:jc w:val="both"/>
      </w:pPr>
      <w:r>
        <w:rPr>
          <w:rFonts w:ascii="Times New Roman"/>
          <w:b w:val="false"/>
          <w:i w:val="false"/>
          <w:color w:val="000000"/>
          <w:sz w:val="28"/>
        </w:rPr>
        <w:t>
      коэффициент загрузки;</w:t>
      </w:r>
    </w:p>
    <w:bookmarkEnd w:id="882"/>
    <w:bookmarkStart w:name="z966" w:id="883"/>
    <w:p>
      <w:pPr>
        <w:spacing w:after="0"/>
        <w:ind w:left="0"/>
        <w:jc w:val="both"/>
      </w:pPr>
      <w:r>
        <w:rPr>
          <w:rFonts w:ascii="Times New Roman"/>
          <w:b w:val="false"/>
          <w:i w:val="false"/>
          <w:color w:val="000000"/>
          <w:sz w:val="28"/>
        </w:rPr>
        <w:t>
      время эксплуатации (часов в год).</w:t>
      </w:r>
    </w:p>
    <w:bookmarkEnd w:id="883"/>
    <w:bookmarkStart w:name="z967" w:id="884"/>
    <w:p>
      <w:pPr>
        <w:spacing w:after="0"/>
        <w:ind w:left="0"/>
        <w:jc w:val="both"/>
      </w:pPr>
      <w:r>
        <w:rPr>
          <w:rFonts w:ascii="Times New Roman"/>
          <w:b w:val="false"/>
          <w:i w:val="false"/>
          <w:color w:val="000000"/>
          <w:sz w:val="28"/>
        </w:rPr>
        <w:t>
      Если информация о номинальных мощности и КПД, как правило, легко доступна (указана на корпусе устройства или в документации), коэффициент загрузки и время эксплуатации должны быть оценены.</w:t>
      </w:r>
    </w:p>
    <w:bookmarkEnd w:id="884"/>
    <w:bookmarkStart w:name="z968" w:id="885"/>
    <w:p>
      <w:pPr>
        <w:spacing w:after="0"/>
        <w:ind w:left="0"/>
        <w:jc w:val="both"/>
      </w:pPr>
      <w:r>
        <w:rPr>
          <w:rFonts w:ascii="Times New Roman"/>
          <w:b w:val="false"/>
          <w:i w:val="false"/>
          <w:color w:val="000000"/>
          <w:sz w:val="28"/>
        </w:rPr>
        <w:t>
      Тепловая энергия</w:t>
      </w:r>
    </w:p>
    <w:bookmarkEnd w:id="885"/>
    <w:bookmarkStart w:name="z969" w:id="886"/>
    <w:p>
      <w:pPr>
        <w:spacing w:after="0"/>
        <w:ind w:left="0"/>
        <w:jc w:val="both"/>
      </w:pPr>
      <w:r>
        <w:rPr>
          <w:rFonts w:ascii="Times New Roman"/>
          <w:b w:val="false"/>
          <w:i w:val="false"/>
          <w:color w:val="000000"/>
          <w:sz w:val="28"/>
        </w:rPr>
        <w:t>
      Составление энергетической модели, базы данных или баланса для тепловых устройств или систем является более сложным, чем в случае электрических устройств. Как правило, для получения полной картины производства и потребления тепловой энергии составляются модели (базы данных, балансы) двух разных уровней.</w:t>
      </w:r>
    </w:p>
    <w:bookmarkEnd w:id="886"/>
    <w:bookmarkStart w:name="z970" w:id="887"/>
    <w:p>
      <w:pPr>
        <w:spacing w:after="0"/>
        <w:ind w:left="0"/>
        <w:jc w:val="both"/>
      </w:pPr>
      <w:r>
        <w:rPr>
          <w:rFonts w:ascii="Times New Roman"/>
          <w:b w:val="false"/>
          <w:i w:val="false"/>
          <w:color w:val="000000"/>
          <w:sz w:val="28"/>
        </w:rPr>
        <w:t>
      Для составления модели первого уровня необходимо учесть все устройства, потребляющие любые виды топлива. Для каждого такого устройства (например, котла или печи) необходимо собрать следующие данные:</w:t>
      </w:r>
    </w:p>
    <w:bookmarkEnd w:id="887"/>
    <w:bookmarkStart w:name="z971" w:id="888"/>
    <w:p>
      <w:pPr>
        <w:spacing w:after="0"/>
        <w:ind w:left="0"/>
        <w:jc w:val="both"/>
      </w:pPr>
      <w:r>
        <w:rPr>
          <w:rFonts w:ascii="Times New Roman"/>
          <w:b w:val="false"/>
          <w:i w:val="false"/>
          <w:color w:val="000000"/>
          <w:sz w:val="28"/>
        </w:rPr>
        <w:t>
      тип и количество топлива, потребляемого за определенный период времени (как правило, за год);</w:t>
      </w:r>
    </w:p>
    <w:bookmarkEnd w:id="888"/>
    <w:bookmarkStart w:name="z972" w:id="889"/>
    <w:p>
      <w:pPr>
        <w:spacing w:after="0"/>
        <w:ind w:left="0"/>
        <w:jc w:val="both"/>
      </w:pPr>
      <w:r>
        <w:rPr>
          <w:rFonts w:ascii="Times New Roman"/>
          <w:b w:val="false"/>
          <w:i w:val="false"/>
          <w:color w:val="000000"/>
          <w:sz w:val="28"/>
        </w:rPr>
        <w:t>
      теплоноситель, поступающий в котел (например, вода под давлением): тип, массовый расход, температура, давление;</w:t>
      </w:r>
    </w:p>
    <w:bookmarkEnd w:id="889"/>
    <w:bookmarkStart w:name="z973" w:id="890"/>
    <w:p>
      <w:pPr>
        <w:spacing w:after="0"/>
        <w:ind w:left="0"/>
        <w:jc w:val="both"/>
      </w:pPr>
      <w:r>
        <w:rPr>
          <w:rFonts w:ascii="Times New Roman"/>
          <w:b w:val="false"/>
          <w:i w:val="false"/>
          <w:color w:val="000000"/>
          <w:sz w:val="28"/>
        </w:rPr>
        <w:t>
      конденсат: коэффициент регенерации, температура, давление;</w:t>
      </w:r>
    </w:p>
    <w:bookmarkEnd w:id="890"/>
    <w:bookmarkStart w:name="z974" w:id="891"/>
    <w:p>
      <w:pPr>
        <w:spacing w:after="0"/>
        <w:ind w:left="0"/>
        <w:jc w:val="both"/>
      </w:pPr>
      <w:r>
        <w:rPr>
          <w:rFonts w:ascii="Times New Roman"/>
          <w:b w:val="false"/>
          <w:i w:val="false"/>
          <w:color w:val="000000"/>
          <w:sz w:val="28"/>
        </w:rPr>
        <w:t>
      корпус котла: производитель, модель, год установки, тепловая мощность, номинальный КПД, площадь поверхности теплообмена, время эксплуатации (часов в году), температура корпуса, средний коэффициент загрузки;</w:t>
      </w:r>
    </w:p>
    <w:bookmarkEnd w:id="891"/>
    <w:bookmarkStart w:name="z975" w:id="892"/>
    <w:p>
      <w:pPr>
        <w:spacing w:after="0"/>
        <w:ind w:left="0"/>
        <w:jc w:val="both"/>
      </w:pPr>
      <w:r>
        <w:rPr>
          <w:rFonts w:ascii="Times New Roman"/>
          <w:b w:val="false"/>
          <w:i w:val="false"/>
          <w:color w:val="000000"/>
          <w:sz w:val="28"/>
        </w:rPr>
        <w:t>
      горелки: производитель, модель, год установки, тепловая мощность;</w:t>
      </w:r>
    </w:p>
    <w:bookmarkEnd w:id="892"/>
    <w:bookmarkStart w:name="z976" w:id="893"/>
    <w:p>
      <w:pPr>
        <w:spacing w:after="0"/>
        <w:ind w:left="0"/>
        <w:jc w:val="both"/>
      </w:pPr>
      <w:r>
        <w:rPr>
          <w:rFonts w:ascii="Times New Roman"/>
          <w:b w:val="false"/>
          <w:i w:val="false"/>
          <w:color w:val="000000"/>
          <w:sz w:val="28"/>
        </w:rPr>
        <w:t>
      отходящие газы: массовый расход, температура, среднее содержание CO2;</w:t>
      </w:r>
    </w:p>
    <w:bookmarkEnd w:id="893"/>
    <w:bookmarkStart w:name="z977" w:id="894"/>
    <w:p>
      <w:pPr>
        <w:spacing w:after="0"/>
        <w:ind w:left="0"/>
        <w:jc w:val="both"/>
      </w:pPr>
      <w:r>
        <w:rPr>
          <w:rFonts w:ascii="Times New Roman"/>
          <w:b w:val="false"/>
          <w:i w:val="false"/>
          <w:color w:val="000000"/>
          <w:sz w:val="28"/>
        </w:rPr>
        <w:t>
      теплоноситель, покидающий котел (например, пар): температура, давление.</w:t>
      </w:r>
    </w:p>
    <w:bookmarkEnd w:id="894"/>
    <w:bookmarkStart w:name="z978" w:id="895"/>
    <w:p>
      <w:pPr>
        <w:spacing w:after="0"/>
        <w:ind w:left="0"/>
        <w:jc w:val="both"/>
      </w:pPr>
      <w:r>
        <w:rPr>
          <w:rFonts w:ascii="Times New Roman"/>
          <w:b w:val="false"/>
          <w:i w:val="false"/>
          <w:color w:val="000000"/>
          <w:sz w:val="28"/>
        </w:rPr>
        <w:t>
      В модели первого уровня ("сторона производства") отражаются только потребляющие топливо и производящие тепловую энергию устройства. Как правило, для облегчения дальнейшего анализа целесообразно привести все данные по энергопотреблению к первичной энергии или форме энергии, традиционной для данной отрасли.</w:t>
      </w:r>
    </w:p>
    <w:bookmarkEnd w:id="895"/>
    <w:bookmarkStart w:name="z979" w:id="896"/>
    <w:p>
      <w:pPr>
        <w:spacing w:after="0"/>
        <w:ind w:left="0"/>
        <w:jc w:val="both"/>
      </w:pPr>
      <w:r>
        <w:rPr>
          <w:rFonts w:ascii="Times New Roman"/>
          <w:b w:val="false"/>
          <w:i w:val="false"/>
          <w:color w:val="000000"/>
          <w:sz w:val="28"/>
        </w:rPr>
        <w:t>
      Модели второго уровня ("сторона потребления") составляются посредством учета всех устройств, потребляющих тепловую энергию в любой форме, но не топливо (эти устройства были учтены в модели первого уровня). Для каждой единицы оборудования необходимо получить следующие данные:</w:t>
      </w:r>
    </w:p>
    <w:bookmarkEnd w:id="896"/>
    <w:bookmarkStart w:name="z980" w:id="897"/>
    <w:p>
      <w:pPr>
        <w:spacing w:after="0"/>
        <w:ind w:left="0"/>
        <w:jc w:val="both"/>
      </w:pPr>
      <w:r>
        <w:rPr>
          <w:rFonts w:ascii="Times New Roman"/>
          <w:b w:val="false"/>
          <w:i w:val="false"/>
          <w:color w:val="000000"/>
          <w:sz w:val="28"/>
        </w:rPr>
        <w:t>
      тип используемого теплоносителя;</w:t>
      </w:r>
    </w:p>
    <w:bookmarkEnd w:id="897"/>
    <w:bookmarkStart w:name="z981" w:id="898"/>
    <w:p>
      <w:pPr>
        <w:spacing w:after="0"/>
        <w:ind w:left="0"/>
        <w:jc w:val="both"/>
      </w:pPr>
      <w:r>
        <w:rPr>
          <w:rFonts w:ascii="Times New Roman"/>
          <w:b w:val="false"/>
          <w:i w:val="false"/>
          <w:color w:val="000000"/>
          <w:sz w:val="28"/>
        </w:rPr>
        <w:t>
      время потребления тепла (часов в год);</w:t>
      </w:r>
    </w:p>
    <w:bookmarkEnd w:id="898"/>
    <w:bookmarkStart w:name="z982" w:id="899"/>
    <w:p>
      <w:pPr>
        <w:spacing w:after="0"/>
        <w:ind w:left="0"/>
        <w:jc w:val="both"/>
      </w:pPr>
      <w:r>
        <w:rPr>
          <w:rFonts w:ascii="Times New Roman"/>
          <w:b w:val="false"/>
          <w:i w:val="false"/>
          <w:color w:val="000000"/>
          <w:sz w:val="28"/>
        </w:rPr>
        <w:t>
      коэффициент загрузки, при котором потребляется тепловая энергия;</w:t>
      </w:r>
    </w:p>
    <w:bookmarkEnd w:id="899"/>
    <w:bookmarkStart w:name="z983" w:id="900"/>
    <w:p>
      <w:pPr>
        <w:spacing w:after="0"/>
        <w:ind w:left="0"/>
        <w:jc w:val="both"/>
      </w:pPr>
      <w:r>
        <w:rPr>
          <w:rFonts w:ascii="Times New Roman"/>
          <w:b w:val="false"/>
          <w:i w:val="false"/>
          <w:color w:val="000000"/>
          <w:sz w:val="28"/>
        </w:rPr>
        <w:t>
      номинальная тепловая мощность.</w:t>
      </w:r>
    </w:p>
    <w:bookmarkEnd w:id="900"/>
    <w:bookmarkStart w:name="z984" w:id="901"/>
    <w:p>
      <w:pPr>
        <w:spacing w:after="0"/>
        <w:ind w:left="0"/>
        <w:jc w:val="both"/>
      </w:pPr>
      <w:r>
        <w:rPr>
          <w:rFonts w:ascii="Times New Roman"/>
          <w:b w:val="false"/>
          <w:i w:val="false"/>
          <w:color w:val="000000"/>
          <w:sz w:val="28"/>
        </w:rPr>
        <w:t>
      Модели второго уровня ("сторона потребления") могут быть полезны для проверки сбалансированности между производством тепловой энергии (в котлах, теплогенераторах и т.д.) и потребностями в ней.</w:t>
      </w:r>
    </w:p>
    <w:bookmarkEnd w:id="901"/>
    <w:bookmarkStart w:name="z985" w:id="902"/>
    <w:p>
      <w:pPr>
        <w:spacing w:after="0"/>
        <w:ind w:left="0"/>
        <w:jc w:val="both"/>
      </w:pPr>
      <w:r>
        <w:rPr>
          <w:rFonts w:ascii="Times New Roman"/>
          <w:b w:val="false"/>
          <w:i w:val="false"/>
          <w:color w:val="000000"/>
          <w:sz w:val="28"/>
        </w:rPr>
        <w:t>
      Если разница между производством и потреблением, определенная на основе двух моделей, является приемлемой, обе модели могут считаться взаимно подтвержденными. Если эта разница неприемлемо велика, необходимы более точные расчеты или дальнейшие исследования.</w:t>
      </w:r>
    </w:p>
    <w:bookmarkEnd w:id="902"/>
    <w:bookmarkStart w:name="z986" w:id="903"/>
    <w:p>
      <w:pPr>
        <w:spacing w:after="0"/>
        <w:ind w:left="0"/>
        <w:jc w:val="both"/>
      </w:pPr>
      <w:r>
        <w:rPr>
          <w:rFonts w:ascii="Times New Roman"/>
          <w:b w:val="false"/>
          <w:i w:val="false"/>
          <w:color w:val="000000"/>
          <w:sz w:val="28"/>
        </w:rPr>
        <w:t>
      Если, несмотря на тщательную проверку данных и уточнение расчетов, разница остается значительной, это указывает на наличие существенных потерь при передаче теплоносителей (пара, горячей воды и т.п.) от производителей к потребителям. В этом случае необходимы меры по повышению энергоэффективности.</w:t>
      </w:r>
    </w:p>
    <w:bookmarkEnd w:id="903"/>
    <w:bookmarkStart w:name="z987" w:id="90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04"/>
    <w:bookmarkStart w:name="z988" w:id="905"/>
    <w:p>
      <w:pPr>
        <w:spacing w:after="0"/>
        <w:ind w:left="0"/>
        <w:jc w:val="both"/>
      </w:pPr>
      <w:r>
        <w:rPr>
          <w:rFonts w:ascii="Times New Roman"/>
          <w:b w:val="false"/>
          <w:i w:val="false"/>
          <w:color w:val="000000"/>
          <w:sz w:val="28"/>
        </w:rPr>
        <w:t>
      Сокращение энергопотребления и соответствующих загрязнений.</w:t>
      </w:r>
    </w:p>
    <w:bookmarkEnd w:id="905"/>
    <w:bookmarkStart w:name="z989" w:id="90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06"/>
    <w:bookmarkStart w:name="z990" w:id="907"/>
    <w:p>
      <w:pPr>
        <w:spacing w:after="0"/>
        <w:ind w:left="0"/>
        <w:jc w:val="both"/>
      </w:pPr>
      <w:r>
        <w:rPr>
          <w:rFonts w:ascii="Times New Roman"/>
          <w:b w:val="false"/>
          <w:i w:val="false"/>
          <w:color w:val="000000"/>
          <w:sz w:val="28"/>
        </w:rPr>
        <w:t>
      Зависят от конкретного объекта.</w:t>
      </w:r>
    </w:p>
    <w:bookmarkEnd w:id="907"/>
    <w:bookmarkStart w:name="z991" w:id="90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908"/>
    <w:bookmarkStart w:name="z992" w:id="909"/>
    <w:p>
      <w:pPr>
        <w:spacing w:after="0"/>
        <w:ind w:left="0"/>
        <w:jc w:val="both"/>
      </w:pPr>
      <w:r>
        <w:rPr>
          <w:rFonts w:ascii="Times New Roman"/>
          <w:b w:val="false"/>
          <w:i w:val="false"/>
          <w:color w:val="000000"/>
          <w:sz w:val="28"/>
        </w:rPr>
        <w:t>
      Как правило, энергосбережение, достигнутое в рамках одной из подсистем, реализуется и на уровне системы в целом, однако если при оптимизации не учитывается сторона производства/распределения энергоресурсов, возможна и иная ситуация. Например, сокращение потребления пара в одном из процессов может привести лишь к необходимости стравливания избыточного пара, если достигнутая оптимизация не учтена в системе производства и распределения пара.</w:t>
      </w:r>
    </w:p>
    <w:bookmarkEnd w:id="909"/>
    <w:bookmarkStart w:name="z993" w:id="91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10"/>
    <w:bookmarkStart w:name="z994" w:id="911"/>
    <w:p>
      <w:pPr>
        <w:spacing w:after="0"/>
        <w:ind w:left="0"/>
        <w:jc w:val="both"/>
      </w:pPr>
      <w:r>
        <w:rPr>
          <w:rFonts w:ascii="Times New Roman"/>
          <w:b w:val="false"/>
          <w:i w:val="false"/>
          <w:color w:val="000000"/>
          <w:sz w:val="28"/>
        </w:rPr>
        <w:t>
      Характер модели и степень ее детальности зависят от особенностей конкретной установки.</w:t>
      </w:r>
    </w:p>
    <w:bookmarkEnd w:id="911"/>
    <w:bookmarkStart w:name="z995" w:id="912"/>
    <w:p>
      <w:pPr>
        <w:spacing w:after="0"/>
        <w:ind w:left="0"/>
        <w:jc w:val="both"/>
      </w:pPr>
      <w:r>
        <w:rPr>
          <w:rFonts w:ascii="Times New Roman"/>
          <w:b w:val="false"/>
          <w:i w:val="false"/>
          <w:color w:val="000000"/>
          <w:sz w:val="28"/>
        </w:rPr>
        <w:t>
      Анализ каждой единицы энергопотребляющего оборудования часто является невозможным или неоправданным. Для небольших установок можно ограничиться составлением модели, охватывающей потребление электроэнергии. Для осуществления подробного анализа производственного процесса в условиях крупных предприятий может оказаться целесообразным создание детальных моделей, охватывающих как электрическую, так и тепловую энергию.</w:t>
      </w:r>
    </w:p>
    <w:bookmarkEnd w:id="912"/>
    <w:bookmarkStart w:name="z996" w:id="913"/>
    <w:p>
      <w:pPr>
        <w:spacing w:after="0"/>
        <w:ind w:left="0"/>
        <w:jc w:val="both"/>
      </w:pPr>
      <w:r>
        <w:rPr>
          <w:rFonts w:ascii="Times New Roman"/>
          <w:b w:val="false"/>
          <w:i w:val="false"/>
          <w:color w:val="000000"/>
          <w:sz w:val="28"/>
        </w:rPr>
        <w:t>
      При определении приоритетов для сбора данных можно ориентироваться на максимальную экономическую эффективность, начав, например, с единиц оборудования, энергопотребление которых превышает определенный уровень, или с 20 % оборудования, на которые приходится 80 % энергопотребления. По мере реализации потенциала энергосбережения в приоритетных областях можно постепенно добавлять к модели данные по прочему оборудованию, продолжая при этом ориентироваться на определенные приоритеты.</w:t>
      </w:r>
    </w:p>
    <w:bookmarkEnd w:id="913"/>
    <w:bookmarkStart w:name="z997" w:id="914"/>
    <w:p>
      <w:pPr>
        <w:spacing w:after="0"/>
        <w:ind w:left="0"/>
        <w:jc w:val="both"/>
      </w:pPr>
      <w:r>
        <w:rPr>
          <w:rFonts w:ascii="Times New Roman"/>
          <w:b w:val="false"/>
          <w:i w:val="false"/>
          <w:color w:val="000000"/>
          <w:sz w:val="28"/>
        </w:rPr>
        <w:t>
      Методы оптимизации использования энергоресурсов актуальны, прежде всего, для тех предприятий, которые применяют несколько видов энергоресурсов (пар, холод и т.п.) и могут рассматривать различные способы их получения, включая, например, приобретение у различных поставщиков и/или собственное производство энергоресурсов (в т.ч. когенерацию, см. раздел 3.4 BREF EC).</w:t>
      </w:r>
    </w:p>
    <w:bookmarkEnd w:id="914"/>
    <w:bookmarkStart w:name="z998" w:id="915"/>
    <w:p>
      <w:pPr>
        <w:spacing w:after="0"/>
        <w:ind w:left="0"/>
        <w:jc w:val="both"/>
      </w:pPr>
      <w:r>
        <w:rPr>
          <w:rFonts w:ascii="Times New Roman"/>
          <w:b w:val="false"/>
          <w:i w:val="false"/>
          <w:color w:val="000000"/>
          <w:sz w:val="28"/>
        </w:rPr>
        <w:t>
      К числу важнейших требований к основанной на моделях системе оптимизации энергоресурсов относится наличие модели, охватывающей процессы приобретения или производства топлива, пара и электричества, а также системы распределения этих энергоресурсов. Как минимум, модель должна адекватно отражать свойства всех видов используемого топлива, включая низшую теплоту сгорания и состав. Это может оказаться невозможным при использовании топлива со сложным и непостоянным составом, например, бытовых отходов. Результатом может быть сужение диапазона возможностей для оптимизации производства энергии.</w:t>
      </w:r>
    </w:p>
    <w:bookmarkEnd w:id="915"/>
    <w:bookmarkStart w:name="z999" w:id="91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16"/>
    <w:bookmarkStart w:name="z1000" w:id="917"/>
    <w:p>
      <w:pPr>
        <w:spacing w:after="0"/>
        <w:ind w:left="0"/>
        <w:jc w:val="both"/>
      </w:pPr>
      <w:r>
        <w:rPr>
          <w:rFonts w:ascii="Times New Roman"/>
          <w:b w:val="false"/>
          <w:i w:val="false"/>
          <w:color w:val="000000"/>
          <w:sz w:val="28"/>
        </w:rPr>
        <w:t>
      Сокращение производственных затрат (зависит от конкретной установки).</w:t>
      </w:r>
    </w:p>
    <w:bookmarkEnd w:id="917"/>
    <w:bookmarkStart w:name="z1001" w:id="918"/>
    <w:p>
      <w:pPr>
        <w:spacing w:after="0"/>
        <w:ind w:left="0"/>
        <w:jc w:val="both"/>
      </w:pPr>
      <w:r>
        <w:rPr>
          <w:rFonts w:ascii="Times New Roman"/>
          <w:b w:val="false"/>
          <w:i w:val="false"/>
          <w:color w:val="000000"/>
          <w:sz w:val="28"/>
        </w:rPr>
        <w:t>
      Точная оценка экономического эффекта в результате снижения энергопотребления может быть затруднена вследствие таких факторов, как сложность структуры тарифов на рынках энергии (возрастающая по мере дерегулирования этих рынков), условия торговли электроэнергией и топливом, а также мониторинг выбросов, управление ими и условия торговли соответствующими квотами.</w:t>
      </w:r>
    </w:p>
    <w:bookmarkEnd w:id="918"/>
    <w:bookmarkStart w:name="z1002" w:id="91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919"/>
    <w:bookmarkStart w:name="z1003" w:id="920"/>
    <w:p>
      <w:pPr>
        <w:spacing w:after="0"/>
        <w:ind w:left="0"/>
        <w:jc w:val="both"/>
      </w:pPr>
      <w:r>
        <w:rPr>
          <w:rFonts w:ascii="Times New Roman"/>
          <w:b w:val="false"/>
          <w:i w:val="false"/>
          <w:color w:val="000000"/>
          <w:sz w:val="28"/>
        </w:rPr>
        <w:t>
      Сокращение затрат.</w:t>
      </w:r>
    </w:p>
    <w:bookmarkEnd w:id="920"/>
    <w:bookmarkStart w:name="z1004" w:id="921"/>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2.15.1. 2.15.2.</w:t>
      </w:r>
    </w:p>
    <w:bookmarkEnd w:id="921"/>
    <w:p>
      <w:pPr>
        <w:spacing w:after="0"/>
        <w:ind w:left="0"/>
        <w:jc w:val="both"/>
      </w:pPr>
      <w:r>
        <w:rPr>
          <w:rFonts w:ascii="Times New Roman"/>
          <w:b/>
          <w:i w:val="false"/>
          <w:color w:val="000000"/>
          <w:sz w:val="28"/>
        </w:rPr>
        <w:t>4.2.2.4. Энергоаудит и энергетическая диагностика</w:t>
      </w:r>
    </w:p>
    <w:bookmarkStart w:name="z1006" w:id="92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922"/>
    <w:bookmarkStart w:name="z1007" w:id="923"/>
    <w:p>
      <w:pPr>
        <w:spacing w:after="0"/>
        <w:ind w:left="0"/>
        <w:jc w:val="both"/>
      </w:pPr>
      <w:r>
        <w:rPr>
          <w:rFonts w:ascii="Times New Roman"/>
          <w:b w:val="false"/>
          <w:i w:val="false"/>
          <w:color w:val="000000"/>
          <w:sz w:val="28"/>
        </w:rPr>
        <w:t>
      В наиболее общем смысле аудит представляет собой оценку лица, организации, системы, процесса, проекта или вида продукции. Аудиты осуществляются для оценки надежности и достоверности информации, а также оценки внутренних систем управления. К настоящему времени получил широкое распространение термин "энергоаудит", под которым понимается систематическое обследование и анализ энергетических потоков здания, процесса или системы, направленные на получение картины энергопотребления исследуемой системы и определяющих его факторов.</w:t>
      </w:r>
    </w:p>
    <w:bookmarkEnd w:id="923"/>
    <w:bookmarkStart w:name="z1008" w:id="924"/>
    <w:p>
      <w:pPr>
        <w:spacing w:after="0"/>
        <w:ind w:left="0"/>
        <w:jc w:val="both"/>
      </w:pPr>
      <w:r>
        <w:rPr>
          <w:rFonts w:ascii="Times New Roman"/>
          <w:b w:val="false"/>
          <w:i w:val="false"/>
          <w:color w:val="000000"/>
          <w:sz w:val="28"/>
        </w:rPr>
        <w:t>
      Необходимо различать энергоаудит и аудит системы энергоменеджмента. Как правило, энергоаудит организуется с целью выявления возможностей для сокращения энергопотребления системы без негативного влияния на ее производительность или другие полезные функции, выполняемые системой.</w:t>
      </w:r>
    </w:p>
    <w:bookmarkEnd w:id="924"/>
    <w:bookmarkStart w:name="z1009" w:id="925"/>
    <w:p>
      <w:pPr>
        <w:spacing w:after="0"/>
        <w:ind w:left="0"/>
        <w:jc w:val="both"/>
      </w:pPr>
      <w:r>
        <w:rPr>
          <w:rFonts w:ascii="Times New Roman"/>
          <w:b w:val="false"/>
          <w:i w:val="false"/>
          <w:color w:val="000000"/>
          <w:sz w:val="28"/>
        </w:rPr>
        <w:t>
      Понятие энергетической диагностики может включать детальный начальный аудит, но может распространяться и на более широкую деятельность, включающую определение условий и рамок аудита.</w:t>
      </w:r>
    </w:p>
    <w:bookmarkEnd w:id="925"/>
    <w:bookmarkStart w:name="z1010" w:id="926"/>
    <w:p>
      <w:pPr>
        <w:spacing w:after="0"/>
        <w:ind w:left="0"/>
        <w:jc w:val="both"/>
      </w:pPr>
      <w:r>
        <w:rPr>
          <w:rFonts w:ascii="Times New Roman"/>
          <w:b w:val="false"/>
          <w:i w:val="false"/>
          <w:color w:val="000000"/>
          <w:sz w:val="28"/>
        </w:rPr>
        <w:t>
      На практике существует широкий круг возможных подходов к организации энергоаудита. Конкретный подход может выбираться в зависимости от текущего этапа внедрения менеджмента энергоэффективности и/или сложности ситуации. Возможные диапазоны области аудита, его детальности и задач продемонстрированы на нижеприведенной схеме:</w:t>
      </w:r>
    </w:p>
    <w:bookmarkEnd w:id="926"/>
    <w:bookmarkStart w:name="z1011"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2" w:id="928"/>
    <w:p>
      <w:pPr>
        <w:spacing w:after="0"/>
        <w:ind w:left="0"/>
        <w:jc w:val="both"/>
      </w:pPr>
      <w:r>
        <w:rPr>
          <w:rFonts w:ascii="Times New Roman"/>
          <w:b w:val="false"/>
          <w:i w:val="false"/>
          <w:color w:val="000000"/>
          <w:sz w:val="28"/>
        </w:rPr>
        <w:t>
      Рисунок 4.15. Диапазоны области аудита и степени детальности</w:t>
      </w:r>
    </w:p>
    <w:bookmarkEnd w:id="928"/>
    <w:bookmarkStart w:name="z1013" w:id="929"/>
    <w:p>
      <w:pPr>
        <w:spacing w:after="0"/>
        <w:ind w:left="0"/>
        <w:jc w:val="both"/>
      </w:pPr>
      <w:r>
        <w:rPr>
          <w:rFonts w:ascii="Times New Roman"/>
          <w:b w:val="false"/>
          <w:i w:val="false"/>
          <w:color w:val="000000"/>
          <w:sz w:val="28"/>
        </w:rPr>
        <w:t>
      В зависимости от специфики и конкретных целей может использоваться предварительный (более поверхностный), либо детальный энергоаудит. В зависимости от границ и охвата различают выборочный либо комплексный аудит. Кроме того, по методам выполнения энергоаудиты могут подразделяться на документальные, когда проводится аудит документации (схемы энергоснабжения, плановые и фактические показатели по потреблению энергоресурсов и т.д.), и инструментальные, при которых проводятся измерения энергетических потоков и определяются участки максимальных потерь энергоносителей. В большинстве случаев эти два метода применяются одновременно.</w:t>
      </w:r>
    </w:p>
    <w:bookmarkEnd w:id="929"/>
    <w:bookmarkStart w:name="z1014" w:id="930"/>
    <w:p>
      <w:pPr>
        <w:spacing w:after="0"/>
        <w:ind w:left="0"/>
        <w:jc w:val="both"/>
      </w:pPr>
      <w:r>
        <w:rPr>
          <w:rFonts w:ascii="Times New Roman"/>
          <w:b w:val="false"/>
          <w:i w:val="false"/>
          <w:color w:val="000000"/>
          <w:sz w:val="28"/>
        </w:rPr>
        <w:t>
      Стандартными результатами комплексного энергоаудита являются отчет об энергетическом обследовании, энергетический паспорт предприятия и программа энергосбережения с энергосберегающими мероприятиями, ранжированными по простым срокам окупаемости.</w:t>
      </w:r>
    </w:p>
    <w:bookmarkEnd w:id="930"/>
    <w:bookmarkStart w:name="z1015" w:id="9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931"/>
    <w:bookmarkStart w:name="z1016" w:id="932"/>
    <w:p>
      <w:pPr>
        <w:spacing w:after="0"/>
        <w:ind w:left="0"/>
        <w:jc w:val="both"/>
      </w:pPr>
      <w:r>
        <w:rPr>
          <w:rFonts w:ascii="Times New Roman"/>
          <w:b w:val="false"/>
          <w:i w:val="false"/>
          <w:color w:val="000000"/>
          <w:sz w:val="28"/>
        </w:rPr>
        <w:t>
      Энергоаудиты проводится в определенных границах системы как для определения базовой линии энергопотребления, с которой в последующем будут сравниваться достигнутые объемы (с приведением к сопоставимым условиям) для определения достигнутой энергорезультативности, так и для периодического получения картины энергопотребления исследуемой системы и определяющих его факторов.</w:t>
      </w:r>
    </w:p>
    <w:bookmarkEnd w:id="932"/>
    <w:bookmarkStart w:name="z1017" w:id="933"/>
    <w:p>
      <w:pPr>
        <w:spacing w:after="0"/>
        <w:ind w:left="0"/>
        <w:jc w:val="both"/>
      </w:pPr>
      <w:r>
        <w:rPr>
          <w:rFonts w:ascii="Times New Roman"/>
          <w:b w:val="false"/>
          <w:i w:val="false"/>
          <w:color w:val="000000"/>
          <w:sz w:val="28"/>
        </w:rPr>
        <w:t>
      Различные модели энергоаудита могут быть разделены на два основных типа в соответствии со своими задачами:</w:t>
      </w:r>
    </w:p>
    <w:bookmarkEnd w:id="933"/>
    <w:bookmarkStart w:name="z1018" w:id="934"/>
    <w:p>
      <w:pPr>
        <w:spacing w:after="0"/>
        <w:ind w:left="0"/>
        <w:jc w:val="both"/>
      </w:pPr>
      <w:r>
        <w:rPr>
          <w:rFonts w:ascii="Times New Roman"/>
          <w:b w:val="false"/>
          <w:i w:val="false"/>
          <w:color w:val="000000"/>
          <w:sz w:val="28"/>
        </w:rPr>
        <w:t>
      1. Диагностические модели аудита.</w:t>
      </w:r>
    </w:p>
    <w:bookmarkEnd w:id="934"/>
    <w:bookmarkStart w:name="z1019" w:id="935"/>
    <w:p>
      <w:pPr>
        <w:spacing w:after="0"/>
        <w:ind w:left="0"/>
        <w:jc w:val="both"/>
      </w:pPr>
      <w:r>
        <w:rPr>
          <w:rFonts w:ascii="Times New Roman"/>
          <w:b w:val="false"/>
          <w:i w:val="false"/>
          <w:color w:val="000000"/>
          <w:sz w:val="28"/>
        </w:rPr>
        <w:t>
      2. Аналитические модели.</w:t>
      </w:r>
    </w:p>
    <w:bookmarkEnd w:id="935"/>
    <w:bookmarkStart w:name="z1020" w:id="936"/>
    <w:p>
      <w:pPr>
        <w:spacing w:after="0"/>
        <w:ind w:left="0"/>
        <w:jc w:val="both"/>
      </w:pPr>
      <w:r>
        <w:rPr>
          <w:rFonts w:ascii="Times New Roman"/>
          <w:b w:val="false"/>
          <w:i w:val="false"/>
          <w:color w:val="000000"/>
          <w:sz w:val="28"/>
        </w:rPr>
        <w:t>
      В пределах каждого из двух типов существует ряд моделей, различающихся предметом и степенью детальности аудита. На практике может быть подобрана конкретная модель аудита, наилучшим образом отвечающая потребностям ситуации.</w:t>
      </w:r>
    </w:p>
    <w:bookmarkEnd w:id="936"/>
    <w:bookmarkStart w:name="z1021" w:id="937"/>
    <w:p>
      <w:pPr>
        <w:spacing w:after="0"/>
        <w:ind w:left="0"/>
        <w:jc w:val="both"/>
      </w:pPr>
      <w:r>
        <w:rPr>
          <w:rFonts w:ascii="Times New Roman"/>
          <w:b w:val="false"/>
          <w:i w:val="false"/>
          <w:color w:val="000000"/>
          <w:sz w:val="28"/>
        </w:rPr>
        <w:t>
      Существуют определенные стандарты энергоаудита, разработанные, как правило, внутри аудиторских компаний или схем повышения энергоэффективности. Эти стандарты содержат, в частности:</w:t>
      </w:r>
    </w:p>
    <w:bookmarkEnd w:id="937"/>
    <w:bookmarkStart w:name="z1022" w:id="938"/>
    <w:p>
      <w:pPr>
        <w:spacing w:after="0"/>
        <w:ind w:left="0"/>
        <w:jc w:val="both"/>
      </w:pPr>
      <w:r>
        <w:rPr>
          <w:rFonts w:ascii="Times New Roman"/>
          <w:b w:val="false"/>
          <w:i w:val="false"/>
          <w:color w:val="000000"/>
          <w:sz w:val="28"/>
        </w:rPr>
        <w:t>
      методику проведения энергетической диагностики;</w:t>
      </w:r>
    </w:p>
    <w:bookmarkEnd w:id="938"/>
    <w:bookmarkStart w:name="z1023" w:id="939"/>
    <w:p>
      <w:pPr>
        <w:spacing w:after="0"/>
        <w:ind w:left="0"/>
        <w:jc w:val="both"/>
      </w:pPr>
      <w:r>
        <w:rPr>
          <w:rFonts w:ascii="Times New Roman"/>
          <w:b w:val="false"/>
          <w:i w:val="false"/>
          <w:color w:val="000000"/>
          <w:sz w:val="28"/>
        </w:rPr>
        <w:t>
      общие задачи, а также принципы энергоаудита, в т.ч. объективность, независимость и прозрачность;</w:t>
      </w:r>
    </w:p>
    <w:bookmarkEnd w:id="939"/>
    <w:bookmarkStart w:name="z1024" w:id="940"/>
    <w:p>
      <w:pPr>
        <w:spacing w:after="0"/>
        <w:ind w:left="0"/>
        <w:jc w:val="both"/>
      </w:pPr>
      <w:r>
        <w:rPr>
          <w:rFonts w:ascii="Times New Roman"/>
          <w:b w:val="false"/>
          <w:i w:val="false"/>
          <w:color w:val="000000"/>
          <w:sz w:val="28"/>
        </w:rPr>
        <w:t>
      рекомендации по обеспечению высокого качества аудита.</w:t>
      </w:r>
    </w:p>
    <w:bookmarkEnd w:id="940"/>
    <w:bookmarkStart w:name="z1025" w:id="941"/>
    <w:p>
      <w:pPr>
        <w:spacing w:after="0"/>
        <w:ind w:left="0"/>
        <w:jc w:val="both"/>
      </w:pPr>
      <w:r>
        <w:rPr>
          <w:rFonts w:ascii="Times New Roman"/>
          <w:b w:val="false"/>
          <w:i w:val="false"/>
          <w:color w:val="000000"/>
          <w:sz w:val="28"/>
        </w:rPr>
        <w:t>
      С точки зрения оператора, преимуществом использования стандартов является то, что они предлагают определенную методологию аудита, создают основу для ведения диалога, позволяют экономить время и содержат образцы итоговой документации аудита (списки оборудования, энергетические балансы, план мониторинга и т.д.).</w:t>
      </w:r>
    </w:p>
    <w:bookmarkEnd w:id="941"/>
    <w:bookmarkStart w:name="z1026" w:id="942"/>
    <w:p>
      <w:pPr>
        <w:spacing w:after="0"/>
        <w:ind w:left="0"/>
        <w:jc w:val="both"/>
      </w:pPr>
      <w:r>
        <w:rPr>
          <w:rFonts w:ascii="Times New Roman"/>
          <w:b w:val="false"/>
          <w:i w:val="false"/>
          <w:color w:val="000000"/>
          <w:sz w:val="28"/>
        </w:rPr>
        <w:t>
      Особой разновидностью аудита является инвестиционный аудит, целью которого является оценка предлагаемых вариантов инвестиций в повышение энергоэффективности. Одной из важнейших особенностей этого вида аудита является оценка погрешностей прогнозов энергосбережения в результате предлагаемых инвестиций. Если компания предполагает инвестировать в повышение энергоэффективности, она должна знать риски, относящиеся к ожидаемым объемам энергосбережения, а также методы минимизации этих рисков (риски могут быть связаны, например, с погрешностями вычислений и различными факторами неопределенности).</w:t>
      </w:r>
    </w:p>
    <w:bookmarkEnd w:id="942"/>
    <w:bookmarkStart w:name="z1027" w:id="943"/>
    <w:p>
      <w:pPr>
        <w:spacing w:after="0"/>
        <w:ind w:left="0"/>
        <w:jc w:val="both"/>
      </w:pPr>
      <w:r>
        <w:rPr>
          <w:rFonts w:ascii="Times New Roman"/>
          <w:b w:val="false"/>
          <w:i w:val="false"/>
          <w:color w:val="000000"/>
          <w:sz w:val="28"/>
        </w:rPr>
        <w:t>
      1. Диагностические модели аудита.</w:t>
      </w:r>
    </w:p>
    <w:bookmarkEnd w:id="943"/>
    <w:bookmarkStart w:name="z1028" w:id="944"/>
    <w:p>
      <w:pPr>
        <w:spacing w:after="0"/>
        <w:ind w:left="0"/>
        <w:jc w:val="both"/>
      </w:pPr>
      <w:r>
        <w:rPr>
          <w:rFonts w:ascii="Times New Roman"/>
          <w:b w:val="false"/>
          <w:i w:val="false"/>
          <w:color w:val="000000"/>
          <w:sz w:val="28"/>
        </w:rPr>
        <w:t>
      Основной целью аудитов этого типа является выявление областей, в которых существует (или может существовать) потенциал энергосбережения, а также предложение наиболее очевидных мер по энергосбережению. Задачи такого аудита не включают подробного анализа возможного экономического эффекта, а также тщательной проработки предлагаемых мер. Поэтому перед принятием любых действий по итогам аудита данного типа необходим дополнительный анализ этих действий.</w:t>
      </w:r>
    </w:p>
    <w:bookmarkEnd w:id="944"/>
    <w:bookmarkStart w:name="z1029" w:id="945"/>
    <w:p>
      <w:pPr>
        <w:spacing w:after="0"/>
        <w:ind w:left="0"/>
        <w:jc w:val="both"/>
      </w:pPr>
      <w:r>
        <w:rPr>
          <w:rFonts w:ascii="Times New Roman"/>
          <w:b w:val="false"/>
          <w:i w:val="false"/>
          <w:color w:val="000000"/>
          <w:sz w:val="28"/>
        </w:rPr>
        <w:t>
      Аудит диагностического типа является оптимальным выбором в условиях, когда необходимо провести обследование и анализ крупного производства за короткий промежуток времени. Как правило, аудит такого типа не требует значительных финансовых и временных затрат. Возможно, диагностический аудит сам по себе не принесет значительной отдачи оператору, поскольку по его итогам не будет предложено проработанного плана мероприятий, но, как правило, такой аудит позволяет наметить ключевые области для дальнейшего исследования. Существует две основных разновидности диагностических аудитов, которые рассматриваются ниже.</w:t>
      </w:r>
    </w:p>
    <w:bookmarkEnd w:id="945"/>
    <w:bookmarkStart w:name="z1030" w:id="946"/>
    <w:p>
      <w:pPr>
        <w:spacing w:after="0"/>
        <w:ind w:left="0"/>
        <w:jc w:val="both"/>
      </w:pPr>
      <w:r>
        <w:rPr>
          <w:rFonts w:ascii="Times New Roman"/>
          <w:b w:val="false"/>
          <w:i w:val="false"/>
          <w:color w:val="000000"/>
          <w:sz w:val="28"/>
        </w:rPr>
        <w:t xml:space="preserve">
      </w:t>
      </w:r>
      <w:r>
        <w:rPr>
          <w:rFonts w:ascii="Times New Roman"/>
          <w:b/>
          <w:i w:val="false"/>
          <w:color w:val="000000"/>
          <w:sz w:val="28"/>
        </w:rPr>
        <w:t>Обзорный энергоаудит</w:t>
      </w:r>
    </w:p>
    <w:bookmarkEnd w:id="946"/>
    <w:bookmarkStart w:name="z1031" w:id="947"/>
    <w:p>
      <w:pPr>
        <w:spacing w:after="0"/>
        <w:ind w:left="0"/>
        <w:jc w:val="both"/>
      </w:pPr>
      <w:r>
        <w:rPr>
          <w:rFonts w:ascii="Times New Roman"/>
          <w:b w:val="false"/>
          <w:i w:val="false"/>
          <w:color w:val="000000"/>
          <w:sz w:val="28"/>
        </w:rPr>
        <w:t>
      Обзорный энергоаудит уместен в условиях малых и средних промышленных предприятий, где производственный процесс не отличается высокой сложностью с точки зрения потоков первичной и вторичной энергии, взаимосвязи процессов, возможностей рекуперации низкопотенциального тепла и т.д.</w:t>
      </w:r>
    </w:p>
    <w:bookmarkEnd w:id="947"/>
    <w:bookmarkStart w:name="z1032" w:id="948"/>
    <w:p>
      <w:pPr>
        <w:spacing w:after="0"/>
        <w:ind w:left="0"/>
        <w:jc w:val="both"/>
      </w:pPr>
      <w:r>
        <w:rPr>
          <w:rFonts w:ascii="Times New Roman"/>
          <w:b w:val="false"/>
          <w:i w:val="false"/>
          <w:color w:val="000000"/>
          <w:sz w:val="28"/>
        </w:rPr>
        <w:t>
      Результатами обзорного энергоаудита являются общий обзор энергопотребления объекта, а также рекомендации по наиболее очевидным мерам энергосбережения и областям, требующим дополнительного исследования (организации дополнительных аудитов "второго уровня").</w:t>
      </w:r>
    </w:p>
    <w:bookmarkEnd w:id="948"/>
    <w:bookmarkStart w:name="z1033" w:id="949"/>
    <w:p>
      <w:pPr>
        <w:spacing w:after="0"/>
        <w:ind w:left="0"/>
        <w:jc w:val="both"/>
      </w:pPr>
      <w:r>
        <w:rPr>
          <w:rFonts w:ascii="Times New Roman"/>
          <w:b w:val="false"/>
          <w:i w:val="false"/>
          <w:color w:val="000000"/>
          <w:sz w:val="28"/>
        </w:rPr>
        <w:t>
      2. Аналитические модели аудита.</w:t>
      </w:r>
    </w:p>
    <w:bookmarkEnd w:id="949"/>
    <w:bookmarkStart w:name="z1034" w:id="950"/>
    <w:p>
      <w:pPr>
        <w:spacing w:after="0"/>
        <w:ind w:left="0"/>
        <w:jc w:val="both"/>
      </w:pPr>
      <w:r>
        <w:rPr>
          <w:rFonts w:ascii="Times New Roman"/>
          <w:b w:val="false"/>
          <w:i w:val="false"/>
          <w:color w:val="000000"/>
          <w:sz w:val="28"/>
        </w:rPr>
        <w:t>
      Результатом энергоаудита аналитического типа является подробная спецификация мер по повышению энергоэффективности, дающая клиенту информацию, достаточную для принятия решений. Аудиты этого типа требуют большего объема финансовых затрат и усилий, и занимают больше времени, однако позволяют выработать конкретные предложения по энергосбережению. Результаты аудита позволяют оператору оценить существующий потенциал энергосбережения и возможные меры, не прибегая к дополнительным исследованиям.</w:t>
      </w:r>
    </w:p>
    <w:bookmarkEnd w:id="950"/>
    <w:bookmarkStart w:name="z1035" w:id="951"/>
    <w:p>
      <w:pPr>
        <w:spacing w:after="0"/>
        <w:ind w:left="0"/>
        <w:jc w:val="both"/>
      </w:pPr>
      <w:r>
        <w:rPr>
          <w:rFonts w:ascii="Times New Roman"/>
          <w:b w:val="false"/>
          <w:i w:val="false"/>
          <w:color w:val="000000"/>
          <w:sz w:val="28"/>
        </w:rPr>
        <w:t>
      Существуют две основных разновидности аналитического энергоаудита:</w:t>
      </w:r>
    </w:p>
    <w:bookmarkEnd w:id="951"/>
    <w:bookmarkStart w:name="z1036" w:id="952"/>
    <w:p>
      <w:pPr>
        <w:spacing w:after="0"/>
        <w:ind w:left="0"/>
        <w:jc w:val="both"/>
      </w:pPr>
      <w:r>
        <w:rPr>
          <w:rFonts w:ascii="Times New Roman"/>
          <w:b w:val="false"/>
          <w:i w:val="false"/>
          <w:color w:val="000000"/>
          <w:sz w:val="28"/>
        </w:rPr>
        <w:t>
      выборочный энергоаудит, при котором аудитор имеет возможность самостоятельно выбрать приоритетные области;</w:t>
      </w:r>
    </w:p>
    <w:bookmarkEnd w:id="952"/>
    <w:bookmarkStart w:name="z1037" w:id="953"/>
    <w:p>
      <w:pPr>
        <w:spacing w:after="0"/>
        <w:ind w:left="0"/>
        <w:jc w:val="both"/>
      </w:pPr>
      <w:r>
        <w:rPr>
          <w:rFonts w:ascii="Times New Roman"/>
          <w:b w:val="false"/>
          <w:i w:val="false"/>
          <w:color w:val="000000"/>
          <w:sz w:val="28"/>
        </w:rPr>
        <w:t>
      целевой энергоаудит, при котором приоритеты определяются оператором. Целевой аудит может быть:</w:t>
      </w:r>
    </w:p>
    <w:bookmarkEnd w:id="953"/>
    <w:bookmarkStart w:name="z1038" w:id="954"/>
    <w:p>
      <w:pPr>
        <w:spacing w:after="0"/>
        <w:ind w:left="0"/>
        <w:jc w:val="both"/>
      </w:pPr>
      <w:r>
        <w:rPr>
          <w:rFonts w:ascii="Times New Roman"/>
          <w:b w:val="false"/>
          <w:i w:val="false"/>
          <w:color w:val="000000"/>
          <w:sz w:val="28"/>
        </w:rPr>
        <w:t>
      энергоаудитом конкретной системы;</w:t>
      </w:r>
    </w:p>
    <w:bookmarkEnd w:id="954"/>
    <w:bookmarkStart w:name="z1039" w:id="955"/>
    <w:p>
      <w:pPr>
        <w:spacing w:after="0"/>
        <w:ind w:left="0"/>
        <w:jc w:val="both"/>
      </w:pPr>
      <w:r>
        <w:rPr>
          <w:rFonts w:ascii="Times New Roman"/>
          <w:b w:val="false"/>
          <w:i w:val="false"/>
          <w:color w:val="000000"/>
          <w:sz w:val="28"/>
        </w:rPr>
        <w:t>
      полным (комплексным) энергоаудитом.</w:t>
      </w:r>
    </w:p>
    <w:bookmarkEnd w:id="955"/>
    <w:bookmarkStart w:name="z1040" w:id="956"/>
    <w:p>
      <w:pPr>
        <w:spacing w:after="0"/>
        <w:ind w:left="0"/>
        <w:jc w:val="both"/>
      </w:pPr>
      <w:r>
        <w:rPr>
          <w:rFonts w:ascii="Times New Roman"/>
          <w:b w:val="false"/>
          <w:i w:val="false"/>
          <w:color w:val="000000"/>
          <w:sz w:val="28"/>
        </w:rPr>
        <w:t>
      Выборочный энергоаудит сосредоточен на возможностях значительного энергосбережения и не уделяет существенного внимания областям, в которых потенциал энергосбережения невелик. Эта модель аудита отличается очень высокой экономической эффективностью в случае привлечения опытных аудиторов, способных правильно определить приоритетные области. Однако при недостатке квалификации такой аудит может свестись к "снятию сливок" – анализу наиболее очевидных мер. Всегда существует риск того, что после выявления нескольких значительных возможностей для энергосбережения не будет уделено должного внимания анализу дальнейшего потенциала.</w:t>
      </w:r>
    </w:p>
    <w:bookmarkEnd w:id="956"/>
    <w:bookmarkStart w:name="z1041" w:id="957"/>
    <w:p>
      <w:pPr>
        <w:spacing w:after="0"/>
        <w:ind w:left="0"/>
        <w:jc w:val="both"/>
      </w:pPr>
      <w:r>
        <w:rPr>
          <w:rFonts w:ascii="Times New Roman"/>
          <w:b w:val="false"/>
          <w:i w:val="false"/>
          <w:color w:val="000000"/>
          <w:sz w:val="28"/>
        </w:rPr>
        <w:t>
      Программа целевого энергоаудита определяется подробными инструкциями заказчика, т.е. большинство областей и систем, которым будет уделено приоритетное внимание аудиторов, известно заранее. Инструкции заказчика могут подразумевать исключение из программы аудита определенных областей, например, по тем причинам, что они менее значимы с точки зрения энергозатрат, или имеющийся в них потенциал энергосбережения может быть легко реализован.</w:t>
      </w:r>
    </w:p>
    <w:bookmarkEnd w:id="957"/>
    <w:bookmarkStart w:name="z1042" w:id="958"/>
    <w:p>
      <w:pPr>
        <w:spacing w:after="0"/>
        <w:ind w:left="0"/>
        <w:jc w:val="both"/>
      </w:pPr>
      <w:r>
        <w:rPr>
          <w:rFonts w:ascii="Times New Roman"/>
          <w:b w:val="false"/>
          <w:i w:val="false"/>
          <w:color w:val="000000"/>
          <w:sz w:val="28"/>
        </w:rPr>
        <w:t>
      Как правило, результатами целевого энергоаудита являются детальная разбивка энергопотребления по конкретным потребителям, а также подробные расчеты по возможностям для энергосбережения и необходимым инвестициям. Если инструкции заказчика являются адекватными, по итогам аудита может быть подготовлен стандартный отчет.</w:t>
      </w:r>
    </w:p>
    <w:bookmarkEnd w:id="958"/>
    <w:bookmarkStart w:name="z1043" w:id="959"/>
    <w:p>
      <w:pPr>
        <w:spacing w:after="0"/>
        <w:ind w:left="0"/>
        <w:jc w:val="both"/>
      </w:pPr>
      <w:r>
        <w:rPr>
          <w:rFonts w:ascii="Times New Roman"/>
          <w:b w:val="false"/>
          <w:i w:val="false"/>
          <w:color w:val="000000"/>
          <w:sz w:val="28"/>
        </w:rPr>
        <w:t>
      С точки зрения заказчика (компании-оператора) всегда существует риск того, что в отсутствие надлежащего контроля качества характер целевого аудита будет постепенно смещаться в сторону аудита выборочного, поскольку последний оставляет аудиторам больше свободы действий и часто требует от них меньших усилий.</w:t>
      </w:r>
    </w:p>
    <w:bookmarkEnd w:id="959"/>
    <w:bookmarkStart w:name="z1044" w:id="960"/>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Энергоаудит конкретной системы</w:t>
      </w:r>
    </w:p>
    <w:bookmarkEnd w:id="960"/>
    <w:bookmarkStart w:name="z1045" w:id="961"/>
    <w:p>
      <w:pPr>
        <w:spacing w:after="0"/>
        <w:ind w:left="0"/>
        <w:jc w:val="both"/>
      </w:pPr>
      <w:r>
        <w:rPr>
          <w:rFonts w:ascii="Times New Roman"/>
          <w:b w:val="false"/>
          <w:i w:val="false"/>
          <w:color w:val="000000"/>
          <w:sz w:val="28"/>
        </w:rPr>
        <w:t>
      Простейшим примером целевого энергоаудита является аудит конкретной системы. Для этого вида аудита характерна ограниченность предмета (отдельной системы, процесса или определенного оборудования) в сочетании с детальностью его анализа. Преимущество этого вида аудита состоит в том, что он позволяет привлечь специалистов по конкретной системе, и это может оказаться более продуктивным, чем обращение к аудиторам широкого профиля.</w:t>
      </w:r>
    </w:p>
    <w:bookmarkEnd w:id="961"/>
    <w:bookmarkStart w:name="z1046" w:id="962"/>
    <w:p>
      <w:pPr>
        <w:spacing w:after="0"/>
        <w:ind w:left="0"/>
        <w:jc w:val="both"/>
      </w:pPr>
      <w:r>
        <w:rPr>
          <w:rFonts w:ascii="Times New Roman"/>
          <w:b w:val="false"/>
          <w:i w:val="false"/>
          <w:color w:val="000000"/>
          <w:sz w:val="28"/>
        </w:rPr>
        <w:t>
      Результатами подобного энергоаудита являются подробная характеристика исследованной системы, перечень возможных мер по повышению энергоэффективности системы и, возможно, анализ экономической эффективности этих мер.</w:t>
      </w:r>
    </w:p>
    <w:bookmarkEnd w:id="962"/>
    <w:bookmarkStart w:name="z1047" w:id="963"/>
    <w:p>
      <w:pPr>
        <w:spacing w:after="0"/>
        <w:ind w:left="0"/>
        <w:jc w:val="both"/>
      </w:pPr>
      <w:r>
        <w:rPr>
          <w:rFonts w:ascii="Times New Roman"/>
          <w:b w:val="false"/>
          <w:i w:val="false"/>
          <w:color w:val="000000"/>
          <w:sz w:val="28"/>
        </w:rPr>
        <w:t>
      Разумным подходом является сочетание этого вида аудита с более широкими подходами, например, проведение предварительного аудита всего предприятия с последующим энергоаудитом отдельных систем, для которых в ходе предварительного аудита был выявлен значительный потенциал энергосбережения.</w:t>
      </w:r>
    </w:p>
    <w:bookmarkEnd w:id="963"/>
    <w:bookmarkStart w:name="z1048" w:id="964"/>
    <w:p>
      <w:pPr>
        <w:spacing w:after="0"/>
        <w:ind w:left="0"/>
        <w:jc w:val="both"/>
      </w:pPr>
      <w:r>
        <w:rPr>
          <w:rFonts w:ascii="Times New Roman"/>
          <w:b w:val="false"/>
          <w:i w:val="false"/>
          <w:color w:val="000000"/>
          <w:sz w:val="28"/>
        </w:rPr>
        <w:t>
      Во многих случаях энергоаудит отдельной системы позволяет выявить более высокий относительный потенциал энергосбережения (по отношению к общему энергопотреблению соответствующей системы). Однако проблема состоит в том, что при рассмотрении отдельной системы существует риск "местной оптимизации", которая не будет наилучшим вариантом с точки зрения энергоэффективности предприятия в целом. Например, при анализе изолированной системы охлаждения или обеспечения сжатым воздухом невозможно оценить возможности рекуперации тепла, поскольку в контексте отдельной системы неизвестно, каковы наиболее эффективные способы использования тепловой энергии на предприятии. Энергетические системы редко независимы друг от друга – как правило, они взаимосвязаны, в той или иной степени.</w:t>
      </w:r>
    </w:p>
    <w:bookmarkEnd w:id="964"/>
    <w:bookmarkStart w:name="z1049" w:id="965"/>
    <w:p>
      <w:pPr>
        <w:spacing w:after="0"/>
        <w:ind w:left="0"/>
        <w:jc w:val="both"/>
      </w:pPr>
      <w:r>
        <w:rPr>
          <w:rFonts w:ascii="Times New Roman"/>
          <w:b w:val="false"/>
          <w:i w:val="false"/>
          <w:color w:val="000000"/>
          <w:sz w:val="28"/>
        </w:rPr>
        <w:t xml:space="preserve">
      </w:t>
      </w:r>
      <w:r>
        <w:rPr>
          <w:rFonts w:ascii="Times New Roman"/>
          <w:b/>
          <w:i w:val="false"/>
          <w:color w:val="000000"/>
          <w:sz w:val="28"/>
        </w:rPr>
        <w:t>Полный энергоаудит</w:t>
      </w:r>
    </w:p>
    <w:bookmarkEnd w:id="965"/>
    <w:bookmarkStart w:name="z1050" w:id="966"/>
    <w:p>
      <w:pPr>
        <w:spacing w:after="0"/>
        <w:ind w:left="0"/>
        <w:jc w:val="both"/>
      </w:pPr>
      <w:r>
        <w:rPr>
          <w:rFonts w:ascii="Times New Roman"/>
          <w:b w:val="false"/>
          <w:i w:val="false"/>
          <w:color w:val="000000"/>
          <w:sz w:val="28"/>
        </w:rPr>
        <w:t>
      Полный (комплексный) энергоаудит представляет собой наиболее широкую форму целевого аудита. Он охватывает практически все энергопотребление предприятия, включая механические и электрические системы, все основные и вспомогательные технологические процессы, потребляющие энергию, и т.д. Некоторые второстепенные системы, вклад которых в общее энергопотребление заведомо мал (например, электрические ворота), могут быть исключены из рассмотрения в ходе аудита.</w:t>
      </w:r>
    </w:p>
    <w:bookmarkEnd w:id="966"/>
    <w:bookmarkStart w:name="z1051" w:id="967"/>
    <w:p>
      <w:pPr>
        <w:spacing w:after="0"/>
        <w:ind w:left="0"/>
        <w:jc w:val="both"/>
      </w:pPr>
      <w:r>
        <w:rPr>
          <w:rFonts w:ascii="Times New Roman"/>
          <w:b w:val="false"/>
          <w:i w:val="false"/>
          <w:color w:val="000000"/>
          <w:sz w:val="28"/>
        </w:rPr>
        <w:t>
      Отличие полного энергоаудита от других разновидностей целевого аудита состоит в том, что последние могут оставлять вне рассмотрения некоторые заранее определенные области энергопотребления предприятия, в то время как полный аудит охватывает энергопотребление практически полностью (возможно, за некоторыми незначительными исключениями).</w:t>
      </w:r>
    </w:p>
    <w:bookmarkEnd w:id="967"/>
    <w:bookmarkStart w:name="z1052" w:id="968"/>
    <w:p>
      <w:pPr>
        <w:spacing w:after="0"/>
        <w:ind w:left="0"/>
        <w:jc w:val="both"/>
      </w:pPr>
      <w:r>
        <w:rPr>
          <w:rFonts w:ascii="Times New Roman"/>
          <w:b w:val="false"/>
          <w:i w:val="false"/>
          <w:color w:val="000000"/>
          <w:sz w:val="28"/>
        </w:rPr>
        <w:t>
      Первым этапом полного аудита является подробная разбивка общего энергопотребления по конкретным подразделениям и системам. В материалах такого аудита содержатся определенные выводы по всем системам, входящим в заранее определенную область аудита, независимо от их потенциала энергосбережения. В ходе аудита выявляются все существенные возможности повышения энергоэффективности; для них выполняются подробные расчеты ожидаемого объема энергосбережения и необходимых инвестиций.</w:t>
      </w:r>
    </w:p>
    <w:bookmarkEnd w:id="968"/>
    <w:bookmarkStart w:name="z1053" w:id="969"/>
    <w:p>
      <w:pPr>
        <w:spacing w:after="0"/>
        <w:ind w:left="0"/>
        <w:jc w:val="both"/>
      </w:pPr>
      <w:r>
        <w:rPr>
          <w:rFonts w:ascii="Times New Roman"/>
          <w:b w:val="false"/>
          <w:i w:val="false"/>
          <w:color w:val="000000"/>
          <w:sz w:val="28"/>
        </w:rPr>
        <w:t>
      По итогам аудита этого типа может быть подготовлен подробный аудиторский отчет стандартного формата, который затем может использоваться компанией-заказчиком для решения различных задач, в частности, организации контроля качества и мониторинга.</w:t>
      </w:r>
    </w:p>
    <w:bookmarkEnd w:id="969"/>
    <w:bookmarkStart w:name="z1054" w:id="9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970"/>
    <w:bookmarkStart w:name="z1055" w:id="971"/>
    <w:p>
      <w:pPr>
        <w:spacing w:after="0"/>
        <w:ind w:left="0"/>
        <w:jc w:val="both"/>
      </w:pPr>
      <w:r>
        <w:rPr>
          <w:rFonts w:ascii="Times New Roman"/>
          <w:b w:val="false"/>
          <w:i w:val="false"/>
          <w:color w:val="000000"/>
          <w:sz w:val="28"/>
        </w:rPr>
        <w:t>
      Улучшение управления энергопотреблением, т.е. энергосбережение.</w:t>
      </w:r>
    </w:p>
    <w:bookmarkEnd w:id="971"/>
    <w:bookmarkStart w:name="z1056" w:id="9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972"/>
    <w:bookmarkStart w:name="z1057" w:id="973"/>
    <w:p>
      <w:pPr>
        <w:spacing w:after="0"/>
        <w:ind w:left="0"/>
        <w:jc w:val="both"/>
      </w:pPr>
      <w:r>
        <w:rPr>
          <w:rFonts w:ascii="Times New Roman"/>
          <w:b w:val="false"/>
          <w:i w:val="false"/>
          <w:color w:val="000000"/>
          <w:sz w:val="28"/>
        </w:rPr>
        <w:t>
      Зависят от конкретного объекта.</w:t>
      </w:r>
    </w:p>
    <w:bookmarkEnd w:id="973"/>
    <w:bookmarkStart w:name="z1058" w:id="9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974"/>
    <w:bookmarkStart w:name="z1059" w:id="975"/>
    <w:p>
      <w:pPr>
        <w:spacing w:after="0"/>
        <w:ind w:left="0"/>
        <w:jc w:val="both"/>
      </w:pPr>
      <w:r>
        <w:rPr>
          <w:rFonts w:ascii="Times New Roman"/>
          <w:b w:val="false"/>
          <w:i w:val="false"/>
          <w:color w:val="000000"/>
          <w:sz w:val="28"/>
        </w:rPr>
        <w:t>
      Не ожидается.</w:t>
      </w:r>
    </w:p>
    <w:bookmarkEnd w:id="975"/>
    <w:bookmarkStart w:name="z1060" w:id="9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976"/>
    <w:bookmarkStart w:name="z1061" w:id="977"/>
    <w:p>
      <w:pPr>
        <w:spacing w:after="0"/>
        <w:ind w:left="0"/>
        <w:jc w:val="both"/>
      </w:pPr>
      <w:r>
        <w:rPr>
          <w:rFonts w:ascii="Times New Roman"/>
          <w:b w:val="false"/>
          <w:i w:val="false"/>
          <w:color w:val="000000"/>
          <w:sz w:val="28"/>
        </w:rPr>
        <w:t>
      Тип и оптимальная периодичность энергоаудита определяются особенностями конкретного предприятия. Как правило, потребностям малых и средних предприятий лучше всего отвечает обзорный аудит.</w:t>
      </w:r>
    </w:p>
    <w:bookmarkEnd w:id="977"/>
    <w:bookmarkStart w:name="z1062" w:id="978"/>
    <w:p>
      <w:pPr>
        <w:spacing w:after="0"/>
        <w:ind w:left="0"/>
        <w:jc w:val="both"/>
      </w:pPr>
      <w:r>
        <w:rPr>
          <w:rFonts w:ascii="Times New Roman"/>
          <w:b w:val="false"/>
          <w:i w:val="false"/>
          <w:color w:val="000000"/>
          <w:sz w:val="28"/>
        </w:rPr>
        <w:t>
      Как и финансовые аудиты, энергоаудиты могут выполняться сотрудниками самой организации или привлеченными внешними консультантами в зависимости от задач аудита, сложности предмета и наличия необходимых ресурсов. Некоторые малые и средние предприятия могут не располагать необходимым собственным опытом и поэтому вынуждены прибегать к услугам внешних консультантов. Крупные энергопотребляющие организации или подразделения могут использовать для этих целей собственных сотрудников, но могут для проведения дополнительных или разовых аудитов использовать услуги внешних консультантов, а также привлекать временные группы, укомплектованные сотрудниками других подразделений или предприятий компании.</w:t>
      </w:r>
    </w:p>
    <w:bookmarkEnd w:id="978"/>
    <w:bookmarkStart w:name="z1063" w:id="979"/>
    <w:p>
      <w:pPr>
        <w:spacing w:after="0"/>
        <w:ind w:left="0"/>
        <w:jc w:val="both"/>
      </w:pPr>
      <w:r>
        <w:rPr>
          <w:rFonts w:ascii="Times New Roman"/>
          <w:b w:val="false"/>
          <w:i w:val="false"/>
          <w:color w:val="000000"/>
          <w:sz w:val="28"/>
        </w:rPr>
        <w:t>
      Первый энергоаудит может быть выполнен для получения начальной оценки состояния энергоэффективности определенной установки или системы. Последующие аудиты должны проводиться после значительных модификаций установки, способных повлиять на объемы производства и/или потребления энергии, существенного изменения характеристик производственного процесса и т.д. Этот подход подразумевает, что все аудиты являются полными (комплексными). Однако и в отсутствие существенных изменений следует проводить периодические аудиты с тем, чтобы убедиться в отсутствии постепенного снижения энергоэффективности производства.</w:t>
      </w:r>
    </w:p>
    <w:bookmarkEnd w:id="979"/>
    <w:bookmarkStart w:name="z1064" w:id="980"/>
    <w:p>
      <w:pPr>
        <w:spacing w:after="0"/>
        <w:ind w:left="0"/>
        <w:jc w:val="both"/>
      </w:pPr>
      <w:r>
        <w:rPr>
          <w:rFonts w:ascii="Times New Roman"/>
          <w:b w:val="false"/>
          <w:i w:val="false"/>
          <w:color w:val="000000"/>
          <w:sz w:val="28"/>
        </w:rPr>
        <w:t>
      Другой подход подразумевает проведение начального энергоаудита предварительного типа, в ходе которого выявляются области для более детального аудита. График аудитов этих областей составляется, исходя из таких факторов, как предполагаемая легкость внедрения методов повышения энергоэффективности, потребностей в капитальных затратах и т.д. При этом конкретная система может становиться предметом детального аудита лишь изредка, но в пределах установки могут осуществляться регулярные аудиты различных систем.</w:t>
      </w:r>
    </w:p>
    <w:bookmarkEnd w:id="980"/>
    <w:bookmarkStart w:name="z1065" w:id="9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981"/>
    <w:bookmarkStart w:name="z1066" w:id="982"/>
    <w:p>
      <w:pPr>
        <w:spacing w:after="0"/>
        <w:ind w:left="0"/>
        <w:jc w:val="both"/>
      </w:pPr>
      <w:r>
        <w:rPr>
          <w:rFonts w:ascii="Times New Roman"/>
          <w:b w:val="false"/>
          <w:i w:val="false"/>
          <w:color w:val="000000"/>
          <w:sz w:val="28"/>
        </w:rPr>
        <w:t>
      Сокращение производственных затрат (зависит от конкретной установки).</w:t>
      </w:r>
    </w:p>
    <w:bookmarkEnd w:id="982"/>
    <w:bookmarkStart w:name="z1067" w:id="983"/>
    <w:p>
      <w:pPr>
        <w:spacing w:after="0"/>
        <w:ind w:left="0"/>
        <w:jc w:val="both"/>
      </w:pPr>
      <w:r>
        <w:rPr>
          <w:rFonts w:ascii="Times New Roman"/>
          <w:b w:val="false"/>
          <w:i w:val="false"/>
          <w:color w:val="000000"/>
          <w:sz w:val="28"/>
        </w:rPr>
        <w:t>
      Движущая сила внедрения</w:t>
      </w:r>
    </w:p>
    <w:bookmarkEnd w:id="983"/>
    <w:bookmarkStart w:name="z1068" w:id="984"/>
    <w:p>
      <w:pPr>
        <w:spacing w:after="0"/>
        <w:ind w:left="0"/>
        <w:jc w:val="both"/>
      </w:pPr>
      <w:r>
        <w:rPr>
          <w:rFonts w:ascii="Times New Roman"/>
          <w:b w:val="false"/>
          <w:i w:val="false"/>
          <w:color w:val="000000"/>
          <w:sz w:val="28"/>
        </w:rPr>
        <w:t>
      Сокращение затрат.</w:t>
      </w:r>
    </w:p>
    <w:bookmarkEnd w:id="984"/>
    <w:bookmarkStart w:name="z1069" w:id="985"/>
    <w:p>
      <w:pPr>
        <w:spacing w:after="0"/>
        <w:ind w:left="0"/>
        <w:jc w:val="both"/>
      </w:pPr>
      <w:r>
        <w:rPr>
          <w:rFonts w:ascii="Times New Roman"/>
          <w:b w:val="false"/>
          <w:i w:val="false"/>
          <w:color w:val="000000"/>
          <w:sz w:val="28"/>
        </w:rPr>
        <w:t>
      Обеспечение соответствия требованиям в области энергоэффективности.</w:t>
      </w:r>
    </w:p>
    <w:bookmarkEnd w:id="985"/>
    <w:bookmarkStart w:name="z1070" w:id="986"/>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2.11.</w:t>
      </w:r>
    </w:p>
    <w:bookmarkEnd w:id="986"/>
    <w:p>
      <w:pPr>
        <w:spacing w:after="0"/>
        <w:ind w:left="0"/>
        <w:jc w:val="both"/>
      </w:pPr>
      <w:r>
        <w:rPr>
          <w:rFonts w:ascii="Times New Roman"/>
          <w:b/>
          <w:i w:val="false"/>
          <w:color w:val="000000"/>
          <w:sz w:val="28"/>
        </w:rPr>
        <w:t>4.2.3. Системы энергоменеджмента</w:t>
      </w:r>
    </w:p>
    <w:bookmarkStart w:name="z1072" w:id="987"/>
    <w:p>
      <w:pPr>
        <w:spacing w:after="0"/>
        <w:ind w:left="0"/>
        <w:jc w:val="both"/>
      </w:pPr>
      <w:r>
        <w:rPr>
          <w:rFonts w:ascii="Times New Roman"/>
          <w:b w:val="false"/>
          <w:i w:val="false"/>
          <w:color w:val="000000"/>
          <w:sz w:val="28"/>
        </w:rPr>
        <w:t>
      Все промышленные предприятия могут добиться экономии энергии, применяя те же самые рациональные принципы и методы, которые они используют в других областях своего бизнеса при управлении такими ключевыми ресурсами, как финансы, сырье и персонал, а также воздействием на окружающую среду, безопасностью и здоровьем персонала. Эти подходы к менеджменту подразумевают полную ответственность руководства предприятия и за использование энергии. Управление энергопотреблением и соответствующими затратами позволяет сократить потери и обеспечивает экономию.</w:t>
      </w:r>
    </w:p>
    <w:bookmarkEnd w:id="987"/>
    <w:bookmarkStart w:name="z1073" w:id="988"/>
    <w:p>
      <w:pPr>
        <w:spacing w:after="0"/>
        <w:ind w:left="0"/>
        <w:jc w:val="both"/>
      </w:pPr>
      <w:r>
        <w:rPr>
          <w:rFonts w:ascii="Times New Roman"/>
          <w:b w:val="false"/>
          <w:i w:val="false"/>
          <w:color w:val="000000"/>
          <w:sz w:val="28"/>
        </w:rPr>
        <w:t>
      Для внедрения НДТ операторы объектов I категории должны использовать систему экологического менеджмента (далее ‒ СЭМ) как инструмент, позволяющий управлять соответствующими аспектами проектирования, строительства, технического обслуживания, эксплуатации и вывода из эксплуатации предприятия систематическим образом, допускающим демонстрацию результативности процесса внешним сторонам. СЭМ, как и все другие системы менеджмента, обхватывает организационную структуру, распределение ответственности, практические подходы, процедуры, процессы и ресурсы, используемые для разработки, реализации, поддержания, оценки и мониторинга реализации экологической политики. СЭМ функционируют наиболее результативным и эффективным способом в том случае, когда все вышеперечисленные элементы образуют органичную часть общей системы менеджмента установки и деятельности последней.</w:t>
      </w:r>
    </w:p>
    <w:bookmarkEnd w:id="988"/>
    <w:bookmarkStart w:name="z1074" w:id="989"/>
    <w:p>
      <w:pPr>
        <w:spacing w:after="0"/>
        <w:ind w:left="0"/>
        <w:jc w:val="both"/>
      </w:pPr>
      <w:r>
        <w:rPr>
          <w:rFonts w:ascii="Times New Roman"/>
          <w:b w:val="false"/>
          <w:i w:val="false"/>
          <w:color w:val="000000"/>
          <w:sz w:val="28"/>
        </w:rPr>
        <w:t>
      Аналогичным образом деятельность, направленная на повышение энергоэффективности в области менеджмента, требует постоянного внимания к вопросам использования энергии на предприятии с целью последовательного сокращения потребления последней и повышения энергоэффективности основного производства и вспомогательных процессов, а также закрепления достигнутых результатов как на уровне предприятия, так и на уровне производственного объекта. Соответствующая система менеджмента предоставляет структуру и основу для оценки существующего уровня энергоэффективности, определения возможностей для улучшения и обеспечения постоянного улучшения. Все действенные стандарты, программы и руководства в области менеджмента энергоэффективности (а также экологического менеджмента) содержат понятие постоянного улучшения, подразумевающее, что менеджмент энергоэффективности является процессом, а не проектом, осуществление которого рано или поздно подходит к концу.</w:t>
      </w:r>
    </w:p>
    <w:bookmarkEnd w:id="989"/>
    <w:bookmarkStart w:name="z1075" w:id="990"/>
    <w:p>
      <w:pPr>
        <w:spacing w:after="0"/>
        <w:ind w:left="0"/>
        <w:jc w:val="both"/>
      </w:pPr>
      <w:r>
        <w:rPr>
          <w:rFonts w:ascii="Times New Roman"/>
          <w:b w:val="false"/>
          <w:i w:val="false"/>
          <w:color w:val="000000"/>
          <w:sz w:val="28"/>
        </w:rPr>
        <w:t>
      Принцип постоянного улучшения опирается на цикл "планирование – осуществление – проверка – корректировка" (plan – do – check – act). Он представляет собой динамическую модель циклического характера, в которой завершение одного цикла становится началом следующего.</w:t>
      </w:r>
    </w:p>
    <w:bookmarkEnd w:id="990"/>
    <w:bookmarkStart w:name="z1076" w:id="991"/>
    <w:p>
      <w:pPr>
        <w:spacing w:after="0"/>
        <w:ind w:left="0"/>
        <w:jc w:val="both"/>
      </w:pPr>
      <w:r>
        <w:rPr>
          <w:rFonts w:ascii="Times New Roman"/>
          <w:b w:val="false"/>
          <w:i w:val="false"/>
          <w:color w:val="000000"/>
          <w:sz w:val="28"/>
        </w:rPr>
        <w:t>
      Инструменты энергетического менеджмента можно считать экономически эффективными при использовании в самых разных организациях, на предприятиях любых отраслей. При этом необходимо подчеркнуть, что речь идҰт именно об инструментах и методах энергоменеджмента (как и при любой другой системы менеджмента ‒ технологического, обеспечения качества СЭМ и др.), а не об сертифицированных системах энергетического менеджмента, отвечающих требованиям одного или другого стандарта.</w:t>
      </w:r>
    </w:p>
    <w:bookmarkEnd w:id="991"/>
    <w:bookmarkStart w:name="z1077" w:id="992"/>
    <w:p>
      <w:pPr>
        <w:spacing w:after="0"/>
        <w:ind w:left="0"/>
        <w:jc w:val="both"/>
      </w:pPr>
      <w:r>
        <w:rPr>
          <w:rFonts w:ascii="Times New Roman"/>
          <w:b w:val="false"/>
          <w:i w:val="false"/>
          <w:color w:val="000000"/>
          <w:sz w:val="28"/>
        </w:rPr>
        <w:t>
      В состав системы энергоменеджмента входят в той мере, в какой это применимо в конкретных условиях организации (т.е. объекта I категории) следующие элементы:</w:t>
      </w:r>
    </w:p>
    <w:bookmarkEnd w:id="992"/>
    <w:bookmarkStart w:name="z1078" w:id="993"/>
    <w:p>
      <w:pPr>
        <w:spacing w:after="0"/>
        <w:ind w:left="0"/>
        <w:jc w:val="both"/>
      </w:pPr>
      <w:r>
        <w:rPr>
          <w:rFonts w:ascii="Times New Roman"/>
          <w:b w:val="false"/>
          <w:i w:val="false"/>
          <w:color w:val="000000"/>
          <w:sz w:val="28"/>
        </w:rPr>
        <w:t>
      Обязательства высшего руководства.</w:t>
      </w:r>
    </w:p>
    <w:bookmarkEnd w:id="993"/>
    <w:bookmarkStart w:name="z1079" w:id="994"/>
    <w:p>
      <w:pPr>
        <w:spacing w:after="0"/>
        <w:ind w:left="0"/>
        <w:jc w:val="both"/>
      </w:pPr>
      <w:r>
        <w:rPr>
          <w:rFonts w:ascii="Times New Roman"/>
          <w:b w:val="false"/>
          <w:i w:val="false"/>
          <w:color w:val="000000"/>
          <w:sz w:val="28"/>
        </w:rPr>
        <w:t>
      Разработка и принятие энергетической политики (политики в области энергоэффективности).</w:t>
      </w:r>
    </w:p>
    <w:bookmarkEnd w:id="994"/>
    <w:bookmarkStart w:name="z1080" w:id="995"/>
    <w:p>
      <w:pPr>
        <w:spacing w:after="0"/>
        <w:ind w:left="0"/>
        <w:jc w:val="both"/>
      </w:pPr>
      <w:r>
        <w:rPr>
          <w:rFonts w:ascii="Times New Roman"/>
          <w:b w:val="false"/>
          <w:i w:val="false"/>
          <w:color w:val="000000"/>
          <w:sz w:val="28"/>
        </w:rPr>
        <w:t>
      Планирование, в т.ч. выбор значимых энергопотребителей и энергетический анализ, вкл. определение базовой линии энергопотребления; установление целей и задач, показателей энергетической результативности (например, показатели потребления энергоресурсов на единицу выпускаемой продукции, площади помещения, количества сотрудников и т.д.); определение возможностей для улучшений и формирование плана энергосберегающих мероприятий (программы энергосбережения) с оценкой их ожидаемой экономической эффективности по одному или нескольким параметрам.</w:t>
      </w:r>
    </w:p>
    <w:bookmarkEnd w:id="995"/>
    <w:bookmarkStart w:name="z1081" w:id="996"/>
    <w:p>
      <w:pPr>
        <w:spacing w:after="0"/>
        <w:ind w:left="0"/>
        <w:jc w:val="both"/>
      </w:pPr>
      <w:r>
        <w:rPr>
          <w:rFonts w:ascii="Times New Roman"/>
          <w:b w:val="false"/>
          <w:i w:val="false"/>
          <w:color w:val="000000"/>
          <w:sz w:val="28"/>
        </w:rPr>
        <w:t>
      Разработка, внедрение и соблюдение процедур, в т.ч. организационная структура; ведение документации. Операционный контроль, критические операционные параметры и технические проверки.</w:t>
      </w:r>
    </w:p>
    <w:bookmarkEnd w:id="996"/>
    <w:bookmarkStart w:name="z1082" w:id="997"/>
    <w:p>
      <w:pPr>
        <w:spacing w:after="0"/>
        <w:ind w:left="0"/>
        <w:jc w:val="both"/>
      </w:pPr>
      <w:r>
        <w:rPr>
          <w:rFonts w:ascii="Times New Roman"/>
          <w:b w:val="false"/>
          <w:i w:val="false"/>
          <w:color w:val="000000"/>
          <w:sz w:val="28"/>
        </w:rPr>
        <w:t>
      Сравнительный анализ энергоэффективности установки, использование методов визуализации и построение моделей; бенчмаркинг.</w:t>
      </w:r>
    </w:p>
    <w:bookmarkEnd w:id="997"/>
    <w:bookmarkStart w:name="z1083" w:id="998"/>
    <w:p>
      <w:pPr>
        <w:spacing w:after="0"/>
        <w:ind w:left="0"/>
        <w:jc w:val="both"/>
      </w:pPr>
      <w:r>
        <w:rPr>
          <w:rFonts w:ascii="Times New Roman"/>
          <w:b w:val="false"/>
          <w:i w:val="false"/>
          <w:color w:val="000000"/>
          <w:sz w:val="28"/>
        </w:rPr>
        <w:t>
      Организация учета и мониторинга, энергетические аудиты.</w:t>
      </w:r>
    </w:p>
    <w:bookmarkEnd w:id="998"/>
    <w:bookmarkStart w:name="z1084" w:id="999"/>
    <w:p>
      <w:pPr>
        <w:spacing w:after="0"/>
        <w:ind w:left="0"/>
        <w:jc w:val="both"/>
      </w:pPr>
      <w:r>
        <w:rPr>
          <w:rFonts w:ascii="Times New Roman"/>
          <w:b w:val="false"/>
          <w:i w:val="false"/>
          <w:color w:val="000000"/>
          <w:sz w:val="28"/>
        </w:rPr>
        <w:t>
      Внедрение энергосберегающих мероприятий с дальнейшим мониторингом их эффективности, включая определение полученного энергосберегающего эффекта в сопоставимых условиях.</w:t>
      </w:r>
    </w:p>
    <w:bookmarkEnd w:id="999"/>
    <w:bookmarkStart w:name="z1085" w:id="1000"/>
    <w:p>
      <w:pPr>
        <w:spacing w:after="0"/>
        <w:ind w:left="0"/>
        <w:jc w:val="both"/>
      </w:pPr>
      <w:r>
        <w:rPr>
          <w:rFonts w:ascii="Times New Roman"/>
          <w:b w:val="false"/>
          <w:i w:val="false"/>
          <w:color w:val="000000"/>
          <w:sz w:val="28"/>
        </w:rPr>
        <w:t>
      Проверки и корректирующие действия. Проверки результативности, в т.ч. внутренние аудиты.</w:t>
      </w:r>
    </w:p>
    <w:bookmarkEnd w:id="1000"/>
    <w:bookmarkStart w:name="z1086" w:id="1001"/>
    <w:p>
      <w:pPr>
        <w:spacing w:after="0"/>
        <w:ind w:left="0"/>
        <w:jc w:val="both"/>
      </w:pPr>
      <w:r>
        <w:rPr>
          <w:rFonts w:ascii="Times New Roman"/>
          <w:b w:val="false"/>
          <w:i w:val="false"/>
          <w:color w:val="000000"/>
          <w:sz w:val="28"/>
        </w:rPr>
        <w:t>
      Оценка со стороны руководства; подготовка периодической декларации об энергоэффективности.</w:t>
      </w:r>
    </w:p>
    <w:bookmarkEnd w:id="1001"/>
    <w:bookmarkStart w:name="z1087" w:id="1002"/>
    <w:p>
      <w:pPr>
        <w:spacing w:after="0"/>
        <w:ind w:left="0"/>
        <w:jc w:val="both"/>
      </w:pPr>
      <w:r>
        <w:rPr>
          <w:rFonts w:ascii="Times New Roman"/>
          <w:b w:val="false"/>
          <w:i w:val="false"/>
          <w:color w:val="000000"/>
          <w:sz w:val="28"/>
        </w:rPr>
        <w:t>
      Обеспечение вовлеченности персонала, в т.ч. информирование; обучение и повышение квалификации; создание система рационализаторских предложений; создание системы мотивации.</w:t>
      </w:r>
    </w:p>
    <w:bookmarkEnd w:id="1002"/>
    <w:p>
      <w:pPr>
        <w:spacing w:after="0"/>
        <w:ind w:left="0"/>
        <w:jc w:val="both"/>
      </w:pPr>
      <w:r>
        <w:rPr>
          <w:rFonts w:ascii="Times New Roman"/>
          <w:b/>
          <w:i w:val="false"/>
          <w:color w:val="000000"/>
          <w:sz w:val="28"/>
        </w:rPr>
        <w:t>4.3. Технические решения по повышению энергоэффективности</w:t>
      </w:r>
    </w:p>
    <w:bookmarkStart w:name="z1089" w:id="1003"/>
    <w:p>
      <w:pPr>
        <w:spacing w:after="0"/>
        <w:ind w:left="0"/>
        <w:jc w:val="both"/>
      </w:pPr>
      <w:r>
        <w:rPr>
          <w:rFonts w:ascii="Times New Roman"/>
          <w:b w:val="false"/>
          <w:i w:val="false"/>
          <w:color w:val="000000"/>
          <w:sz w:val="28"/>
        </w:rPr>
        <w:t>
      Практика ставит перед предприятиями задачи рационализации существующих энергонасыщенных производств, создания новых, более совершенных (и в термодинамическом, и в системном плане) комплексов. Для этого в первую очередь требуется энерготехнологическая или термодинамическая оптимизация как способ рациональной организации непосредственно теплотехнологических и энерготехнологических процессов и далее – поэтапная рационализация теплоэнергетических схем крупного производства.</w:t>
      </w:r>
    </w:p>
    <w:bookmarkEnd w:id="1003"/>
    <w:bookmarkStart w:name="z1090" w:id="1004"/>
    <w:p>
      <w:pPr>
        <w:spacing w:after="0"/>
        <w:ind w:left="0"/>
        <w:jc w:val="both"/>
      </w:pPr>
      <w:r>
        <w:rPr>
          <w:rFonts w:ascii="Times New Roman"/>
          <w:b w:val="false"/>
          <w:i w:val="false"/>
          <w:color w:val="000000"/>
          <w:sz w:val="28"/>
        </w:rPr>
        <w:t>
      В главе 4.1 рассматривались разные источники резервов энергосбережения. C физической точки зрения энергетические взаимодействия в промышленных теплотехнологических и энерготехнологических агрегатах определяются в основном потенциалами взаимодействующих сред и компонентов, а также пространственной организацией объема рабочей камеры и агрегата в целом. Соответственно, повышение эффективности энерготехнологических агрегатов может производиться как в направлении термодинамического совершенства, так и в плане пространственной оптимизации объектов и рабочих камер (иногда они дополняют друг друга). Таким образом, можно вычленить два блока резервов повышения эффективности: термодинамический и пространственный (включая эффекты масштабов).</w:t>
      </w:r>
    </w:p>
    <w:bookmarkEnd w:id="1004"/>
    <w:bookmarkStart w:name="z1091" w:id="1005"/>
    <w:p>
      <w:pPr>
        <w:spacing w:after="0"/>
        <w:ind w:left="0"/>
        <w:jc w:val="both"/>
      </w:pPr>
      <w:r>
        <w:rPr>
          <w:rFonts w:ascii="Times New Roman"/>
          <w:b w:val="false"/>
          <w:i w:val="false"/>
          <w:color w:val="000000"/>
          <w:sz w:val="28"/>
        </w:rPr>
        <w:t>
      К первой группе необходимо отнести использование различных вторичных энергетических потоков и энергоресурсов, энерготехнологическое комбинирование. В первую очередь это касается промышленных энерготехнологических комплексов, хотя сюда также необходимо отнести и комбинированное производство тепловой и электрической энергии (когенерацию). Это приведет к вопросу выбора источника энергии – организовать свое производство энергии или использовать централизованные системы теплоэнергоснабжения (вопрос, который связан в том числе и с возможностями использования возобновляемых источников энергии и новых источников энергии).</w:t>
      </w:r>
    </w:p>
    <w:bookmarkEnd w:id="1005"/>
    <w:bookmarkStart w:name="z1092" w:id="1006"/>
    <w:p>
      <w:pPr>
        <w:spacing w:after="0"/>
        <w:ind w:left="0"/>
        <w:jc w:val="both"/>
      </w:pPr>
      <w:r>
        <w:rPr>
          <w:rFonts w:ascii="Times New Roman"/>
          <w:b w:val="false"/>
          <w:i w:val="false"/>
          <w:color w:val="000000"/>
          <w:sz w:val="28"/>
        </w:rPr>
        <w:t>
      Вторая группа включает в себя оптимизацию геометрических параметров рабочей камеры, пространственное энерготехнологическое комбинирование. К пространственному типу резервов мы относим повышение эффективности использования ресурсов за счет факторов размеров, топологии систем, территориального комбинирования. Примеры этого можно видеть в самых разных сферах: падение удельных затрат на отопление при росте размеров зданий разного назначения, пороги роста энергоэффективности централизованных систем теплоснабжения с увеличением их размеров.</w:t>
      </w:r>
    </w:p>
    <w:bookmarkEnd w:id="1006"/>
    <w:bookmarkStart w:name="z1093" w:id="1007"/>
    <w:p>
      <w:pPr>
        <w:spacing w:after="0"/>
        <w:ind w:left="0"/>
        <w:jc w:val="both"/>
      </w:pPr>
      <w:r>
        <w:rPr>
          <w:rFonts w:ascii="Times New Roman"/>
          <w:b w:val="false"/>
          <w:i w:val="false"/>
          <w:color w:val="000000"/>
          <w:sz w:val="28"/>
        </w:rPr>
        <w:t>
      Термодинамическую природу имеет еще один тип резервов – использование скрытой (неявной) энергии. Это может быть энергия химических превращений, фазовых переходов и др. Поскольку вторичные энергетические потоки не всегда бывают явными, использование скрытой энергии (полной внутренней энергии вещества) относят, как правило, к отдельному типу резервов (технологии ресурсоиспользования, использование вторичных энергоресурсов). Это, например, использование металлолома в конверторах, "горячий посад" в нагревательных печах металлургии, применение утилизационных бескомпрессорных турбин, детандер-генераторов для использования избыточного давления газов и пр. [42]</w:t>
      </w:r>
    </w:p>
    <w:bookmarkEnd w:id="1007"/>
    <w:bookmarkStart w:name="z1094" w:id="1008"/>
    <w:p>
      <w:pPr>
        <w:spacing w:after="0"/>
        <w:ind w:left="0"/>
        <w:jc w:val="both"/>
      </w:pPr>
      <w:r>
        <w:rPr>
          <w:rFonts w:ascii="Times New Roman"/>
          <w:b w:val="false"/>
          <w:i w:val="false"/>
          <w:color w:val="000000"/>
          <w:sz w:val="28"/>
        </w:rPr>
        <w:t>
      Наличие и виды резервы выясняются на стадии эксплуатации, но все вышеперечисленные принципы образования резервов необходимо учитывать при проектировании технологии и сооружений.</w:t>
      </w:r>
    </w:p>
    <w:bookmarkEnd w:id="1008"/>
    <w:p>
      <w:pPr>
        <w:spacing w:after="0"/>
        <w:ind w:left="0"/>
        <w:jc w:val="both"/>
      </w:pPr>
      <w:r>
        <w:rPr>
          <w:rFonts w:ascii="Times New Roman"/>
          <w:b/>
          <w:i w:val="false"/>
          <w:color w:val="000000"/>
          <w:sz w:val="28"/>
        </w:rPr>
        <w:t>4.3.1. Проектирование технологии и сооружении</w:t>
      </w:r>
    </w:p>
    <w:bookmarkStart w:name="z1096" w:id="1009"/>
    <w:p>
      <w:pPr>
        <w:spacing w:after="0"/>
        <w:ind w:left="0"/>
        <w:jc w:val="both"/>
      </w:pPr>
      <w:r>
        <w:rPr>
          <w:rFonts w:ascii="Times New Roman"/>
          <w:b w:val="false"/>
          <w:i w:val="false"/>
          <w:color w:val="000000"/>
          <w:sz w:val="28"/>
        </w:rPr>
        <w:t>
      Как показывает практика, в случае рассмотрения вопросов энергоэффективности на этапах планирования или проектирования нового объекта потенциал энергосбережения оказывается выше, а соответствующие инвестиции значительно ниже, чем при оптимизации энергоэффективности предприятия в процессе коммерческой эксплуатации. Эта закономерность проиллюстрирована на рисунке 4.16.</w:t>
      </w:r>
    </w:p>
    <w:bookmarkEnd w:id="1009"/>
    <w:bookmarkStart w:name="z1097"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8" w:id="1011"/>
    <w:p>
      <w:pPr>
        <w:spacing w:after="0"/>
        <w:ind w:left="0"/>
        <w:jc w:val="both"/>
      </w:pPr>
      <w:r>
        <w:rPr>
          <w:rFonts w:ascii="Times New Roman"/>
          <w:b w:val="false"/>
          <w:i w:val="false"/>
          <w:color w:val="000000"/>
          <w:sz w:val="28"/>
        </w:rPr>
        <w:t>
      Рисунок 4.16. Потенциал энергосбережения и соответствующий объем инвестиций на этапах проектирования и эксплуатации</w:t>
      </w:r>
    </w:p>
    <w:bookmarkEnd w:id="1011"/>
    <w:bookmarkStart w:name="z1099" w:id="1012"/>
    <w:p>
      <w:pPr>
        <w:spacing w:after="0"/>
        <w:ind w:left="0"/>
        <w:jc w:val="both"/>
      </w:pPr>
      <w:r>
        <w:rPr>
          <w:rFonts w:ascii="Times New Roman"/>
          <w:b w:val="false"/>
          <w:i w:val="false"/>
          <w:color w:val="000000"/>
          <w:sz w:val="28"/>
        </w:rPr>
        <w:t>
      При выборе (проектировании) теплообменных процессов необходимо учитывать возможности загрязнения поверхностей теплообменного оборудования, а также принять во внимание тот факт, что теплообменник с высоким расчетным (конструктивным) значением коэффициента теплопередачи значительно более чувствителен к загрязнению, чем теплообменник с низким расчетным коэффициентом теплопередачи (т.е. его коэффициент теплопередачи при одном и том же уровне загрязнения уменьшается на большую долю). Также необходимо рассмотреть возможность проведения мероприятий по предотвращению образования накипи, загрязнения (применение осветлительных фильтров, инерционно-гравитационных грязевиков, комплексонов в водно-химическом режиме, акустических противонакипных устройств и т.п.).</w:t>
      </w:r>
    </w:p>
    <w:bookmarkEnd w:id="1012"/>
    <w:bookmarkStart w:name="z1100" w:id="1013"/>
    <w:p>
      <w:pPr>
        <w:spacing w:after="0"/>
        <w:ind w:left="0"/>
        <w:jc w:val="both"/>
      </w:pPr>
      <w:r>
        <w:rPr>
          <w:rFonts w:ascii="Times New Roman"/>
          <w:b w:val="false"/>
          <w:i w:val="false"/>
          <w:color w:val="000000"/>
          <w:sz w:val="28"/>
        </w:rPr>
        <w:t>
      Необходимым условием обеспечения эффективности оборудования является создание системы, позволяющей обеспечить работу оборудования в номинальных режимах, т.е. при проектировании выбирать оборудование в соответствии с расчетной нагрузкой; при работе с переменными нагрузками обеспечить техническую возможность эффективно работать в соответствии с изменяющейся нагрузкой; для сложных систем с разнотипным оборудованием должна быть предусмотрена возможность использовать оборудование, наиболее эффективное в конкретный период работы.</w:t>
      </w:r>
    </w:p>
    <w:bookmarkEnd w:id="1013"/>
    <w:bookmarkStart w:name="z1101" w:id="1014"/>
    <w:p>
      <w:pPr>
        <w:spacing w:after="0"/>
        <w:ind w:left="0"/>
        <w:jc w:val="both"/>
      </w:pPr>
      <w:r>
        <w:rPr>
          <w:rFonts w:ascii="Times New Roman"/>
          <w:b w:val="false"/>
          <w:i w:val="false"/>
          <w:color w:val="000000"/>
          <w:sz w:val="28"/>
        </w:rPr>
        <w:t>
      Предлагаемые техники (инструменты) описаны в разделах 4.3.1.1, 4.3.1.2, 4.3.1.3 и 4.3.1.4.</w:t>
      </w:r>
    </w:p>
    <w:bookmarkEnd w:id="1014"/>
    <w:bookmarkStart w:name="z1102" w:id="1015"/>
    <w:p>
      <w:pPr>
        <w:spacing w:after="0"/>
        <w:ind w:left="0"/>
        <w:jc w:val="both"/>
      </w:pPr>
      <w:r>
        <w:rPr>
          <w:rFonts w:ascii="Times New Roman"/>
          <w:b w:val="false"/>
          <w:i w:val="false"/>
          <w:color w:val="000000"/>
          <w:sz w:val="28"/>
        </w:rPr>
        <w:t>
      Энергоэффективное проектирование</w:t>
      </w:r>
    </w:p>
    <w:bookmarkEnd w:id="1015"/>
    <w:bookmarkStart w:name="z1103" w:id="101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16"/>
    <w:bookmarkStart w:name="z1104" w:id="1017"/>
    <w:p>
      <w:pPr>
        <w:spacing w:after="0"/>
        <w:ind w:left="0"/>
        <w:jc w:val="both"/>
      </w:pPr>
      <w:r>
        <w:rPr>
          <w:rFonts w:ascii="Times New Roman"/>
          <w:b w:val="false"/>
          <w:i w:val="false"/>
          <w:color w:val="000000"/>
          <w:sz w:val="28"/>
        </w:rPr>
        <w:t>
      На этапе планирования строительства нового предприятия или установки, либо крупной реконструкции существующих объектов следует оценить затраты, связанные с энергопотреблением производственных процессов, оборудования и вспомогательных систем на протяжении всего срока службы объекта. Во многих случаях может выясниться, что затраты, связанные с энергопотреблением, составляют значительную часть совокупной стоимости, рассчитываемой для всего срока службы предприятия и установки. Соответствующие примеры для типичного промышленного оборудования приведены на следующей схеме:</w:t>
      </w:r>
    </w:p>
    <w:bookmarkEnd w:id="1017"/>
    <w:bookmarkStart w:name="z1105"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6" w:id="1019"/>
    <w:p>
      <w:pPr>
        <w:spacing w:after="0"/>
        <w:ind w:left="0"/>
        <w:jc w:val="both"/>
      </w:pPr>
      <w:r>
        <w:rPr>
          <w:rFonts w:ascii="Times New Roman"/>
          <w:b w:val="false"/>
          <w:i w:val="false"/>
          <w:color w:val="000000"/>
          <w:sz w:val="28"/>
        </w:rPr>
        <w:t>
      Рисунок 4.17. Затраты, связанные с энергопотреблением, для типичного промышленного оборудования</w:t>
      </w:r>
    </w:p>
    <w:bookmarkEnd w:id="1019"/>
    <w:bookmarkStart w:name="z1107" w:id="1020"/>
    <w:p>
      <w:pPr>
        <w:spacing w:after="0"/>
        <w:ind w:left="0"/>
        <w:jc w:val="both"/>
      </w:pPr>
      <w:r>
        <w:rPr>
          <w:rFonts w:ascii="Times New Roman"/>
          <w:b w:val="false"/>
          <w:i w:val="false"/>
          <w:color w:val="000000"/>
          <w:sz w:val="28"/>
        </w:rPr>
        <w:t>
      В процессе энергоэффективного проектирования используются те же самые технические знания, подходы и методы, что и в процессе энергоаудита на существующих предприятиях. Важнейшее отличие состоит в том, что на этапе проектирования существует возможность выбора в таких областях, как основные проектные параметры установки, используемый производственный процесс, основное производственное оборудование и т.д. Это делает возможным выбор наиболее энергоэффективных технологий. Осуществление подобных изменений на действующем предприятии, как правило, является невозможным или крайне затратным.</w:t>
      </w:r>
    </w:p>
    <w:bookmarkEnd w:id="1020"/>
    <w:bookmarkStart w:name="z1108" w:id="102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021"/>
    <w:bookmarkStart w:name="z1109" w:id="1022"/>
    <w:p>
      <w:pPr>
        <w:spacing w:after="0"/>
        <w:ind w:left="0"/>
        <w:jc w:val="both"/>
      </w:pPr>
      <w:r>
        <w:rPr>
          <w:rFonts w:ascii="Times New Roman"/>
          <w:b w:val="false"/>
          <w:i w:val="false"/>
          <w:color w:val="000000"/>
          <w:sz w:val="28"/>
        </w:rPr>
        <w:t>
      Типичные примеры областей, которые могут быть проанализированы на этапе проектирования с точки зрения снижения потребностей в энергии:</w:t>
      </w:r>
    </w:p>
    <w:bookmarkEnd w:id="1022"/>
    <w:bookmarkStart w:name="z1110" w:id="1023"/>
    <w:p>
      <w:pPr>
        <w:spacing w:after="0"/>
        <w:ind w:left="0"/>
        <w:jc w:val="both"/>
      </w:pPr>
      <w:r>
        <w:rPr>
          <w:rFonts w:ascii="Times New Roman"/>
          <w:b w:val="false"/>
          <w:i w:val="false"/>
          <w:color w:val="000000"/>
          <w:sz w:val="28"/>
        </w:rPr>
        <w:t>
      требования к потоку воздуха в системах отопления, вентиляции и кондиционирования воздуха (далее ‒ ОВКВ): что можно сделать для того, чтобы уменьшить расход воздуха в централизованной системе ОВКВ;</w:t>
      </w:r>
    </w:p>
    <w:bookmarkEnd w:id="1023"/>
    <w:bookmarkStart w:name="z1111" w:id="1024"/>
    <w:p>
      <w:pPr>
        <w:spacing w:after="0"/>
        <w:ind w:left="0"/>
        <w:jc w:val="both"/>
      </w:pPr>
      <w:r>
        <w:rPr>
          <w:rFonts w:ascii="Times New Roman"/>
          <w:b w:val="false"/>
          <w:i w:val="false"/>
          <w:color w:val="000000"/>
          <w:sz w:val="28"/>
        </w:rPr>
        <w:t>
      требования к температуре охлаждающего раствора в системе охлаждения: какие процессы могут быть изменены или оптимизированы с целью снижения нагрузки на систему охлаждения и повышения температуры раствора;</w:t>
      </w:r>
    </w:p>
    <w:bookmarkEnd w:id="1024"/>
    <w:bookmarkStart w:name="z1112" w:id="1025"/>
    <w:p>
      <w:pPr>
        <w:spacing w:after="0"/>
        <w:ind w:left="0"/>
        <w:jc w:val="both"/>
      </w:pPr>
      <w:r>
        <w:rPr>
          <w:rFonts w:ascii="Times New Roman"/>
          <w:b w:val="false"/>
          <w:i w:val="false"/>
          <w:color w:val="000000"/>
          <w:sz w:val="28"/>
        </w:rPr>
        <w:t>
      расход тепла в процессе сушки: какие параметры процесса и принципы его организации можно изменить для того, чтобы свести к минимуму расход тепла;</w:t>
      </w:r>
    </w:p>
    <w:bookmarkEnd w:id="1025"/>
    <w:bookmarkStart w:name="z1113" w:id="1026"/>
    <w:p>
      <w:pPr>
        <w:spacing w:after="0"/>
        <w:ind w:left="0"/>
        <w:jc w:val="both"/>
      </w:pPr>
      <w:r>
        <w:rPr>
          <w:rFonts w:ascii="Times New Roman"/>
          <w:b w:val="false"/>
          <w:i w:val="false"/>
          <w:color w:val="000000"/>
          <w:sz w:val="28"/>
        </w:rPr>
        <w:t>
      потребность предприятия в паре: возможно ли использовать горячую воду в производственном процессе таким образом, чтобы отходящее тепло можно было бы использовать на отопление;</w:t>
      </w:r>
    </w:p>
    <w:bookmarkEnd w:id="1026"/>
    <w:bookmarkStart w:name="z1114" w:id="1027"/>
    <w:p>
      <w:pPr>
        <w:spacing w:after="0"/>
        <w:ind w:left="0"/>
        <w:jc w:val="both"/>
      </w:pPr>
      <w:r>
        <w:rPr>
          <w:rFonts w:ascii="Times New Roman"/>
          <w:b w:val="false"/>
          <w:i w:val="false"/>
          <w:color w:val="000000"/>
          <w:sz w:val="28"/>
        </w:rPr>
        <w:t>
      требования к давлению сжатого воздуха: можно ли снизить требуемое давление или разделить систему на системы высокого и среднего давления.</w:t>
      </w:r>
    </w:p>
    <w:bookmarkEnd w:id="1027"/>
    <w:bookmarkStart w:name="z1115" w:id="1028"/>
    <w:p>
      <w:pPr>
        <w:spacing w:after="0"/>
        <w:ind w:left="0"/>
        <w:jc w:val="both"/>
      </w:pPr>
      <w:r>
        <w:rPr>
          <w:rFonts w:ascii="Times New Roman"/>
          <w:b w:val="false"/>
          <w:i w:val="false"/>
          <w:color w:val="000000"/>
          <w:sz w:val="28"/>
        </w:rPr>
        <w:t>
      Ответ на эти вопросы может не представлять трудностей, но для выявления полного потенциала энергосбережения необходимо рассмотрение целого ряда подобных вопросов.</w:t>
      </w:r>
    </w:p>
    <w:bookmarkEnd w:id="1028"/>
    <w:bookmarkStart w:name="z1116" w:id="1029"/>
    <w:p>
      <w:pPr>
        <w:spacing w:after="0"/>
        <w:ind w:left="0"/>
        <w:jc w:val="both"/>
      </w:pPr>
      <w:r>
        <w:rPr>
          <w:rFonts w:ascii="Times New Roman"/>
          <w:b w:val="false"/>
          <w:i w:val="false"/>
          <w:color w:val="000000"/>
          <w:sz w:val="28"/>
        </w:rPr>
        <w:t>
      Практика показывает, что процессы планирования и проектирования отличаются интенсивностью и часто осуществляются в соответствии с жестким графиком, не оставляющим дополнительного времени (или ресурсов) для анализа потенциала энергосбережения. Поэтому рабочий процесс энергоэффективного проектирования (далее ‒ ЭЭП) должен быть тесно интегрирован с этапами процесса планирования и проектирования, как показано в таблице:</w:t>
      </w:r>
    </w:p>
    <w:bookmarkEnd w:id="1029"/>
    <w:bookmarkStart w:name="z1117" w:id="1030"/>
    <w:p>
      <w:pPr>
        <w:spacing w:after="0"/>
        <w:ind w:left="0"/>
        <w:jc w:val="both"/>
      </w:pPr>
      <w:r>
        <w:rPr>
          <w:rFonts w:ascii="Times New Roman"/>
          <w:b w:val="false"/>
          <w:i w:val="false"/>
          <w:color w:val="000000"/>
          <w:sz w:val="28"/>
        </w:rPr>
        <w:t>
      Таблица 4.8. Этапы энергоэффективного планирования и проектирования</w:t>
      </w:r>
    </w:p>
    <w:bookmarkEnd w:id="1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проектного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ЭЭП</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31"/>
          <w:p>
            <w:pPr>
              <w:spacing w:after="20"/>
              <w:ind w:left="20"/>
              <w:jc w:val="both"/>
            </w:pPr>
            <w:r>
              <w:rPr>
                <w:rFonts w:ascii="Times New Roman"/>
                <w:b w:val="false"/>
                <w:i w:val="false"/>
                <w:color w:val="000000"/>
                <w:sz w:val="20"/>
              </w:rPr>
              <w:t>
Концептуальное/</w:t>
            </w:r>
          </w:p>
          <w:bookmarkEnd w:id="1031"/>
          <w:p>
            <w:pPr>
              <w:spacing w:after="20"/>
              <w:ind w:left="20"/>
              <w:jc w:val="both"/>
            </w:pPr>
            <w:r>
              <w:rPr>
                <w:rFonts w:ascii="Times New Roman"/>
                <w:b w:val="false"/>
                <w:i w:val="false"/>
                <w:color w:val="000000"/>
                <w:sz w:val="20"/>
              </w:rPr>
              <w:t>
базовое проектирование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32"/>
          <w:p>
            <w:pPr>
              <w:spacing w:after="20"/>
              <w:ind w:left="20"/>
              <w:jc w:val="both"/>
            </w:pPr>
            <w:r>
              <w:rPr>
                <w:rFonts w:ascii="Times New Roman"/>
                <w:b w:val="false"/>
                <w:i w:val="false"/>
                <w:color w:val="000000"/>
                <w:sz w:val="20"/>
              </w:rPr>
              <w:t xml:space="preserve">
активный сбор данных относительно энергопотребления проектируемого объекта; </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оценка реальных потребностей в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оценка общих затрат, связанных с энергией, на протяжении жизненного цикла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анализ основных проектных параметров, влияющих на энергопотребление;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выявление ключевых лиц и сторон, влияющих на энергоэффективность проектируемого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потребностей в энергии;</w:t>
            </w:r>
          </w:p>
          <w:p>
            <w:pPr>
              <w:spacing w:after="20"/>
              <w:ind w:left="20"/>
              <w:jc w:val="both"/>
            </w:pPr>
            <w:r>
              <w:rPr>
                <w:rFonts w:ascii="Times New Roman"/>
                <w:b w:val="false"/>
                <w:i w:val="false"/>
                <w:color w:val="000000"/>
                <w:sz w:val="20"/>
              </w:rPr>
              <w:t>
учет в проекте наилучших доступных технологий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Детальное проектирование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33"/>
          <w:p>
            <w:pPr>
              <w:spacing w:after="20"/>
              <w:ind w:left="20"/>
              <w:jc w:val="both"/>
            </w:pPr>
            <w:r>
              <w:rPr>
                <w:rFonts w:ascii="Times New Roman"/>
                <w:b w:val="false"/>
                <w:i w:val="false"/>
                <w:color w:val="000000"/>
                <w:sz w:val="20"/>
              </w:rPr>
              <w:t>
проектирование основных и вспомогательных процессов и систем;</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оценка потребностей в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интеграция процессов и проектирование систем теплообмена между процессами (пинч-анализ);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потерь давления, тепловой энергии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энергоэффективных двигателей, приводов, насосов и т.д.;</w:t>
            </w:r>
          </w:p>
          <w:p>
            <w:pPr>
              <w:spacing w:after="20"/>
              <w:ind w:left="20"/>
              <w:jc w:val="both"/>
            </w:pPr>
            <w:r>
              <w:rPr>
                <w:rFonts w:ascii="Times New Roman"/>
                <w:b w:val="false"/>
                <w:i w:val="false"/>
                <w:color w:val="000000"/>
                <w:sz w:val="20"/>
              </w:rPr>
              <w:t>
включение дополнительных спецификаций, касающихся энергоэффективности, в материалы для тендеров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34"/>
          <w:p>
            <w:pPr>
              <w:spacing w:after="20"/>
              <w:ind w:left="20"/>
              <w:jc w:val="both"/>
            </w:pPr>
            <w:r>
              <w:rPr>
                <w:rFonts w:ascii="Times New Roman"/>
                <w:b w:val="false"/>
                <w:i w:val="false"/>
                <w:color w:val="000000"/>
                <w:sz w:val="20"/>
              </w:rPr>
              <w:t>
работа с участниками тендеров и поставщиками с целью получения более энергоэффективных решений;</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 проектных решений и спецификаций для тендеров</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соответствия характеристик устанавливаемого оборудования условиям тендеров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основных и вспомогательных процессов и систем в соответствии со спецификациями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35"/>
          <w:p>
            <w:pPr>
              <w:spacing w:after="20"/>
              <w:ind w:left="20"/>
              <w:jc w:val="both"/>
            </w:pPr>
            <w:r>
              <w:rPr>
                <w:rFonts w:ascii="Times New Roman"/>
                <w:b w:val="false"/>
                <w:i w:val="false"/>
                <w:color w:val="000000"/>
                <w:sz w:val="20"/>
              </w:rPr>
              <w:t>
энергоаудиты;</w:t>
            </w:r>
          </w:p>
          <w:bookmarkEnd w:id="1035"/>
          <w:p>
            <w:pPr>
              <w:spacing w:after="20"/>
              <w:ind w:left="20"/>
              <w:jc w:val="both"/>
            </w:pPr>
            <w:r>
              <w:rPr>
                <w:rFonts w:ascii="Times New Roman"/>
                <w:b w:val="false"/>
                <w:i w:val="false"/>
                <w:color w:val="000000"/>
                <w:sz w:val="20"/>
              </w:rPr>
              <w:t>
менеджмент энергоэффективности</w:t>
            </w:r>
          </w:p>
        </w:tc>
      </w:tr>
    </w:tbl>
    <w:p>
      <w:pPr>
        <w:spacing w:after="0"/>
        <w:ind w:left="0"/>
        <w:jc w:val="left"/>
      </w:pPr>
      <w:r>
        <w:br/>
      </w:r>
      <w:r>
        <w:rPr>
          <w:rFonts w:ascii="Times New Roman"/>
          <w:b w:val="false"/>
          <w:i w:val="false"/>
          <w:color w:val="000000"/>
          <w:sz w:val="28"/>
        </w:rPr>
        <w:t>
</w:t>
      </w:r>
    </w:p>
    <w:bookmarkStart w:name="z1133" w:id="1036"/>
    <w:p>
      <w:pPr>
        <w:spacing w:after="0"/>
        <w:ind w:left="0"/>
        <w:jc w:val="both"/>
      </w:pPr>
      <w:r>
        <w:rPr>
          <w:rFonts w:ascii="Times New Roman"/>
          <w:b w:val="false"/>
          <w:i w:val="false"/>
          <w:color w:val="000000"/>
          <w:sz w:val="28"/>
        </w:rPr>
        <w:t>
      "Оценка реальных потребностей в энергии" является важнейшим элементом ЭЭП, позволяющим определить те области, на которые будут направлены основные усилия в ходе последующих этапов планирования и проектирования. В принципе, предлагаемая последовательность шагов может использоваться как при проектировании сложных производственных предприятий, так и при закупке несложного оборудования. Необходимо заранее выявлять планируемые и включаемые в бюджет крупные инвестиции, например, в ходе ежегодного анализа со стороны руководства, и определять связанные с ними потребности в энергоэффективном проектировании.</w:t>
      </w:r>
    </w:p>
    <w:bookmarkEnd w:id="1036"/>
    <w:bookmarkStart w:name="z1134" w:id="1037"/>
    <w:p>
      <w:pPr>
        <w:spacing w:after="0"/>
        <w:ind w:left="0"/>
        <w:jc w:val="both"/>
      </w:pPr>
      <w:r>
        <w:rPr>
          <w:rFonts w:ascii="Times New Roman"/>
          <w:b w:val="false"/>
          <w:i w:val="false"/>
          <w:color w:val="000000"/>
          <w:sz w:val="28"/>
        </w:rPr>
        <w:t>
      Рекомендуется организовывать работы по ЭЭП в несколько этапов, например:</w:t>
      </w:r>
    </w:p>
    <w:bookmarkEnd w:id="1037"/>
    <w:bookmarkStart w:name="z1135" w:id="1038"/>
    <w:p>
      <w:pPr>
        <w:spacing w:after="0"/>
        <w:ind w:left="0"/>
        <w:jc w:val="both"/>
      </w:pPr>
      <w:r>
        <w:rPr>
          <w:rFonts w:ascii="Times New Roman"/>
          <w:b w:val="false"/>
          <w:i w:val="false"/>
          <w:color w:val="000000"/>
          <w:sz w:val="28"/>
        </w:rPr>
        <w:t>
      оценка данных по энергопотреблению и определение приоритетных областей;</w:t>
      </w:r>
    </w:p>
    <w:bookmarkEnd w:id="1038"/>
    <w:bookmarkStart w:name="z1136" w:id="1039"/>
    <w:p>
      <w:pPr>
        <w:spacing w:after="0"/>
        <w:ind w:left="0"/>
        <w:jc w:val="both"/>
      </w:pPr>
      <w:r>
        <w:rPr>
          <w:rFonts w:ascii="Times New Roman"/>
          <w:b w:val="false"/>
          <w:i w:val="false"/>
          <w:color w:val="000000"/>
          <w:sz w:val="28"/>
        </w:rPr>
        <w:t>
      минимизация потребностей в энергии и применение НДТ;</w:t>
      </w:r>
    </w:p>
    <w:bookmarkEnd w:id="1039"/>
    <w:bookmarkStart w:name="z1137" w:id="1040"/>
    <w:p>
      <w:pPr>
        <w:spacing w:after="0"/>
        <w:ind w:left="0"/>
        <w:jc w:val="both"/>
      </w:pPr>
      <w:r>
        <w:rPr>
          <w:rFonts w:ascii="Times New Roman"/>
          <w:b w:val="false"/>
          <w:i w:val="false"/>
          <w:color w:val="000000"/>
          <w:sz w:val="28"/>
        </w:rPr>
        <w:t>
      вклад в выработку проектных решений, включая решения по системам КИПиА;</w:t>
      </w:r>
    </w:p>
    <w:bookmarkEnd w:id="1040"/>
    <w:bookmarkStart w:name="z1138" w:id="1041"/>
    <w:p>
      <w:pPr>
        <w:spacing w:after="0"/>
        <w:ind w:left="0"/>
        <w:jc w:val="both"/>
      </w:pPr>
      <w:r>
        <w:rPr>
          <w:rFonts w:ascii="Times New Roman"/>
          <w:b w:val="false"/>
          <w:i w:val="false"/>
          <w:color w:val="000000"/>
          <w:sz w:val="28"/>
        </w:rPr>
        <w:t>
      оценка качества организации тендеров;</w:t>
      </w:r>
    </w:p>
    <w:bookmarkEnd w:id="1041"/>
    <w:bookmarkStart w:name="z1139" w:id="1042"/>
    <w:p>
      <w:pPr>
        <w:spacing w:after="0"/>
        <w:ind w:left="0"/>
        <w:jc w:val="both"/>
      </w:pPr>
      <w:r>
        <w:rPr>
          <w:rFonts w:ascii="Times New Roman"/>
          <w:b w:val="false"/>
          <w:i w:val="false"/>
          <w:color w:val="000000"/>
          <w:sz w:val="28"/>
        </w:rPr>
        <w:t>
      деятельность на этапе реализации проекта.</w:t>
      </w:r>
    </w:p>
    <w:bookmarkEnd w:id="1042"/>
    <w:bookmarkStart w:name="z1140" w:id="1043"/>
    <w:p>
      <w:pPr>
        <w:spacing w:after="0"/>
        <w:ind w:left="0"/>
        <w:jc w:val="both"/>
      </w:pPr>
      <w:r>
        <w:rPr>
          <w:rFonts w:ascii="Times New Roman"/>
          <w:b w:val="false"/>
          <w:i w:val="false"/>
          <w:color w:val="000000"/>
          <w:sz w:val="28"/>
        </w:rPr>
        <w:t>
       Каждый этап работ должен завершаться представлением конкретных результатов, позволяющих компании-оператору выбрать приоритетные области для дальнейшего анализа.</w:t>
      </w:r>
    </w:p>
    <w:bookmarkEnd w:id="1043"/>
    <w:bookmarkStart w:name="z1141" w:id="1044"/>
    <w:p>
      <w:pPr>
        <w:spacing w:after="0"/>
        <w:ind w:left="0"/>
        <w:jc w:val="both"/>
      </w:pPr>
      <w:r>
        <w:rPr>
          <w:rFonts w:ascii="Times New Roman"/>
          <w:b w:val="false"/>
          <w:i w:val="false"/>
          <w:color w:val="000000"/>
          <w:sz w:val="28"/>
        </w:rPr>
        <w:t>
      Для обеспечения наилучших возможных результатов процесса ЭЭП целесообразно следовать нижеприведенным принципам:</w:t>
      </w:r>
    </w:p>
    <w:bookmarkEnd w:id="1044"/>
    <w:bookmarkStart w:name="z1142" w:id="1045"/>
    <w:p>
      <w:pPr>
        <w:spacing w:after="0"/>
        <w:ind w:left="0"/>
        <w:jc w:val="both"/>
      </w:pPr>
      <w:r>
        <w:rPr>
          <w:rFonts w:ascii="Times New Roman"/>
          <w:b w:val="false"/>
          <w:i w:val="false"/>
          <w:color w:val="000000"/>
          <w:sz w:val="28"/>
        </w:rPr>
        <w:t>
      несмотря на то, что многие параметры предполагаемых инвестиций еще не определены в начале этапа концептуального/базового проектирования, деятельность по ЭЭП должна начинаться именно в этот период, что поможет обеспечить максимальный экономический эффект и не задерживать дальнейший процесс проектирования;</w:t>
      </w:r>
    </w:p>
    <w:bookmarkEnd w:id="1045"/>
    <w:bookmarkStart w:name="z1143" w:id="1046"/>
    <w:p>
      <w:pPr>
        <w:spacing w:after="0"/>
        <w:ind w:left="0"/>
        <w:jc w:val="both"/>
      </w:pPr>
      <w:r>
        <w:rPr>
          <w:rFonts w:ascii="Times New Roman"/>
          <w:b w:val="false"/>
          <w:i w:val="false"/>
          <w:color w:val="000000"/>
          <w:sz w:val="28"/>
        </w:rPr>
        <w:t>
      все данные по энергопотреблению и соответствующим затратам в течение всего срока службы проектируемого объекта должны быть рассчитаны или получены в начале этапа концептуального/базового проектирования. Крайне важно, чтобы все данные по энергопотреблению были представлены для оценки лицу или организации, ответственным за ЭЭП. Часто поставщики и производители не имеют возможности (или отказываются) предоставить данные на этом этапе; в таком случае необходимые параметры должны быть оценены другими средствами. Сбор данных может осуществляться в рамках процесса проектирования или отдельно от него;</w:t>
      </w:r>
    </w:p>
    <w:bookmarkEnd w:id="1046"/>
    <w:bookmarkStart w:name="z1144" w:id="1047"/>
    <w:p>
      <w:pPr>
        <w:spacing w:after="0"/>
        <w:ind w:left="0"/>
        <w:jc w:val="both"/>
      </w:pPr>
      <w:r>
        <w:rPr>
          <w:rFonts w:ascii="Times New Roman"/>
          <w:b w:val="false"/>
          <w:i w:val="false"/>
          <w:color w:val="000000"/>
          <w:sz w:val="28"/>
        </w:rPr>
        <w:t>
      в качестве консультанта, осуществляющего деятельность по ЭЭП, необходимо привлекать компанию, независимую от проектной организации, в особенности, при проектировании производств, характеризующихся невысоким уровнем энергоемкости;</w:t>
      </w:r>
    </w:p>
    <w:bookmarkEnd w:id="1047"/>
    <w:bookmarkStart w:name="z1145" w:id="1048"/>
    <w:p>
      <w:pPr>
        <w:spacing w:after="0"/>
        <w:ind w:left="0"/>
        <w:jc w:val="both"/>
      </w:pPr>
      <w:r>
        <w:rPr>
          <w:rFonts w:ascii="Times New Roman"/>
          <w:b w:val="false"/>
          <w:i w:val="false"/>
          <w:color w:val="000000"/>
          <w:sz w:val="28"/>
        </w:rPr>
        <w:t>
      помимо конечных потребителей энергии, в ходе начального картирования энергопотребления необходимо выявить в организациях, имеющих отношение к проекту, стороны, способные повлиять на энергопотребление будущего объекта. Например, персонал (в т.ч. эксплуатационно-технический) существующего предприятия нередко участвует в определении важнейших проектных параметров, от которых зависит энергоэффективность будущего объекта;</w:t>
      </w:r>
    </w:p>
    <w:bookmarkEnd w:id="1048"/>
    <w:bookmarkStart w:name="z1146" w:id="1049"/>
    <w:p>
      <w:pPr>
        <w:spacing w:after="0"/>
        <w:ind w:left="0"/>
        <w:jc w:val="both"/>
      </w:pPr>
      <w:r>
        <w:rPr>
          <w:rFonts w:ascii="Times New Roman"/>
          <w:b w:val="false"/>
          <w:i w:val="false"/>
          <w:color w:val="000000"/>
          <w:sz w:val="28"/>
        </w:rPr>
        <w:t>
      в материалах по оценке рисков, связанных с тендерами, и других документах должно быть указано, какие производители могут быть не заинтересованы в оптимизации энергоэффективности своей продукции, поставляемой для проектируемого предприятия. Например, в условиях острой ценовой конкуренции производители оборудования часто вынуждены применять дешевые компоненты, сводить к минимуму использование теплообменников и т.д., что приводит к повышению общих эксплуатационных затрат в течение всего срока службы оборудования;</w:t>
      </w:r>
    </w:p>
    <w:bookmarkEnd w:id="1049"/>
    <w:bookmarkStart w:name="z1147" w:id="1050"/>
    <w:p>
      <w:pPr>
        <w:spacing w:after="0"/>
        <w:ind w:left="0"/>
        <w:jc w:val="both"/>
      </w:pPr>
      <w:r>
        <w:rPr>
          <w:rFonts w:ascii="Times New Roman"/>
          <w:b w:val="false"/>
          <w:i w:val="false"/>
          <w:color w:val="000000"/>
          <w:sz w:val="28"/>
        </w:rPr>
        <w:t>
      с другой стороны, определение энергоэффективности в качестве одного из важнейших факторов, учитываемых в тендерном процессе при строительстве новых или реконструкции существующих объектов, и придание ей соответствующего уровня важности в числе приоритетов предприятия будет способствовать отбору наиболее энергоэффективных вариантов.</w:t>
      </w:r>
    </w:p>
    <w:bookmarkEnd w:id="1050"/>
    <w:bookmarkStart w:name="z1148" w:id="1051"/>
    <w:p>
      <w:pPr>
        <w:spacing w:after="0"/>
        <w:ind w:left="0"/>
        <w:jc w:val="both"/>
      </w:pPr>
      <w:r>
        <w:rPr>
          <w:rFonts w:ascii="Times New Roman"/>
          <w:b w:val="false"/>
          <w:i w:val="false"/>
          <w:color w:val="000000"/>
          <w:sz w:val="28"/>
        </w:rPr>
        <w:t>
      Важно отметить, что деятельность по ЭЭП во многих случаях носит междисциплинарный характер, и эксперт по энергетике (независимый или внутренний) должен не только располагать необходимыми техническими знаниями, но и иметь значительный опыт работы со сложными организациями и решением сложных технических проблем.</w:t>
      </w:r>
    </w:p>
    <w:bookmarkEnd w:id="1051"/>
    <w:bookmarkStart w:name="z1149" w:id="105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052"/>
    <w:bookmarkStart w:name="z1150" w:id="1053"/>
    <w:p>
      <w:pPr>
        <w:spacing w:after="0"/>
        <w:ind w:left="0"/>
        <w:jc w:val="both"/>
      </w:pPr>
      <w:r>
        <w:rPr>
          <w:rFonts w:ascii="Times New Roman"/>
          <w:b w:val="false"/>
          <w:i w:val="false"/>
          <w:color w:val="000000"/>
          <w:sz w:val="28"/>
        </w:rPr>
        <w:t>
      С методологией ЭЭП связан максимальный потенциал энергоэффективности в промышленности. Она также создает возможности для применения энергоэффективных решений, внедрение которых на существующих предприятиях может оказаться невозможным. Во многих проектах достигаются объемы энергосбережения, составляющие 20 – 30 % от общего энергопотребления. Эти величины значительно превосходят то, что может быть достигнуто в результате внедрения энергосберегающих мероприятий по результатам энергоаудитов на действующих предприятиях.</w:t>
      </w:r>
    </w:p>
    <w:bookmarkEnd w:id="1053"/>
    <w:bookmarkStart w:name="z1151" w:id="105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054"/>
    <w:bookmarkStart w:name="z1152" w:id="1055"/>
    <w:p>
      <w:pPr>
        <w:spacing w:after="0"/>
        <w:ind w:left="0"/>
        <w:jc w:val="both"/>
      </w:pPr>
      <w:r>
        <w:rPr>
          <w:rFonts w:ascii="Times New Roman"/>
          <w:b w:val="false"/>
          <w:i w:val="false"/>
          <w:color w:val="000000"/>
          <w:sz w:val="28"/>
        </w:rPr>
        <w:t>
      Зависят от конкретного объекта.</w:t>
      </w:r>
    </w:p>
    <w:bookmarkEnd w:id="1055"/>
    <w:bookmarkStart w:name="z1153" w:id="10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056"/>
    <w:bookmarkStart w:name="z1154" w:id="1057"/>
    <w:p>
      <w:pPr>
        <w:spacing w:after="0"/>
        <w:ind w:left="0"/>
        <w:jc w:val="both"/>
      </w:pPr>
      <w:r>
        <w:rPr>
          <w:rFonts w:ascii="Times New Roman"/>
          <w:b w:val="false"/>
          <w:i w:val="false"/>
          <w:color w:val="000000"/>
          <w:sz w:val="28"/>
        </w:rPr>
        <w:t>
      Не ожидается.</w:t>
      </w:r>
    </w:p>
    <w:bookmarkEnd w:id="1057"/>
    <w:bookmarkStart w:name="z1155" w:id="1058"/>
    <w:p>
      <w:pPr>
        <w:spacing w:after="0"/>
        <w:ind w:left="0"/>
        <w:jc w:val="both"/>
      </w:pPr>
      <w:r>
        <w:rPr>
          <w:rFonts w:ascii="Times New Roman"/>
          <w:b w:val="false"/>
          <w:i w:val="false"/>
          <w:color w:val="000000"/>
          <w:sz w:val="28"/>
        </w:rPr>
        <w:t>
      Существенным препятствием для ЭЭП является тот факт, что многие производители (в особенности, производящие продукцию для неэнергоемких отраслей) занимают консервативную позицию, не желая менять традиционную конструкцию выпускаемой продукции, изменять условия гарантии и т.д. С другой стороны, часто бывает невозможно заранее предвидеть все последствия изменений, например, для качества продукции или ее производительности. Некоторые системы менеджмента, например, TQM (далее ‒ всеобъемлющий менеджмент качества), не допускают изменений, потенциально способных негативно повлиять на качество продукции.</w:t>
      </w:r>
    </w:p>
    <w:bookmarkEnd w:id="1058"/>
    <w:bookmarkStart w:name="z1156" w:id="1059"/>
    <w:p>
      <w:pPr>
        <w:spacing w:after="0"/>
        <w:ind w:left="0"/>
        <w:jc w:val="both"/>
      </w:pPr>
      <w:r>
        <w:rPr>
          <w:rFonts w:ascii="Times New Roman"/>
          <w:b w:val="false"/>
          <w:i w:val="false"/>
          <w:color w:val="000000"/>
          <w:sz w:val="28"/>
        </w:rPr>
        <w:t>
      Дополнительными преимуществами в результате использования ЭЭП могут быть повышение производительности установки, сокращение объемов образования отходов, а также повышение качества продукции.</w:t>
      </w:r>
    </w:p>
    <w:bookmarkEnd w:id="1059"/>
    <w:bookmarkStart w:name="z1157" w:id="10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060"/>
    <w:bookmarkStart w:name="z1158" w:id="1061"/>
    <w:p>
      <w:pPr>
        <w:spacing w:after="0"/>
        <w:ind w:left="0"/>
        <w:jc w:val="both"/>
      </w:pPr>
      <w:r>
        <w:rPr>
          <w:rFonts w:ascii="Times New Roman"/>
          <w:b w:val="false"/>
          <w:i w:val="false"/>
          <w:color w:val="000000"/>
          <w:sz w:val="28"/>
        </w:rPr>
        <w:t>
      Применимо на любых установках.</w:t>
      </w:r>
    </w:p>
    <w:bookmarkEnd w:id="1061"/>
    <w:bookmarkStart w:name="z1159" w:id="1062"/>
    <w:p>
      <w:pPr>
        <w:spacing w:after="0"/>
        <w:ind w:left="0"/>
        <w:jc w:val="both"/>
      </w:pPr>
      <w:r>
        <w:rPr>
          <w:rFonts w:ascii="Times New Roman"/>
          <w:b w:val="false"/>
          <w:i w:val="false"/>
          <w:color w:val="000000"/>
          <w:sz w:val="28"/>
        </w:rPr>
        <w:t>
      Практика показывает, что энергоэффективное проектирование обеспечивает наибольшую отдачу в случае нового строительства или крупной реконструкции. Однако это не должно служить препятствием для применения данного метода при планировании модернизации, реконструкции или капитального ремонта существующих объектов. Там, где на предприятии или установке присутствуют как горячие, так и холодные потоки, ответ на некоторые из значимых вопросов может быть получен при помощи пинч-анализа (см. раздел 4.2.2.2).</w:t>
      </w:r>
    </w:p>
    <w:bookmarkEnd w:id="1062"/>
    <w:bookmarkStart w:name="z1160" w:id="106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063"/>
    <w:bookmarkStart w:name="z1161" w:id="1064"/>
    <w:p>
      <w:pPr>
        <w:spacing w:after="0"/>
        <w:ind w:left="0"/>
        <w:jc w:val="both"/>
      </w:pPr>
      <w:r>
        <w:rPr>
          <w:rFonts w:ascii="Times New Roman"/>
          <w:b w:val="false"/>
          <w:i w:val="false"/>
          <w:color w:val="000000"/>
          <w:sz w:val="28"/>
        </w:rPr>
        <w:t xml:space="preserve">
      Зависит от конкретной установки. </w:t>
      </w:r>
    </w:p>
    <w:bookmarkEnd w:id="1064"/>
    <w:bookmarkStart w:name="z1162" w:id="1065"/>
    <w:p>
      <w:pPr>
        <w:spacing w:after="0"/>
        <w:ind w:left="0"/>
        <w:jc w:val="both"/>
      </w:pPr>
      <w:r>
        <w:rPr>
          <w:rFonts w:ascii="Times New Roman"/>
          <w:b w:val="false"/>
          <w:i w:val="false"/>
          <w:color w:val="000000"/>
          <w:sz w:val="28"/>
        </w:rPr>
        <w:t>
      В целом, соотношение совокупных социально-экономических выгод к издержкам, связанным с внедрением энергосберегающих мероприятий, при повышении энергоэффективности посредством ЭЭП оказывается в 3–4 раза выше, чем в случае традиционных энергоаудитов.</w:t>
      </w:r>
    </w:p>
    <w:bookmarkEnd w:id="1065"/>
    <w:bookmarkStart w:name="z1163" w:id="1066"/>
    <w:p>
      <w:pPr>
        <w:spacing w:after="0"/>
        <w:ind w:left="0"/>
        <w:jc w:val="both"/>
      </w:pPr>
      <w:r>
        <w:rPr>
          <w:rFonts w:ascii="Times New Roman"/>
          <w:b w:val="false"/>
          <w:i w:val="false"/>
          <w:color w:val="000000"/>
          <w:sz w:val="28"/>
        </w:rPr>
        <w:t>
      Стоимость услуг независимых консультантов может находиться в диапазоне 0,2–1 % от стоимости предполагаемых инвестиций в зависимости от масштабов и характера энергопотребления предприятия. В том случае, если ЭЭП выполняется производителем приобретаемой установки или собственными экспертами заказчика, оценка соответствующих затрат затруднительна.</w:t>
      </w:r>
    </w:p>
    <w:bookmarkEnd w:id="1066"/>
    <w:bookmarkStart w:name="z1164" w:id="1067"/>
    <w:p>
      <w:pPr>
        <w:spacing w:after="0"/>
        <w:ind w:left="0"/>
        <w:jc w:val="both"/>
      </w:pPr>
      <w:r>
        <w:rPr>
          <w:rFonts w:ascii="Times New Roman"/>
          <w:b w:val="false"/>
          <w:i w:val="false"/>
          <w:color w:val="000000"/>
          <w:sz w:val="28"/>
        </w:rPr>
        <w:t>
      Во многих случаях ЭЭП приводит не только к сокращению энергозатрат, но и к снижению инвестиций, позволяя снизить проектную мощность основных энергосистем (охлаждения, отопления, обеспечения сжатым воздухом и т.д.).</w:t>
      </w:r>
    </w:p>
    <w:bookmarkEnd w:id="1067"/>
    <w:bookmarkStart w:name="z1165" w:id="1068"/>
    <w:p>
      <w:pPr>
        <w:spacing w:after="0"/>
        <w:ind w:left="0"/>
        <w:jc w:val="both"/>
      </w:pPr>
      <w:r>
        <w:rPr>
          <w:rFonts w:ascii="Times New Roman"/>
          <w:b w:val="false"/>
          <w:i w:val="false"/>
          <w:color w:val="000000"/>
          <w:sz w:val="28"/>
        </w:rPr>
        <w:t>
      Было продемонстрировано, что хорошо спроектированное производственное предприятие часто характеризуется не только большим уровнем эффективности, но и большей производительностью, чем предприятие, спроектированное традиционным образом, поскольку высокий уровень потерь приводит к непроизводительному использованию части мощностей.</w:t>
      </w:r>
    </w:p>
    <w:bookmarkEnd w:id="1068"/>
    <w:bookmarkStart w:name="z1166" w:id="10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069"/>
    <w:bookmarkStart w:name="z1167" w:id="1070"/>
    <w:p>
      <w:pPr>
        <w:spacing w:after="0"/>
        <w:ind w:left="0"/>
        <w:jc w:val="both"/>
      </w:pPr>
      <w:r>
        <w:rPr>
          <w:rFonts w:ascii="Times New Roman"/>
          <w:b w:val="false"/>
          <w:i w:val="false"/>
          <w:color w:val="000000"/>
          <w:sz w:val="28"/>
        </w:rPr>
        <w:t>
      Основными мотивами для использования ЭЭП являются:</w:t>
      </w:r>
    </w:p>
    <w:bookmarkEnd w:id="1070"/>
    <w:bookmarkStart w:name="z1168" w:id="1071"/>
    <w:p>
      <w:pPr>
        <w:spacing w:after="0"/>
        <w:ind w:left="0"/>
        <w:jc w:val="both"/>
      </w:pPr>
      <w:r>
        <w:rPr>
          <w:rFonts w:ascii="Times New Roman"/>
          <w:b w:val="false"/>
          <w:i w:val="false"/>
          <w:color w:val="000000"/>
          <w:sz w:val="28"/>
        </w:rPr>
        <w:t>
      снижение эксплуатационных затрат;</w:t>
      </w:r>
    </w:p>
    <w:bookmarkEnd w:id="1071"/>
    <w:bookmarkStart w:name="z1169" w:id="1072"/>
    <w:p>
      <w:pPr>
        <w:spacing w:after="0"/>
        <w:ind w:left="0"/>
        <w:jc w:val="both"/>
      </w:pPr>
      <w:r>
        <w:rPr>
          <w:rFonts w:ascii="Times New Roman"/>
          <w:b w:val="false"/>
          <w:i w:val="false"/>
          <w:color w:val="000000"/>
          <w:sz w:val="28"/>
        </w:rPr>
        <w:t>
      возможность применения новых технологий (НДТ);</w:t>
      </w:r>
    </w:p>
    <w:bookmarkEnd w:id="1072"/>
    <w:bookmarkStart w:name="z1170" w:id="1073"/>
    <w:p>
      <w:pPr>
        <w:spacing w:after="0"/>
        <w:ind w:left="0"/>
        <w:jc w:val="both"/>
      </w:pPr>
      <w:r>
        <w:rPr>
          <w:rFonts w:ascii="Times New Roman"/>
          <w:b w:val="false"/>
          <w:i w:val="false"/>
          <w:color w:val="000000"/>
          <w:sz w:val="28"/>
        </w:rPr>
        <w:t>
      повышение общего качества проектирования вследствие использования передовых методик проектирования и дополнительных данных.</w:t>
      </w:r>
    </w:p>
    <w:bookmarkEnd w:id="1073"/>
    <w:bookmarkStart w:name="z1171" w:id="1074"/>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2.3.</w:t>
      </w:r>
    </w:p>
    <w:bookmarkEnd w:id="1074"/>
    <w:p>
      <w:pPr>
        <w:spacing w:after="0"/>
        <w:ind w:left="0"/>
        <w:jc w:val="both"/>
      </w:pPr>
      <w:r>
        <w:rPr>
          <w:rFonts w:ascii="Times New Roman"/>
          <w:b/>
          <w:i w:val="false"/>
          <w:color w:val="000000"/>
          <w:sz w:val="28"/>
        </w:rPr>
        <w:t>4.3.1.1. Выбор технологии производственного процесса, оптимизация и управление термодинамическими параметрами процессов</w:t>
      </w:r>
    </w:p>
    <w:bookmarkStart w:name="z1173" w:id="10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075"/>
    <w:bookmarkStart w:name="z1174" w:id="1076"/>
    <w:p>
      <w:pPr>
        <w:spacing w:after="0"/>
        <w:ind w:left="0"/>
        <w:jc w:val="both"/>
      </w:pPr>
      <w:r>
        <w:rPr>
          <w:rFonts w:ascii="Times New Roman"/>
          <w:b w:val="false"/>
          <w:i w:val="false"/>
          <w:color w:val="000000"/>
          <w:sz w:val="28"/>
        </w:rPr>
        <w:t>
      Выбор энергоэффективной технологии для производственного процесса является важнейшим элементом энергоэффективного проектирования, заслуживающим особого внимания, поскольку возможность выбора технологии, как правило, представляется лишь при строительстве нового или масштабной модернизации существующего предприятия. Во многих случаях наибольший потенциал энергосбережения связан именно с выбором оптимальной технологии. При этом рекомендуемой практикой является учет научно-технических достижений в рассматриваемой области.</w:t>
      </w:r>
    </w:p>
    <w:bookmarkEnd w:id="1076"/>
    <w:bookmarkStart w:name="z1175" w:id="1077"/>
    <w:p>
      <w:pPr>
        <w:spacing w:after="0"/>
        <w:ind w:left="0"/>
        <w:jc w:val="both"/>
      </w:pPr>
      <w:r>
        <w:rPr>
          <w:rFonts w:ascii="Times New Roman"/>
          <w:b w:val="false"/>
          <w:i w:val="false"/>
          <w:color w:val="000000"/>
          <w:sz w:val="28"/>
        </w:rPr>
        <w:t>
      К построению технологических процессов можно сформулировать следующие обобщающие требования:</w:t>
      </w:r>
    </w:p>
    <w:bookmarkEnd w:id="1077"/>
    <w:bookmarkStart w:name="z1176" w:id="1078"/>
    <w:p>
      <w:pPr>
        <w:spacing w:after="0"/>
        <w:ind w:left="0"/>
        <w:jc w:val="both"/>
      </w:pPr>
      <w:r>
        <w:rPr>
          <w:rFonts w:ascii="Times New Roman"/>
          <w:b w:val="false"/>
          <w:i w:val="false"/>
          <w:color w:val="000000"/>
          <w:sz w:val="28"/>
        </w:rPr>
        <w:t>
      использование рационального количества шихтовых материалов и топлива;</w:t>
      </w:r>
    </w:p>
    <w:bookmarkEnd w:id="1078"/>
    <w:bookmarkStart w:name="z1177" w:id="1079"/>
    <w:p>
      <w:pPr>
        <w:spacing w:after="0"/>
        <w:ind w:left="0"/>
        <w:jc w:val="both"/>
      </w:pPr>
      <w:r>
        <w:rPr>
          <w:rFonts w:ascii="Times New Roman"/>
          <w:b w:val="false"/>
          <w:i w:val="false"/>
          <w:color w:val="000000"/>
          <w:sz w:val="28"/>
        </w:rPr>
        <w:t>
      минимизация всех отходов и их вторичное использование;</w:t>
      </w:r>
    </w:p>
    <w:bookmarkEnd w:id="1079"/>
    <w:bookmarkStart w:name="z1178" w:id="1080"/>
    <w:p>
      <w:pPr>
        <w:spacing w:after="0"/>
        <w:ind w:left="0"/>
        <w:jc w:val="both"/>
      </w:pPr>
      <w:r>
        <w:rPr>
          <w:rFonts w:ascii="Times New Roman"/>
          <w:b w:val="false"/>
          <w:i w:val="false"/>
          <w:color w:val="000000"/>
          <w:sz w:val="28"/>
        </w:rPr>
        <w:t>
      уменьшение расходов энергии на всех этапах технологии.</w:t>
      </w:r>
    </w:p>
    <w:bookmarkEnd w:id="1080"/>
    <w:bookmarkStart w:name="z1179" w:id="1081"/>
    <w:p>
      <w:pPr>
        <w:spacing w:after="0"/>
        <w:ind w:left="0"/>
        <w:jc w:val="both"/>
      </w:pPr>
      <w:r>
        <w:rPr>
          <w:rFonts w:ascii="Times New Roman"/>
          <w:b w:val="false"/>
          <w:i w:val="false"/>
          <w:color w:val="000000"/>
          <w:sz w:val="28"/>
        </w:rPr>
        <w:t>
      Эти требования выполняются за счет:</w:t>
      </w:r>
    </w:p>
    <w:bookmarkEnd w:id="1081"/>
    <w:bookmarkStart w:name="z1180" w:id="1082"/>
    <w:p>
      <w:pPr>
        <w:spacing w:after="0"/>
        <w:ind w:left="0"/>
        <w:jc w:val="both"/>
      </w:pPr>
      <w:r>
        <w:rPr>
          <w:rFonts w:ascii="Times New Roman"/>
          <w:b w:val="false"/>
          <w:i w:val="false"/>
          <w:color w:val="000000"/>
          <w:sz w:val="28"/>
        </w:rPr>
        <w:t>
      подбора рациональных величин расходных коэффициентов сырья, топлива, добавок;</w:t>
      </w:r>
    </w:p>
    <w:bookmarkEnd w:id="1082"/>
    <w:bookmarkStart w:name="z1181" w:id="1083"/>
    <w:p>
      <w:pPr>
        <w:spacing w:after="0"/>
        <w:ind w:left="0"/>
        <w:jc w:val="both"/>
      </w:pPr>
      <w:r>
        <w:rPr>
          <w:rFonts w:ascii="Times New Roman"/>
          <w:b w:val="false"/>
          <w:i w:val="false"/>
          <w:color w:val="000000"/>
          <w:sz w:val="28"/>
        </w:rPr>
        <w:t>
      обеспечения минимальной температуры процесса, минимального времени протекания процесса, установление рациональной величины давления;</w:t>
      </w:r>
    </w:p>
    <w:bookmarkEnd w:id="1083"/>
    <w:bookmarkStart w:name="z1182" w:id="1084"/>
    <w:p>
      <w:pPr>
        <w:spacing w:after="0"/>
        <w:ind w:left="0"/>
        <w:jc w:val="both"/>
      </w:pPr>
      <w:r>
        <w:rPr>
          <w:rFonts w:ascii="Times New Roman"/>
          <w:b w:val="false"/>
          <w:i w:val="false"/>
          <w:color w:val="000000"/>
          <w:sz w:val="28"/>
        </w:rPr>
        <w:t>
      отработки оптимальных схем ведения процесса;</w:t>
      </w:r>
    </w:p>
    <w:bookmarkEnd w:id="1084"/>
    <w:bookmarkStart w:name="z1183" w:id="1085"/>
    <w:p>
      <w:pPr>
        <w:spacing w:after="0"/>
        <w:ind w:left="0"/>
        <w:jc w:val="both"/>
      </w:pPr>
      <w:r>
        <w:rPr>
          <w:rFonts w:ascii="Times New Roman"/>
          <w:b w:val="false"/>
          <w:i w:val="false"/>
          <w:color w:val="000000"/>
          <w:sz w:val="28"/>
        </w:rPr>
        <w:t>
      создания непрерывных процессов, уменьшающих число основных и вспомогательных операций;</w:t>
      </w:r>
    </w:p>
    <w:bookmarkEnd w:id="1085"/>
    <w:bookmarkStart w:name="z1184" w:id="1086"/>
    <w:p>
      <w:pPr>
        <w:spacing w:after="0"/>
        <w:ind w:left="0"/>
        <w:jc w:val="both"/>
      </w:pPr>
      <w:r>
        <w:rPr>
          <w:rFonts w:ascii="Times New Roman"/>
          <w:b w:val="false"/>
          <w:i w:val="false"/>
          <w:color w:val="000000"/>
          <w:sz w:val="28"/>
        </w:rPr>
        <w:t>
      контроля, автоматизации и механизации процессов;</w:t>
      </w:r>
    </w:p>
    <w:bookmarkEnd w:id="1086"/>
    <w:bookmarkStart w:name="z1185" w:id="1087"/>
    <w:p>
      <w:pPr>
        <w:spacing w:after="0"/>
        <w:ind w:left="0"/>
        <w:jc w:val="both"/>
      </w:pPr>
      <w:r>
        <w:rPr>
          <w:rFonts w:ascii="Times New Roman"/>
          <w:b w:val="false"/>
          <w:i w:val="false"/>
          <w:color w:val="000000"/>
          <w:sz w:val="28"/>
        </w:rPr>
        <w:t>
      корректировки технологических параметров для уменьшения энергопотребления.</w:t>
      </w:r>
    </w:p>
    <w:bookmarkEnd w:id="1087"/>
    <w:bookmarkStart w:name="z1186" w:id="1088"/>
    <w:p>
      <w:pPr>
        <w:spacing w:after="0"/>
        <w:ind w:left="0"/>
        <w:jc w:val="both"/>
      </w:pPr>
      <w:r>
        <w:rPr>
          <w:rFonts w:ascii="Times New Roman"/>
          <w:b w:val="false"/>
          <w:i w:val="false"/>
          <w:color w:val="000000"/>
          <w:sz w:val="28"/>
        </w:rPr>
        <w:t>
      Аналогичные требования можно сформулировать и для оборудования:</w:t>
      </w:r>
    </w:p>
    <w:bookmarkEnd w:id="1088"/>
    <w:bookmarkStart w:name="z1187" w:id="1089"/>
    <w:p>
      <w:pPr>
        <w:spacing w:after="0"/>
        <w:ind w:left="0"/>
        <w:jc w:val="both"/>
      </w:pPr>
      <w:r>
        <w:rPr>
          <w:rFonts w:ascii="Times New Roman"/>
          <w:b w:val="false"/>
          <w:i w:val="false"/>
          <w:color w:val="000000"/>
          <w:sz w:val="28"/>
        </w:rPr>
        <w:t>
      ведение процессов в закрытых агрегатах;</w:t>
      </w:r>
    </w:p>
    <w:bookmarkEnd w:id="1089"/>
    <w:bookmarkStart w:name="z1188" w:id="1090"/>
    <w:p>
      <w:pPr>
        <w:spacing w:after="0"/>
        <w:ind w:left="0"/>
        <w:jc w:val="both"/>
      </w:pPr>
      <w:r>
        <w:rPr>
          <w:rFonts w:ascii="Times New Roman"/>
          <w:b w:val="false"/>
          <w:i w:val="false"/>
          <w:color w:val="000000"/>
          <w:sz w:val="28"/>
        </w:rPr>
        <w:t>
      наличие в агрегатах минимального количества основных и вспомогательных отверстий;</w:t>
      </w:r>
    </w:p>
    <w:bookmarkEnd w:id="1090"/>
    <w:bookmarkStart w:name="z1189" w:id="1091"/>
    <w:p>
      <w:pPr>
        <w:spacing w:after="0"/>
        <w:ind w:left="0"/>
        <w:jc w:val="both"/>
      </w:pPr>
      <w:r>
        <w:rPr>
          <w:rFonts w:ascii="Times New Roman"/>
          <w:b w:val="false"/>
          <w:i w:val="false"/>
          <w:color w:val="000000"/>
          <w:sz w:val="28"/>
        </w:rPr>
        <w:t>
      наличие специальных устройств для подачи сыпучих материалов;</w:t>
      </w:r>
    </w:p>
    <w:bookmarkEnd w:id="1091"/>
    <w:bookmarkStart w:name="z1190" w:id="1092"/>
    <w:p>
      <w:pPr>
        <w:spacing w:after="0"/>
        <w:ind w:left="0"/>
        <w:jc w:val="both"/>
      </w:pPr>
      <w:r>
        <w:rPr>
          <w:rFonts w:ascii="Times New Roman"/>
          <w:b w:val="false"/>
          <w:i w:val="false"/>
          <w:color w:val="000000"/>
          <w:sz w:val="28"/>
        </w:rPr>
        <w:t>
      проектирование минимального количества единиц оборудования для ведения процесса;</w:t>
      </w:r>
    </w:p>
    <w:bookmarkEnd w:id="1092"/>
    <w:bookmarkStart w:name="z1191" w:id="1093"/>
    <w:p>
      <w:pPr>
        <w:spacing w:after="0"/>
        <w:ind w:left="0"/>
        <w:jc w:val="both"/>
      </w:pPr>
      <w:r>
        <w:rPr>
          <w:rFonts w:ascii="Times New Roman"/>
          <w:b w:val="false"/>
          <w:i w:val="false"/>
          <w:color w:val="000000"/>
          <w:sz w:val="28"/>
        </w:rPr>
        <w:t>
      создание агрегатов непрерывного действия с минимальным количеством вспомогательных устройств и механизмов для загрузки материалов, металла, ведения процесса выгрузки готовой продукции;</w:t>
      </w:r>
    </w:p>
    <w:bookmarkEnd w:id="1093"/>
    <w:bookmarkStart w:name="z1192" w:id="1094"/>
    <w:p>
      <w:pPr>
        <w:spacing w:after="0"/>
        <w:ind w:left="0"/>
        <w:jc w:val="both"/>
      </w:pPr>
      <w:r>
        <w:rPr>
          <w:rFonts w:ascii="Times New Roman"/>
          <w:b w:val="false"/>
          <w:i w:val="false"/>
          <w:color w:val="000000"/>
          <w:sz w:val="28"/>
        </w:rPr>
        <w:t>
      разработка надежного сочленения вспомогательных устройств и механизмов с промышленными агрегатами;</w:t>
      </w:r>
    </w:p>
    <w:bookmarkEnd w:id="1094"/>
    <w:bookmarkStart w:name="z1193" w:id="1095"/>
    <w:p>
      <w:pPr>
        <w:spacing w:after="0"/>
        <w:ind w:left="0"/>
        <w:jc w:val="both"/>
      </w:pPr>
      <w:r>
        <w:rPr>
          <w:rFonts w:ascii="Times New Roman"/>
          <w:b w:val="false"/>
          <w:i w:val="false"/>
          <w:color w:val="000000"/>
          <w:sz w:val="28"/>
        </w:rPr>
        <w:t>
      монтаж минимального количества теплогенерирующих устройств и обеспечение надежной конструкции дымоотводов.</w:t>
      </w:r>
    </w:p>
    <w:bookmarkEnd w:id="1095"/>
    <w:bookmarkStart w:name="z1194" w:id="1096"/>
    <w:p>
      <w:pPr>
        <w:spacing w:after="0"/>
        <w:ind w:left="0"/>
        <w:jc w:val="both"/>
      </w:pPr>
      <w:r>
        <w:rPr>
          <w:rFonts w:ascii="Times New Roman"/>
          <w:b w:val="false"/>
          <w:i w:val="false"/>
          <w:color w:val="000000"/>
          <w:sz w:val="28"/>
        </w:rPr>
        <w:t>
      Поскольку сформулировать общие рекомендации по выбору технологий для всех секторов представляется затруднительным, для лучшего понимания приведено три примера предприятий различных отраслей:</w:t>
      </w:r>
    </w:p>
    <w:bookmarkEnd w:id="1096"/>
    <w:bookmarkStart w:name="z1195" w:id="1097"/>
    <w:p>
      <w:pPr>
        <w:spacing w:after="0"/>
        <w:ind w:left="0"/>
        <w:jc w:val="both"/>
      </w:pPr>
      <w:r>
        <w:rPr>
          <w:rFonts w:ascii="Times New Roman"/>
          <w:b w:val="false"/>
          <w:i w:val="false"/>
          <w:color w:val="000000"/>
          <w:sz w:val="28"/>
        </w:rPr>
        <w:t>
      Использование катализа в химических реакциях. Применение катализаторов позволяет уменьшить энергию активации и, в зависимости от конкретной реакции, снизить потребность в подведении тепловой энергии к процессу. Катализ используется в промышленности на протяжении многих лет, однако во многих областях продолжаются активные исследования. В настоящее время значительный интерес вызывают биотехнологические подходы (биокатализ) и их возможная роль в производстве органических соединений, фармацевтических препаратов, биотоплива и т.д.</w:t>
      </w:r>
    </w:p>
    <w:bookmarkEnd w:id="1097"/>
    <w:bookmarkStart w:name="z1196" w:id="1098"/>
    <w:p>
      <w:pPr>
        <w:spacing w:after="0"/>
        <w:ind w:left="0"/>
        <w:jc w:val="both"/>
      </w:pPr>
      <w:r>
        <w:rPr>
          <w:rFonts w:ascii="Times New Roman"/>
          <w:b w:val="false"/>
          <w:i w:val="false"/>
          <w:color w:val="000000"/>
          <w:sz w:val="28"/>
        </w:rPr>
        <w:t>
      Использование красок и окрасочных систем с радиационным отверждением вместо традиционных систем, основанных на использовании растворителей.</w:t>
      </w:r>
    </w:p>
    <w:bookmarkEnd w:id="1098"/>
    <w:bookmarkStart w:name="z1197" w:id="1099"/>
    <w:p>
      <w:pPr>
        <w:spacing w:after="0"/>
        <w:ind w:left="0"/>
        <w:jc w:val="both"/>
      </w:pPr>
      <w:r>
        <w:rPr>
          <w:rFonts w:ascii="Times New Roman"/>
          <w:b w:val="false"/>
          <w:i w:val="false"/>
          <w:color w:val="000000"/>
          <w:sz w:val="28"/>
        </w:rPr>
        <w:t>
      Использование теплообмена при организации напольного отопления помещений в животноводстве.</w:t>
      </w:r>
    </w:p>
    <w:bookmarkEnd w:id="1099"/>
    <w:bookmarkStart w:name="z1198" w:id="11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00"/>
    <w:bookmarkStart w:name="z1199" w:id="1101"/>
    <w:p>
      <w:pPr>
        <w:spacing w:after="0"/>
        <w:ind w:left="0"/>
        <w:jc w:val="both"/>
      </w:pPr>
      <w:r>
        <w:rPr>
          <w:rFonts w:ascii="Times New Roman"/>
          <w:b w:val="false"/>
          <w:i w:val="false"/>
          <w:color w:val="000000"/>
          <w:sz w:val="28"/>
        </w:rPr>
        <w:t>
      Зависит от конкретного процесса и объекта.</w:t>
      </w:r>
    </w:p>
    <w:bookmarkEnd w:id="1101"/>
    <w:bookmarkStart w:name="z1200" w:id="1102"/>
    <w:p>
      <w:pPr>
        <w:spacing w:after="0"/>
        <w:ind w:left="0"/>
        <w:jc w:val="both"/>
      </w:pPr>
      <w:r>
        <w:rPr>
          <w:rFonts w:ascii="Times New Roman"/>
          <w:b w:val="false"/>
          <w:i w:val="false"/>
          <w:color w:val="000000"/>
          <w:sz w:val="28"/>
        </w:rPr>
        <w:t>
      При выборе технологии производственного процесса важно учитывать термодинамические параметры, возможности их оптимизации и необходимости управления параметрами процессов.</w:t>
      </w:r>
    </w:p>
    <w:bookmarkEnd w:id="1102"/>
    <w:bookmarkStart w:name="z1201" w:id="1103"/>
    <w:p>
      <w:pPr>
        <w:spacing w:after="0"/>
        <w:ind w:left="0"/>
        <w:jc w:val="both"/>
      </w:pPr>
      <w:r>
        <w:rPr>
          <w:rFonts w:ascii="Times New Roman"/>
          <w:b w:val="false"/>
          <w:i w:val="false"/>
          <w:color w:val="000000"/>
          <w:sz w:val="28"/>
        </w:rPr>
        <w:t>
      Управляемыми термодинамическими параметрами являются:</w:t>
      </w:r>
    </w:p>
    <w:bookmarkEnd w:id="1103"/>
    <w:bookmarkStart w:name="z1202" w:id="1104"/>
    <w:p>
      <w:pPr>
        <w:spacing w:after="0"/>
        <w:ind w:left="0"/>
        <w:jc w:val="both"/>
      </w:pPr>
      <w:r>
        <w:rPr>
          <w:rFonts w:ascii="Times New Roman"/>
          <w:b w:val="false"/>
          <w:i w:val="false"/>
          <w:color w:val="000000"/>
          <w:sz w:val="28"/>
        </w:rPr>
        <w:t>
      Температура. Оптимальное значение температуры в технологическом процессе обеспечивает:</w:t>
      </w:r>
    </w:p>
    <w:bookmarkEnd w:id="1104"/>
    <w:bookmarkStart w:name="z1203" w:id="1105"/>
    <w:p>
      <w:pPr>
        <w:spacing w:after="0"/>
        <w:ind w:left="0"/>
        <w:jc w:val="both"/>
      </w:pPr>
      <w:r>
        <w:rPr>
          <w:rFonts w:ascii="Times New Roman"/>
          <w:b w:val="false"/>
          <w:i w:val="false"/>
          <w:color w:val="000000"/>
          <w:sz w:val="28"/>
        </w:rPr>
        <w:t>
      уменьшение процессов испарения жидких фаз и формирования аэрозолей, удаляемых из агрегатов;</w:t>
      </w:r>
    </w:p>
    <w:bookmarkEnd w:id="1105"/>
    <w:bookmarkStart w:name="z1204" w:id="1106"/>
    <w:p>
      <w:pPr>
        <w:spacing w:after="0"/>
        <w:ind w:left="0"/>
        <w:jc w:val="both"/>
      </w:pPr>
      <w:r>
        <w:rPr>
          <w:rFonts w:ascii="Times New Roman"/>
          <w:b w:val="false"/>
          <w:i w:val="false"/>
          <w:color w:val="000000"/>
          <w:sz w:val="28"/>
        </w:rPr>
        <w:t>
      уменьшение температуры промежуточных, конечных продуктов, отходов, что уменьшает затраты энергии на их охлаждение;</w:t>
      </w:r>
    </w:p>
    <w:bookmarkEnd w:id="1106"/>
    <w:bookmarkStart w:name="z1205" w:id="1107"/>
    <w:p>
      <w:pPr>
        <w:spacing w:after="0"/>
        <w:ind w:left="0"/>
        <w:jc w:val="both"/>
      </w:pPr>
      <w:r>
        <w:rPr>
          <w:rFonts w:ascii="Times New Roman"/>
          <w:b w:val="false"/>
          <w:i w:val="false"/>
          <w:color w:val="000000"/>
          <w:sz w:val="28"/>
        </w:rPr>
        <w:t>
      сокращение расходов на теплоизоляционные материалы на поддержание необходимой температуры в агрегатах;</w:t>
      </w:r>
    </w:p>
    <w:bookmarkEnd w:id="1107"/>
    <w:bookmarkStart w:name="z1206" w:id="1108"/>
    <w:p>
      <w:pPr>
        <w:spacing w:after="0"/>
        <w:ind w:left="0"/>
        <w:jc w:val="both"/>
      </w:pPr>
      <w:r>
        <w:rPr>
          <w:rFonts w:ascii="Times New Roman"/>
          <w:b w:val="false"/>
          <w:i w:val="false"/>
          <w:color w:val="000000"/>
          <w:sz w:val="28"/>
        </w:rPr>
        <w:t>
      снижение расхода энергии на ведение технологического процесса;</w:t>
      </w:r>
    </w:p>
    <w:bookmarkEnd w:id="1108"/>
    <w:bookmarkStart w:name="z1207" w:id="1109"/>
    <w:p>
      <w:pPr>
        <w:spacing w:after="0"/>
        <w:ind w:left="0"/>
        <w:jc w:val="both"/>
      </w:pPr>
      <w:r>
        <w:rPr>
          <w:rFonts w:ascii="Times New Roman"/>
          <w:b w:val="false"/>
          <w:i w:val="false"/>
          <w:color w:val="000000"/>
          <w:sz w:val="28"/>
        </w:rPr>
        <w:t>
      снижение расхода дополнительной энергии на поддержание микроклимата в помещении для обслуживающего персонала.</w:t>
      </w:r>
    </w:p>
    <w:bookmarkEnd w:id="1109"/>
    <w:bookmarkStart w:name="z1208" w:id="1110"/>
    <w:p>
      <w:pPr>
        <w:spacing w:after="0"/>
        <w:ind w:left="0"/>
        <w:jc w:val="both"/>
      </w:pPr>
      <w:r>
        <w:rPr>
          <w:rFonts w:ascii="Times New Roman"/>
          <w:b w:val="false"/>
          <w:i w:val="false"/>
          <w:color w:val="000000"/>
          <w:sz w:val="28"/>
        </w:rPr>
        <w:t>
      Давление. Соблюдение оптимального давления в агрегатах:</w:t>
      </w:r>
    </w:p>
    <w:bookmarkEnd w:id="1110"/>
    <w:bookmarkStart w:name="z1209" w:id="1111"/>
    <w:p>
      <w:pPr>
        <w:spacing w:after="0"/>
        <w:ind w:left="0"/>
        <w:jc w:val="both"/>
      </w:pPr>
      <w:r>
        <w:rPr>
          <w:rFonts w:ascii="Times New Roman"/>
          <w:b w:val="false"/>
          <w:i w:val="false"/>
          <w:color w:val="000000"/>
          <w:sz w:val="28"/>
        </w:rPr>
        <w:t>
      снижает приток холодного воздуха в агрегаты, что исключает необходимость затрат на дополнительное тепло и энергию для поддержания необходимой температуры в агрегате;</w:t>
      </w:r>
    </w:p>
    <w:bookmarkEnd w:id="1111"/>
    <w:bookmarkStart w:name="z1210" w:id="1112"/>
    <w:p>
      <w:pPr>
        <w:spacing w:after="0"/>
        <w:ind w:left="0"/>
        <w:jc w:val="both"/>
      </w:pPr>
      <w:r>
        <w:rPr>
          <w:rFonts w:ascii="Times New Roman"/>
          <w:b w:val="false"/>
          <w:i w:val="false"/>
          <w:color w:val="000000"/>
          <w:sz w:val="28"/>
        </w:rPr>
        <w:t>
      уменьшает потери промежуточной и конечной продукции при ее движении в промежуточных и конечных операциях;</w:t>
      </w:r>
    </w:p>
    <w:bookmarkEnd w:id="1112"/>
    <w:bookmarkStart w:name="z1211" w:id="1113"/>
    <w:p>
      <w:pPr>
        <w:spacing w:after="0"/>
        <w:ind w:left="0"/>
        <w:jc w:val="both"/>
      </w:pPr>
      <w:r>
        <w:rPr>
          <w:rFonts w:ascii="Times New Roman"/>
          <w:b w:val="false"/>
          <w:i w:val="false"/>
          <w:color w:val="000000"/>
          <w:sz w:val="28"/>
        </w:rPr>
        <w:t>
      позволяет регулировать расход электроэнергии.</w:t>
      </w:r>
    </w:p>
    <w:bookmarkEnd w:id="1113"/>
    <w:bookmarkStart w:name="z1212" w:id="1114"/>
    <w:p>
      <w:pPr>
        <w:spacing w:after="0"/>
        <w:ind w:left="0"/>
        <w:jc w:val="both"/>
      </w:pPr>
      <w:r>
        <w:rPr>
          <w:rFonts w:ascii="Times New Roman"/>
          <w:b w:val="false"/>
          <w:i w:val="false"/>
          <w:color w:val="000000"/>
          <w:sz w:val="28"/>
        </w:rPr>
        <w:t>
      Из-за нарушение оптимального режима давления, например, происходит увеличение объҰма газа, что приводит к дополнительным затратам энергии на дымососы, усложняется каталитическая очистка газа.</w:t>
      </w:r>
    </w:p>
    <w:bookmarkEnd w:id="1114"/>
    <w:bookmarkStart w:name="z1213" w:id="1115"/>
    <w:p>
      <w:pPr>
        <w:spacing w:after="0"/>
        <w:ind w:left="0"/>
        <w:jc w:val="both"/>
      </w:pPr>
      <w:r>
        <w:rPr>
          <w:rFonts w:ascii="Times New Roman"/>
          <w:b w:val="false"/>
          <w:i w:val="false"/>
          <w:color w:val="000000"/>
          <w:sz w:val="28"/>
        </w:rPr>
        <w:t>
      Время ведения процесса. Сокращение времени ведения технологических циклов дает возможность:</w:t>
      </w:r>
    </w:p>
    <w:bookmarkEnd w:id="1115"/>
    <w:bookmarkStart w:name="z1214" w:id="1116"/>
    <w:p>
      <w:pPr>
        <w:spacing w:after="0"/>
        <w:ind w:left="0"/>
        <w:jc w:val="both"/>
      </w:pPr>
      <w:r>
        <w:rPr>
          <w:rFonts w:ascii="Times New Roman"/>
          <w:b w:val="false"/>
          <w:i w:val="false"/>
          <w:color w:val="000000"/>
          <w:sz w:val="28"/>
        </w:rPr>
        <w:t xml:space="preserve">
      уменьшить затраты тепла и энергии на ведение процесса; </w:t>
      </w:r>
    </w:p>
    <w:bookmarkEnd w:id="1116"/>
    <w:bookmarkStart w:name="z1215" w:id="1117"/>
    <w:p>
      <w:pPr>
        <w:spacing w:after="0"/>
        <w:ind w:left="0"/>
        <w:jc w:val="both"/>
      </w:pPr>
      <w:r>
        <w:rPr>
          <w:rFonts w:ascii="Times New Roman"/>
          <w:b w:val="false"/>
          <w:i w:val="false"/>
          <w:color w:val="000000"/>
          <w:sz w:val="28"/>
        </w:rPr>
        <w:t>
      регулировать расход энергии на загрузку материалов, выдачу готовой продукции.</w:t>
      </w:r>
    </w:p>
    <w:bookmarkEnd w:id="1117"/>
    <w:bookmarkStart w:name="z1216" w:id="111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18"/>
    <w:bookmarkStart w:name="z1217" w:id="1119"/>
    <w:p>
      <w:pPr>
        <w:spacing w:after="0"/>
        <w:ind w:left="0"/>
        <w:jc w:val="both"/>
      </w:pPr>
      <w:r>
        <w:rPr>
          <w:rFonts w:ascii="Times New Roman"/>
          <w:b w:val="false"/>
          <w:i w:val="false"/>
          <w:color w:val="000000"/>
          <w:sz w:val="28"/>
        </w:rPr>
        <w:t>
      Зависят от конкретного процесса: замена технологии может привести к значительному энергосбережению, а также создать условия для ведения технологического процесса с минимальным образованием вредных соединений, сокращению образования отходов и/или использования опасных веществ, снижению загрязнения окружающей среды, связанного с использованием растворителей и т.д.</w:t>
      </w:r>
    </w:p>
    <w:bookmarkEnd w:id="1119"/>
    <w:bookmarkStart w:name="z1218" w:id="1120"/>
    <w:p>
      <w:pPr>
        <w:spacing w:after="0"/>
        <w:ind w:left="0"/>
        <w:jc w:val="both"/>
      </w:pPr>
      <w:r>
        <w:rPr>
          <w:rFonts w:ascii="Times New Roman"/>
          <w:b w:val="false"/>
          <w:i w:val="false"/>
          <w:color w:val="000000"/>
          <w:sz w:val="28"/>
        </w:rPr>
        <w:t>
      Экологические показатели и эксплуатационные данные</w:t>
      </w:r>
    </w:p>
    <w:bookmarkEnd w:id="1120"/>
    <w:bookmarkStart w:name="z1219" w:id="1121"/>
    <w:p>
      <w:pPr>
        <w:spacing w:after="0"/>
        <w:ind w:left="0"/>
        <w:jc w:val="both"/>
      </w:pPr>
      <w:r>
        <w:rPr>
          <w:rFonts w:ascii="Times New Roman"/>
          <w:b w:val="false"/>
          <w:i w:val="false"/>
          <w:color w:val="000000"/>
          <w:sz w:val="28"/>
        </w:rPr>
        <w:t>
      Зависят от конкретного объекта.</w:t>
      </w:r>
    </w:p>
    <w:bookmarkEnd w:id="1121"/>
    <w:bookmarkStart w:name="z1220" w:id="112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22"/>
    <w:bookmarkStart w:name="z1221" w:id="1123"/>
    <w:p>
      <w:pPr>
        <w:spacing w:after="0"/>
        <w:ind w:left="0"/>
        <w:jc w:val="both"/>
      </w:pPr>
      <w:r>
        <w:rPr>
          <w:rFonts w:ascii="Times New Roman"/>
          <w:b w:val="false"/>
          <w:i w:val="false"/>
          <w:color w:val="000000"/>
          <w:sz w:val="28"/>
        </w:rPr>
        <w:t>
      Зависят от конкретного процесса.</w:t>
      </w:r>
    </w:p>
    <w:bookmarkEnd w:id="1123"/>
    <w:bookmarkStart w:name="z1222" w:id="1124"/>
    <w:p>
      <w:pPr>
        <w:spacing w:after="0"/>
        <w:ind w:left="0"/>
        <w:jc w:val="both"/>
      </w:pPr>
      <w:r>
        <w:rPr>
          <w:rFonts w:ascii="Times New Roman"/>
          <w:b w:val="false"/>
          <w:i w:val="false"/>
          <w:color w:val="000000"/>
          <w:sz w:val="28"/>
        </w:rPr>
        <w:t>
      Технические соображения, касающиеся применимости</w:t>
      </w:r>
    </w:p>
    <w:bookmarkEnd w:id="1124"/>
    <w:bookmarkStart w:name="z1223" w:id="1125"/>
    <w:p>
      <w:pPr>
        <w:spacing w:after="0"/>
        <w:ind w:left="0"/>
        <w:jc w:val="both"/>
      </w:pPr>
      <w:r>
        <w:rPr>
          <w:rFonts w:ascii="Times New Roman"/>
          <w:b w:val="false"/>
          <w:i w:val="false"/>
          <w:color w:val="000000"/>
          <w:sz w:val="28"/>
        </w:rPr>
        <w:t>
      Зависят от конкретного процесса и объекта.</w:t>
      </w:r>
    </w:p>
    <w:bookmarkEnd w:id="1125"/>
    <w:bookmarkStart w:name="z1224" w:id="112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26"/>
    <w:bookmarkStart w:name="z1225" w:id="1127"/>
    <w:p>
      <w:pPr>
        <w:spacing w:after="0"/>
        <w:ind w:left="0"/>
        <w:jc w:val="both"/>
      </w:pPr>
      <w:r>
        <w:rPr>
          <w:rFonts w:ascii="Times New Roman"/>
          <w:b w:val="false"/>
          <w:i w:val="false"/>
          <w:color w:val="000000"/>
          <w:sz w:val="28"/>
        </w:rPr>
        <w:t>
      Зависят от конкретного процесса.</w:t>
      </w:r>
    </w:p>
    <w:bookmarkEnd w:id="1127"/>
    <w:bookmarkStart w:name="z1226" w:id="112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28"/>
    <w:bookmarkStart w:name="z1227" w:id="1129"/>
    <w:p>
      <w:pPr>
        <w:spacing w:after="0"/>
        <w:ind w:left="0"/>
        <w:jc w:val="both"/>
      </w:pPr>
      <w:r>
        <w:rPr>
          <w:rFonts w:ascii="Times New Roman"/>
          <w:b w:val="false"/>
          <w:i w:val="false"/>
          <w:color w:val="000000"/>
          <w:sz w:val="28"/>
        </w:rPr>
        <w:t>
      Зависят от конкретного процесса. В качестве возможных вариантов можно назвать снижение затрат, повышение производительности, более высокое качество продукции (например, стереоспецифичность), сокращение объемов образующейся побочной продукции, меньшая степень токсичности отходов и т.д.</w:t>
      </w:r>
    </w:p>
    <w:bookmarkEnd w:id="1129"/>
    <w:bookmarkStart w:name="z1228" w:id="1130"/>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2.3.1.</w:t>
      </w:r>
    </w:p>
    <w:bookmarkEnd w:id="1130"/>
    <w:p>
      <w:pPr>
        <w:spacing w:after="0"/>
        <w:ind w:left="0"/>
        <w:jc w:val="both"/>
      </w:pPr>
      <w:r>
        <w:rPr>
          <w:rFonts w:ascii="Times New Roman"/>
          <w:b/>
          <w:i w:val="false"/>
          <w:color w:val="000000"/>
          <w:sz w:val="28"/>
        </w:rPr>
        <w:t>4.3.1.2. Повышение степени интеграции технологических процессов, энерготехнологическое комбинирование</w:t>
      </w:r>
    </w:p>
    <w:bookmarkStart w:name="z1230" w:id="11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31"/>
    <w:bookmarkStart w:name="z1231" w:id="1132"/>
    <w:p>
      <w:pPr>
        <w:spacing w:after="0"/>
        <w:ind w:left="0"/>
        <w:jc w:val="both"/>
      </w:pPr>
      <w:r>
        <w:rPr>
          <w:rFonts w:ascii="Times New Roman"/>
          <w:b w:val="false"/>
          <w:i w:val="false"/>
          <w:color w:val="000000"/>
          <w:sz w:val="28"/>
        </w:rPr>
        <w:t>
      Повышение степени интеграции технологических процессов или энерготехнологическое комбинирование ‒ это более эффективное использование энергии и других ресурсов посредством оптимизации их использования в рамках более, чем одного процесса или системы. Применяется в случаях, когда тепловые процессы идут с выделением или поглощением тепла.</w:t>
      </w:r>
    </w:p>
    <w:bookmarkEnd w:id="1132"/>
    <w:bookmarkStart w:name="z1232" w:id="1133"/>
    <w:p>
      <w:pPr>
        <w:spacing w:after="0"/>
        <w:ind w:left="0"/>
        <w:jc w:val="both"/>
      </w:pPr>
      <w:r>
        <w:rPr>
          <w:rFonts w:ascii="Times New Roman"/>
          <w:b w:val="false"/>
          <w:i w:val="false"/>
          <w:color w:val="000000"/>
          <w:sz w:val="28"/>
        </w:rPr>
        <w:t>
      В настоящее время химическая промышленность позволяет пересмотреть подходы к формированию современных технологических процессов с целью уменьшения или исключения традиционного топлива из технологического цикла и сокращения выбросов галогенных углеводородов и других соединений. Поставленную задачу можно решить, если генератором энергии будет один из исходных материалов, при производстве которого выделяется тепло. Это тепло следует использовать для основных химических реакций, куда нужно подавать тепло. В этом случае необходимо:</w:t>
      </w:r>
    </w:p>
    <w:bookmarkEnd w:id="1133"/>
    <w:bookmarkStart w:name="z1233" w:id="1134"/>
    <w:p>
      <w:pPr>
        <w:spacing w:after="0"/>
        <w:ind w:left="0"/>
        <w:jc w:val="both"/>
      </w:pPr>
      <w:r>
        <w:rPr>
          <w:rFonts w:ascii="Times New Roman"/>
          <w:b w:val="false"/>
          <w:i w:val="false"/>
          <w:color w:val="000000"/>
          <w:sz w:val="28"/>
        </w:rPr>
        <w:t>
      1. Оценивать характер химических реакций, протекающих при образовании исходных и конечных материалов. Оценить тепловые потенциалы исходных материалов и процесса получения конечных продуктов.</w:t>
      </w:r>
    </w:p>
    <w:bookmarkEnd w:id="1134"/>
    <w:bookmarkStart w:name="z1234" w:id="1135"/>
    <w:p>
      <w:pPr>
        <w:spacing w:after="0"/>
        <w:ind w:left="0"/>
        <w:jc w:val="both"/>
      </w:pPr>
      <w:r>
        <w:rPr>
          <w:rFonts w:ascii="Times New Roman"/>
          <w:b w:val="false"/>
          <w:i w:val="false"/>
          <w:color w:val="000000"/>
          <w:sz w:val="28"/>
        </w:rPr>
        <w:t>
      2. Сочетать использование исходных материалов и формирование конечного продукта таким образом, чтобы при получении исходного материала шли процессы выделения тепла, а при получении конечных материалов – поглощение тепла, в результате чего отпадает необходимость в дополнительном топливе.</w:t>
      </w:r>
    </w:p>
    <w:bookmarkEnd w:id="1135"/>
    <w:bookmarkStart w:name="z1235" w:id="1136"/>
    <w:p>
      <w:pPr>
        <w:spacing w:after="0"/>
        <w:ind w:left="0"/>
        <w:jc w:val="both"/>
      </w:pPr>
      <w:r>
        <w:rPr>
          <w:rFonts w:ascii="Times New Roman"/>
          <w:b w:val="false"/>
          <w:i w:val="false"/>
          <w:color w:val="000000"/>
          <w:sz w:val="28"/>
        </w:rPr>
        <w:t>
      3. Проектировать получение исходных материалов и конечных продуктов в одной технологической схеме и на одном производственном комплексе.</w:t>
      </w:r>
    </w:p>
    <w:bookmarkEnd w:id="1136"/>
    <w:bookmarkStart w:name="z1236" w:id="1137"/>
    <w:p>
      <w:pPr>
        <w:spacing w:after="0"/>
        <w:ind w:left="0"/>
        <w:jc w:val="both"/>
      </w:pPr>
      <w:r>
        <w:rPr>
          <w:rFonts w:ascii="Times New Roman"/>
          <w:b w:val="false"/>
          <w:i w:val="false"/>
          <w:color w:val="000000"/>
          <w:sz w:val="28"/>
        </w:rPr>
        <w:t>
      4. Использовать все тепло, полученное при образовании исходного материала как для подогрева всех компонентов конечных химических реакций, так и для ведения основного технологического процесса.</w:t>
      </w:r>
    </w:p>
    <w:bookmarkEnd w:id="1137"/>
    <w:bookmarkStart w:name="z1237" w:id="1138"/>
    <w:p>
      <w:pPr>
        <w:spacing w:after="0"/>
        <w:ind w:left="0"/>
        <w:jc w:val="both"/>
      </w:pPr>
      <w:r>
        <w:rPr>
          <w:rFonts w:ascii="Times New Roman"/>
          <w:b w:val="false"/>
          <w:i w:val="false"/>
          <w:color w:val="000000"/>
          <w:sz w:val="28"/>
        </w:rPr>
        <w:t>
      5. Создавать оборудование и технологии для реализации изложенной схемы процесса.</w:t>
      </w:r>
    </w:p>
    <w:bookmarkEnd w:id="1138"/>
    <w:bookmarkStart w:name="z1238" w:id="1139"/>
    <w:p>
      <w:pPr>
        <w:spacing w:after="0"/>
        <w:ind w:left="0"/>
        <w:jc w:val="both"/>
      </w:pPr>
      <w:r>
        <w:rPr>
          <w:rFonts w:ascii="Times New Roman"/>
          <w:b w:val="false"/>
          <w:i w:val="false"/>
          <w:color w:val="000000"/>
          <w:sz w:val="28"/>
        </w:rPr>
        <w:t>
      В металлургии перевод производства водорода на метод парового каталитического риформинга природного газа является существенно более эффективным способом по сравнению с классическим производством водорода методом электролиза воды, удельные энергозатраты, которые могут быть до 4-х раз меньше затрат при электролизе.</w:t>
      </w:r>
    </w:p>
    <w:bookmarkEnd w:id="1139"/>
    <w:bookmarkStart w:name="z1239" w:id="1140"/>
    <w:p>
      <w:pPr>
        <w:spacing w:after="0"/>
        <w:ind w:left="0"/>
        <w:jc w:val="both"/>
      </w:pPr>
      <w:r>
        <w:rPr>
          <w:rFonts w:ascii="Times New Roman"/>
          <w:b w:val="false"/>
          <w:i w:val="false"/>
          <w:color w:val="000000"/>
          <w:sz w:val="28"/>
        </w:rPr>
        <w:t>
      В целлюлозно-бумажной промышленности перспективным является не просто модернизация существующего производства, а преобразование целлюлозных заводов в интегрированные предприятия по комплексной биохимической переработке лесного сырья с выпуском новых видов продукции (био-рефайнинг).</w:t>
      </w:r>
    </w:p>
    <w:bookmarkEnd w:id="1140"/>
    <w:bookmarkStart w:name="z1240" w:id="11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41"/>
    <w:bookmarkStart w:name="z1241" w:id="1142"/>
    <w:p>
      <w:pPr>
        <w:spacing w:after="0"/>
        <w:ind w:left="0"/>
        <w:jc w:val="both"/>
      </w:pPr>
      <w:r>
        <w:rPr>
          <w:rFonts w:ascii="Times New Roman"/>
          <w:b w:val="false"/>
          <w:i w:val="false"/>
          <w:color w:val="000000"/>
          <w:sz w:val="28"/>
        </w:rPr>
        <w:t>
      Зависит от конкретного процесса и объекта.</w:t>
      </w:r>
    </w:p>
    <w:bookmarkEnd w:id="1142"/>
    <w:bookmarkStart w:name="z1242" w:id="1143"/>
    <w:p>
      <w:pPr>
        <w:spacing w:after="0"/>
        <w:ind w:left="0"/>
        <w:jc w:val="both"/>
      </w:pPr>
      <w:r>
        <w:rPr>
          <w:rFonts w:ascii="Times New Roman"/>
          <w:b w:val="false"/>
          <w:i w:val="false"/>
          <w:color w:val="000000"/>
          <w:sz w:val="28"/>
        </w:rPr>
        <w:t>
      К примеру, по традиционной схеме получения серной кислоты избыточная теплота образуется в каждом промежуточном цикле производства. Это относится к процессу сжигания серы или серного колчедана, получению серного и сернистого ангидрида.</w:t>
      </w:r>
    </w:p>
    <w:bookmarkEnd w:id="1143"/>
    <w:bookmarkStart w:name="z1243" w:id="1144"/>
    <w:p>
      <w:pPr>
        <w:spacing w:after="0"/>
        <w:ind w:left="0"/>
        <w:jc w:val="both"/>
      </w:pPr>
      <w:r>
        <w:rPr>
          <w:rFonts w:ascii="Times New Roman"/>
          <w:b w:val="false"/>
          <w:i w:val="false"/>
          <w:color w:val="000000"/>
          <w:sz w:val="28"/>
        </w:rPr>
        <w:t>
      Из теплового баланса получения серной кислоты видно, что при сжигании серы образуется 650×103 ккал тепла, при этом для формирования SO3 необходимо 219×103 ккал тепла. В контактной башне образуется серная кислота, которая содержит только 50×103 ккал тепла. Другими словами, в процессе получения SO3 образуется достаточно большое количество избыточного тепла.</w:t>
      </w:r>
    </w:p>
    <w:bookmarkEnd w:id="1144"/>
    <w:bookmarkStart w:name="z1244" w:id="1145"/>
    <w:p>
      <w:pPr>
        <w:spacing w:after="0"/>
        <w:ind w:left="0"/>
        <w:jc w:val="both"/>
      </w:pPr>
      <w:r>
        <w:rPr>
          <w:rFonts w:ascii="Times New Roman"/>
          <w:b w:val="false"/>
          <w:i w:val="false"/>
          <w:color w:val="000000"/>
          <w:sz w:val="28"/>
        </w:rPr>
        <w:t>
      Известно, что серная кислота является начальной составляющей производства соляной кислоты. Если получение серной кислоты достаточно сложный процесс, требующий большой территории, то для получения соляной кислоты достаточно одной муфельной печи.</w:t>
      </w:r>
    </w:p>
    <w:bookmarkEnd w:id="1145"/>
    <w:bookmarkStart w:name="z1245" w:id="1146"/>
    <w:p>
      <w:pPr>
        <w:spacing w:after="0"/>
        <w:ind w:left="0"/>
        <w:jc w:val="both"/>
      </w:pPr>
      <w:r>
        <w:rPr>
          <w:rFonts w:ascii="Times New Roman"/>
          <w:b w:val="false"/>
          <w:i w:val="false"/>
          <w:color w:val="000000"/>
          <w:sz w:val="28"/>
        </w:rPr>
        <w:t>
      При совместном производстве двух указанных кислот в одном производственном цикле, на одной территории можно использовать избыточное тепло сернокислотного производства для получения соляной кислоты. Такой принцип построения технологий позволяет соединять эндо- и экзотермические процессы, исключая при этом использование топлива или существенно сократить его потребление.</w:t>
      </w:r>
    </w:p>
    <w:bookmarkEnd w:id="1146"/>
    <w:bookmarkStart w:name="z1246" w:id="114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47"/>
    <w:bookmarkStart w:name="z1247" w:id="1148"/>
    <w:p>
      <w:pPr>
        <w:spacing w:after="0"/>
        <w:ind w:left="0"/>
        <w:jc w:val="both"/>
      </w:pPr>
      <w:r>
        <w:rPr>
          <w:rFonts w:ascii="Times New Roman"/>
          <w:b w:val="false"/>
          <w:i w:val="false"/>
          <w:color w:val="000000"/>
          <w:sz w:val="28"/>
        </w:rPr>
        <w:t>
      Одно или несколько из следующих:</w:t>
      </w:r>
    </w:p>
    <w:bookmarkEnd w:id="1148"/>
    <w:bookmarkStart w:name="z1248" w:id="1149"/>
    <w:p>
      <w:pPr>
        <w:spacing w:after="0"/>
        <w:ind w:left="0"/>
        <w:jc w:val="both"/>
      </w:pPr>
      <w:r>
        <w:rPr>
          <w:rFonts w:ascii="Times New Roman"/>
          <w:b w:val="false"/>
          <w:i w:val="false"/>
          <w:color w:val="000000"/>
          <w:sz w:val="28"/>
        </w:rPr>
        <w:t>
      повышение энергоэффективности;</w:t>
      </w:r>
    </w:p>
    <w:bookmarkEnd w:id="1149"/>
    <w:bookmarkStart w:name="z1249" w:id="1150"/>
    <w:p>
      <w:pPr>
        <w:spacing w:after="0"/>
        <w:ind w:left="0"/>
        <w:jc w:val="both"/>
      </w:pPr>
      <w:r>
        <w:rPr>
          <w:rFonts w:ascii="Times New Roman"/>
          <w:b w:val="false"/>
          <w:i w:val="false"/>
          <w:color w:val="000000"/>
          <w:sz w:val="28"/>
        </w:rPr>
        <w:t>
      повышение использования других ресурсов, включая сырье, воду (например, охладительную или деминерализованную), а также энергоресурсы;</w:t>
      </w:r>
    </w:p>
    <w:bookmarkEnd w:id="1150"/>
    <w:bookmarkStart w:name="z1250" w:id="1151"/>
    <w:p>
      <w:pPr>
        <w:spacing w:after="0"/>
        <w:ind w:left="0"/>
        <w:jc w:val="both"/>
      </w:pPr>
      <w:r>
        <w:rPr>
          <w:rFonts w:ascii="Times New Roman"/>
          <w:b w:val="false"/>
          <w:i w:val="false"/>
          <w:color w:val="000000"/>
          <w:sz w:val="28"/>
        </w:rPr>
        <w:t>
      снижение выбросов, сбросов, загрязнения почв и объемов образования отходов.</w:t>
      </w:r>
    </w:p>
    <w:bookmarkEnd w:id="1151"/>
    <w:bookmarkStart w:name="z1251" w:id="1152"/>
    <w:p>
      <w:pPr>
        <w:spacing w:after="0"/>
        <w:ind w:left="0"/>
        <w:jc w:val="both"/>
      </w:pPr>
      <w:r>
        <w:rPr>
          <w:rFonts w:ascii="Times New Roman"/>
          <w:b w:val="false"/>
          <w:i w:val="false"/>
          <w:color w:val="000000"/>
          <w:sz w:val="28"/>
        </w:rPr>
        <w:t>
      Возможны и другие преимущества, в зависимости от специфики конкретного предприятия.</w:t>
      </w:r>
    </w:p>
    <w:bookmarkEnd w:id="1152"/>
    <w:bookmarkStart w:name="z1252" w:id="11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53"/>
    <w:bookmarkStart w:name="z1253" w:id="1154"/>
    <w:p>
      <w:pPr>
        <w:spacing w:after="0"/>
        <w:ind w:left="0"/>
        <w:jc w:val="both"/>
      </w:pPr>
      <w:r>
        <w:rPr>
          <w:rFonts w:ascii="Times New Roman"/>
          <w:b w:val="false"/>
          <w:i w:val="false"/>
          <w:color w:val="000000"/>
          <w:sz w:val="28"/>
        </w:rPr>
        <w:t>
      Зависят от конкретного объекта.</w:t>
      </w:r>
    </w:p>
    <w:bookmarkEnd w:id="1154"/>
    <w:bookmarkStart w:name="z1254" w:id="115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55"/>
    <w:bookmarkStart w:name="z1255" w:id="1156"/>
    <w:p>
      <w:pPr>
        <w:spacing w:after="0"/>
        <w:ind w:left="0"/>
        <w:jc w:val="both"/>
      </w:pPr>
      <w:r>
        <w:rPr>
          <w:rFonts w:ascii="Times New Roman"/>
          <w:b w:val="false"/>
          <w:i w:val="false"/>
          <w:color w:val="000000"/>
          <w:sz w:val="28"/>
        </w:rPr>
        <w:t>
      Предположительно отсутствуют.</w:t>
      </w:r>
    </w:p>
    <w:bookmarkEnd w:id="1156"/>
    <w:bookmarkStart w:name="z1256" w:id="11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57"/>
    <w:bookmarkStart w:name="z1257" w:id="1158"/>
    <w:p>
      <w:pPr>
        <w:spacing w:after="0"/>
        <w:ind w:left="0"/>
        <w:jc w:val="both"/>
      </w:pPr>
      <w:r>
        <w:rPr>
          <w:rFonts w:ascii="Times New Roman"/>
          <w:b w:val="false"/>
          <w:i w:val="false"/>
          <w:color w:val="000000"/>
          <w:sz w:val="28"/>
        </w:rPr>
        <w:t>
      Подход широко применим, в особенности в условиях, когда производственные процессы уже взаимосвязаны. Однако возможности для улучшения зависят от конкретной ситуации.</w:t>
      </w:r>
    </w:p>
    <w:bookmarkEnd w:id="1158"/>
    <w:bookmarkStart w:name="z1258" w:id="1159"/>
    <w:p>
      <w:pPr>
        <w:spacing w:after="0"/>
        <w:ind w:left="0"/>
        <w:jc w:val="both"/>
      </w:pPr>
      <w:r>
        <w:rPr>
          <w:rFonts w:ascii="Times New Roman"/>
          <w:b w:val="false"/>
          <w:i w:val="false"/>
          <w:color w:val="000000"/>
          <w:sz w:val="28"/>
        </w:rPr>
        <w:t>
      В контексте интегрированного производства (комбината) следует иметь в виду, что изменения на одном производстве могут повлиять на характеристики другого производства. Это может иметь место и в случае изменений, продиктованных природоохранными соображениями.</w:t>
      </w:r>
    </w:p>
    <w:bookmarkEnd w:id="1159"/>
    <w:bookmarkStart w:name="z1259" w:id="116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60"/>
    <w:bookmarkStart w:name="z1260" w:id="1161"/>
    <w:p>
      <w:pPr>
        <w:spacing w:after="0"/>
        <w:ind w:left="0"/>
        <w:jc w:val="both"/>
      </w:pPr>
      <w:r>
        <w:rPr>
          <w:rFonts w:ascii="Times New Roman"/>
          <w:b w:val="false"/>
          <w:i w:val="false"/>
          <w:color w:val="000000"/>
          <w:sz w:val="28"/>
        </w:rPr>
        <w:t>
      Экономический эффект сбережения энергии, сырья и других ресурсов зависит от конкретных условий.</w:t>
      </w:r>
    </w:p>
    <w:bookmarkEnd w:id="1161"/>
    <w:bookmarkStart w:name="z1261" w:id="1162"/>
    <w:p>
      <w:pPr>
        <w:spacing w:after="0"/>
        <w:ind w:left="0"/>
        <w:jc w:val="both"/>
      </w:pPr>
      <w:r>
        <w:rPr>
          <w:rFonts w:ascii="Times New Roman"/>
          <w:b w:val="false"/>
          <w:i w:val="false"/>
          <w:color w:val="000000"/>
          <w:sz w:val="28"/>
        </w:rPr>
        <w:t>
      Движущая сила внедрения</w:t>
      </w:r>
    </w:p>
    <w:bookmarkEnd w:id="1162"/>
    <w:bookmarkStart w:name="z1262" w:id="1163"/>
    <w:p>
      <w:pPr>
        <w:spacing w:after="0"/>
        <w:ind w:left="0"/>
        <w:jc w:val="both"/>
      </w:pPr>
      <w:r>
        <w:rPr>
          <w:rFonts w:ascii="Times New Roman"/>
          <w:b w:val="false"/>
          <w:i w:val="false"/>
          <w:color w:val="000000"/>
          <w:sz w:val="28"/>
        </w:rPr>
        <w:t>
      Сокращение затрат и другие преимущества, специфичные для конкретного предприятия.</w:t>
      </w:r>
    </w:p>
    <w:bookmarkEnd w:id="1163"/>
    <w:bookmarkStart w:name="z1263" w:id="1164"/>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BREF EC 2.4, ИТС 48-2017, гл. 4.6.</w:t>
      </w:r>
    </w:p>
    <w:bookmarkEnd w:id="1164"/>
    <w:p>
      <w:pPr>
        <w:spacing w:after="0"/>
        <w:ind w:left="0"/>
        <w:jc w:val="both"/>
      </w:pPr>
      <w:r>
        <w:rPr>
          <w:rFonts w:ascii="Times New Roman"/>
          <w:b/>
          <w:i w:val="false"/>
          <w:color w:val="000000"/>
          <w:sz w:val="28"/>
        </w:rPr>
        <w:t>4.3.1.2. Работа агрегатов и систем в номинальных режимах.</w:t>
      </w:r>
    </w:p>
    <w:bookmarkStart w:name="z1265" w:id="116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165"/>
    <w:bookmarkStart w:name="z1266" w:id="1166"/>
    <w:p>
      <w:pPr>
        <w:spacing w:after="0"/>
        <w:ind w:left="0"/>
        <w:jc w:val="both"/>
      </w:pPr>
      <w:r>
        <w:rPr>
          <w:rFonts w:ascii="Times New Roman"/>
          <w:b w:val="false"/>
          <w:i w:val="false"/>
          <w:color w:val="000000"/>
          <w:sz w:val="28"/>
        </w:rPr>
        <w:t>
      Номинальный режим в теории – такой режим работы машин и оборудования, при котором они могут наиболее эффективно работать на протяжении неограниченного времени (более нескольких часов). Реальные режимы энергопотребления и загрузки промышленного оборудования часто характеризуются как суточной, так и сезонной неравномерностью.</w:t>
      </w:r>
    </w:p>
    <w:bookmarkEnd w:id="1166"/>
    <w:bookmarkStart w:name="z1267" w:id="1167"/>
    <w:p>
      <w:pPr>
        <w:spacing w:after="0"/>
        <w:ind w:left="0"/>
        <w:jc w:val="both"/>
      </w:pPr>
      <w:r>
        <w:rPr>
          <w:rFonts w:ascii="Times New Roman"/>
          <w:b w:val="false"/>
          <w:i w:val="false"/>
          <w:color w:val="000000"/>
          <w:sz w:val="28"/>
        </w:rPr>
        <w:t>
      Необходимым условием эффективности является создание системы, позволяющей обеспечить работу оборудования в номинальных режимах, т.е. при проектировании выбирать оборудование в соответствии с расчетной нагрузкой; при работе с переменными нагрузками должна быть обеспечена техническая возможность эффективной эксплуатации его в соответствии с изменяющейся нагрузкой, а для сложных систем с разнотипным оборудованием – возможность использования оборудования, наиболее эффективного в конкретный период производства.</w:t>
      </w:r>
    </w:p>
    <w:bookmarkEnd w:id="1167"/>
    <w:bookmarkStart w:name="z1268" w:id="1168"/>
    <w:p>
      <w:pPr>
        <w:spacing w:after="0"/>
        <w:ind w:left="0"/>
        <w:jc w:val="both"/>
      </w:pPr>
      <w:r>
        <w:rPr>
          <w:rFonts w:ascii="Times New Roman"/>
          <w:b w:val="false"/>
          <w:i w:val="false"/>
          <w:color w:val="000000"/>
          <w:sz w:val="28"/>
        </w:rPr>
        <w:t>
      Номинальный режим может отличаться от оптимального. Известно, что при проектировании часто закладывается некий "запас", поэтому важно анализировать фактические графики энергопотребления конкретного промышленного предприятия и отдельных агрегатов.</w:t>
      </w:r>
    </w:p>
    <w:bookmarkEnd w:id="1168"/>
    <w:bookmarkStart w:name="z1269" w:id="1169"/>
    <w:p>
      <w:pPr>
        <w:spacing w:after="0"/>
        <w:ind w:left="0"/>
        <w:jc w:val="both"/>
      </w:pPr>
      <w:r>
        <w:rPr>
          <w:rFonts w:ascii="Times New Roman"/>
          <w:b w:val="false"/>
          <w:i w:val="false"/>
          <w:color w:val="000000"/>
          <w:sz w:val="28"/>
        </w:rPr>
        <w:t>
      Выход за расчетные режимы, или "энергетические патологии" приводят к снижению, как правило, не только КПД, но и надҰжности эксплуатации оборудования. Работа оборудования в номинальном режиме имеет особенное значение не только для отдельных агрегатов или предприятий, но и для энергосистем в целом. Например, лишение ТЭЦ проектных тепловых нагрузок (прежде всего уход промышленных потребителей) сразу снижает эффективность работы как самой теплоцентрали, так и всей системы централизованного теплоснабжения.</w:t>
      </w:r>
    </w:p>
    <w:bookmarkEnd w:id="1169"/>
    <w:bookmarkStart w:name="z1270" w:id="117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170"/>
    <w:bookmarkStart w:name="z1271" w:id="1171"/>
    <w:p>
      <w:pPr>
        <w:spacing w:after="0"/>
        <w:ind w:left="0"/>
        <w:jc w:val="both"/>
      </w:pPr>
      <w:r>
        <w:rPr>
          <w:rFonts w:ascii="Times New Roman"/>
          <w:b w:val="false"/>
          <w:i w:val="false"/>
          <w:color w:val="000000"/>
          <w:sz w:val="28"/>
        </w:rPr>
        <w:t>
      Электроэнергия</w:t>
      </w:r>
    </w:p>
    <w:bookmarkEnd w:id="1171"/>
    <w:bookmarkStart w:name="z1272" w:id="1172"/>
    <w:p>
      <w:pPr>
        <w:spacing w:after="0"/>
        <w:ind w:left="0"/>
        <w:jc w:val="both"/>
      </w:pPr>
      <w:r>
        <w:rPr>
          <w:rFonts w:ascii="Times New Roman"/>
          <w:b w:val="false"/>
          <w:i w:val="false"/>
          <w:color w:val="000000"/>
          <w:sz w:val="28"/>
        </w:rPr>
        <w:t>
      Реальные групповые графики потребления электроэнергии чаще бывают, как правило, периодическими, т.е. для них характерна повторяемость нагрузки в течение разных смен в определенные временные интервалы; выделяют суточные (сменные) и годовые (по месяцам) графики.</w:t>
      </w:r>
    </w:p>
    <w:bookmarkEnd w:id="1172"/>
    <w:bookmarkStart w:name="z1273" w:id="1173"/>
    <w:p>
      <w:pPr>
        <w:spacing w:after="0"/>
        <w:ind w:left="0"/>
        <w:jc w:val="both"/>
      </w:pPr>
      <w:r>
        <w:rPr>
          <w:rFonts w:ascii="Times New Roman"/>
          <w:b w:val="false"/>
          <w:i w:val="false"/>
          <w:color w:val="000000"/>
          <w:sz w:val="28"/>
        </w:rPr>
        <w:t>
      Наряду с физическими величинами графики нагрузки описываются безразмерными коэффициентами. Например, коэффициент формы графика равен отношению среднеквадратичного тока (или среднеквадратичной мощности) приемника или группы приемников за определенный период времени к его среднему значению за тот же период времени и характеризует неравномерность графиков нагрузки и использование электроприемников и потребителей электроэнергии по мощности и времени. Коэффициент прямо пропорционален величине потерь мощности и энергии в элементах системы электроснабжения потребителя.</w:t>
      </w:r>
    </w:p>
    <w:bookmarkEnd w:id="1173"/>
    <w:bookmarkStart w:name="z1274" w:id="1174"/>
    <w:p>
      <w:pPr>
        <w:spacing w:after="0"/>
        <w:ind w:left="0"/>
        <w:jc w:val="both"/>
      </w:pPr>
      <w:r>
        <w:rPr>
          <w:rFonts w:ascii="Times New Roman"/>
          <w:b w:val="false"/>
          <w:i w:val="false"/>
          <w:color w:val="000000"/>
          <w:sz w:val="28"/>
        </w:rPr>
        <w:t>
      Например, режим работы насосного агрегата привода нефтедобывающего станка-качалки характеризуется периодическим графиком нагрузки. Коэффициент формы такого графика составляет около 2-х, что приводит к высоким потерям мощности и энергии в элементах электроснабжения данной установки. Поэтому, с целью снижения потерь, к одному источнику питания (трансформатору) подключают несколько таких агрегатов, в результате чего выравнивается групповой график нагрузки.</w:t>
      </w:r>
    </w:p>
    <w:bookmarkEnd w:id="1174"/>
    <w:bookmarkStart w:name="z1275" w:id="1175"/>
    <w:p>
      <w:pPr>
        <w:spacing w:after="0"/>
        <w:ind w:left="0"/>
        <w:jc w:val="both"/>
      </w:pPr>
      <w:r>
        <w:rPr>
          <w:rFonts w:ascii="Times New Roman"/>
          <w:b w:val="false"/>
          <w:i w:val="false"/>
          <w:color w:val="000000"/>
          <w:sz w:val="28"/>
        </w:rPr>
        <w:t>
      В условиях низкой загрузки элементов системы электроснабжения промышленного предприятия возрастают относительные потери мощности и энергии. Например, независимо от мощности конкретного трансформатора, зависимость КПД от коэффициента загрузки имеет максимум, находящийся в среднем на уровне около 45 % от номинальной (на трансформаторах максимум КПД выражен сравнительно слабо, т. е. он сохраняет высокое значение в довольно широком диапазоне изменения нагрузки).</w:t>
      </w:r>
    </w:p>
    <w:bookmarkEnd w:id="1175"/>
    <w:bookmarkStart w:name="z1276" w:id="1176"/>
    <w:p>
      <w:pPr>
        <w:spacing w:after="0"/>
        <w:ind w:left="0"/>
        <w:jc w:val="both"/>
      </w:pPr>
      <w:r>
        <w:rPr>
          <w:rFonts w:ascii="Times New Roman"/>
          <w:b w:val="false"/>
          <w:i w:val="false"/>
          <w:color w:val="000000"/>
          <w:sz w:val="28"/>
        </w:rPr>
        <w:t>
      Одной из мер энергосбережения при наличии нескольких трансформаторов будет определение оптимального количества работающих трансформаторов, другой – оптимизация загрузки трансформаторов, путем перераспределения нагрузок таким образом, чтобы КПД установленных трансформаторов был максимальным.</w:t>
      </w:r>
    </w:p>
    <w:bookmarkEnd w:id="1176"/>
    <w:bookmarkStart w:name="z1277" w:id="1177"/>
    <w:p>
      <w:pPr>
        <w:spacing w:after="0"/>
        <w:ind w:left="0"/>
        <w:jc w:val="both"/>
      </w:pPr>
      <w:r>
        <w:rPr>
          <w:rFonts w:ascii="Times New Roman"/>
          <w:b w:val="false"/>
          <w:i w:val="false"/>
          <w:color w:val="000000"/>
          <w:sz w:val="28"/>
        </w:rPr>
        <w:t>
      Потери мощности и энергии в трансформаторах определяются соотношением потерь холостого хода и короткого замыкания в них, а также режимом работы потребителя. На рынке представлены трансформаторы с различным соотношением потерь холостого хода и короткого замыкания, и при выборе определенного типа трансформатора на стадии проектирования или при модернизации оборудования необходимо учитывать, как эти характеристики, так и показатели режима работы потребителя.</w:t>
      </w:r>
    </w:p>
    <w:bookmarkEnd w:id="1177"/>
    <w:bookmarkStart w:name="z1278" w:id="1178"/>
    <w:p>
      <w:pPr>
        <w:spacing w:after="0"/>
        <w:ind w:left="0"/>
        <w:jc w:val="both"/>
      </w:pPr>
      <w:r>
        <w:rPr>
          <w:rFonts w:ascii="Times New Roman"/>
          <w:b w:val="false"/>
          <w:i w:val="false"/>
          <w:color w:val="000000"/>
          <w:sz w:val="28"/>
        </w:rPr>
        <w:t>
      Теплоэнергетика</w:t>
      </w:r>
    </w:p>
    <w:bookmarkEnd w:id="1178"/>
    <w:bookmarkStart w:name="z1279" w:id="1179"/>
    <w:p>
      <w:pPr>
        <w:spacing w:after="0"/>
        <w:ind w:left="0"/>
        <w:jc w:val="both"/>
      </w:pPr>
      <w:r>
        <w:rPr>
          <w:rFonts w:ascii="Times New Roman"/>
          <w:b w:val="false"/>
          <w:i w:val="false"/>
          <w:color w:val="000000"/>
          <w:sz w:val="28"/>
        </w:rPr>
        <w:t>
      Распространенной проблемой является нарушение расчетного режима работы теплообменного оборудования вследствие его загрязнения при высоком содержании в воде накипеобразующих солей и продуктов коррозии. При этом снижается коэффициент теплопередачи, а значит, расчетная тепловая нагрузка обеспечивается только при повышенном расходе греющей сетевой воды. Циркуляция увеличенного расхода теплоносителя вызывает рост тепловых потерь. То же относится и к любым другим теплопередающим поверхностям технологических аппаратов.</w:t>
      </w:r>
    </w:p>
    <w:bookmarkEnd w:id="1179"/>
    <w:bookmarkStart w:name="z1280" w:id="1180"/>
    <w:p>
      <w:pPr>
        <w:spacing w:after="0"/>
        <w:ind w:left="0"/>
        <w:jc w:val="both"/>
      </w:pPr>
      <w:r>
        <w:rPr>
          <w:rFonts w:ascii="Times New Roman"/>
          <w:b w:val="false"/>
          <w:i w:val="false"/>
          <w:color w:val="000000"/>
          <w:sz w:val="28"/>
        </w:rPr>
        <w:t>
      Поэтому необходимо регулярно проводить чистку загрязненных поверхностей и рассмотреть возможность проведения мероприятий по предотвращению загрязнения (применение осветлительных фильтров, инерционно-гравитационных грязевиков, комплексонов в водно-химическом режиме, акустических противонакипных устройств и т.п.).</w:t>
      </w:r>
    </w:p>
    <w:bookmarkEnd w:id="1180"/>
    <w:bookmarkStart w:name="z1281" w:id="1181"/>
    <w:p>
      <w:pPr>
        <w:spacing w:after="0"/>
        <w:ind w:left="0"/>
        <w:jc w:val="both"/>
      </w:pPr>
      <w:r>
        <w:rPr>
          <w:rFonts w:ascii="Times New Roman"/>
          <w:b w:val="false"/>
          <w:i w:val="false"/>
          <w:color w:val="000000"/>
          <w:sz w:val="28"/>
        </w:rPr>
        <w:t>
      При подборе (проектировании) оборудования необходимо учитывать возможность загрязнения, а также то, что теплообменник с высоким расчетным (конструктивным) значением коэффициента теплопередачи значительно более чувствителен к загрязнению, чем теплообменник с низким его значением (т.е. его коэффициент теплопередачи при одном и том же загрязнении значительно уменьшается).</w:t>
      </w:r>
    </w:p>
    <w:bookmarkEnd w:id="1181"/>
    <w:bookmarkStart w:name="z1282" w:id="1182"/>
    <w:p>
      <w:pPr>
        <w:spacing w:after="0"/>
        <w:ind w:left="0"/>
        <w:jc w:val="both"/>
      </w:pPr>
      <w:r>
        <w:rPr>
          <w:rFonts w:ascii="Times New Roman"/>
          <w:b w:val="false"/>
          <w:i w:val="false"/>
          <w:color w:val="000000"/>
          <w:sz w:val="28"/>
        </w:rPr>
        <w:t>
      Теплоснабжение</w:t>
      </w:r>
    </w:p>
    <w:bookmarkEnd w:id="1182"/>
    <w:bookmarkStart w:name="z1283" w:id="1183"/>
    <w:p>
      <w:pPr>
        <w:spacing w:after="0"/>
        <w:ind w:left="0"/>
        <w:jc w:val="both"/>
      </w:pPr>
      <w:r>
        <w:rPr>
          <w:rFonts w:ascii="Times New Roman"/>
          <w:b w:val="false"/>
          <w:i w:val="false"/>
          <w:color w:val="000000"/>
          <w:sz w:val="28"/>
        </w:rPr>
        <w:t>
      Ниже приведен пример использования оборудования, наиболее эффективного в конкретный период работы. В системе теплоснабжения, включающей ТЭЦ и котельные, дополнительная тепловая нагрузка может обеспечиваться как от котельных, так и от ТЭЦ, причем в последнем случае удельный расход топлива существенно ниже. Необходимо отметить, что энергосберегающий потенциал ТЭЦ общего пользования в настоящее время практически не используется.</w:t>
      </w:r>
    </w:p>
    <w:bookmarkEnd w:id="1183"/>
    <w:bookmarkStart w:name="z1284" w:id="1184"/>
    <w:p>
      <w:pPr>
        <w:spacing w:after="0"/>
        <w:ind w:left="0"/>
        <w:jc w:val="both"/>
      </w:pPr>
      <w:r>
        <w:rPr>
          <w:rFonts w:ascii="Times New Roman"/>
          <w:b w:val="false"/>
          <w:i w:val="false"/>
          <w:color w:val="000000"/>
          <w:sz w:val="28"/>
        </w:rPr>
        <w:t>
      Исторически ТЭЦ строились в центрах нагрузок – рядом с промышленными узлами, чтобы в наиболее эффективном когенерационном цикле производить тепловую и электрическую энергии с экономией топлива по сравнению с раздельной выработкой этих видов энергии. Однако существующие правила обязывают ТЭЦ поставлять электроэнергию не близлежащим потребителям, то есть на локальном рынке, а формально на оптовом рынке. Вследствие этого ТЭЦ, проигрывая по цене, теряют в первую очередь промышленных потребителей, которые вынуждены отвлекать инвестиции на строительство собственных ТЭЦ, мощности которых они не обязаны выводить на оптовый рынок. В конечном итоге, работая с теми же циклами, что и ТЭЦ общего пользования, промышленные предприятия вырабатывают для своих производственных нужд электроэнергию с себестоимостью в 2 раза ниже, чем у ТЭЦ. Причина этого – в отсутствии транспортной составляющей в себестоимости энергии. Уход промышленных потребителей приводит к работе ТЭЦ в нерасчетных режимах с высокими удельными затратами топлива.</w:t>
      </w:r>
    </w:p>
    <w:bookmarkEnd w:id="1184"/>
    <w:bookmarkStart w:name="z1285" w:id="11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185"/>
    <w:bookmarkStart w:name="z1286" w:id="1186"/>
    <w:p>
      <w:pPr>
        <w:spacing w:after="0"/>
        <w:ind w:left="0"/>
        <w:jc w:val="both"/>
      </w:pPr>
      <w:r>
        <w:rPr>
          <w:rFonts w:ascii="Times New Roman"/>
          <w:b w:val="false"/>
          <w:i w:val="false"/>
          <w:color w:val="000000"/>
          <w:sz w:val="28"/>
        </w:rPr>
        <w:t>
      Повышение энергоэффективности.</w:t>
      </w:r>
    </w:p>
    <w:bookmarkEnd w:id="1186"/>
    <w:bookmarkStart w:name="z1287" w:id="1187"/>
    <w:p>
      <w:pPr>
        <w:spacing w:after="0"/>
        <w:ind w:left="0"/>
        <w:jc w:val="both"/>
      </w:pPr>
      <w:r>
        <w:rPr>
          <w:rFonts w:ascii="Times New Roman"/>
          <w:b w:val="false"/>
          <w:i w:val="false"/>
          <w:color w:val="000000"/>
          <w:sz w:val="28"/>
        </w:rPr>
        <w:t>
      Повышение использования других ресурсов, включая сырье, воду (например, охладительную или деминерализованную), а также энергоресурсы.</w:t>
      </w:r>
    </w:p>
    <w:bookmarkEnd w:id="1187"/>
    <w:bookmarkStart w:name="z1288" w:id="118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188"/>
    <w:bookmarkStart w:name="z1289" w:id="1189"/>
    <w:p>
      <w:pPr>
        <w:spacing w:after="0"/>
        <w:ind w:left="0"/>
        <w:jc w:val="both"/>
      </w:pPr>
      <w:r>
        <w:rPr>
          <w:rFonts w:ascii="Times New Roman"/>
          <w:b w:val="false"/>
          <w:i w:val="false"/>
          <w:color w:val="000000"/>
          <w:sz w:val="28"/>
        </w:rPr>
        <w:t>
      Зависят от конкретного объекта.</w:t>
      </w:r>
    </w:p>
    <w:bookmarkEnd w:id="1189"/>
    <w:bookmarkStart w:name="z1290" w:id="119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190"/>
    <w:bookmarkStart w:name="z1291" w:id="1191"/>
    <w:p>
      <w:pPr>
        <w:spacing w:after="0"/>
        <w:ind w:left="0"/>
        <w:jc w:val="both"/>
      </w:pPr>
      <w:r>
        <w:rPr>
          <w:rFonts w:ascii="Times New Roman"/>
          <w:b w:val="false"/>
          <w:i w:val="false"/>
          <w:color w:val="000000"/>
          <w:sz w:val="28"/>
        </w:rPr>
        <w:t>
      Как предполагается, отсутствуют.</w:t>
      </w:r>
    </w:p>
    <w:bookmarkEnd w:id="1191"/>
    <w:bookmarkStart w:name="z1292" w:id="11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192"/>
    <w:bookmarkStart w:name="z1293" w:id="1193"/>
    <w:p>
      <w:pPr>
        <w:spacing w:after="0"/>
        <w:ind w:left="0"/>
        <w:jc w:val="both"/>
      </w:pPr>
      <w:r>
        <w:rPr>
          <w:rFonts w:ascii="Times New Roman"/>
          <w:b w:val="false"/>
          <w:i w:val="false"/>
          <w:color w:val="000000"/>
          <w:sz w:val="28"/>
        </w:rPr>
        <w:t>
      Подход широко применим, однако возможности для улучшения зависят от конкретной ситуации.</w:t>
      </w:r>
    </w:p>
    <w:bookmarkEnd w:id="1193"/>
    <w:bookmarkStart w:name="z1294" w:id="119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194"/>
    <w:bookmarkStart w:name="z1295" w:id="1195"/>
    <w:p>
      <w:pPr>
        <w:spacing w:after="0"/>
        <w:ind w:left="0"/>
        <w:jc w:val="both"/>
      </w:pPr>
      <w:r>
        <w:rPr>
          <w:rFonts w:ascii="Times New Roman"/>
          <w:b w:val="false"/>
          <w:i w:val="false"/>
          <w:color w:val="000000"/>
          <w:sz w:val="28"/>
        </w:rPr>
        <w:t>
      Экономический эффект сбережения энергии, сырья и других ресурсов зависит от конкретных условий.</w:t>
      </w:r>
    </w:p>
    <w:bookmarkEnd w:id="1195"/>
    <w:bookmarkStart w:name="z1296" w:id="11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196"/>
    <w:bookmarkStart w:name="z1297" w:id="1197"/>
    <w:p>
      <w:pPr>
        <w:spacing w:after="0"/>
        <w:ind w:left="0"/>
        <w:jc w:val="both"/>
      </w:pPr>
      <w:r>
        <w:rPr>
          <w:rFonts w:ascii="Times New Roman"/>
          <w:b w:val="false"/>
          <w:i w:val="false"/>
          <w:color w:val="000000"/>
          <w:sz w:val="28"/>
        </w:rPr>
        <w:t>
      Сокращение затрат и другие преимущества, в зависимости от специфики конкретного предприятия.</w:t>
      </w:r>
    </w:p>
    <w:bookmarkEnd w:id="1197"/>
    <w:bookmarkStart w:name="z1298" w:id="1198"/>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Справочная информация</w:t>
      </w:r>
      <w:r>
        <w:rPr>
          <w:rFonts w:ascii="Times New Roman"/>
          <w:b w:val="false"/>
          <w:i w:val="false"/>
          <w:color w:val="000000"/>
          <w:sz w:val="28"/>
        </w:rPr>
        <w:t>: ИТС 48-2017, гл. 4.7.</w:t>
      </w:r>
    </w:p>
    <w:bookmarkEnd w:id="1198"/>
    <w:p>
      <w:pPr>
        <w:spacing w:after="0"/>
        <w:ind w:left="0"/>
        <w:jc w:val="both"/>
      </w:pPr>
      <w:r>
        <w:rPr>
          <w:rFonts w:ascii="Times New Roman"/>
          <w:b/>
          <w:i w:val="false"/>
          <w:color w:val="000000"/>
          <w:sz w:val="28"/>
        </w:rPr>
        <w:t>4.3.2. Теплотехнологические и энерготехнологические агрегаты</w:t>
      </w:r>
    </w:p>
    <w:bookmarkStart w:name="z1300" w:id="1199"/>
    <w:p>
      <w:pPr>
        <w:spacing w:after="0"/>
        <w:ind w:left="0"/>
        <w:jc w:val="both"/>
      </w:pPr>
      <w:r>
        <w:rPr>
          <w:rFonts w:ascii="Times New Roman"/>
          <w:b w:val="false"/>
          <w:i w:val="false"/>
          <w:color w:val="000000"/>
          <w:sz w:val="28"/>
        </w:rPr>
        <w:t>
      Наибольший потенциал энергосбережения может быть реализован посредством рассмотрения установки как единого целого и оценки потребностей и способов применения составляющих ее систем, их энергопотребления и способов их взаимодействия (см. 4.2.1, 4.2.2).</w:t>
      </w:r>
    </w:p>
    <w:bookmarkEnd w:id="1199"/>
    <w:bookmarkStart w:name="z1301" w:id="1200"/>
    <w:p>
      <w:pPr>
        <w:spacing w:after="0"/>
        <w:ind w:left="0"/>
        <w:jc w:val="both"/>
      </w:pPr>
      <w:r>
        <w:rPr>
          <w:rFonts w:ascii="Times New Roman"/>
          <w:b w:val="false"/>
          <w:i w:val="false"/>
          <w:color w:val="000000"/>
          <w:sz w:val="28"/>
        </w:rPr>
        <w:t>
      Системы, которые при оптимизации энергоэффективности должны рассматриваться как единое целое, включают, в частности:</w:t>
      </w:r>
    </w:p>
    <w:bookmarkEnd w:id="1200"/>
    <w:bookmarkStart w:name="z1302" w:id="1201"/>
    <w:p>
      <w:pPr>
        <w:spacing w:after="0"/>
        <w:ind w:left="0"/>
        <w:jc w:val="both"/>
      </w:pPr>
      <w:r>
        <w:rPr>
          <w:rFonts w:ascii="Times New Roman"/>
          <w:b w:val="false"/>
          <w:i w:val="false"/>
          <w:color w:val="000000"/>
          <w:sz w:val="28"/>
        </w:rPr>
        <w:t>
      системы, входящие в состав основного производственного оборудования (см. отраслевые справочные документы);</w:t>
      </w:r>
    </w:p>
    <w:bookmarkEnd w:id="1201"/>
    <w:bookmarkStart w:name="z1303" w:id="1202"/>
    <w:p>
      <w:pPr>
        <w:spacing w:after="0"/>
        <w:ind w:left="0"/>
        <w:jc w:val="both"/>
      </w:pPr>
      <w:r>
        <w:rPr>
          <w:rFonts w:ascii="Times New Roman"/>
          <w:b w:val="false"/>
          <w:i w:val="false"/>
          <w:color w:val="000000"/>
          <w:sz w:val="28"/>
        </w:rPr>
        <w:t>
      сжигание топлива (см. BREF ЕС раздел 3.1), в т.ч. когенерация (BREF ЕС 3.4, 4.3.4)</w:t>
      </w:r>
    </w:p>
    <w:bookmarkEnd w:id="1202"/>
    <w:bookmarkStart w:name="z1304" w:id="1203"/>
    <w:p>
      <w:pPr>
        <w:spacing w:after="0"/>
        <w:ind w:left="0"/>
        <w:jc w:val="both"/>
      </w:pPr>
      <w:r>
        <w:rPr>
          <w:rFonts w:ascii="Times New Roman"/>
          <w:b w:val="false"/>
          <w:i w:val="false"/>
          <w:color w:val="000000"/>
          <w:sz w:val="28"/>
        </w:rPr>
        <w:t>
      системы теплоснабжения, например: паровые (см. BREF ЕС раздел 3.2) и водяные;</w:t>
      </w:r>
    </w:p>
    <w:bookmarkEnd w:id="1203"/>
    <w:bookmarkStart w:name="z1305" w:id="1204"/>
    <w:p>
      <w:pPr>
        <w:spacing w:after="0"/>
        <w:ind w:left="0"/>
        <w:jc w:val="both"/>
      </w:pPr>
      <w:r>
        <w:rPr>
          <w:rFonts w:ascii="Times New Roman"/>
          <w:b w:val="false"/>
          <w:i w:val="false"/>
          <w:color w:val="000000"/>
          <w:sz w:val="28"/>
        </w:rPr>
        <w:t>
      системы утилизации тепла (см. BREF ЕС раздел 3.3);</w:t>
      </w:r>
    </w:p>
    <w:bookmarkEnd w:id="1204"/>
    <w:bookmarkStart w:name="z1306" w:id="1205"/>
    <w:p>
      <w:pPr>
        <w:spacing w:after="0"/>
        <w:ind w:left="0"/>
        <w:jc w:val="both"/>
      </w:pPr>
      <w:r>
        <w:rPr>
          <w:rFonts w:ascii="Times New Roman"/>
          <w:b w:val="false"/>
          <w:i w:val="false"/>
          <w:color w:val="000000"/>
          <w:sz w:val="28"/>
        </w:rPr>
        <w:t>
      вакуумные системы и системы охлаждения (см. справочный документ по промышленным системам охлаждения);</w:t>
      </w:r>
    </w:p>
    <w:bookmarkEnd w:id="1205"/>
    <w:bookmarkStart w:name="z1307" w:id="1206"/>
    <w:p>
      <w:pPr>
        <w:spacing w:after="0"/>
        <w:ind w:left="0"/>
        <w:jc w:val="both"/>
      </w:pPr>
      <w:r>
        <w:rPr>
          <w:rFonts w:ascii="Times New Roman"/>
          <w:b w:val="false"/>
          <w:i w:val="false"/>
          <w:color w:val="000000"/>
          <w:sz w:val="28"/>
        </w:rPr>
        <w:t>
      системы с электроприводом, в частности: системы сжатого воздуха (см. BREF ЕС раздел 3.7) и насосные системы (см. BREF ЕС раздел 3.8);</w:t>
      </w:r>
    </w:p>
    <w:bookmarkEnd w:id="1206"/>
    <w:bookmarkStart w:name="z1308" w:id="1207"/>
    <w:p>
      <w:pPr>
        <w:spacing w:after="0"/>
        <w:ind w:left="0"/>
        <w:jc w:val="both"/>
      </w:pPr>
      <w:r>
        <w:rPr>
          <w:rFonts w:ascii="Times New Roman"/>
          <w:b w:val="false"/>
          <w:i w:val="false"/>
          <w:color w:val="000000"/>
          <w:sz w:val="28"/>
        </w:rPr>
        <w:t>
      осветительные системы (см. BREF ЕС раздел 3.10);</w:t>
      </w:r>
    </w:p>
    <w:bookmarkEnd w:id="1207"/>
    <w:bookmarkStart w:name="z1309" w:id="1208"/>
    <w:p>
      <w:pPr>
        <w:spacing w:after="0"/>
        <w:ind w:left="0"/>
        <w:jc w:val="both"/>
      </w:pPr>
      <w:r>
        <w:rPr>
          <w:rFonts w:ascii="Times New Roman"/>
          <w:b w:val="false"/>
          <w:i w:val="false"/>
          <w:color w:val="000000"/>
          <w:sz w:val="28"/>
        </w:rPr>
        <w:t>
      системы сушки, сепарации и концентрации (см. BREF ЕС раздел 3.11).</w:t>
      </w:r>
    </w:p>
    <w:bookmarkEnd w:id="1208"/>
    <w:bookmarkStart w:name="z1310" w:id="1209"/>
    <w:p>
      <w:pPr>
        <w:spacing w:after="0"/>
        <w:ind w:left="0"/>
        <w:jc w:val="both"/>
      </w:pPr>
      <w:r>
        <w:rPr>
          <w:rFonts w:ascii="Times New Roman"/>
          <w:b w:val="false"/>
          <w:i w:val="false"/>
          <w:color w:val="000000"/>
          <w:sz w:val="28"/>
        </w:rPr>
        <w:t>
      Масштаб и характер применения систем (например, степень детальности, периодичность мероприятий по оптимизации, выбор взаимосвязанных систем) зависят от характера, масштаба и сложности установки, энергопотребления отдельных систем и технологических процессов, входящих в ее состав, а также рассматриваемых методов оптимизации энергоэффективности.</w:t>
      </w:r>
    </w:p>
    <w:bookmarkEnd w:id="1209"/>
    <w:bookmarkStart w:name="z1311" w:id="1210"/>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1210"/>
    <w:bookmarkStart w:name="z1312" w:id="1211"/>
    <w:p>
      <w:pPr>
        <w:spacing w:after="0"/>
        <w:ind w:left="0"/>
        <w:jc w:val="both"/>
      </w:pPr>
      <w:r>
        <w:rPr>
          <w:rFonts w:ascii="Times New Roman"/>
          <w:b w:val="false"/>
          <w:i w:val="false"/>
          <w:color w:val="000000"/>
          <w:sz w:val="28"/>
        </w:rPr>
        <w:t>
      Примечание. Общими наилучшими доступными техниками являются по определению методы, практики, подходы и решения, применяемые при осуществлении технологических процессов для снижения их негативного воздействия на окружающую среду, которые не требуют технического переоснащения, реконструкции объекта, оказывающего негативное воздействие на окружающую среду.</w:t>
      </w:r>
    </w:p>
    <w:bookmarkEnd w:id="1211"/>
    <w:bookmarkStart w:name="z1313" w:id="1212"/>
    <w:p>
      <w:pPr>
        <w:spacing w:after="0"/>
        <w:ind w:left="0"/>
        <w:jc w:val="both"/>
      </w:pPr>
      <w:r>
        <w:rPr>
          <w:rFonts w:ascii="Times New Roman"/>
          <w:b w:val="false"/>
          <w:i w:val="false"/>
          <w:color w:val="000000"/>
          <w:sz w:val="28"/>
        </w:rPr>
        <w:t xml:space="preserve">
      Это определение действует для новых объектов. В случае же существующих объектов даже изменение системы управления или внесение операционных изменений может повлечь за собой дополнительные расходы. Следовательно, для существующих объектов масштаб и характер применения НДТ зависят от характера, масштаба и сложности объекта, энергопотребления его систем и технологических процессов, а также рассматриваемых методов оптимизации энергоэффективности. </w:t>
      </w:r>
    </w:p>
    <w:bookmarkEnd w:id="1212"/>
    <w:p>
      <w:pPr>
        <w:spacing w:after="0"/>
        <w:ind w:left="0"/>
        <w:jc w:val="both"/>
      </w:pPr>
      <w:r>
        <w:rPr>
          <w:rFonts w:ascii="Times New Roman"/>
          <w:b/>
          <w:i w:val="false"/>
          <w:color w:val="000000"/>
          <w:sz w:val="28"/>
        </w:rPr>
        <w:t>5.1. Организационные меры</w:t>
      </w:r>
    </w:p>
    <w:bookmarkStart w:name="z1315" w:id="1213"/>
    <w:p>
      <w:pPr>
        <w:spacing w:after="0"/>
        <w:ind w:left="0"/>
        <w:jc w:val="both"/>
      </w:pPr>
      <w:r>
        <w:rPr>
          <w:rFonts w:ascii="Times New Roman"/>
          <w:b w:val="false"/>
          <w:i w:val="false"/>
          <w:color w:val="000000"/>
          <w:sz w:val="28"/>
        </w:rPr>
        <w:t>
      Ключевым элементом обеспечения энергоэффективности на уровне установки являются подходы, направленные на создание соответствующей системы менеджмента. Другие НДТ, применимые на уровне установки, вносят вклад в менеджмент энергоэффективности и позволяют получить больше информации о конкретных инструментах, необходимых для достижения поставленных целей. Эти методы применимы к любым типам установок. Масштабы применения и конкретные применяемые методы определяются масштабом и сложностью установки, а также энергопотреблением отдельных систем, входящих в ее состав.</w:t>
      </w:r>
    </w:p>
    <w:bookmarkEnd w:id="1213"/>
    <w:bookmarkStart w:name="z1316" w:id="1214"/>
    <w:p>
      <w:pPr>
        <w:spacing w:after="0"/>
        <w:ind w:left="0"/>
        <w:jc w:val="both"/>
      </w:pPr>
      <w:r>
        <w:rPr>
          <w:rFonts w:ascii="Times New Roman"/>
          <w:b w:val="false"/>
          <w:i w:val="false"/>
          <w:color w:val="000000"/>
          <w:sz w:val="28"/>
        </w:rPr>
        <w:t>
      НДТ 1. Менеджмент энергоэффективности</w:t>
      </w:r>
    </w:p>
    <w:bookmarkEnd w:id="1214"/>
    <w:bookmarkStart w:name="z1317" w:id="1215"/>
    <w:p>
      <w:pPr>
        <w:spacing w:after="0"/>
        <w:ind w:left="0"/>
        <w:jc w:val="both"/>
      </w:pPr>
      <w:r>
        <w:rPr>
          <w:rFonts w:ascii="Times New Roman"/>
          <w:b w:val="false"/>
          <w:i w:val="false"/>
          <w:color w:val="000000"/>
          <w:sz w:val="28"/>
        </w:rPr>
        <w:t>
      НДТ состоит во внедрении и поддержании функционирования системы менеджмента энергоэффективности (далее ‒ СМЭЭ). Функционирование СМЭЭ может быть обеспечено посредством реализации в составе существующей системы менеджмента (например, системы экологического менеджмента, далее ‒ СЭМ) или создания отдельной системы менеджмента энергоэффективности. В состав СМЭЭ входят, в той мере, в какой это применимо к конкретным условиям, следующие элементы (см. раздел 4.2.3):</w:t>
      </w:r>
    </w:p>
    <w:bookmarkEnd w:id="1215"/>
    <w:bookmarkStart w:name="z1318" w:id="1216"/>
    <w:p>
      <w:pPr>
        <w:spacing w:after="0"/>
        <w:ind w:left="0"/>
        <w:jc w:val="both"/>
      </w:pPr>
      <w:r>
        <w:rPr>
          <w:rFonts w:ascii="Times New Roman"/>
          <w:b w:val="false"/>
          <w:i w:val="false"/>
          <w:color w:val="000000"/>
          <w:sz w:val="28"/>
        </w:rPr>
        <w:t>
      приверженность высшего руководства в отношении системы менеджмента энергоэффективности на уровне предприятия:</w:t>
      </w:r>
    </w:p>
    <w:bookmarkEnd w:id="1216"/>
    <w:bookmarkStart w:name="z1319" w:id="1217"/>
    <w:p>
      <w:pPr>
        <w:spacing w:after="0"/>
        <w:ind w:left="0"/>
        <w:jc w:val="both"/>
      </w:pPr>
      <w:r>
        <w:rPr>
          <w:rFonts w:ascii="Times New Roman"/>
          <w:b w:val="false"/>
          <w:i w:val="false"/>
          <w:color w:val="000000"/>
          <w:sz w:val="28"/>
        </w:rPr>
        <w:t>
      политика энергоэффективности для установки, утвержденная высшим руководством предприятия;</w:t>
      </w:r>
    </w:p>
    <w:bookmarkEnd w:id="1217"/>
    <w:bookmarkStart w:name="z1320" w:id="1218"/>
    <w:p>
      <w:pPr>
        <w:spacing w:after="0"/>
        <w:ind w:left="0"/>
        <w:jc w:val="both"/>
      </w:pPr>
      <w:r>
        <w:rPr>
          <w:rFonts w:ascii="Times New Roman"/>
          <w:b w:val="false"/>
          <w:i w:val="false"/>
          <w:color w:val="000000"/>
          <w:sz w:val="28"/>
        </w:rPr>
        <w:t>
      планирование, а также определение целей и задач (см. НДТ 2, 3.1 и 5);</w:t>
      </w:r>
    </w:p>
    <w:bookmarkEnd w:id="1218"/>
    <w:bookmarkStart w:name="z1321" w:id="1219"/>
    <w:p>
      <w:pPr>
        <w:spacing w:after="0"/>
        <w:ind w:left="0"/>
        <w:jc w:val="both"/>
      </w:pPr>
      <w:r>
        <w:rPr>
          <w:rFonts w:ascii="Times New Roman"/>
          <w:b w:val="false"/>
          <w:i w:val="false"/>
          <w:color w:val="000000"/>
          <w:sz w:val="28"/>
        </w:rPr>
        <w:t>
      разработка и соблюдение процедур, уделяющих особое внимание следующим вопросам:</w:t>
      </w:r>
    </w:p>
    <w:bookmarkEnd w:id="1219"/>
    <w:bookmarkStart w:name="z1322" w:id="1220"/>
    <w:p>
      <w:pPr>
        <w:spacing w:after="0"/>
        <w:ind w:left="0"/>
        <w:jc w:val="both"/>
      </w:pPr>
      <w:r>
        <w:rPr>
          <w:rFonts w:ascii="Times New Roman"/>
          <w:b w:val="false"/>
          <w:i w:val="false"/>
          <w:color w:val="000000"/>
          <w:sz w:val="28"/>
        </w:rPr>
        <w:t>
      1) организационная структура и ответственность персонала;</w:t>
      </w:r>
    </w:p>
    <w:bookmarkEnd w:id="1220"/>
    <w:bookmarkStart w:name="z1323" w:id="1221"/>
    <w:p>
      <w:pPr>
        <w:spacing w:after="0"/>
        <w:ind w:left="0"/>
        <w:jc w:val="both"/>
      </w:pPr>
      <w:r>
        <w:rPr>
          <w:rFonts w:ascii="Times New Roman"/>
          <w:b w:val="false"/>
          <w:i w:val="false"/>
          <w:color w:val="000000"/>
          <w:sz w:val="28"/>
        </w:rPr>
        <w:t>
      2) его обучение, повышение компетентности (см. НДТ 10);</w:t>
      </w:r>
    </w:p>
    <w:bookmarkEnd w:id="1221"/>
    <w:bookmarkStart w:name="z1324" w:id="1222"/>
    <w:p>
      <w:pPr>
        <w:spacing w:after="0"/>
        <w:ind w:left="0"/>
        <w:jc w:val="both"/>
      </w:pPr>
      <w:r>
        <w:rPr>
          <w:rFonts w:ascii="Times New Roman"/>
          <w:b w:val="false"/>
          <w:i w:val="false"/>
          <w:color w:val="000000"/>
          <w:sz w:val="28"/>
        </w:rPr>
        <w:t>
      3) обеспечение внутреннего информационного обмена с максимальным привлечением соответствующих средств коммуникации (собрания, совещания, электронная почта, информационные стенды, производственная газета и др.);</w:t>
      </w:r>
    </w:p>
    <w:bookmarkEnd w:id="1222"/>
    <w:bookmarkStart w:name="z1325" w:id="1223"/>
    <w:p>
      <w:pPr>
        <w:spacing w:after="0"/>
        <w:ind w:left="0"/>
        <w:jc w:val="both"/>
      </w:pPr>
      <w:r>
        <w:rPr>
          <w:rFonts w:ascii="Times New Roman"/>
          <w:b w:val="false"/>
          <w:i w:val="false"/>
          <w:color w:val="000000"/>
          <w:sz w:val="28"/>
        </w:rPr>
        <w:t>
      4) вовлечение персонала в мероприятия, направленные на повышение энергоэффективности;</w:t>
      </w:r>
    </w:p>
    <w:bookmarkEnd w:id="1223"/>
    <w:bookmarkStart w:name="z1326" w:id="1224"/>
    <w:p>
      <w:pPr>
        <w:spacing w:after="0"/>
        <w:ind w:left="0"/>
        <w:jc w:val="both"/>
      </w:pPr>
      <w:r>
        <w:rPr>
          <w:rFonts w:ascii="Times New Roman"/>
          <w:b w:val="false"/>
          <w:i w:val="false"/>
          <w:color w:val="000000"/>
          <w:sz w:val="28"/>
        </w:rPr>
        <w:t>
      5) ведение документации;</w:t>
      </w:r>
    </w:p>
    <w:bookmarkEnd w:id="1224"/>
    <w:bookmarkStart w:name="z1327" w:id="1225"/>
    <w:p>
      <w:pPr>
        <w:spacing w:after="0"/>
        <w:ind w:left="0"/>
        <w:jc w:val="both"/>
      </w:pPr>
      <w:r>
        <w:rPr>
          <w:rFonts w:ascii="Times New Roman"/>
          <w:b w:val="false"/>
          <w:i w:val="false"/>
          <w:color w:val="000000"/>
          <w:sz w:val="28"/>
        </w:rPr>
        <w:t>
      6) эффективный контроль производственных процессов (см. НДТ 11);</w:t>
      </w:r>
    </w:p>
    <w:bookmarkEnd w:id="1225"/>
    <w:bookmarkStart w:name="z1328" w:id="1226"/>
    <w:p>
      <w:pPr>
        <w:spacing w:after="0"/>
        <w:ind w:left="0"/>
        <w:jc w:val="both"/>
      </w:pPr>
      <w:r>
        <w:rPr>
          <w:rFonts w:ascii="Times New Roman"/>
          <w:b w:val="false"/>
          <w:i w:val="false"/>
          <w:color w:val="000000"/>
          <w:sz w:val="28"/>
        </w:rPr>
        <w:t>
      7) программы технического обслуживания оборудования (см. НДТ 12);</w:t>
      </w:r>
    </w:p>
    <w:bookmarkEnd w:id="1226"/>
    <w:bookmarkStart w:name="z1329" w:id="1227"/>
    <w:p>
      <w:pPr>
        <w:spacing w:after="0"/>
        <w:ind w:left="0"/>
        <w:jc w:val="both"/>
      </w:pPr>
      <w:r>
        <w:rPr>
          <w:rFonts w:ascii="Times New Roman"/>
          <w:b w:val="false"/>
          <w:i w:val="false"/>
          <w:color w:val="000000"/>
          <w:sz w:val="28"/>
        </w:rPr>
        <w:t>
      8) готовность к чрезвычайным ситуациям;</w:t>
      </w:r>
    </w:p>
    <w:bookmarkEnd w:id="1227"/>
    <w:bookmarkStart w:name="z1330" w:id="1228"/>
    <w:p>
      <w:pPr>
        <w:spacing w:after="0"/>
        <w:ind w:left="0"/>
        <w:jc w:val="both"/>
      </w:pPr>
      <w:r>
        <w:rPr>
          <w:rFonts w:ascii="Times New Roman"/>
          <w:b w:val="false"/>
          <w:i w:val="false"/>
          <w:color w:val="000000"/>
          <w:sz w:val="28"/>
        </w:rPr>
        <w:t>
      9) обеспечение соответствия законодательным требованиям в области энергоэффективности и соответствующим соглашениям (если таковые существуют);</w:t>
      </w:r>
    </w:p>
    <w:bookmarkEnd w:id="1228"/>
    <w:bookmarkStart w:name="z1331" w:id="1229"/>
    <w:p>
      <w:pPr>
        <w:spacing w:after="0"/>
        <w:ind w:left="0"/>
        <w:jc w:val="both"/>
      </w:pPr>
      <w:r>
        <w:rPr>
          <w:rFonts w:ascii="Times New Roman"/>
          <w:b w:val="false"/>
          <w:i w:val="false"/>
          <w:color w:val="000000"/>
          <w:sz w:val="28"/>
        </w:rPr>
        <w:t>
      сравнительный анализ, который включает определение внутренних показателей энергоэффективности и их периодическую оценку (см. НДТ 5), а также систематическое и регулярное сопоставление их с отраслевыми и другими подтвержденными данными (см. НДТ 6);</w:t>
      </w:r>
    </w:p>
    <w:bookmarkEnd w:id="1229"/>
    <w:bookmarkStart w:name="z1332" w:id="1230"/>
    <w:p>
      <w:pPr>
        <w:spacing w:after="0"/>
        <w:ind w:left="0"/>
        <w:jc w:val="both"/>
      </w:pPr>
      <w:r>
        <w:rPr>
          <w:rFonts w:ascii="Times New Roman"/>
          <w:b w:val="false"/>
          <w:i w:val="false"/>
          <w:color w:val="000000"/>
          <w:sz w:val="28"/>
        </w:rPr>
        <w:t>
      оценка результативности ранее выполненных и внедрения корректирующих мероприятий, уделяющих особое внимание следующим вопросам:мониторинг и измерения; корректирующие и профилактические действия; ведение документации; независимый (там, где это возможно) внутренний аудит с целью оценки соответствия системы установленным требованиям, результативности ее внедрения и поддержания ее на соответствующем уровне (см. НДТ 3.1 и 3.2);</w:t>
      </w:r>
    </w:p>
    <w:bookmarkEnd w:id="1230"/>
    <w:bookmarkStart w:name="z1333" w:id="1231"/>
    <w:p>
      <w:pPr>
        <w:spacing w:after="0"/>
        <w:ind w:left="0"/>
        <w:jc w:val="both"/>
      </w:pPr>
      <w:r>
        <w:rPr>
          <w:rFonts w:ascii="Times New Roman"/>
          <w:b w:val="false"/>
          <w:i w:val="false"/>
          <w:color w:val="000000"/>
          <w:sz w:val="28"/>
        </w:rPr>
        <w:t>
      регулярный анализ СМЭЭ со стороны высшего руководства на соответствие целям, адекватности и результативности;</w:t>
      </w:r>
    </w:p>
    <w:bookmarkEnd w:id="1231"/>
    <w:bookmarkStart w:name="z1334" w:id="1232"/>
    <w:p>
      <w:pPr>
        <w:spacing w:after="0"/>
        <w:ind w:left="0"/>
        <w:jc w:val="both"/>
      </w:pPr>
      <w:r>
        <w:rPr>
          <w:rFonts w:ascii="Times New Roman"/>
          <w:b w:val="false"/>
          <w:i w:val="false"/>
          <w:color w:val="000000"/>
          <w:sz w:val="28"/>
        </w:rPr>
        <w:t>
      при проектировании новых установок и систем учитывать возможное воздействия на окружающую среду, связанное с последующим выводом их из эксплуатации;</w:t>
      </w:r>
    </w:p>
    <w:bookmarkEnd w:id="1232"/>
    <w:bookmarkStart w:name="z1335" w:id="1233"/>
    <w:p>
      <w:pPr>
        <w:spacing w:after="0"/>
        <w:ind w:left="0"/>
        <w:jc w:val="both"/>
      </w:pPr>
      <w:r>
        <w:rPr>
          <w:rFonts w:ascii="Times New Roman"/>
          <w:b w:val="false"/>
          <w:i w:val="false"/>
          <w:color w:val="000000"/>
          <w:sz w:val="28"/>
        </w:rPr>
        <w:t>
      разработка собственных энергоэффективных технологий и отслеживание достижений в области методов обеспечения энергоэффективности за пределами предприятия.</w:t>
      </w:r>
    </w:p>
    <w:bookmarkEnd w:id="1233"/>
    <w:bookmarkStart w:name="z1336" w:id="1234"/>
    <w:p>
      <w:pPr>
        <w:spacing w:after="0"/>
        <w:ind w:left="0"/>
        <w:jc w:val="both"/>
      </w:pPr>
      <w:r>
        <w:rPr>
          <w:rFonts w:ascii="Times New Roman"/>
          <w:b w:val="false"/>
          <w:i w:val="false"/>
          <w:color w:val="000000"/>
          <w:sz w:val="28"/>
        </w:rPr>
        <w:t>
      СМЭЭ может включать следующие дополнительные элементы:</w:t>
      </w:r>
    </w:p>
    <w:bookmarkEnd w:id="1234"/>
    <w:bookmarkStart w:name="z1337" w:id="1235"/>
    <w:p>
      <w:pPr>
        <w:spacing w:after="0"/>
        <w:ind w:left="0"/>
        <w:jc w:val="both"/>
      </w:pPr>
      <w:r>
        <w:rPr>
          <w:rFonts w:ascii="Times New Roman"/>
          <w:b w:val="false"/>
          <w:i w:val="false"/>
          <w:color w:val="000000"/>
          <w:sz w:val="28"/>
        </w:rPr>
        <w:t>
      подготовка и публикация периодической декларации по энерго-эффективности (с внешним подтверждением или без такового), позволяющей ежегодно сравнивать достигнутые результаты с поставленными целями и задачами;</w:t>
      </w:r>
    </w:p>
    <w:bookmarkEnd w:id="1235"/>
    <w:bookmarkStart w:name="z1338" w:id="1236"/>
    <w:p>
      <w:pPr>
        <w:spacing w:after="0"/>
        <w:ind w:left="0"/>
        <w:jc w:val="both"/>
      </w:pPr>
      <w:r>
        <w:rPr>
          <w:rFonts w:ascii="Times New Roman"/>
          <w:b w:val="false"/>
          <w:i w:val="false"/>
          <w:color w:val="000000"/>
          <w:sz w:val="28"/>
        </w:rPr>
        <w:t>
      регулярная внешняя проверка и подтверждение (сертификация) системы менеджмента и процедуры аудита;</w:t>
      </w:r>
    </w:p>
    <w:bookmarkEnd w:id="1236"/>
    <w:bookmarkStart w:name="z1339" w:id="1237"/>
    <w:p>
      <w:pPr>
        <w:spacing w:after="0"/>
        <w:ind w:left="0"/>
        <w:jc w:val="both"/>
      </w:pPr>
      <w:r>
        <w:rPr>
          <w:rFonts w:ascii="Times New Roman"/>
          <w:b w:val="false"/>
          <w:i w:val="false"/>
          <w:color w:val="000000"/>
          <w:sz w:val="28"/>
        </w:rPr>
        <w:t>
      внедрение и функционирование СМЭЭ, соответствующей добровольным стандартам, принятым на национальном или международном уровне.</w:t>
      </w:r>
    </w:p>
    <w:bookmarkEnd w:id="1237"/>
    <w:bookmarkStart w:name="z1340" w:id="1238"/>
    <w:p>
      <w:pPr>
        <w:spacing w:after="0"/>
        <w:ind w:left="0"/>
        <w:jc w:val="both"/>
      </w:pPr>
      <w:r>
        <w:rPr>
          <w:rFonts w:ascii="Times New Roman"/>
          <w:b w:val="false"/>
          <w:i w:val="false"/>
          <w:color w:val="000000"/>
          <w:sz w:val="28"/>
        </w:rPr>
        <w:t>
      Применимость: внедрение возможно на всех типах установок. Область применения и особенности конкретной СМЭЭ (например, степень детальности) определяется характером, масштабом и уровнем сложности установки, а также энергопотреблением составляющих ее технологических процессов и систем.</w:t>
      </w:r>
    </w:p>
    <w:bookmarkEnd w:id="1238"/>
    <w:bookmarkStart w:name="z1341" w:id="1239"/>
    <w:p>
      <w:pPr>
        <w:spacing w:after="0"/>
        <w:ind w:left="0"/>
        <w:jc w:val="both"/>
      </w:pPr>
      <w:r>
        <w:rPr>
          <w:rFonts w:ascii="Times New Roman"/>
          <w:b w:val="false"/>
          <w:i w:val="false"/>
          <w:color w:val="000000"/>
          <w:sz w:val="28"/>
        </w:rPr>
        <w:t>
      Компонент СМЭЭ/СЭМ: планирование и определение целей и задач.</w:t>
      </w:r>
    </w:p>
    <w:bookmarkEnd w:id="1239"/>
    <w:bookmarkStart w:name="z1342" w:id="1240"/>
    <w:p>
      <w:pPr>
        <w:spacing w:after="0"/>
        <w:ind w:left="0"/>
        <w:jc w:val="both"/>
      </w:pPr>
      <w:r>
        <w:rPr>
          <w:rFonts w:ascii="Times New Roman"/>
          <w:b w:val="false"/>
          <w:i w:val="false"/>
          <w:color w:val="000000"/>
          <w:sz w:val="28"/>
        </w:rPr>
        <w:t>
      НДТ 2. Постоянное улучшение экологической результативности</w:t>
      </w:r>
    </w:p>
    <w:bookmarkEnd w:id="1240"/>
    <w:bookmarkStart w:name="z1343" w:id="1241"/>
    <w:p>
      <w:pPr>
        <w:spacing w:after="0"/>
        <w:ind w:left="0"/>
        <w:jc w:val="both"/>
      </w:pPr>
      <w:r>
        <w:rPr>
          <w:rFonts w:ascii="Times New Roman"/>
          <w:b w:val="false"/>
          <w:i w:val="false"/>
          <w:color w:val="000000"/>
          <w:sz w:val="28"/>
        </w:rPr>
        <w:t>
      НДТ состоит в постоянном сведении к минимуму воздействия установки на окружающую среду посредством комплексного планирования мероприятий и инвестиций на кратко-, средне- и долгосрочную перспективу с учетом экономической целесообразности, а также взаимосвязи между воздействиями на различные компоненты окружающей среды.</w:t>
      </w:r>
    </w:p>
    <w:bookmarkEnd w:id="1241"/>
    <w:bookmarkStart w:name="z1344" w:id="1242"/>
    <w:p>
      <w:pPr>
        <w:spacing w:after="0"/>
        <w:ind w:left="0"/>
        <w:jc w:val="both"/>
      </w:pPr>
      <w:r>
        <w:rPr>
          <w:rFonts w:ascii="Times New Roman"/>
          <w:b w:val="false"/>
          <w:i w:val="false"/>
          <w:color w:val="000000"/>
          <w:sz w:val="28"/>
        </w:rPr>
        <w:t>
      Применимость: внедрение возможно на всех типах установок.</w:t>
      </w:r>
    </w:p>
    <w:bookmarkEnd w:id="1242"/>
    <w:bookmarkStart w:name="z1345" w:id="1243"/>
    <w:p>
      <w:pPr>
        <w:spacing w:after="0"/>
        <w:ind w:left="0"/>
        <w:jc w:val="both"/>
      </w:pPr>
      <w:r>
        <w:rPr>
          <w:rFonts w:ascii="Times New Roman"/>
          <w:b w:val="false"/>
          <w:i w:val="false"/>
          <w:color w:val="000000"/>
          <w:sz w:val="28"/>
        </w:rPr>
        <w:t>
      "Постоянное" (или последовательное) означает, что деятельность по снижению воздействия не прекращается при достижении определенного уровня результативности, т.е., при разработке планов, программ и инвестиционных решений необходимо принимать во внимание общую долгосрочную цель снижения воздействия деятельности на окружающую среду. В некоторых случаях постоянное улучшение предполагает отказ от краткосрочных результатов с целью более эффективного использования имеющихся ресурсов для достижения долгосрочных целей. Например, изменение основного технологического процесса может потребовать больше времени и ресурсов, чем краткосрочные мероприятия, но в результате обеспечить большее сокращение энергопотребления и выбросов.</w:t>
      </w:r>
    </w:p>
    <w:bookmarkEnd w:id="1243"/>
    <w:bookmarkStart w:name="z1346" w:id="1244"/>
    <w:p>
      <w:pPr>
        <w:spacing w:after="0"/>
        <w:ind w:left="0"/>
        <w:jc w:val="both"/>
      </w:pPr>
      <w:r>
        <w:rPr>
          <w:rFonts w:ascii="Times New Roman"/>
          <w:b w:val="false"/>
          <w:i w:val="false"/>
          <w:color w:val="000000"/>
          <w:sz w:val="28"/>
        </w:rPr>
        <w:t>
      Повышение экологической результативности с течением времени не обязательно носит линейный характер, т.е. далеко не всегда удается обеспечить, например, 2 % дополнительного ежегодного энергосбережения на протяжении 10 лет. Повышение результативности может носить нерегулярный и ступенчатый характер, в виде инвестиций в проекты по повышению энергоэффективности, действие других факторов. Кроме того, может сыграть свою роль взаимосвязь между различными составляющими экологической результативности: например, дополнительное снижение выбросов в атмосферу может потребовать увеличения энергопотребления.</w:t>
      </w:r>
    </w:p>
    <w:bookmarkEnd w:id="1244"/>
    <w:bookmarkStart w:name="z1347" w:id="1245"/>
    <w:p>
      <w:pPr>
        <w:spacing w:after="0"/>
        <w:ind w:left="0"/>
        <w:jc w:val="both"/>
      </w:pPr>
      <w:r>
        <w:rPr>
          <w:rFonts w:ascii="Times New Roman"/>
          <w:b w:val="false"/>
          <w:i w:val="false"/>
          <w:color w:val="000000"/>
          <w:sz w:val="28"/>
        </w:rPr>
        <w:t>
      Воздействие на окружающую среду на данном этапе развития техники устранить полностью невозможно, и в отдельные моменты времени может возникнуть ситуация, когда стимулы для дальнейшей деятельности в этом направлении незначительны или отсутствуют. Однако с течением времени, по мере развития технологий и изменения уровня затрат (например, в результате изменения цен на энергию) степень целесообразности тех или иных мер может измениться.</w:t>
      </w:r>
    </w:p>
    <w:bookmarkEnd w:id="1245"/>
    <w:bookmarkStart w:name="z1348" w:id="1246"/>
    <w:p>
      <w:pPr>
        <w:spacing w:after="0"/>
        <w:ind w:left="0"/>
        <w:jc w:val="both"/>
      </w:pPr>
      <w:r>
        <w:rPr>
          <w:rFonts w:ascii="Times New Roman"/>
          <w:b w:val="false"/>
          <w:i w:val="false"/>
          <w:color w:val="000000"/>
          <w:sz w:val="28"/>
        </w:rPr>
        <w:t>
      НДТ 3. Выявление аспектов энергоэффективности установки и возможностей для энергосбережения</w:t>
      </w:r>
    </w:p>
    <w:bookmarkEnd w:id="1246"/>
    <w:bookmarkStart w:name="z1349" w:id="1247"/>
    <w:p>
      <w:pPr>
        <w:spacing w:after="0"/>
        <w:ind w:left="0"/>
        <w:jc w:val="both"/>
      </w:pPr>
      <w:r>
        <w:rPr>
          <w:rFonts w:ascii="Times New Roman"/>
          <w:b w:val="false"/>
          <w:i w:val="false"/>
          <w:color w:val="000000"/>
          <w:sz w:val="28"/>
        </w:rPr>
        <w:t>
      Оптимизация энергоэффективности требует выявления и количественного выражения аспектов деятельности установки, влияющих на энергоэффективность последней. Эта информация является основой для выявления, количественной оценки, определения относительного приоритета и реализации возможностей энергосбережения в соответствии с НДТ 2.</w:t>
      </w:r>
    </w:p>
    <w:bookmarkEnd w:id="1247"/>
    <w:bookmarkStart w:name="z1350" w:id="1248"/>
    <w:p>
      <w:pPr>
        <w:spacing w:after="0"/>
        <w:ind w:left="0"/>
        <w:jc w:val="both"/>
      </w:pPr>
      <w:r>
        <w:rPr>
          <w:rFonts w:ascii="Times New Roman"/>
          <w:b w:val="false"/>
          <w:i w:val="false"/>
          <w:color w:val="000000"/>
          <w:sz w:val="28"/>
        </w:rPr>
        <w:t>
      3.1. НДТ состоит в выявлении аспектов установки, влияющих на ее энергоэффективность, посредством организации аудита. Существенным является соответствие аудита принципам системного подхода (см. НДТ 4).</w:t>
      </w:r>
    </w:p>
    <w:bookmarkEnd w:id="1248"/>
    <w:bookmarkStart w:name="z1351" w:id="1249"/>
    <w:p>
      <w:pPr>
        <w:spacing w:after="0"/>
        <w:ind w:left="0"/>
        <w:jc w:val="both"/>
      </w:pPr>
      <w:r>
        <w:rPr>
          <w:rFonts w:ascii="Times New Roman"/>
          <w:b w:val="false"/>
          <w:i w:val="false"/>
          <w:color w:val="000000"/>
          <w:sz w:val="28"/>
        </w:rPr>
        <w:t>
      НДТ при проведении аудита состоит в выявлении следующих аспектов:</w:t>
      </w:r>
    </w:p>
    <w:bookmarkEnd w:id="1249"/>
    <w:bookmarkStart w:name="z1352" w:id="1250"/>
    <w:p>
      <w:pPr>
        <w:spacing w:after="0"/>
        <w:ind w:left="0"/>
        <w:jc w:val="both"/>
      </w:pPr>
      <w:r>
        <w:rPr>
          <w:rFonts w:ascii="Times New Roman"/>
          <w:b w:val="false"/>
          <w:i w:val="false"/>
          <w:color w:val="000000"/>
          <w:sz w:val="28"/>
        </w:rPr>
        <w:t>
      характер энергопотребления установки, а также систем и процессов, входящих в ее состав;</w:t>
      </w:r>
    </w:p>
    <w:bookmarkEnd w:id="1250"/>
    <w:bookmarkStart w:name="z1353" w:id="1251"/>
    <w:p>
      <w:pPr>
        <w:spacing w:after="0"/>
        <w:ind w:left="0"/>
        <w:jc w:val="both"/>
      </w:pPr>
      <w:r>
        <w:rPr>
          <w:rFonts w:ascii="Times New Roman"/>
          <w:b w:val="false"/>
          <w:i w:val="false"/>
          <w:color w:val="000000"/>
          <w:sz w:val="28"/>
        </w:rPr>
        <w:t>
      энергопотребляющее оборудование, а также тип и количество энергии, потребляемой этим оборудованием;</w:t>
      </w:r>
    </w:p>
    <w:bookmarkEnd w:id="1251"/>
    <w:bookmarkStart w:name="z1354" w:id="1252"/>
    <w:p>
      <w:pPr>
        <w:spacing w:after="0"/>
        <w:ind w:left="0"/>
        <w:jc w:val="both"/>
      </w:pPr>
      <w:r>
        <w:rPr>
          <w:rFonts w:ascii="Times New Roman"/>
          <w:b w:val="false"/>
          <w:i w:val="false"/>
          <w:color w:val="000000"/>
          <w:sz w:val="28"/>
        </w:rPr>
        <w:t>
      возможности минимизации энергопотребления (см. НДТ для энергопотребляющих систем в гл. 5.2), например, контроль/сокращение времени работы оборудования, например, отключение неиспользуемого оборудования; оптимизация теплоизоляции; оптимизация энергохозяйства, инженерных сетей, а также связанных с ними систем, технологических процессов и оборудования.</w:t>
      </w:r>
    </w:p>
    <w:bookmarkEnd w:id="1252"/>
    <w:bookmarkStart w:name="z1355" w:id="1253"/>
    <w:p>
      <w:pPr>
        <w:spacing w:after="0"/>
        <w:ind w:left="0"/>
        <w:jc w:val="both"/>
      </w:pPr>
      <w:r>
        <w:rPr>
          <w:rFonts w:ascii="Times New Roman"/>
          <w:b w:val="false"/>
          <w:i w:val="false"/>
          <w:color w:val="000000"/>
          <w:sz w:val="28"/>
        </w:rPr>
        <w:t>
      возможности использования более эффективных альтернативных источников энергии, в частности, избыточной энергии от других процессов и/или систем (см. раздел 5.2.3);</w:t>
      </w:r>
    </w:p>
    <w:bookmarkEnd w:id="1253"/>
    <w:bookmarkStart w:name="z1356" w:id="1254"/>
    <w:p>
      <w:pPr>
        <w:spacing w:after="0"/>
        <w:ind w:left="0"/>
        <w:jc w:val="both"/>
      </w:pPr>
      <w:r>
        <w:rPr>
          <w:rFonts w:ascii="Times New Roman"/>
          <w:b w:val="false"/>
          <w:i w:val="false"/>
          <w:color w:val="000000"/>
          <w:sz w:val="28"/>
        </w:rPr>
        <w:t>
      возможности использования образующейся избыточной энергии в других процессах и/или системах (см. раздел 5.2.3);</w:t>
      </w:r>
    </w:p>
    <w:bookmarkEnd w:id="1254"/>
    <w:bookmarkStart w:name="z1357" w:id="1255"/>
    <w:p>
      <w:pPr>
        <w:spacing w:after="0"/>
        <w:ind w:left="0"/>
        <w:jc w:val="both"/>
      </w:pPr>
      <w:r>
        <w:rPr>
          <w:rFonts w:ascii="Times New Roman"/>
          <w:b w:val="false"/>
          <w:i w:val="false"/>
          <w:color w:val="000000"/>
          <w:sz w:val="28"/>
        </w:rPr>
        <w:t>
      возможности повышения качества тепловой энергии (см. раздел 5.2.3).</w:t>
      </w:r>
    </w:p>
    <w:bookmarkEnd w:id="1255"/>
    <w:bookmarkStart w:name="z1358" w:id="1256"/>
    <w:p>
      <w:pPr>
        <w:spacing w:after="0"/>
        <w:ind w:left="0"/>
        <w:jc w:val="both"/>
      </w:pPr>
      <w:r>
        <w:rPr>
          <w:rFonts w:ascii="Times New Roman"/>
          <w:b w:val="false"/>
          <w:i w:val="false"/>
          <w:color w:val="000000"/>
          <w:sz w:val="28"/>
        </w:rPr>
        <w:t>
      Применимость: внедрение возможно на всех видах существующих установок, в т.ч. на установках, в отношении которых планируется реконструкция или модернизация. Аудит может быть внешним или внутренним.</w:t>
      </w:r>
    </w:p>
    <w:bookmarkEnd w:id="1256"/>
    <w:bookmarkStart w:name="z1359" w:id="1257"/>
    <w:p>
      <w:pPr>
        <w:spacing w:after="0"/>
        <w:ind w:left="0"/>
        <w:jc w:val="both"/>
      </w:pPr>
      <w:r>
        <w:rPr>
          <w:rFonts w:ascii="Times New Roman"/>
          <w:b w:val="false"/>
          <w:i w:val="false"/>
          <w:color w:val="000000"/>
          <w:sz w:val="28"/>
        </w:rPr>
        <w:t>
      Задачи и особенности аудита (например, степень детальности или периодичность проведения аудитов) определяются характером, масштабом и уровнем сложности установки, а также энергопотреблением составляющих ее технологических процессов и систем (см. раздел 4.2.1):</w:t>
      </w:r>
    </w:p>
    <w:bookmarkEnd w:id="1257"/>
    <w:bookmarkStart w:name="z1360" w:id="1258"/>
    <w:p>
      <w:pPr>
        <w:spacing w:after="0"/>
        <w:ind w:left="0"/>
        <w:jc w:val="both"/>
      </w:pPr>
      <w:r>
        <w:rPr>
          <w:rFonts w:ascii="Times New Roman"/>
          <w:b w:val="false"/>
          <w:i w:val="false"/>
          <w:color w:val="000000"/>
          <w:sz w:val="28"/>
        </w:rPr>
        <w:t>
      в случае крупных установок, в состав которых входит большое количество систем и отдельных энергопотребляющих компонентов, необходимо определить приоритеты сбора данных, сосредоточившись, в первую очередь, на аспектах деятельности, с которыми связано значительное энергопотребление и, как следствие, существенный потенциал энергосбережения;</w:t>
      </w:r>
    </w:p>
    <w:bookmarkEnd w:id="1258"/>
    <w:bookmarkStart w:name="z1361" w:id="1259"/>
    <w:p>
      <w:pPr>
        <w:spacing w:after="0"/>
        <w:ind w:left="0"/>
        <w:jc w:val="both"/>
      </w:pPr>
      <w:r>
        <w:rPr>
          <w:rFonts w:ascii="Times New Roman"/>
          <w:b w:val="false"/>
          <w:i w:val="false"/>
          <w:color w:val="000000"/>
          <w:sz w:val="28"/>
        </w:rPr>
        <w:t>
      для небольших установок может быть достаточно обзорного аудита.</w:t>
      </w:r>
    </w:p>
    <w:bookmarkEnd w:id="1259"/>
    <w:bookmarkStart w:name="z1362" w:id="1260"/>
    <w:p>
      <w:pPr>
        <w:spacing w:after="0"/>
        <w:ind w:left="0"/>
        <w:jc w:val="both"/>
      </w:pPr>
      <w:r>
        <w:rPr>
          <w:rFonts w:ascii="Times New Roman"/>
          <w:b w:val="false"/>
          <w:i w:val="false"/>
          <w:color w:val="000000"/>
          <w:sz w:val="28"/>
        </w:rPr>
        <w:t>
      Первый энергоаудит, проводимый на предприятии, может назваться энергетической диагностикой.</w:t>
      </w:r>
    </w:p>
    <w:bookmarkEnd w:id="1260"/>
    <w:bookmarkStart w:name="z1363" w:id="1261"/>
    <w:p>
      <w:pPr>
        <w:spacing w:after="0"/>
        <w:ind w:left="0"/>
        <w:jc w:val="both"/>
      </w:pPr>
      <w:r>
        <w:rPr>
          <w:rFonts w:ascii="Times New Roman"/>
          <w:b w:val="false"/>
          <w:i w:val="false"/>
          <w:color w:val="000000"/>
          <w:sz w:val="28"/>
        </w:rPr>
        <w:t>
      3.2. НДТ состоит в использовании надлежащих инструментов и методик, позволяющих выявить и количественно оценить возможности для оптимизации энергопотребления, включая:</w:t>
      </w:r>
    </w:p>
    <w:bookmarkEnd w:id="1261"/>
    <w:bookmarkStart w:name="z1364" w:id="1262"/>
    <w:p>
      <w:pPr>
        <w:spacing w:after="0"/>
        <w:ind w:left="0"/>
        <w:jc w:val="both"/>
      </w:pPr>
      <w:r>
        <w:rPr>
          <w:rFonts w:ascii="Times New Roman"/>
          <w:b w:val="false"/>
          <w:i w:val="false"/>
          <w:color w:val="000000"/>
          <w:sz w:val="28"/>
        </w:rPr>
        <w:t>
      энергетические модели, базы данных и энергобалансы (см. раздел 4.2.2.3);</w:t>
      </w:r>
    </w:p>
    <w:bookmarkEnd w:id="1262"/>
    <w:bookmarkStart w:name="z1365" w:id="1263"/>
    <w:p>
      <w:pPr>
        <w:spacing w:after="0"/>
        <w:ind w:left="0"/>
        <w:jc w:val="both"/>
      </w:pPr>
      <w:r>
        <w:rPr>
          <w:rFonts w:ascii="Times New Roman"/>
          <w:b w:val="false"/>
          <w:i w:val="false"/>
          <w:color w:val="000000"/>
          <w:sz w:val="28"/>
        </w:rPr>
        <w:t>
      аналитические методы, например, пинч-анализ, анализ эксергии или энтальпии, термоэкономика (см. раздел 4.2.2.2);</w:t>
      </w:r>
    </w:p>
    <w:bookmarkEnd w:id="1263"/>
    <w:bookmarkStart w:name="z1366" w:id="1264"/>
    <w:p>
      <w:pPr>
        <w:spacing w:after="0"/>
        <w:ind w:left="0"/>
        <w:jc w:val="both"/>
      </w:pPr>
      <w:r>
        <w:rPr>
          <w:rFonts w:ascii="Times New Roman"/>
          <w:b w:val="false"/>
          <w:i w:val="false"/>
          <w:color w:val="000000"/>
          <w:sz w:val="28"/>
        </w:rPr>
        <w:t>
      оценки и расчеты (см. раздел 4.2.2.1).</w:t>
      </w:r>
    </w:p>
    <w:bookmarkEnd w:id="1264"/>
    <w:bookmarkStart w:name="z1367" w:id="1265"/>
    <w:p>
      <w:pPr>
        <w:spacing w:after="0"/>
        <w:ind w:left="0"/>
        <w:jc w:val="both"/>
      </w:pPr>
      <w:r>
        <w:rPr>
          <w:rFonts w:ascii="Times New Roman"/>
          <w:b w:val="false"/>
          <w:i w:val="false"/>
          <w:color w:val="000000"/>
          <w:sz w:val="28"/>
        </w:rPr>
        <w:t>
      Выбор адекватных инструментов зависит от отрасли, сложности и энергопотребления установки. В конечном счете выбор инструментов определяется условиями и спецификой конкретного предприятия.</w:t>
      </w:r>
    </w:p>
    <w:bookmarkEnd w:id="1265"/>
    <w:bookmarkStart w:name="z1368" w:id="1266"/>
    <w:p>
      <w:pPr>
        <w:spacing w:after="0"/>
        <w:ind w:left="0"/>
        <w:jc w:val="both"/>
      </w:pPr>
      <w:r>
        <w:rPr>
          <w:rFonts w:ascii="Times New Roman"/>
          <w:b w:val="false"/>
          <w:i w:val="false"/>
          <w:color w:val="000000"/>
          <w:sz w:val="28"/>
        </w:rPr>
        <w:t>
      3.3. НДТ состоит в выявлении возможностей для оптимизации утилизации энергии в пределах установки, с передачей энергии между процессами внутри установки (см. НДТ 4) и/или третьей стороне (сторонам).</w:t>
      </w:r>
    </w:p>
    <w:bookmarkEnd w:id="1266"/>
    <w:bookmarkStart w:name="z1369" w:id="1267"/>
    <w:p>
      <w:pPr>
        <w:spacing w:after="0"/>
        <w:ind w:left="0"/>
        <w:jc w:val="both"/>
      </w:pPr>
      <w:r>
        <w:rPr>
          <w:rFonts w:ascii="Times New Roman"/>
          <w:b w:val="false"/>
          <w:i w:val="false"/>
          <w:color w:val="000000"/>
          <w:sz w:val="28"/>
        </w:rPr>
        <w:t>
      Применимость: реализация данного НДТ на практике зависит от возможности найти применение для избыточного тепла соответствующего типа и в таком количестве, которое может быть получено на установке (см. разделы 5.2.2 (паровые системы), 5.2.3 (утилизация тепла) и НДТ 17 (когенерация). Применение для тепловой энергии может быть найдено в различные моменты времени и различными способами, например, по результатам аудита или другого обследования, при планировании модернизации существующего или строительства нового предприятия, или при изменении местной ситуации (в результате которого может возникнуть потенциальный потребитель тепла на другом предприятии).</w:t>
      </w:r>
    </w:p>
    <w:bookmarkEnd w:id="1267"/>
    <w:bookmarkStart w:name="z1370" w:id="1268"/>
    <w:p>
      <w:pPr>
        <w:spacing w:after="0"/>
        <w:ind w:left="0"/>
        <w:jc w:val="both"/>
      </w:pPr>
      <w:r>
        <w:rPr>
          <w:rFonts w:ascii="Times New Roman"/>
          <w:b w:val="false"/>
          <w:i w:val="false"/>
          <w:color w:val="000000"/>
          <w:sz w:val="28"/>
        </w:rPr>
        <w:t>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КЭР. Во многих случаях государственные органы оказывают содействие в заключении подобных соглашений или сами выступают в качестве такой третьей стороны.</w:t>
      </w:r>
    </w:p>
    <w:bookmarkEnd w:id="1268"/>
    <w:bookmarkStart w:name="z1371" w:id="1269"/>
    <w:p>
      <w:pPr>
        <w:spacing w:after="0"/>
        <w:ind w:left="0"/>
        <w:jc w:val="both"/>
      </w:pPr>
      <w:r>
        <w:rPr>
          <w:rFonts w:ascii="Times New Roman"/>
          <w:b w:val="false"/>
          <w:i w:val="false"/>
          <w:color w:val="000000"/>
          <w:sz w:val="28"/>
        </w:rPr>
        <w:t>
      НДТ 4. Подход к менеджменту энергоэффективности на основе систем</w:t>
      </w:r>
    </w:p>
    <w:bookmarkEnd w:id="1269"/>
    <w:bookmarkStart w:name="z1372" w:id="1270"/>
    <w:p>
      <w:pPr>
        <w:spacing w:after="0"/>
        <w:ind w:left="0"/>
        <w:jc w:val="both"/>
      </w:pPr>
      <w:r>
        <w:rPr>
          <w:rFonts w:ascii="Times New Roman"/>
          <w:b w:val="false"/>
          <w:i w:val="false"/>
          <w:color w:val="000000"/>
          <w:sz w:val="28"/>
        </w:rPr>
        <w:t>
      Наибольший потенциал энергосбережения может быть реализован посредством рассмотрения установки в целом и оценки потребностей и способов применения составляющих ее систем, их энергопотребления и способов их взаимодействия (см. приложение 1 раздел 3 к справочнику по наилучшим доступным техникам "Энергетическая эффективность при осуществлении хозяйственной и (или) иной деятельности").</w:t>
      </w:r>
    </w:p>
    <w:bookmarkEnd w:id="1270"/>
    <w:bookmarkStart w:name="z1373" w:id="1271"/>
    <w:p>
      <w:pPr>
        <w:spacing w:after="0"/>
        <w:ind w:left="0"/>
        <w:jc w:val="both"/>
      </w:pPr>
      <w:r>
        <w:rPr>
          <w:rFonts w:ascii="Times New Roman"/>
          <w:b w:val="false"/>
          <w:i w:val="false"/>
          <w:color w:val="000000"/>
          <w:sz w:val="28"/>
        </w:rPr>
        <w:t>
      НДТ состоит в оптимизации энергоэффективности установки с использованием менеджмента энергосистем. Системы, которые при оптимизации энергоэффективности должны рассматриваться как единое целое, включают, в частности:</w:t>
      </w:r>
    </w:p>
    <w:bookmarkEnd w:id="1271"/>
    <w:bookmarkStart w:name="z1374" w:id="1272"/>
    <w:p>
      <w:pPr>
        <w:spacing w:after="0"/>
        <w:ind w:left="0"/>
        <w:jc w:val="both"/>
      </w:pPr>
      <w:r>
        <w:rPr>
          <w:rFonts w:ascii="Times New Roman"/>
          <w:b w:val="false"/>
          <w:i w:val="false"/>
          <w:color w:val="000000"/>
          <w:sz w:val="28"/>
        </w:rPr>
        <w:t>
      основное производственное оборудование (см. отраслевые справочные документы);</w:t>
      </w:r>
    </w:p>
    <w:bookmarkEnd w:id="1272"/>
    <w:bookmarkStart w:name="z1375" w:id="1273"/>
    <w:p>
      <w:pPr>
        <w:spacing w:after="0"/>
        <w:ind w:left="0"/>
        <w:jc w:val="both"/>
      </w:pPr>
      <w:r>
        <w:rPr>
          <w:rFonts w:ascii="Times New Roman"/>
          <w:b w:val="false"/>
          <w:i w:val="false"/>
          <w:color w:val="000000"/>
          <w:sz w:val="28"/>
        </w:rPr>
        <w:t>
      системы теплоснабжения, например: паровые; (раздел 5.2.2); водяные;</w:t>
      </w:r>
    </w:p>
    <w:bookmarkEnd w:id="1273"/>
    <w:bookmarkStart w:name="z1376" w:id="1274"/>
    <w:p>
      <w:pPr>
        <w:spacing w:after="0"/>
        <w:ind w:left="0"/>
        <w:jc w:val="both"/>
      </w:pPr>
      <w:r>
        <w:rPr>
          <w:rFonts w:ascii="Times New Roman"/>
          <w:b w:val="false"/>
          <w:i w:val="false"/>
          <w:color w:val="000000"/>
          <w:sz w:val="28"/>
        </w:rPr>
        <w:t>
      вакуумные системы и системы охлаждения (см. справочный документ по промышленным системам охлаждения);</w:t>
      </w:r>
    </w:p>
    <w:bookmarkEnd w:id="1274"/>
    <w:bookmarkStart w:name="z1377" w:id="1275"/>
    <w:p>
      <w:pPr>
        <w:spacing w:after="0"/>
        <w:ind w:left="0"/>
        <w:jc w:val="both"/>
      </w:pPr>
      <w:r>
        <w:rPr>
          <w:rFonts w:ascii="Times New Roman"/>
          <w:b w:val="false"/>
          <w:i w:val="false"/>
          <w:color w:val="000000"/>
          <w:sz w:val="28"/>
        </w:rPr>
        <w:t>
      системы с электроприводом, в частности (раздел 5.2.4 и НДТ 21): системы сжатого воздуха; насосные системы;</w:t>
      </w:r>
    </w:p>
    <w:bookmarkEnd w:id="1275"/>
    <w:bookmarkStart w:name="z1378" w:id="1276"/>
    <w:p>
      <w:pPr>
        <w:spacing w:after="0"/>
        <w:ind w:left="0"/>
        <w:jc w:val="both"/>
      </w:pPr>
      <w:r>
        <w:rPr>
          <w:rFonts w:ascii="Times New Roman"/>
          <w:b w:val="false"/>
          <w:i w:val="false"/>
          <w:color w:val="000000"/>
          <w:sz w:val="28"/>
        </w:rPr>
        <w:t>
      осветительные системы; (раздел 5.2.5 и НДТ 25);</w:t>
      </w:r>
    </w:p>
    <w:bookmarkEnd w:id="1276"/>
    <w:bookmarkStart w:name="z1379" w:id="1277"/>
    <w:p>
      <w:pPr>
        <w:spacing w:after="0"/>
        <w:ind w:left="0"/>
        <w:jc w:val="both"/>
      </w:pPr>
      <w:r>
        <w:rPr>
          <w:rFonts w:ascii="Times New Roman"/>
          <w:b w:val="false"/>
          <w:i w:val="false"/>
          <w:color w:val="000000"/>
          <w:sz w:val="28"/>
        </w:rPr>
        <w:t>
      системы сушки, сепарации и концентрирования. (раздел 5.2.5 и НДТ 26).</w:t>
      </w:r>
    </w:p>
    <w:bookmarkEnd w:id="1277"/>
    <w:bookmarkStart w:name="z1380" w:id="1278"/>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характер применения данного метода (например, степень детальности, периодичность мероприятий по оптимизации, выбор систем, рассматриваемых во взаимосвязи) зависят от характера, масштаба и сложности установки, энергопотребления систем и технологических процессов, входящих в ее состав, а также рассматриваемых методов оптимизации энергоэффективности.</w:t>
      </w:r>
    </w:p>
    <w:bookmarkEnd w:id="1278"/>
    <w:bookmarkStart w:name="z1381" w:id="1279"/>
    <w:p>
      <w:pPr>
        <w:spacing w:after="0"/>
        <w:ind w:left="0"/>
        <w:jc w:val="both"/>
      </w:pPr>
      <w:r>
        <w:rPr>
          <w:rFonts w:ascii="Times New Roman"/>
          <w:b w:val="false"/>
          <w:i w:val="false"/>
          <w:color w:val="000000"/>
          <w:sz w:val="28"/>
        </w:rPr>
        <w:t>
      НДТ 5. Установление и пересмотр целей и показателей в области энергоэффективности</w:t>
      </w:r>
    </w:p>
    <w:bookmarkEnd w:id="1279"/>
    <w:bookmarkStart w:name="z1382" w:id="1280"/>
    <w:p>
      <w:pPr>
        <w:spacing w:after="0"/>
        <w:ind w:left="0"/>
        <w:jc w:val="both"/>
      </w:pPr>
      <w:r>
        <w:rPr>
          <w:rFonts w:ascii="Times New Roman"/>
          <w:b w:val="false"/>
          <w:i w:val="false"/>
          <w:color w:val="000000"/>
          <w:sz w:val="28"/>
        </w:rPr>
        <w:t>
      НДТ состоит в установлении показателей энергоэффективности посредством выполнения всех следующих действий:</w:t>
      </w:r>
    </w:p>
    <w:bookmarkEnd w:id="1280"/>
    <w:bookmarkStart w:name="z1383" w:id="1281"/>
    <w:p>
      <w:pPr>
        <w:spacing w:after="0"/>
        <w:ind w:left="0"/>
        <w:jc w:val="both"/>
      </w:pPr>
      <w:r>
        <w:rPr>
          <w:rFonts w:ascii="Times New Roman"/>
          <w:b w:val="false"/>
          <w:i w:val="false"/>
          <w:color w:val="000000"/>
          <w:sz w:val="28"/>
        </w:rPr>
        <w:t>
      определение подходящих показателей энергоэффективности для установки в целом и, там, где это необходимо, для отдельных процессов, систем и/или производственных единиц, а также оценка изменения этих показателей с течением времени или после осуществления мероприятий по повышению энергоэффективности (см. приложение 1 разделы 1 и 2 к справочнику по наилучшим доступным техникам "Энергетическая эффективность при осуществлении хозяйственной и (или) иной деятельности");</w:t>
      </w:r>
    </w:p>
    <w:bookmarkEnd w:id="1281"/>
    <w:bookmarkStart w:name="z1384" w:id="1282"/>
    <w:p>
      <w:pPr>
        <w:spacing w:after="0"/>
        <w:ind w:left="0"/>
        <w:jc w:val="both"/>
      </w:pPr>
      <w:r>
        <w:rPr>
          <w:rFonts w:ascii="Times New Roman"/>
          <w:b w:val="false"/>
          <w:i w:val="false"/>
          <w:color w:val="000000"/>
          <w:sz w:val="28"/>
        </w:rPr>
        <w:t>
      определение и документирование адекватных границ систем для целей расчета показателей (см. приложение 1 раздел 3 к справочнику по наилучшим доступным техникам "Энергетическая эффективность при осуществлении хозяйственной и (или) иной деятельности");</w:t>
      </w:r>
    </w:p>
    <w:bookmarkEnd w:id="1282"/>
    <w:bookmarkStart w:name="z1385" w:id="1283"/>
    <w:p>
      <w:pPr>
        <w:spacing w:after="0"/>
        <w:ind w:left="0"/>
        <w:jc w:val="both"/>
      </w:pPr>
      <w:r>
        <w:rPr>
          <w:rFonts w:ascii="Times New Roman"/>
          <w:b w:val="false"/>
          <w:i w:val="false"/>
          <w:color w:val="000000"/>
          <w:sz w:val="28"/>
        </w:rPr>
        <w:t>
      определение и документирование факторов, которые могут вызывать изменение энергоэффективности значимых процессов, систем и/или производственных единиц.</w:t>
      </w:r>
    </w:p>
    <w:bookmarkEnd w:id="1283"/>
    <w:bookmarkStart w:name="z1386" w:id="1284"/>
    <w:p>
      <w:pPr>
        <w:spacing w:after="0"/>
        <w:ind w:left="0"/>
        <w:jc w:val="both"/>
      </w:pPr>
      <w:r>
        <w:rPr>
          <w:rFonts w:ascii="Times New Roman"/>
          <w:b w:val="false"/>
          <w:i w:val="false"/>
          <w:color w:val="000000"/>
          <w:sz w:val="28"/>
        </w:rPr>
        <w:t>
      Наличие определенных количественно и документально зафиксированных целей в области энергоэффективности является необходимым условием достижения и поддержания высокого уровня энергоэффективности. Приоритетные области для улучшения определяются по результатам аудита (см. НДТ 3). Кроме того, для оценки результативности деятельности должны быть определены показатели энергоэффективности. Для перерабатывающих отраслей промышленности предпочтительным является использование показателей удельного энергопотребления (далее ‒ УЭП), отражающих затраты энергии на единицу произведенной продукции или услуг (например, ГДж/т продукции). Там, где не может быть поставлена единственная цель в области энергопотребления (например, целевое значение УЭП), или это не является целесообразным, можно при помощи показателей оценить энергоэффективность отдельных технологических процессов, производственных единиц или систем. Данные по энергоэффективности технологических процессов часто приводятся в соответствующих вертикальных справочных документах.</w:t>
      </w:r>
    </w:p>
    <w:bookmarkEnd w:id="1284"/>
    <w:bookmarkStart w:name="z1387" w:id="1285"/>
    <w:p>
      <w:pPr>
        <w:spacing w:after="0"/>
        <w:ind w:left="0"/>
        <w:jc w:val="both"/>
      </w:pPr>
      <w:r>
        <w:rPr>
          <w:rFonts w:ascii="Times New Roman"/>
          <w:b w:val="false"/>
          <w:i w:val="false"/>
          <w:color w:val="000000"/>
          <w:sz w:val="28"/>
        </w:rPr>
        <w:t>
      Изменение характеристик производства (объема выпуска, типа производимой продукции и т.п.) может влиять на результаты оценки энергоэффективности. Поэтому необходимо фиксировать производственные параметры, вести соответствующую документацию для того, чтобы можно было отслеживать динамику их изменения и убедиться в том, что наблюдаемое повышение энергоэффективности является результатом осуществляемых мероприятий. Структура потребления и движения энергии внутри установки может быть весьма сложной, поэтому необходимо тщательно определить границы установки или систем, для которых устанавливаются показатели, ориентируясь на входящие в состав установки энергосистемы (см. Приложение 1 раздел 3, а также НДТ 4). При этом для различных видов энергоресурсов можно использовать данные по потреблению как первичной, так и вторичной энергии (например, использование технологического тепла в форме пара в ГДж/т).</w:t>
      </w:r>
    </w:p>
    <w:bookmarkEnd w:id="1285"/>
    <w:bookmarkStart w:name="z1388" w:id="1286"/>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данных методов определяются характером, масштабом и сложностью установки, а также энергопотреблением составляющих ее технологических процессов и систем.</w:t>
      </w:r>
    </w:p>
    <w:bookmarkEnd w:id="1286"/>
    <w:bookmarkStart w:name="z1389" w:id="1287"/>
    <w:p>
      <w:pPr>
        <w:spacing w:after="0"/>
        <w:ind w:left="0"/>
        <w:jc w:val="both"/>
      </w:pPr>
      <w:r>
        <w:rPr>
          <w:rFonts w:ascii="Times New Roman"/>
          <w:b w:val="false"/>
          <w:i w:val="false"/>
          <w:color w:val="000000"/>
          <w:sz w:val="28"/>
        </w:rPr>
        <w:t>
      Как правило, для мониторинга текущей ситуации используются показатели, основанные на вторичных формах энергии или формах энергии на уровне конечного потребителя. В некоторых случаях для каждого процесса может понадобиться более одного подобного показателя (например, показатели, отражающие потребление пара и электроэнергии). При принятии решения о выборе (или замене) энергоносителей или поставщиков энергоресурсов также может быть целесообразным ориентироваться на показатели, связанные со вторичными или конечными формами энергии. Однако, в зависимости от конкретных условий и задач, могут использоваться и другие показатели, например, потребление первичной энергии или вклад в углеродный баланс. Подобные показатели могут использоваться, например, для оценки общей энергоэффективности с учетом всех видов энергоресурсов, а также для нахождения баланса между воздействием на различные компоненты окружающей среды.</w:t>
      </w:r>
    </w:p>
    <w:bookmarkEnd w:id="1287"/>
    <w:bookmarkStart w:name="z1390" w:id="1288"/>
    <w:p>
      <w:pPr>
        <w:spacing w:after="0"/>
        <w:ind w:left="0"/>
        <w:jc w:val="both"/>
      </w:pPr>
      <w:r>
        <w:rPr>
          <w:rFonts w:ascii="Times New Roman"/>
          <w:b w:val="false"/>
          <w:i w:val="false"/>
          <w:color w:val="000000"/>
          <w:sz w:val="28"/>
        </w:rPr>
        <w:t>
      НДТ 6. Сравнительный анализ (бенчмаркинг)</w:t>
      </w:r>
    </w:p>
    <w:bookmarkEnd w:id="1288"/>
    <w:bookmarkStart w:name="z1391" w:id="1289"/>
    <w:p>
      <w:pPr>
        <w:spacing w:after="0"/>
        <w:ind w:left="0"/>
        <w:jc w:val="both"/>
      </w:pPr>
      <w:r>
        <w:rPr>
          <w:rFonts w:ascii="Times New Roman"/>
          <w:b w:val="false"/>
          <w:i w:val="false"/>
          <w:color w:val="000000"/>
          <w:sz w:val="28"/>
        </w:rPr>
        <w:t>
      НДТ состоит в регулярном проведении систематического сравнительного анализа результативности с использованием отраслевых, национальных и региональных ориентиров, при наличии соответствующих подтвержденных данных.</w:t>
      </w:r>
    </w:p>
    <w:bookmarkEnd w:id="1289"/>
    <w:bookmarkStart w:name="z1392" w:id="1290"/>
    <w:p>
      <w:pPr>
        <w:spacing w:after="0"/>
        <w:ind w:left="0"/>
        <w:jc w:val="both"/>
      </w:pPr>
      <w:r>
        <w:rPr>
          <w:rFonts w:ascii="Times New Roman"/>
          <w:b w:val="false"/>
          <w:i w:val="false"/>
          <w:color w:val="000000"/>
          <w:sz w:val="28"/>
        </w:rPr>
        <w:t>
      Сравнительный анализ представляет собой инструмент оценки результативности предприятия в целом и отдельных мероприятий по оптимизации энергоэффективности, одновременно позволяющий преодолеть замкнутость в собственной парадигме. Данные для сравнительного анализа могут быть получены из отраслевых справочных документов, документов отраслевых ассоциаций, национальных рекомендаций и руководств, а также на основе теоретических оценок энергопотребления технологических процессов. Данные должны быть сопоставимы и могут потребовать корректировки, например, для учета различий в типах используемого сырья. См. также об определении показателей энергоэффективности (НДТ 5).</w:t>
      </w:r>
    </w:p>
    <w:bookmarkEnd w:id="1290"/>
    <w:bookmarkStart w:name="z1393" w:id="1291"/>
    <w:p>
      <w:pPr>
        <w:spacing w:after="0"/>
        <w:ind w:left="0"/>
        <w:jc w:val="both"/>
      </w:pPr>
      <w:r>
        <w:rPr>
          <w:rFonts w:ascii="Times New Roman"/>
          <w:b w:val="false"/>
          <w:i w:val="false"/>
          <w:color w:val="000000"/>
          <w:sz w:val="28"/>
        </w:rPr>
        <w:t>
      Применимость: внедрение возможно на всех типах установок. Степень детальности сравнительного анализа зависит от характера, масштаба и сложности установки, а также энергопотребления составляющих ее технологических процессов и систем.</w:t>
      </w:r>
    </w:p>
    <w:bookmarkEnd w:id="1291"/>
    <w:bookmarkStart w:name="z1394" w:id="1292"/>
    <w:p>
      <w:pPr>
        <w:spacing w:after="0"/>
        <w:ind w:left="0"/>
        <w:jc w:val="both"/>
      </w:pPr>
      <w:r>
        <w:rPr>
          <w:rFonts w:ascii="Times New Roman"/>
          <w:b w:val="false"/>
          <w:i w:val="false"/>
          <w:color w:val="000000"/>
          <w:sz w:val="28"/>
        </w:rPr>
        <w:t>
      Может возникнуть необходимость учета конфиденциальности, предоставляемой или получаемой информации: например, возможно требование сохранения конфиденциальности результатов сравнительного анализа.</w:t>
      </w:r>
    </w:p>
    <w:bookmarkEnd w:id="1292"/>
    <w:bookmarkStart w:name="z1395" w:id="1293"/>
    <w:p>
      <w:pPr>
        <w:spacing w:after="0"/>
        <w:ind w:left="0"/>
        <w:jc w:val="both"/>
      </w:pPr>
      <w:r>
        <w:rPr>
          <w:rFonts w:ascii="Times New Roman"/>
          <w:b w:val="false"/>
          <w:i w:val="false"/>
          <w:color w:val="000000"/>
          <w:sz w:val="28"/>
        </w:rPr>
        <w:t>
      В качестве подтвержденных данных может использоваться, в частности, информация справочных руководств, а также данные, подтвержденные третьей стороной.</w:t>
      </w:r>
    </w:p>
    <w:bookmarkEnd w:id="1293"/>
    <w:bookmarkStart w:name="z1396" w:id="1294"/>
    <w:p>
      <w:pPr>
        <w:spacing w:after="0"/>
        <w:ind w:left="0"/>
        <w:jc w:val="both"/>
      </w:pPr>
      <w:r>
        <w:rPr>
          <w:rFonts w:ascii="Times New Roman"/>
          <w:b w:val="false"/>
          <w:i w:val="false"/>
          <w:color w:val="000000"/>
          <w:sz w:val="28"/>
        </w:rPr>
        <w:t>
      Периодичность проведения сравнительного анализа зависит от конкретной отрасли, но, как правило, такой анализ проводится не чаще, чем раз в год или несколько лет, поскольку данные, лежащие в его основе, редко претерпевают существенные изменения за короткий промежуток времени.</w:t>
      </w:r>
    </w:p>
    <w:bookmarkEnd w:id="1294"/>
    <w:bookmarkStart w:name="z1397" w:id="1295"/>
    <w:p>
      <w:pPr>
        <w:spacing w:after="0"/>
        <w:ind w:left="0"/>
        <w:jc w:val="both"/>
      </w:pPr>
      <w:r>
        <w:rPr>
          <w:rFonts w:ascii="Times New Roman"/>
          <w:b w:val="false"/>
          <w:i w:val="false"/>
          <w:color w:val="000000"/>
          <w:sz w:val="28"/>
        </w:rPr>
        <w:t>
      Компонент СМЭЭ/СЭМ: проектирование.</w:t>
      </w:r>
    </w:p>
    <w:bookmarkEnd w:id="1295"/>
    <w:bookmarkStart w:name="z1398" w:id="1296"/>
    <w:p>
      <w:pPr>
        <w:spacing w:after="0"/>
        <w:ind w:left="0"/>
        <w:jc w:val="both"/>
      </w:pPr>
      <w:r>
        <w:rPr>
          <w:rFonts w:ascii="Times New Roman"/>
          <w:b w:val="false"/>
          <w:i w:val="false"/>
          <w:color w:val="000000"/>
          <w:sz w:val="28"/>
        </w:rPr>
        <w:t>
      Этап планирования строительства нового предприятия, установки или системы (или значительной модернизации одного из этих объектов) предоставляет возможности для анализа затрат, связанных с технологическими процессами, оборудованием или системами, на протяжении всего жизненного цикла, а также выбора наиболее энергоэффективного варианта с учетом этих затрат.</w:t>
      </w:r>
    </w:p>
    <w:bookmarkEnd w:id="1296"/>
    <w:bookmarkStart w:name="z1399" w:id="1297"/>
    <w:p>
      <w:pPr>
        <w:spacing w:after="0"/>
        <w:ind w:left="0"/>
        <w:jc w:val="both"/>
      </w:pPr>
      <w:r>
        <w:rPr>
          <w:rFonts w:ascii="Times New Roman"/>
          <w:b w:val="false"/>
          <w:i w:val="false"/>
          <w:color w:val="000000"/>
          <w:sz w:val="28"/>
        </w:rPr>
        <w:t>
      НДТ 7. Энергоэффективное проектирование (ЭЭП)</w:t>
      </w:r>
    </w:p>
    <w:bookmarkEnd w:id="1297"/>
    <w:bookmarkStart w:name="z1400" w:id="1298"/>
    <w:p>
      <w:pPr>
        <w:spacing w:after="0"/>
        <w:ind w:left="0"/>
        <w:jc w:val="both"/>
      </w:pPr>
      <w:r>
        <w:rPr>
          <w:rFonts w:ascii="Times New Roman"/>
          <w:b w:val="false"/>
          <w:i w:val="false"/>
          <w:color w:val="000000"/>
          <w:sz w:val="28"/>
        </w:rPr>
        <w:t>
      НДТ состоит в оптимизации энергоэффективности при проектировании новой установки, производственной единицы или системы, или планировании их значительной модернизации (см. раздел 4.3.1), с учетом всех соображений, перечисленных ниже:</w:t>
      </w:r>
    </w:p>
    <w:bookmarkEnd w:id="1298"/>
    <w:bookmarkStart w:name="z1401" w:id="1299"/>
    <w:p>
      <w:pPr>
        <w:spacing w:after="0"/>
        <w:ind w:left="0"/>
        <w:jc w:val="both"/>
      </w:pPr>
      <w:r>
        <w:rPr>
          <w:rFonts w:ascii="Times New Roman"/>
          <w:b w:val="false"/>
          <w:i w:val="false"/>
          <w:color w:val="000000"/>
          <w:sz w:val="28"/>
        </w:rPr>
        <w:t>
      энергоэффективное проектирование (далее ‒ ЭЭП) должно начинаться на ранних стадиях концептуального/эскизного проектирования, даже если предполагаемые параметры инвестиций еще точно не определены и должно приниматься во внимание при организации тендеров;</w:t>
      </w:r>
    </w:p>
    <w:bookmarkEnd w:id="1299"/>
    <w:bookmarkStart w:name="z1402" w:id="1300"/>
    <w:p>
      <w:pPr>
        <w:spacing w:after="0"/>
        <w:ind w:left="0"/>
        <w:jc w:val="both"/>
      </w:pPr>
      <w:r>
        <w:rPr>
          <w:rFonts w:ascii="Times New Roman"/>
          <w:b w:val="false"/>
          <w:i w:val="false"/>
          <w:color w:val="000000"/>
          <w:sz w:val="28"/>
        </w:rPr>
        <w:t>
      разработка и/или выбор энергоэффективных технологий;</w:t>
      </w:r>
    </w:p>
    <w:bookmarkEnd w:id="1300"/>
    <w:bookmarkStart w:name="z1403" w:id="1301"/>
    <w:p>
      <w:pPr>
        <w:spacing w:after="0"/>
        <w:ind w:left="0"/>
        <w:jc w:val="both"/>
      </w:pPr>
      <w:r>
        <w:rPr>
          <w:rFonts w:ascii="Times New Roman"/>
          <w:b w:val="false"/>
          <w:i w:val="false"/>
          <w:color w:val="000000"/>
          <w:sz w:val="28"/>
        </w:rPr>
        <w:t>
      для дополнения существующих данных и устранения пробелов в необходимой информации может потребоваться сбор дополнительных данных, осуществляемый в рамках проектирования или отдельно;</w:t>
      </w:r>
    </w:p>
    <w:bookmarkEnd w:id="1301"/>
    <w:bookmarkStart w:name="z1404" w:id="1302"/>
    <w:p>
      <w:pPr>
        <w:spacing w:after="0"/>
        <w:ind w:left="0"/>
        <w:jc w:val="both"/>
      </w:pPr>
      <w:r>
        <w:rPr>
          <w:rFonts w:ascii="Times New Roman"/>
          <w:b w:val="false"/>
          <w:i w:val="false"/>
          <w:color w:val="000000"/>
          <w:sz w:val="28"/>
        </w:rPr>
        <w:t>
      работы по ЭЭП должны выполняться экспертом-энергетиком (специалистом в области энергоэффективности);</w:t>
      </w:r>
    </w:p>
    <w:bookmarkEnd w:id="1302"/>
    <w:bookmarkStart w:name="z1405" w:id="1303"/>
    <w:p>
      <w:pPr>
        <w:spacing w:after="0"/>
        <w:ind w:left="0"/>
        <w:jc w:val="both"/>
      </w:pPr>
      <w:r>
        <w:rPr>
          <w:rFonts w:ascii="Times New Roman"/>
          <w:b w:val="false"/>
          <w:i w:val="false"/>
          <w:color w:val="000000"/>
          <w:sz w:val="28"/>
        </w:rPr>
        <w:t>
      в ходе исходного картирования энергопотребления необходимо, в частности, выявить, от каких лиц и подразделений в составе проектной организации или организации-заказчика зависит энергопотребление будущего объекта, а затем организовать взаимодействие с ними с целью оптимизации энергоэффективности последнего. Например, речь может идти о сотрудниках существующей установки, ответственных за определение эксплуатационных параметров будущего объекта.</w:t>
      </w:r>
    </w:p>
    <w:bookmarkEnd w:id="1303"/>
    <w:bookmarkStart w:name="z1406" w:id="1304"/>
    <w:p>
      <w:pPr>
        <w:spacing w:after="0"/>
        <w:ind w:left="0"/>
        <w:jc w:val="both"/>
      </w:pPr>
      <w:r>
        <w:rPr>
          <w:rFonts w:ascii="Times New Roman"/>
          <w:b w:val="false"/>
          <w:i w:val="false"/>
          <w:color w:val="000000"/>
          <w:sz w:val="28"/>
        </w:rPr>
        <w:t>
      Применимость: этот метод применим ко всем видам новых установок, значительных технологических процессов или систем, а также объектов, для которых предполагается масштабная модернизация. Если сотрудники организации не располагают необходимой квалификацией для энергоэффективного проектирования, следует привлечь внешних экспертов в области энергоэффективности.</w:t>
      </w:r>
    </w:p>
    <w:bookmarkEnd w:id="1304"/>
    <w:bookmarkStart w:name="z1407" w:id="1305"/>
    <w:p>
      <w:pPr>
        <w:spacing w:after="0"/>
        <w:ind w:left="0"/>
        <w:jc w:val="both"/>
      </w:pPr>
      <w:r>
        <w:rPr>
          <w:rFonts w:ascii="Times New Roman"/>
          <w:b w:val="false"/>
          <w:i w:val="false"/>
          <w:color w:val="000000"/>
          <w:sz w:val="28"/>
        </w:rPr>
        <w:t>
      НДТ 8. Повышение степени интеграции процессов</w:t>
      </w:r>
    </w:p>
    <w:bookmarkEnd w:id="1305"/>
    <w:bookmarkStart w:name="z1408" w:id="1306"/>
    <w:p>
      <w:pPr>
        <w:spacing w:after="0"/>
        <w:ind w:left="0"/>
        <w:jc w:val="both"/>
      </w:pPr>
      <w:r>
        <w:rPr>
          <w:rFonts w:ascii="Times New Roman"/>
          <w:b w:val="false"/>
          <w:i w:val="false"/>
          <w:color w:val="000000"/>
          <w:sz w:val="28"/>
        </w:rPr>
        <w:t>
      НДТ состоит в стремлении к оптимизации использования энергии в рамках более чем одного процесса или системы (см. раздел 4.3.1.3) в пределах установки или с участием третьей стороны.</w:t>
      </w:r>
    </w:p>
    <w:bookmarkEnd w:id="1306"/>
    <w:bookmarkStart w:name="z1409" w:id="1307"/>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данного метода зависят от характера, масштаба и сложности установки, а также энергопотребления составляющих ее технологических процессов и систем.</w:t>
      </w:r>
    </w:p>
    <w:bookmarkEnd w:id="1307"/>
    <w:bookmarkStart w:name="z1410" w:id="1308"/>
    <w:p>
      <w:pPr>
        <w:spacing w:after="0"/>
        <w:ind w:left="0"/>
        <w:jc w:val="both"/>
      </w:pPr>
      <w:r>
        <w:rPr>
          <w:rFonts w:ascii="Times New Roman"/>
          <w:b w:val="false"/>
          <w:i w:val="false"/>
          <w:color w:val="000000"/>
          <w:sz w:val="28"/>
        </w:rPr>
        <w:t>
      Помимо оптимизации энергоэффективности, имеются и другие преимущества лучшей интеграции технологических процессов, например, более эффективное использование сырья.</w:t>
      </w:r>
    </w:p>
    <w:bookmarkEnd w:id="1308"/>
    <w:bookmarkStart w:name="z1411" w:id="1309"/>
    <w:p>
      <w:pPr>
        <w:spacing w:after="0"/>
        <w:ind w:left="0"/>
        <w:jc w:val="both"/>
      </w:pPr>
      <w:r>
        <w:rPr>
          <w:rFonts w:ascii="Times New Roman"/>
          <w:b w:val="false"/>
          <w:i w:val="false"/>
          <w:color w:val="000000"/>
          <w:sz w:val="28"/>
        </w:rPr>
        <w:t>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КЭР. Во многих случаях государственные органы оказывают содействие в заключении подобных соглашений или сами выступают в качестве такой третьей стороны.</w:t>
      </w:r>
    </w:p>
    <w:bookmarkEnd w:id="1309"/>
    <w:bookmarkStart w:name="z1412" w:id="1310"/>
    <w:p>
      <w:pPr>
        <w:spacing w:after="0"/>
        <w:ind w:left="0"/>
        <w:jc w:val="both"/>
      </w:pPr>
      <w:r>
        <w:rPr>
          <w:rFonts w:ascii="Times New Roman"/>
          <w:b w:val="false"/>
          <w:i w:val="false"/>
          <w:color w:val="000000"/>
          <w:sz w:val="28"/>
        </w:rPr>
        <w:t>
      Компонент СМЭЭ/СЭМ: эксплуатация.</w:t>
      </w:r>
    </w:p>
    <w:bookmarkEnd w:id="1310"/>
    <w:bookmarkStart w:name="z1413" w:id="1311"/>
    <w:p>
      <w:pPr>
        <w:spacing w:after="0"/>
        <w:ind w:left="0"/>
        <w:jc w:val="both"/>
      </w:pPr>
      <w:r>
        <w:rPr>
          <w:rFonts w:ascii="Times New Roman"/>
          <w:b w:val="false"/>
          <w:i w:val="false"/>
          <w:color w:val="000000"/>
          <w:sz w:val="28"/>
        </w:rPr>
        <w:t xml:space="preserve">
      НДТ 9. Поддержание поступательного развития инициатив в области энергоэффективности </w:t>
      </w:r>
    </w:p>
    <w:bookmarkEnd w:id="1311"/>
    <w:bookmarkStart w:name="z1414" w:id="1312"/>
    <w:p>
      <w:pPr>
        <w:spacing w:after="0"/>
        <w:ind w:left="0"/>
        <w:jc w:val="both"/>
      </w:pPr>
      <w:r>
        <w:rPr>
          <w:rFonts w:ascii="Times New Roman"/>
          <w:b w:val="false"/>
          <w:i w:val="false"/>
          <w:color w:val="000000"/>
          <w:sz w:val="28"/>
        </w:rPr>
        <w:t>
      НДТ состоит в поддержании поступательного развития программ повышения энергоэффективности посредством использования разнообразных методов, включая:</w:t>
      </w:r>
    </w:p>
    <w:bookmarkEnd w:id="1312"/>
    <w:bookmarkStart w:name="z1415" w:id="1313"/>
    <w:p>
      <w:pPr>
        <w:spacing w:after="0"/>
        <w:ind w:left="0"/>
        <w:jc w:val="both"/>
      </w:pPr>
      <w:r>
        <w:rPr>
          <w:rFonts w:ascii="Times New Roman"/>
          <w:b w:val="false"/>
          <w:i w:val="false"/>
          <w:color w:val="000000"/>
          <w:sz w:val="28"/>
        </w:rPr>
        <w:t>
      Внедрение системы менеджмента энергоэффективности (см. НДТ 1).</w:t>
      </w:r>
    </w:p>
    <w:bookmarkEnd w:id="1313"/>
    <w:bookmarkStart w:name="z1416" w:id="1314"/>
    <w:p>
      <w:pPr>
        <w:spacing w:after="0"/>
        <w:ind w:left="0"/>
        <w:jc w:val="both"/>
      </w:pPr>
      <w:r>
        <w:rPr>
          <w:rFonts w:ascii="Times New Roman"/>
          <w:b w:val="false"/>
          <w:i w:val="false"/>
          <w:color w:val="000000"/>
          <w:sz w:val="28"/>
        </w:rPr>
        <w:t>
      Учет потребления энергии на основе фактического потребления, что возлагает ответственность за обеспечение энергоэффективности на конечного пользователя/плательщика, побуждая таким образом более эффективно/экономно использовать энергоресурсы и уменьшать связанные с этим расходы (см. раздел 4.2.2).</w:t>
      </w:r>
    </w:p>
    <w:bookmarkEnd w:id="1314"/>
    <w:bookmarkStart w:name="z1417" w:id="1315"/>
    <w:p>
      <w:pPr>
        <w:spacing w:after="0"/>
        <w:ind w:left="0"/>
        <w:jc w:val="both"/>
      </w:pPr>
      <w:r>
        <w:rPr>
          <w:rFonts w:ascii="Times New Roman"/>
          <w:b w:val="false"/>
          <w:i w:val="false"/>
          <w:color w:val="000000"/>
          <w:sz w:val="28"/>
        </w:rPr>
        <w:t>
      Создание центров прибыли, связанных с повышением энергоэффективности, чтобы соответствующие инвестиции и экономический эффект энергосбережения (сокращение затрат на энергопотребление) отражались в едином бюджете, и лица, ответственные за повышение энергоэффективности могли продемонстрировать руководству свою роль в формировании прибылей компании.</w:t>
      </w:r>
    </w:p>
    <w:bookmarkEnd w:id="1315"/>
    <w:bookmarkStart w:name="z1418" w:id="1316"/>
    <w:p>
      <w:pPr>
        <w:spacing w:after="0"/>
        <w:ind w:left="0"/>
        <w:jc w:val="both"/>
      </w:pPr>
      <w:r>
        <w:rPr>
          <w:rFonts w:ascii="Times New Roman"/>
          <w:b w:val="false"/>
          <w:i w:val="false"/>
          <w:color w:val="000000"/>
          <w:sz w:val="28"/>
        </w:rPr>
        <w:t>
      Сравнительный анализ энергорезультативности (см. НДТ 6).</w:t>
      </w:r>
    </w:p>
    <w:bookmarkEnd w:id="1316"/>
    <w:bookmarkStart w:name="z1419" w:id="1317"/>
    <w:p>
      <w:pPr>
        <w:spacing w:after="0"/>
        <w:ind w:left="0"/>
        <w:jc w:val="both"/>
      </w:pPr>
      <w:r>
        <w:rPr>
          <w:rFonts w:ascii="Times New Roman"/>
          <w:b w:val="false"/>
          <w:i w:val="false"/>
          <w:color w:val="000000"/>
          <w:sz w:val="28"/>
        </w:rPr>
        <w:t>
      Анализ существующих систем менеджмента, позволяющий посмотреть на них свежим взглядом, например, с использованием подходов "совершенства в производственной деятельности". Это представляет собой целостный подход к организации систематического менеджмента безопасности, охраны труда, экологических аспектов, надежности и эффективности. В центре внимания подхода находится последовательное совершенствование критических производственных процессов, а также сокращение объемов образования отходов и продолжительности производственного цикла при помощи сочетания разных методологий. Конкретные шаги определяются в рамках СМЭЭ.</w:t>
      </w:r>
    </w:p>
    <w:bookmarkEnd w:id="1317"/>
    <w:bookmarkStart w:name="z1420" w:id="1318"/>
    <w:p>
      <w:pPr>
        <w:spacing w:after="0"/>
        <w:ind w:left="0"/>
        <w:jc w:val="both"/>
      </w:pPr>
      <w:r>
        <w:rPr>
          <w:rFonts w:ascii="Times New Roman"/>
          <w:b w:val="false"/>
          <w:i w:val="false"/>
          <w:color w:val="000000"/>
          <w:sz w:val="28"/>
        </w:rPr>
        <w:t>
      Использование методов управления изменениями внутри организации, что тоже является одной из черт "совершенства в производственной деятельности". Для этого важно продемонстрировать надежность расчетов преимуществ различных вариантов изменений (возможно, выполняемых в онлайновом режиме; например, в форме альтернативных сценариев) и обеспечить эффективное доведение результатов до целевой аудитории.</w:t>
      </w:r>
    </w:p>
    <w:bookmarkEnd w:id="1318"/>
    <w:bookmarkStart w:name="z1421" w:id="1319"/>
    <w:p>
      <w:pPr>
        <w:spacing w:after="0"/>
        <w:ind w:left="0"/>
        <w:jc w:val="both"/>
      </w:pPr>
      <w:r>
        <w:rPr>
          <w:rFonts w:ascii="Times New Roman"/>
          <w:b w:val="false"/>
          <w:i w:val="false"/>
          <w:color w:val="000000"/>
          <w:sz w:val="28"/>
        </w:rPr>
        <w:t>
      Для обеспечения постоянного улучшения результативности в области энергоэффективности необходимо поддерживать поступательное развитие соответствующих инициатив и программ.</w:t>
      </w:r>
    </w:p>
    <w:bookmarkEnd w:id="1319"/>
    <w:bookmarkStart w:name="z1422" w:id="1320"/>
    <w:p>
      <w:pPr>
        <w:spacing w:after="0"/>
        <w:ind w:left="0"/>
        <w:jc w:val="both"/>
      </w:pPr>
      <w:r>
        <w:rPr>
          <w:rFonts w:ascii="Times New Roman"/>
          <w:b w:val="false"/>
          <w:i w:val="false"/>
          <w:color w:val="000000"/>
          <w:sz w:val="28"/>
        </w:rPr>
        <w:t>
      Применимость: внедрение возможно на всех типах установок. В конкретных условиях может быть целесообразным использование одного или нескольких из указанных методов.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1320"/>
    <w:bookmarkStart w:name="z1423" w:id="1321"/>
    <w:p>
      <w:pPr>
        <w:spacing w:after="0"/>
        <w:ind w:left="0"/>
        <w:jc w:val="both"/>
      </w:pPr>
      <w:r>
        <w:rPr>
          <w:rFonts w:ascii="Times New Roman"/>
          <w:b w:val="false"/>
          <w:i w:val="false"/>
          <w:color w:val="000000"/>
          <w:sz w:val="28"/>
        </w:rPr>
        <w:t>
      Методы, подобные первым трем, применяются на основе данных потребления энергии и экономики предприятия.</w:t>
      </w:r>
    </w:p>
    <w:bookmarkEnd w:id="1321"/>
    <w:bookmarkStart w:name="z1424" w:id="1322"/>
    <w:p>
      <w:pPr>
        <w:spacing w:after="0"/>
        <w:ind w:left="0"/>
        <w:jc w:val="both"/>
      </w:pPr>
      <w:r>
        <w:rPr>
          <w:rFonts w:ascii="Times New Roman"/>
          <w:b w:val="false"/>
          <w:i w:val="false"/>
          <w:color w:val="000000"/>
          <w:sz w:val="28"/>
        </w:rPr>
        <w:t>
      Методы отслеживания результатов внедрения программы повышения энергоэффективности, подобные трем последним, должны применяться через достаточно большие промежутки времени, т.е. раз в несколько лет.</w:t>
      </w:r>
    </w:p>
    <w:bookmarkEnd w:id="1322"/>
    <w:bookmarkStart w:name="z1425" w:id="1323"/>
    <w:p>
      <w:pPr>
        <w:spacing w:after="0"/>
        <w:ind w:left="0"/>
        <w:jc w:val="both"/>
      </w:pPr>
      <w:r>
        <w:rPr>
          <w:rFonts w:ascii="Times New Roman"/>
          <w:b w:val="false"/>
          <w:i w:val="false"/>
          <w:color w:val="000000"/>
          <w:sz w:val="28"/>
        </w:rPr>
        <w:t>
      НДТ 10. Поддержание уровня квалификации</w:t>
      </w:r>
    </w:p>
    <w:bookmarkEnd w:id="1323"/>
    <w:bookmarkStart w:name="z1426" w:id="1324"/>
    <w:p>
      <w:pPr>
        <w:spacing w:after="0"/>
        <w:ind w:left="0"/>
        <w:jc w:val="both"/>
      </w:pPr>
      <w:r>
        <w:rPr>
          <w:rFonts w:ascii="Times New Roman"/>
          <w:b w:val="false"/>
          <w:i w:val="false"/>
          <w:color w:val="000000"/>
          <w:sz w:val="28"/>
        </w:rPr>
        <w:t>
      НДТ состоит в поддержании уровня квалификации персонала в сфере энергоэффективности и энергопотребляющих систем посредством следующих методов:</w:t>
      </w:r>
    </w:p>
    <w:bookmarkEnd w:id="1324"/>
    <w:bookmarkStart w:name="z1427" w:id="1325"/>
    <w:p>
      <w:pPr>
        <w:spacing w:after="0"/>
        <w:ind w:left="0"/>
        <w:jc w:val="both"/>
      </w:pPr>
      <w:r>
        <w:rPr>
          <w:rFonts w:ascii="Times New Roman"/>
          <w:b w:val="false"/>
          <w:i w:val="false"/>
          <w:color w:val="000000"/>
          <w:sz w:val="28"/>
        </w:rPr>
        <w:t>
      привлечение квалифицированного персонала и/или обучение персонала. Обучение может проводиться специалистами самой организации или внешними экспертами, в форме организованных учебных курсов или путем самообразования/профессионального саморазвития;</w:t>
      </w:r>
    </w:p>
    <w:bookmarkEnd w:id="1325"/>
    <w:bookmarkStart w:name="z1428" w:id="1326"/>
    <w:p>
      <w:pPr>
        <w:spacing w:after="0"/>
        <w:ind w:left="0"/>
        <w:jc w:val="both"/>
      </w:pPr>
      <w:r>
        <w:rPr>
          <w:rFonts w:ascii="Times New Roman"/>
          <w:b w:val="false"/>
          <w:i w:val="false"/>
          <w:color w:val="000000"/>
          <w:sz w:val="28"/>
        </w:rPr>
        <w:t>
      периодическое освобождение работников от повседневных обязанностей для участия в плановых обследованиях или исследованиях по конкретному вопросу (в пределах их собственной установки или на другой установке);</w:t>
      </w:r>
    </w:p>
    <w:bookmarkEnd w:id="1326"/>
    <w:bookmarkStart w:name="z1429" w:id="1327"/>
    <w:p>
      <w:pPr>
        <w:spacing w:after="0"/>
        <w:ind w:left="0"/>
        <w:jc w:val="both"/>
      </w:pPr>
      <w:r>
        <w:rPr>
          <w:rFonts w:ascii="Times New Roman"/>
          <w:b w:val="false"/>
          <w:i w:val="false"/>
          <w:color w:val="000000"/>
          <w:sz w:val="28"/>
        </w:rPr>
        <w:t>
      обмен кадровыми ресурсами между объектами;</w:t>
      </w:r>
    </w:p>
    <w:bookmarkEnd w:id="1327"/>
    <w:bookmarkStart w:name="z1430" w:id="1328"/>
    <w:p>
      <w:pPr>
        <w:spacing w:after="0"/>
        <w:ind w:left="0"/>
        <w:jc w:val="both"/>
      </w:pPr>
      <w:r>
        <w:rPr>
          <w:rFonts w:ascii="Times New Roman"/>
          <w:b w:val="false"/>
          <w:i w:val="false"/>
          <w:color w:val="000000"/>
          <w:sz w:val="28"/>
        </w:rPr>
        <w:t>
      привлечение консультантов, обладающих необходимой квалификацией, для проведения плановых обследований;</w:t>
      </w:r>
    </w:p>
    <w:bookmarkEnd w:id="1328"/>
    <w:bookmarkStart w:name="z1431" w:id="1329"/>
    <w:p>
      <w:pPr>
        <w:spacing w:after="0"/>
        <w:ind w:left="0"/>
        <w:jc w:val="both"/>
      </w:pPr>
      <w:r>
        <w:rPr>
          <w:rFonts w:ascii="Times New Roman"/>
          <w:b w:val="false"/>
          <w:i w:val="false"/>
          <w:color w:val="000000"/>
          <w:sz w:val="28"/>
        </w:rPr>
        <w:t>
      делегирование специализированных функций и/или эксплуатации специализированных систем внешней организации.</w:t>
      </w:r>
    </w:p>
    <w:bookmarkEnd w:id="1329"/>
    <w:bookmarkStart w:name="z1432" w:id="1330"/>
    <w:p>
      <w:pPr>
        <w:spacing w:after="0"/>
        <w:ind w:left="0"/>
        <w:jc w:val="both"/>
      </w:pPr>
      <w:r>
        <w:rPr>
          <w:rFonts w:ascii="Times New Roman"/>
          <w:b w:val="false"/>
          <w:i w:val="false"/>
          <w:color w:val="000000"/>
          <w:sz w:val="28"/>
        </w:rPr>
        <w:t>
      Наличие квалифицированных кадровых ресурсов является необходимым условием внедрения и осуществления менеджмента энергоэффективности; сотрудники, деятельность которых может повлиять на уровень энергопотребления, должны проходить соответствующее обучение.</w:t>
      </w:r>
    </w:p>
    <w:bookmarkEnd w:id="1330"/>
    <w:bookmarkStart w:name="z1433" w:id="1331"/>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1331"/>
    <w:bookmarkStart w:name="z1434" w:id="1332"/>
    <w:p>
      <w:pPr>
        <w:spacing w:after="0"/>
        <w:ind w:left="0"/>
        <w:jc w:val="both"/>
      </w:pPr>
      <w:r>
        <w:rPr>
          <w:rFonts w:ascii="Times New Roman"/>
          <w:b w:val="false"/>
          <w:i w:val="false"/>
          <w:color w:val="000000"/>
          <w:sz w:val="28"/>
        </w:rPr>
        <w:t>
      НДТ 11. Эффективный контроль технологических процессов</w:t>
      </w:r>
    </w:p>
    <w:bookmarkEnd w:id="1332"/>
    <w:bookmarkStart w:name="z1435" w:id="1333"/>
    <w:p>
      <w:pPr>
        <w:spacing w:after="0"/>
        <w:ind w:left="0"/>
        <w:jc w:val="both"/>
      </w:pPr>
      <w:r>
        <w:rPr>
          <w:rFonts w:ascii="Times New Roman"/>
          <w:b w:val="false"/>
          <w:i w:val="false"/>
          <w:color w:val="000000"/>
          <w:sz w:val="28"/>
        </w:rPr>
        <w:t>
      НДТ состоит в обеспечении эффективного контроля технологических процессов посредством таких методов, как:</w:t>
      </w:r>
    </w:p>
    <w:bookmarkEnd w:id="1333"/>
    <w:bookmarkStart w:name="z1436" w:id="1334"/>
    <w:p>
      <w:pPr>
        <w:spacing w:after="0"/>
        <w:ind w:left="0"/>
        <w:jc w:val="both"/>
      </w:pPr>
      <w:r>
        <w:rPr>
          <w:rFonts w:ascii="Times New Roman"/>
          <w:b w:val="false"/>
          <w:i w:val="false"/>
          <w:color w:val="000000"/>
          <w:sz w:val="28"/>
        </w:rPr>
        <w:t>
      поддержание систем организации, обеспечивающих знание, понимание и выполнение персоналом установленных процедур;</w:t>
      </w:r>
    </w:p>
    <w:bookmarkEnd w:id="1334"/>
    <w:bookmarkStart w:name="z1437" w:id="1335"/>
    <w:p>
      <w:pPr>
        <w:spacing w:after="0"/>
        <w:ind w:left="0"/>
        <w:jc w:val="both"/>
      </w:pPr>
      <w:r>
        <w:rPr>
          <w:rFonts w:ascii="Times New Roman"/>
          <w:b w:val="false"/>
          <w:i w:val="false"/>
          <w:color w:val="000000"/>
          <w:sz w:val="28"/>
        </w:rPr>
        <w:t>
      обеспечение выявления ключевых параметров результативности, их оптимизации с точки зрения энергоэффективности, а также их мониторинга (см. разделы 4.2.1 и 4.2.2);</w:t>
      </w:r>
    </w:p>
    <w:bookmarkEnd w:id="1335"/>
    <w:bookmarkStart w:name="z1438" w:id="1336"/>
    <w:p>
      <w:pPr>
        <w:spacing w:after="0"/>
        <w:ind w:left="0"/>
        <w:jc w:val="both"/>
      </w:pPr>
      <w:r>
        <w:rPr>
          <w:rFonts w:ascii="Times New Roman"/>
          <w:b w:val="false"/>
          <w:i w:val="false"/>
          <w:color w:val="000000"/>
          <w:sz w:val="28"/>
        </w:rPr>
        <w:t>
      фиксирование этих параметров или ведение соответствующей документации.</w:t>
      </w:r>
    </w:p>
    <w:bookmarkEnd w:id="1336"/>
    <w:bookmarkStart w:name="z1439" w:id="1337"/>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1337"/>
    <w:bookmarkStart w:name="z1440" w:id="1338"/>
    <w:p>
      <w:pPr>
        <w:spacing w:after="0"/>
        <w:ind w:left="0"/>
        <w:jc w:val="both"/>
      </w:pPr>
      <w:r>
        <w:rPr>
          <w:rFonts w:ascii="Times New Roman"/>
          <w:b w:val="false"/>
          <w:i w:val="false"/>
          <w:color w:val="000000"/>
          <w:sz w:val="28"/>
        </w:rPr>
        <w:t>
      НДТ 12. Техническое обслуживание (ТО)</w:t>
      </w:r>
    </w:p>
    <w:bookmarkEnd w:id="1338"/>
    <w:bookmarkStart w:name="z1441" w:id="1339"/>
    <w:p>
      <w:pPr>
        <w:spacing w:after="0"/>
        <w:ind w:left="0"/>
        <w:jc w:val="both"/>
      </w:pPr>
      <w:r>
        <w:rPr>
          <w:rFonts w:ascii="Times New Roman"/>
          <w:b w:val="false"/>
          <w:i w:val="false"/>
          <w:color w:val="000000"/>
          <w:sz w:val="28"/>
        </w:rPr>
        <w:t>
      НДТ состоит в организации технического обслуживания (далее ‒ ТО) на установках с целью оптимизации энергоэффективности при помощи всех нижеперечисленных методов:</w:t>
      </w:r>
    </w:p>
    <w:bookmarkEnd w:id="1339"/>
    <w:bookmarkStart w:name="z1442" w:id="1340"/>
    <w:p>
      <w:pPr>
        <w:spacing w:after="0"/>
        <w:ind w:left="0"/>
        <w:jc w:val="both"/>
      </w:pPr>
      <w:r>
        <w:rPr>
          <w:rFonts w:ascii="Times New Roman"/>
          <w:b w:val="false"/>
          <w:i w:val="false"/>
          <w:color w:val="000000"/>
          <w:sz w:val="28"/>
        </w:rPr>
        <w:t>
      четкое распределение ответственности за планирование и осуществление ТО;</w:t>
      </w:r>
    </w:p>
    <w:bookmarkEnd w:id="1340"/>
    <w:bookmarkStart w:name="z1443" w:id="1341"/>
    <w:p>
      <w:pPr>
        <w:spacing w:after="0"/>
        <w:ind w:left="0"/>
        <w:jc w:val="both"/>
      </w:pPr>
      <w:r>
        <w:rPr>
          <w:rFonts w:ascii="Times New Roman"/>
          <w:b w:val="false"/>
          <w:i w:val="false"/>
          <w:color w:val="000000"/>
          <w:sz w:val="28"/>
        </w:rPr>
        <w:t>
      формирование структурированной программы ТО, основанной на технической документации оборудования, нормативах и т.д., а также данных о любых отказах оборудования и их последствиях. Некоторые виды ТО целесообразно осуществлять во время плановых остановов оборудования;</w:t>
      </w:r>
    </w:p>
    <w:bookmarkEnd w:id="1341"/>
    <w:bookmarkStart w:name="z1444" w:id="1342"/>
    <w:p>
      <w:pPr>
        <w:spacing w:after="0"/>
        <w:ind w:left="0"/>
        <w:jc w:val="both"/>
      </w:pPr>
      <w:r>
        <w:rPr>
          <w:rFonts w:ascii="Times New Roman"/>
          <w:b w:val="false"/>
          <w:i w:val="false"/>
          <w:color w:val="000000"/>
          <w:sz w:val="28"/>
        </w:rPr>
        <w:t>
      поддержка программы ТО посредством надлежащей системы ведения документации и диагностических проверок;</w:t>
      </w:r>
    </w:p>
    <w:bookmarkEnd w:id="1342"/>
    <w:bookmarkStart w:name="z1445" w:id="1343"/>
    <w:p>
      <w:pPr>
        <w:spacing w:after="0"/>
        <w:ind w:left="0"/>
        <w:jc w:val="both"/>
      </w:pPr>
      <w:r>
        <w:rPr>
          <w:rFonts w:ascii="Times New Roman"/>
          <w:b w:val="false"/>
          <w:i w:val="false"/>
          <w:color w:val="000000"/>
          <w:sz w:val="28"/>
        </w:rPr>
        <w:t>
      выявление на основе результатов планового ТО, а также отказов и случаев нештатного функционирования оборудования возможных причин снижения энергоэффективности, а также возможностей для ее повышения;</w:t>
      </w:r>
    </w:p>
    <w:bookmarkEnd w:id="1343"/>
    <w:bookmarkStart w:name="z1446" w:id="1344"/>
    <w:p>
      <w:pPr>
        <w:spacing w:after="0"/>
        <w:ind w:left="0"/>
        <w:jc w:val="both"/>
      </w:pPr>
      <w:r>
        <w:rPr>
          <w:rFonts w:ascii="Times New Roman"/>
          <w:b w:val="false"/>
          <w:i w:val="false"/>
          <w:color w:val="000000"/>
          <w:sz w:val="28"/>
        </w:rPr>
        <w:t>
      выявление утечек, неисправного оборудования, изношенных подшипников и других факторов, которые могут повлиять на энергопотребление, и исправление их при первой же возможности.</w:t>
      </w:r>
    </w:p>
    <w:bookmarkEnd w:id="1344"/>
    <w:bookmarkStart w:name="z1447" w:id="1345"/>
    <w:p>
      <w:pPr>
        <w:spacing w:after="0"/>
        <w:ind w:left="0"/>
        <w:jc w:val="both"/>
      </w:pPr>
      <w:r>
        <w:rPr>
          <w:rFonts w:ascii="Times New Roman"/>
          <w:b w:val="false"/>
          <w:i w:val="false"/>
          <w:color w:val="000000"/>
          <w:sz w:val="28"/>
        </w:rPr>
        <w:t>
      Организованное техническое обслуживание оборудования, потребляющего энергию и/или управляющего ее потреблением, а также наличие процедур, обеспечивающих ремонт указанного оборудования при первой возможности, являются важными факторами достижения и поддержания высокого уровня энергоэффективности (см. раздел 4.2.1.2 и НДТ 1).</w:t>
      </w:r>
    </w:p>
    <w:bookmarkEnd w:id="1345"/>
    <w:bookmarkStart w:name="z1448" w:id="1346"/>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 Там, где это применимо, следует стремиться к балансу между оперативным устранением неисправностей и необходимостью обеспечения качества продукции, стабильности производственного процесса, а также здоровья и безопасности персонала при выполнении ремонтных работ на действующем предприятии (где может находиться оборудование с движущимися частями, имеющее высокую температуру и т.п.).</w:t>
      </w:r>
    </w:p>
    <w:bookmarkEnd w:id="1346"/>
    <w:bookmarkStart w:name="z1449" w:id="1347"/>
    <w:p>
      <w:pPr>
        <w:spacing w:after="0"/>
        <w:ind w:left="0"/>
        <w:jc w:val="both"/>
      </w:pPr>
      <w:r>
        <w:rPr>
          <w:rFonts w:ascii="Times New Roman"/>
          <w:b w:val="false"/>
          <w:i w:val="false"/>
          <w:color w:val="000000"/>
          <w:sz w:val="28"/>
        </w:rPr>
        <w:t>
      НДТ 13. Мониторинг и измерения</w:t>
      </w:r>
    </w:p>
    <w:bookmarkEnd w:id="1347"/>
    <w:bookmarkStart w:name="z1450" w:id="1348"/>
    <w:p>
      <w:pPr>
        <w:spacing w:after="0"/>
        <w:ind w:left="0"/>
        <w:jc w:val="both"/>
      </w:pPr>
      <w:r>
        <w:rPr>
          <w:rFonts w:ascii="Times New Roman"/>
          <w:b w:val="false"/>
          <w:i w:val="false"/>
          <w:color w:val="000000"/>
          <w:sz w:val="28"/>
        </w:rPr>
        <w:t>
      НДТ состоит в определении и соблюдении процедур регулярного мониторинга и измерения ключевых характеристик производственного процесса и видов деятельности, которые могут оказывать значительное влияние на энергоэффективность установки и при необходимости ее отдельных систем. Некоторые методы, которые могут применяться для этого, описаны в разделе 4.2.2.</w:t>
      </w:r>
    </w:p>
    <w:bookmarkEnd w:id="1348"/>
    <w:bookmarkStart w:name="z1451" w:id="1349"/>
    <w:p>
      <w:pPr>
        <w:spacing w:after="0"/>
        <w:ind w:left="0"/>
        <w:jc w:val="both"/>
      </w:pPr>
      <w:r>
        <w:rPr>
          <w:rFonts w:ascii="Times New Roman"/>
          <w:b w:val="false"/>
          <w:i w:val="false"/>
          <w:color w:val="000000"/>
          <w:sz w:val="28"/>
        </w:rPr>
        <w:t>
      Мониторинг и измерения представляют собой важную часть этапа "проверки" в цикле "планирование–осуществление–проверка–корректировка", на котором основан, в частности, менеджмент энергоэффективности. Кроме того, они являются важной составляющей эффективного контроля технологических процессов (см. НДТ 11).</w:t>
      </w:r>
    </w:p>
    <w:bookmarkEnd w:id="1349"/>
    <w:bookmarkStart w:name="z1452" w:id="1350"/>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данного метода зависят от характера, масштаба и сложности установки, а также энергопотребления составляющих ее технологических процессов и систем.</w:t>
      </w:r>
    </w:p>
    <w:bookmarkEnd w:id="1350"/>
    <w:p>
      <w:pPr>
        <w:spacing w:after="0"/>
        <w:ind w:left="0"/>
        <w:jc w:val="both"/>
      </w:pPr>
      <w:r>
        <w:rPr>
          <w:rFonts w:ascii="Times New Roman"/>
          <w:b/>
          <w:i w:val="false"/>
          <w:color w:val="000000"/>
          <w:sz w:val="28"/>
        </w:rPr>
        <w:t>5.2. НДТ (методы) обеспечения энергоэффективности энергосистем, процессов, видов деятельности и оборудования</w:t>
      </w:r>
    </w:p>
    <w:bookmarkStart w:name="z1454" w:id="1351"/>
    <w:p>
      <w:pPr>
        <w:spacing w:after="0"/>
        <w:ind w:left="0"/>
        <w:jc w:val="both"/>
      </w:pPr>
      <w:r>
        <w:rPr>
          <w:rFonts w:ascii="Times New Roman"/>
          <w:b w:val="false"/>
          <w:i w:val="false"/>
          <w:color w:val="000000"/>
          <w:sz w:val="28"/>
        </w:rPr>
        <w:t>
      НДТ общего характера подразумевают необходимость рассмотрения установки как единого целого, а также оценки потребностей и назначения различных систем, их энергетических характеристик и взаимодействия. В описании НДТ 4 приведены примеры типичных систем, входящих в состав установок. Кроме того, эти НДТ включают следующее подходы:</w:t>
      </w:r>
    </w:p>
    <w:bookmarkEnd w:id="1351"/>
    <w:bookmarkStart w:name="z1455" w:id="1352"/>
    <w:p>
      <w:pPr>
        <w:spacing w:after="0"/>
        <w:ind w:left="0"/>
        <w:jc w:val="both"/>
      </w:pPr>
      <w:r>
        <w:rPr>
          <w:rFonts w:ascii="Times New Roman"/>
          <w:b w:val="false"/>
          <w:i w:val="false"/>
          <w:color w:val="000000"/>
          <w:sz w:val="28"/>
        </w:rPr>
        <w:t>
      анализ системы и ее результативности, в т.ч. сравнительный анализ (бенчмаркинг) (НДТ 1, 3.1, 5 и 6);</w:t>
      </w:r>
    </w:p>
    <w:bookmarkEnd w:id="1352"/>
    <w:bookmarkStart w:name="z1456" w:id="1353"/>
    <w:p>
      <w:pPr>
        <w:spacing w:after="0"/>
        <w:ind w:left="0"/>
        <w:jc w:val="both"/>
      </w:pPr>
      <w:r>
        <w:rPr>
          <w:rFonts w:ascii="Times New Roman"/>
          <w:b w:val="false"/>
          <w:i w:val="false"/>
          <w:color w:val="000000"/>
          <w:sz w:val="28"/>
        </w:rPr>
        <w:t>
      планирование мероприятий и инвестиций по оптимизации энергоэффективности с учетом экономической целесообразности и влияния на различные компоненты окружающей среды (НДТ 2);</w:t>
      </w:r>
    </w:p>
    <w:bookmarkEnd w:id="1353"/>
    <w:bookmarkStart w:name="z1457" w:id="1354"/>
    <w:p>
      <w:pPr>
        <w:spacing w:after="0"/>
        <w:ind w:left="0"/>
        <w:jc w:val="both"/>
      </w:pPr>
      <w:r>
        <w:rPr>
          <w:rFonts w:ascii="Times New Roman"/>
          <w:b w:val="false"/>
          <w:i w:val="false"/>
          <w:color w:val="000000"/>
          <w:sz w:val="28"/>
        </w:rPr>
        <w:t>
      в случае новых систем – оптимизация энергоэффективности при проектировании установки, агрегата или системы, а также при выборе технологических процессов (НДТ 7);</w:t>
      </w:r>
    </w:p>
    <w:bookmarkEnd w:id="1354"/>
    <w:bookmarkStart w:name="z1458" w:id="1355"/>
    <w:p>
      <w:pPr>
        <w:spacing w:after="0"/>
        <w:ind w:left="0"/>
        <w:jc w:val="both"/>
      </w:pPr>
      <w:r>
        <w:rPr>
          <w:rFonts w:ascii="Times New Roman"/>
          <w:b w:val="false"/>
          <w:i w:val="false"/>
          <w:color w:val="000000"/>
          <w:sz w:val="28"/>
        </w:rPr>
        <w:t>
      в случае существующих систем – оптимизация энергоэффективности посредством надлежащей эксплуатации и менеджмента, включая регулярный мониторинг и техническое обслуживание (НДТ 11, 12 и 13).</w:t>
      </w:r>
    </w:p>
    <w:bookmarkEnd w:id="1355"/>
    <w:bookmarkStart w:name="z1459" w:id="1356"/>
    <w:p>
      <w:pPr>
        <w:spacing w:after="0"/>
        <w:ind w:left="0"/>
        <w:jc w:val="both"/>
      </w:pPr>
      <w:r>
        <w:rPr>
          <w:rFonts w:ascii="Times New Roman"/>
          <w:b w:val="false"/>
          <w:i w:val="false"/>
          <w:color w:val="000000"/>
          <w:sz w:val="28"/>
        </w:rPr>
        <w:t>
      Поэтому НДТ для отдельных систем, процессов и типов оборудования, о которых пойдет речь далее, подразумевают, что НДТ общего характера также применяются на соответствующих установках как часть их оптимизации. НДТ обеспечения энергоэффективности часто встречающихся видов деятельности, систем и процессов на установках, подпадающих под действие комплексного подхода, можно охарактеризовать описанными ниже методами.</w:t>
      </w:r>
    </w:p>
    <w:bookmarkEnd w:id="1356"/>
    <w:p>
      <w:pPr>
        <w:spacing w:after="0"/>
        <w:ind w:left="0"/>
        <w:jc w:val="both"/>
      </w:pPr>
      <w:r>
        <w:rPr>
          <w:rFonts w:ascii="Times New Roman"/>
          <w:b/>
          <w:i w:val="false"/>
          <w:color w:val="000000"/>
          <w:sz w:val="28"/>
        </w:rPr>
        <w:t>5.2.1. Сжигание топлива</w:t>
      </w:r>
    </w:p>
    <w:bookmarkStart w:name="z1461" w:id="1357"/>
    <w:p>
      <w:pPr>
        <w:spacing w:after="0"/>
        <w:ind w:left="0"/>
        <w:jc w:val="both"/>
      </w:pPr>
      <w:r>
        <w:rPr>
          <w:rFonts w:ascii="Times New Roman"/>
          <w:b w:val="false"/>
          <w:i w:val="false"/>
          <w:color w:val="000000"/>
          <w:sz w:val="28"/>
        </w:rPr>
        <w:t>
      Сжигание топлива представляет собой процесс, широко используемый как для непосредственного нагрева (например, при производстве цемента или стали), так и с целью получения энергии для дальнейшего преобразования в другую форму, (например, при производстве пара для последующей генерации электроэнергии). Поэтому методы повышения энергоэффективности при сжигании, применяемом в рамках основного технологического процесса, рассматриваются в соответствующих отраслевых справочных документах.</w:t>
      </w:r>
    </w:p>
    <w:bookmarkEnd w:id="1357"/>
    <w:bookmarkStart w:name="z1462" w:id="1358"/>
    <w:p>
      <w:pPr>
        <w:spacing w:after="0"/>
        <w:ind w:left="0"/>
        <w:jc w:val="both"/>
      </w:pPr>
      <w:r>
        <w:rPr>
          <w:rFonts w:ascii="Times New Roman"/>
          <w:b w:val="false"/>
          <w:i w:val="false"/>
          <w:color w:val="000000"/>
          <w:sz w:val="28"/>
        </w:rPr>
        <w:t>
      Если устройства для сжигания классифицируется как крупная установка для сжигания (единичная тепловая мощность установки 50 МВт и более), это означает, что все виды тепловых энергоустановок (например, котельные агрегаты, производящие энергоресурсы для нужд технологического процесса, когенерационные станции, котельные централизованного теплоснабжения), используемые для производства механической или тепловой энергии, подпадают под действие справочного документа по крупным топливосжигающим установкам.</w:t>
      </w:r>
    </w:p>
    <w:bookmarkEnd w:id="1358"/>
    <w:bookmarkStart w:name="z1463" w:id="1359"/>
    <w:p>
      <w:pPr>
        <w:spacing w:after="0"/>
        <w:ind w:left="0"/>
        <w:jc w:val="both"/>
      </w:pPr>
      <w:r>
        <w:rPr>
          <w:rFonts w:ascii="Times New Roman"/>
          <w:b w:val="false"/>
          <w:i w:val="false"/>
          <w:color w:val="000000"/>
          <w:sz w:val="28"/>
        </w:rPr>
        <w:t>
      Для остальных случаев настоящий справочник обеспечивает соответствующий уровень НДТ.</w:t>
      </w:r>
    </w:p>
    <w:bookmarkEnd w:id="1359"/>
    <w:bookmarkStart w:name="z1464" w:id="1360"/>
    <w:p>
      <w:pPr>
        <w:spacing w:after="0"/>
        <w:ind w:left="0"/>
        <w:jc w:val="both"/>
      </w:pPr>
      <w:r>
        <w:rPr>
          <w:rFonts w:ascii="Times New Roman"/>
          <w:b w:val="false"/>
          <w:i w:val="false"/>
          <w:color w:val="000000"/>
          <w:sz w:val="28"/>
        </w:rPr>
        <w:t>
      НДТ 14. Оптимизация энергоэффективности сжигания топлива</w:t>
      </w:r>
    </w:p>
    <w:bookmarkEnd w:id="1360"/>
    <w:bookmarkStart w:name="z1465" w:id="1361"/>
    <w:p>
      <w:pPr>
        <w:spacing w:after="0"/>
        <w:ind w:left="0"/>
        <w:jc w:val="both"/>
      </w:pPr>
      <w:r>
        <w:rPr>
          <w:rFonts w:ascii="Times New Roman"/>
          <w:b w:val="false"/>
          <w:i w:val="false"/>
          <w:color w:val="000000"/>
          <w:sz w:val="28"/>
        </w:rPr>
        <w:t>
      НДТ состоит в оптимизации энергоэффективности сжигания топлива при помощи таких методов, как:</w:t>
      </w:r>
    </w:p>
    <w:bookmarkEnd w:id="1361"/>
    <w:bookmarkStart w:name="z1466" w:id="1362"/>
    <w:p>
      <w:pPr>
        <w:spacing w:after="0"/>
        <w:ind w:left="0"/>
        <w:jc w:val="both"/>
      </w:pPr>
      <w:r>
        <w:rPr>
          <w:rFonts w:ascii="Times New Roman"/>
          <w:b w:val="false"/>
          <w:i w:val="false"/>
          <w:color w:val="000000"/>
          <w:sz w:val="28"/>
        </w:rPr>
        <w:t>
      методы, специфичные для конкретных отраслей и описанные в отраслевых справочных документах;</w:t>
      </w:r>
    </w:p>
    <w:bookmarkEnd w:id="1362"/>
    <w:bookmarkStart w:name="z1467" w:id="1363"/>
    <w:p>
      <w:pPr>
        <w:spacing w:after="0"/>
        <w:ind w:left="0"/>
        <w:jc w:val="both"/>
      </w:pPr>
      <w:r>
        <w:rPr>
          <w:rFonts w:ascii="Times New Roman"/>
          <w:b w:val="false"/>
          <w:i w:val="false"/>
          <w:color w:val="000000"/>
          <w:sz w:val="28"/>
        </w:rPr>
        <w:t>
      методы, описанные в справочном документе по крупным топливосжигающим установкам;</w:t>
      </w:r>
    </w:p>
    <w:bookmarkEnd w:id="1363"/>
    <w:bookmarkStart w:name="z1468" w:id="1364"/>
    <w:p>
      <w:pPr>
        <w:spacing w:after="0"/>
        <w:ind w:left="0"/>
        <w:jc w:val="both"/>
      </w:pPr>
      <w:r>
        <w:rPr>
          <w:rFonts w:ascii="Times New Roman"/>
          <w:b w:val="false"/>
          <w:i w:val="false"/>
          <w:color w:val="000000"/>
          <w:sz w:val="28"/>
        </w:rPr>
        <w:t>
      методы, перечисленные в настоящем документе: Когенерация (см. раздел 3.4 BREF EC); Сокращение массового расхода дымовых газов посредством снижения избытка воздуха горения (см. раздел 3.1.3 BREF EC); Снижение температуры дымовых газов (см. раздел 3.1.1 BREF EC) при помощи:</w:t>
      </w:r>
    </w:p>
    <w:bookmarkEnd w:id="1364"/>
    <w:bookmarkStart w:name="z1469" w:id="1365"/>
    <w:p>
      <w:pPr>
        <w:spacing w:after="0"/>
        <w:ind w:left="0"/>
        <w:jc w:val="both"/>
      </w:pPr>
      <w:r>
        <w:rPr>
          <w:rFonts w:ascii="Times New Roman"/>
          <w:b w:val="false"/>
          <w:i w:val="false"/>
          <w:color w:val="000000"/>
          <w:sz w:val="28"/>
        </w:rPr>
        <w:t>
      подбора оптимальных размеров и других характеристик оборудования, исходя из требуемой максимальной мощности с учетом расчетного запаса надежности;</w:t>
      </w:r>
    </w:p>
    <w:bookmarkEnd w:id="1365"/>
    <w:bookmarkStart w:name="z1470" w:id="1366"/>
    <w:p>
      <w:pPr>
        <w:spacing w:after="0"/>
        <w:ind w:left="0"/>
        <w:jc w:val="both"/>
      </w:pPr>
      <w:r>
        <w:rPr>
          <w:rFonts w:ascii="Times New Roman"/>
          <w:b w:val="false"/>
          <w:i w:val="false"/>
          <w:color w:val="000000"/>
          <w:sz w:val="28"/>
        </w:rPr>
        <w:t>
      интенсификации передачи тепла технологическому процессу посредством увеличения удельного потока тепла, увеличения площади или усовершенствования поверхностей теплообмена;</w:t>
      </w:r>
    </w:p>
    <w:bookmarkEnd w:id="1366"/>
    <w:bookmarkStart w:name="z1471" w:id="1367"/>
    <w:p>
      <w:pPr>
        <w:spacing w:after="0"/>
        <w:ind w:left="0"/>
        <w:jc w:val="both"/>
      </w:pPr>
      <w:r>
        <w:rPr>
          <w:rFonts w:ascii="Times New Roman"/>
          <w:b w:val="false"/>
          <w:i w:val="false"/>
          <w:color w:val="000000"/>
          <w:sz w:val="28"/>
        </w:rPr>
        <w:t>
      рекуперации тепла дымовых газов с использованием дополнительного технологического процесса (например, производства пара при помощи экономайзера);</w:t>
      </w:r>
    </w:p>
    <w:bookmarkEnd w:id="1367"/>
    <w:bookmarkStart w:name="z1472" w:id="1368"/>
    <w:p>
      <w:pPr>
        <w:spacing w:after="0"/>
        <w:ind w:left="0"/>
        <w:jc w:val="both"/>
      </w:pPr>
      <w:r>
        <w:rPr>
          <w:rFonts w:ascii="Times New Roman"/>
          <w:b w:val="false"/>
          <w:i w:val="false"/>
          <w:color w:val="000000"/>
          <w:sz w:val="28"/>
        </w:rPr>
        <w:t>
      установки подогревателя воздуха или воды (см. раздел 3.1.1.1 BREF EC), или предварительного подогрева топлива при помощи тепла дымовых газов. Следует отметить, что, подогрев воздуха может быть необходим, если технологический процесс требует высокой температуры пламени (например, в стекольном или цементном производстве);</w:t>
      </w:r>
    </w:p>
    <w:bookmarkEnd w:id="1368"/>
    <w:bookmarkStart w:name="z1473" w:id="1369"/>
    <w:p>
      <w:pPr>
        <w:spacing w:after="0"/>
        <w:ind w:left="0"/>
        <w:jc w:val="both"/>
      </w:pPr>
      <w:r>
        <w:rPr>
          <w:rFonts w:ascii="Times New Roman"/>
          <w:b w:val="false"/>
          <w:i w:val="false"/>
          <w:color w:val="000000"/>
          <w:sz w:val="28"/>
        </w:rPr>
        <w:t>
      очистки поверхностей теплообмена от накапливающейся золы и частиц углерода с целью поддержания высокой теплопроводности. В частности, в конвекционной зоне могут периодически использоваться сажесдуватели. Очистка поверхностей теплообмена в зоне горения, как правило, осуществляется во время остановки оборудования для осмотра и ТО, однако в некоторых случаях используется очистка без остановки (например, в нагревателях на НПЗ).</w:t>
      </w:r>
    </w:p>
    <w:bookmarkEnd w:id="1369"/>
    <w:bookmarkStart w:name="z1474" w:id="1370"/>
    <w:p>
      <w:pPr>
        <w:spacing w:after="0"/>
        <w:ind w:left="0"/>
        <w:jc w:val="both"/>
      </w:pPr>
      <w:r>
        <w:rPr>
          <w:rFonts w:ascii="Times New Roman"/>
          <w:b w:val="false"/>
          <w:i w:val="false"/>
          <w:color w:val="000000"/>
          <w:sz w:val="28"/>
        </w:rPr>
        <w:t>
      Рекуперативные и регенеративные горелки (см. раздел 3.1.2 BREF EC).</w:t>
      </w:r>
    </w:p>
    <w:bookmarkEnd w:id="1370"/>
    <w:bookmarkStart w:name="z1475" w:id="1371"/>
    <w:p>
      <w:pPr>
        <w:spacing w:after="0"/>
        <w:ind w:left="0"/>
        <w:jc w:val="both"/>
      </w:pPr>
      <w:r>
        <w:rPr>
          <w:rFonts w:ascii="Times New Roman"/>
          <w:b w:val="false"/>
          <w:i w:val="false"/>
          <w:color w:val="000000"/>
          <w:sz w:val="28"/>
        </w:rPr>
        <w:t>
      Автоматизированное управление горелками (см. раздел 3.1.4 BREF EC).</w:t>
      </w:r>
    </w:p>
    <w:bookmarkEnd w:id="1371"/>
    <w:bookmarkStart w:name="z1476" w:id="1372"/>
    <w:p>
      <w:pPr>
        <w:spacing w:after="0"/>
        <w:ind w:left="0"/>
        <w:jc w:val="both"/>
      </w:pPr>
      <w:r>
        <w:rPr>
          <w:rFonts w:ascii="Times New Roman"/>
          <w:b w:val="false"/>
          <w:i w:val="false"/>
          <w:color w:val="000000"/>
          <w:sz w:val="28"/>
        </w:rPr>
        <w:t>
      Выбор топлива (см. раздел 3.1.5 BREF EC).</w:t>
      </w:r>
    </w:p>
    <w:bookmarkEnd w:id="1372"/>
    <w:bookmarkStart w:name="z1477" w:id="1373"/>
    <w:p>
      <w:pPr>
        <w:spacing w:after="0"/>
        <w:ind w:left="0"/>
        <w:jc w:val="both"/>
      </w:pPr>
      <w:r>
        <w:rPr>
          <w:rFonts w:ascii="Times New Roman"/>
          <w:b w:val="false"/>
          <w:i w:val="false"/>
          <w:color w:val="000000"/>
          <w:sz w:val="28"/>
        </w:rPr>
        <w:t>
      Кислородное сжигание (см. раздел 3.1.6 BREF EC).</w:t>
      </w:r>
    </w:p>
    <w:bookmarkEnd w:id="1373"/>
    <w:bookmarkStart w:name="z1478" w:id="1374"/>
    <w:p>
      <w:pPr>
        <w:spacing w:after="0"/>
        <w:ind w:left="0"/>
        <w:jc w:val="both"/>
      </w:pPr>
      <w:r>
        <w:rPr>
          <w:rFonts w:ascii="Times New Roman"/>
          <w:b w:val="false"/>
          <w:i w:val="false"/>
          <w:color w:val="000000"/>
          <w:sz w:val="28"/>
        </w:rPr>
        <w:t>
      Снижение потерь при помощи теплоизоляции (см. раздел 3.1.7 BREF EC).</w:t>
      </w:r>
    </w:p>
    <w:bookmarkEnd w:id="1374"/>
    <w:bookmarkStart w:name="z1479" w:id="1375"/>
    <w:p>
      <w:pPr>
        <w:spacing w:after="0"/>
        <w:ind w:left="0"/>
        <w:jc w:val="both"/>
      </w:pPr>
      <w:r>
        <w:rPr>
          <w:rFonts w:ascii="Times New Roman"/>
          <w:b w:val="false"/>
          <w:i w:val="false"/>
          <w:color w:val="000000"/>
          <w:sz w:val="28"/>
        </w:rPr>
        <w:t>
      Сокращение потерь через отверстия печей (см. раздел 3.1.8 BREF EC).</w:t>
      </w:r>
    </w:p>
    <w:bookmarkEnd w:id="1375"/>
    <w:p>
      <w:pPr>
        <w:spacing w:after="0"/>
        <w:ind w:left="0"/>
        <w:jc w:val="both"/>
      </w:pPr>
      <w:r>
        <w:rPr>
          <w:rFonts w:ascii="Times New Roman"/>
          <w:b/>
          <w:i w:val="false"/>
          <w:color w:val="000000"/>
          <w:sz w:val="28"/>
        </w:rPr>
        <w:t>5.2.2. Паровые системы</w:t>
      </w:r>
    </w:p>
    <w:bookmarkStart w:name="z1481" w:id="1376"/>
    <w:p>
      <w:pPr>
        <w:spacing w:after="0"/>
        <w:ind w:left="0"/>
        <w:jc w:val="both"/>
      </w:pPr>
      <w:r>
        <w:rPr>
          <w:rFonts w:ascii="Times New Roman"/>
          <w:b w:val="false"/>
          <w:i w:val="false"/>
          <w:color w:val="000000"/>
          <w:sz w:val="28"/>
        </w:rPr>
        <w:t>
      Пар широко используется в качестве теплоносителя вследствие своего нетоксичного характера, стабильности, низкой стоимости, высокой теплоемкости и гибкости применения. Эффективности использования произведенного пара часто не уделяется должного внимания, поскольку оценить ее количественно на так просто, как, например, тепловой КПД котла. Эффективность использования пара может быть оценена при помощи инструментов, перечисленных в НДТ 3.2, в сочетании с адекватным мониторингом (см. раздел 4.2.2).</w:t>
      </w:r>
    </w:p>
    <w:bookmarkEnd w:id="1376"/>
    <w:bookmarkStart w:name="z1482" w:id="1377"/>
    <w:p>
      <w:pPr>
        <w:spacing w:after="0"/>
        <w:ind w:left="0"/>
        <w:jc w:val="both"/>
      </w:pPr>
      <w:r>
        <w:rPr>
          <w:rFonts w:ascii="Times New Roman"/>
          <w:b w:val="false"/>
          <w:i w:val="false"/>
          <w:color w:val="000000"/>
          <w:sz w:val="28"/>
        </w:rPr>
        <w:t>
      НДТ 15. Оптимизация энергоэффективности паровых систем</w:t>
      </w:r>
    </w:p>
    <w:bookmarkEnd w:id="1377"/>
    <w:bookmarkStart w:name="z1483" w:id="1378"/>
    <w:p>
      <w:pPr>
        <w:spacing w:after="0"/>
        <w:ind w:left="0"/>
        <w:jc w:val="both"/>
      </w:pPr>
      <w:r>
        <w:rPr>
          <w:rFonts w:ascii="Times New Roman"/>
          <w:b w:val="false"/>
          <w:i w:val="false"/>
          <w:color w:val="000000"/>
          <w:sz w:val="28"/>
        </w:rPr>
        <w:t>
      НДТ для паровых систем состоит в оптимизации их энергоэффективности при помощи таких методов, как:</w:t>
      </w:r>
    </w:p>
    <w:bookmarkEnd w:id="1378"/>
    <w:bookmarkStart w:name="z1484" w:id="1379"/>
    <w:p>
      <w:pPr>
        <w:spacing w:after="0"/>
        <w:ind w:left="0"/>
        <w:jc w:val="both"/>
      </w:pPr>
      <w:r>
        <w:rPr>
          <w:rFonts w:ascii="Times New Roman"/>
          <w:b w:val="false"/>
          <w:i w:val="false"/>
          <w:color w:val="000000"/>
          <w:sz w:val="28"/>
        </w:rPr>
        <w:t>
      методы, специфичные для конкретных отраслей и описанные в отраслевых справочных документах;</w:t>
      </w:r>
    </w:p>
    <w:bookmarkEnd w:id="1379"/>
    <w:bookmarkStart w:name="z1485" w:id="1380"/>
    <w:p>
      <w:pPr>
        <w:spacing w:after="0"/>
        <w:ind w:left="0"/>
        <w:jc w:val="both"/>
      </w:pPr>
      <w:r>
        <w:rPr>
          <w:rFonts w:ascii="Times New Roman"/>
          <w:b w:val="false"/>
          <w:i w:val="false"/>
          <w:color w:val="000000"/>
          <w:sz w:val="28"/>
        </w:rPr>
        <w:t xml:space="preserve">
      методы, описанные в справочном документе по крупным топливосжигающим установкам; </w:t>
      </w:r>
    </w:p>
    <w:bookmarkEnd w:id="1380"/>
    <w:bookmarkStart w:name="z1486" w:id="1381"/>
    <w:p>
      <w:pPr>
        <w:spacing w:after="0"/>
        <w:ind w:left="0"/>
        <w:jc w:val="both"/>
      </w:pPr>
      <w:r>
        <w:rPr>
          <w:rFonts w:ascii="Times New Roman"/>
          <w:b w:val="false"/>
          <w:i w:val="false"/>
          <w:color w:val="000000"/>
          <w:sz w:val="28"/>
        </w:rPr>
        <w:t>
      методы, перечисленные в настоящем документе:</w:t>
      </w:r>
    </w:p>
    <w:bookmarkEnd w:id="1381"/>
    <w:bookmarkStart w:name="z1487" w:id="1382"/>
    <w:p>
      <w:pPr>
        <w:spacing w:after="0"/>
        <w:ind w:left="0"/>
        <w:jc w:val="both"/>
      </w:pPr>
      <w:r>
        <w:rPr>
          <w:rFonts w:ascii="Times New Roman"/>
          <w:b w:val="false"/>
          <w:i w:val="false"/>
          <w:color w:val="000000"/>
          <w:sz w:val="28"/>
        </w:rPr>
        <w:t>
      Проектирование и конструктивные решения:</w:t>
      </w:r>
    </w:p>
    <w:bookmarkEnd w:id="1382"/>
    <w:bookmarkStart w:name="z1488" w:id="1383"/>
    <w:p>
      <w:pPr>
        <w:spacing w:after="0"/>
        <w:ind w:left="0"/>
        <w:jc w:val="both"/>
      </w:pPr>
      <w:r>
        <w:rPr>
          <w:rFonts w:ascii="Times New Roman"/>
          <w:b w:val="false"/>
          <w:i w:val="false"/>
          <w:color w:val="000000"/>
          <w:sz w:val="28"/>
        </w:rPr>
        <w:t>
      энергоэффективное проектирование (см. раздел 4.3.1.1) и монтаж парораспределительной сети;</w:t>
      </w:r>
    </w:p>
    <w:bookmarkEnd w:id="1383"/>
    <w:bookmarkStart w:name="z1489" w:id="1384"/>
    <w:p>
      <w:pPr>
        <w:spacing w:after="0"/>
        <w:ind w:left="0"/>
        <w:jc w:val="both"/>
      </w:pPr>
      <w:r>
        <w:rPr>
          <w:rFonts w:ascii="Times New Roman"/>
          <w:b w:val="false"/>
          <w:i w:val="false"/>
          <w:color w:val="000000"/>
          <w:sz w:val="28"/>
        </w:rPr>
        <w:t>
      дросселирование и использование турбодетандеров, использование турбодетандеров вместо традиционных дросселей и редукционных клапанов (см. раздел 3.2.3 BREF EC);</w:t>
      </w:r>
    </w:p>
    <w:bookmarkEnd w:id="1384"/>
    <w:bookmarkStart w:name="z1490" w:id="1385"/>
    <w:p>
      <w:pPr>
        <w:spacing w:after="0"/>
        <w:ind w:left="0"/>
        <w:jc w:val="both"/>
      </w:pPr>
      <w:r>
        <w:rPr>
          <w:rFonts w:ascii="Times New Roman"/>
          <w:b w:val="false"/>
          <w:i w:val="false"/>
          <w:color w:val="000000"/>
          <w:sz w:val="28"/>
        </w:rPr>
        <w:t>
      Эксплуатация и управление технологическим процессом (см. раздел 3.2.4 BREF EC):</w:t>
      </w:r>
    </w:p>
    <w:bookmarkEnd w:id="1385"/>
    <w:bookmarkStart w:name="z1491" w:id="1386"/>
    <w:p>
      <w:pPr>
        <w:spacing w:after="0"/>
        <w:ind w:left="0"/>
        <w:jc w:val="both"/>
      </w:pPr>
      <w:r>
        <w:rPr>
          <w:rFonts w:ascii="Times New Roman"/>
          <w:b w:val="false"/>
          <w:i w:val="false"/>
          <w:color w:val="000000"/>
          <w:sz w:val="28"/>
        </w:rPr>
        <w:t>
      совершенствование эксплуатационных процедур и методов управления технологическим процессом;</w:t>
      </w:r>
    </w:p>
    <w:bookmarkEnd w:id="1386"/>
    <w:bookmarkStart w:name="z1492" w:id="1387"/>
    <w:p>
      <w:pPr>
        <w:spacing w:after="0"/>
        <w:ind w:left="0"/>
        <w:jc w:val="both"/>
      </w:pPr>
      <w:r>
        <w:rPr>
          <w:rFonts w:ascii="Times New Roman"/>
          <w:b w:val="false"/>
          <w:i w:val="false"/>
          <w:color w:val="000000"/>
          <w:sz w:val="28"/>
        </w:rPr>
        <w:t>
      каскадное управление группой котлов (при наличии нескольких котлов на предприятии;</w:t>
      </w:r>
    </w:p>
    <w:bookmarkEnd w:id="1387"/>
    <w:bookmarkStart w:name="z1493" w:id="1388"/>
    <w:p>
      <w:pPr>
        <w:spacing w:after="0"/>
        <w:ind w:left="0"/>
        <w:jc w:val="both"/>
      </w:pPr>
      <w:r>
        <w:rPr>
          <w:rFonts w:ascii="Times New Roman"/>
          <w:b w:val="false"/>
          <w:i w:val="false"/>
          <w:color w:val="000000"/>
          <w:sz w:val="28"/>
        </w:rPr>
        <w:t>
      установка отсекающих заслонок на газоходах дымовых газов (при наличии нескольких котлов, использующих одну и ту же дымовую трубу);</w:t>
      </w:r>
    </w:p>
    <w:bookmarkEnd w:id="1388"/>
    <w:bookmarkStart w:name="z1494" w:id="1389"/>
    <w:p>
      <w:pPr>
        <w:spacing w:after="0"/>
        <w:ind w:left="0"/>
        <w:jc w:val="both"/>
      </w:pPr>
      <w:r>
        <w:rPr>
          <w:rFonts w:ascii="Times New Roman"/>
          <w:b w:val="false"/>
          <w:i w:val="false"/>
          <w:color w:val="000000"/>
          <w:sz w:val="28"/>
        </w:rPr>
        <w:t>
      выполнение режимно-наладочных испытаний котлов (до и после ремонта);</w:t>
      </w:r>
    </w:p>
    <w:bookmarkEnd w:id="1389"/>
    <w:bookmarkStart w:name="z1495" w:id="1390"/>
    <w:p>
      <w:pPr>
        <w:spacing w:after="0"/>
        <w:ind w:left="0"/>
        <w:jc w:val="both"/>
      </w:pPr>
      <w:r>
        <w:rPr>
          <w:rFonts w:ascii="Times New Roman"/>
          <w:b w:val="false"/>
          <w:i w:val="false"/>
          <w:color w:val="000000"/>
          <w:sz w:val="28"/>
        </w:rPr>
        <w:t>
      Производство пара:</w:t>
      </w:r>
    </w:p>
    <w:bookmarkEnd w:id="1390"/>
    <w:bookmarkStart w:name="z1496" w:id="1391"/>
    <w:p>
      <w:pPr>
        <w:spacing w:after="0"/>
        <w:ind w:left="0"/>
        <w:jc w:val="both"/>
      </w:pPr>
      <w:r>
        <w:rPr>
          <w:rFonts w:ascii="Times New Roman"/>
          <w:b w:val="false"/>
          <w:i w:val="false"/>
          <w:color w:val="000000"/>
          <w:sz w:val="28"/>
        </w:rPr>
        <w:t>
      предварительный подогрев питательной воды с помощью: отходящего тепла, например, от других технологических процессов; экономайзера, использующего дымовые газы (см. раздел 3.2.5 BREF EC); подогрева конденсата за счет деаэрированной питательной воды; конденсации пара, использованного для деаэрации, и подогрева поступающей в деаэратор воды при помощи теплообменника (см. разделы 3.1.1 и 3.1.1.1 BREF EC);</w:t>
      </w:r>
    </w:p>
    <w:bookmarkEnd w:id="1391"/>
    <w:bookmarkStart w:name="z1497" w:id="1392"/>
    <w:p>
      <w:pPr>
        <w:spacing w:after="0"/>
        <w:ind w:left="0"/>
        <w:jc w:val="both"/>
      </w:pPr>
      <w:r>
        <w:rPr>
          <w:rFonts w:ascii="Times New Roman"/>
          <w:b w:val="false"/>
          <w:i w:val="false"/>
          <w:color w:val="000000"/>
          <w:sz w:val="28"/>
        </w:rPr>
        <w:t>
      предотвращение образования и удаление отложений накипи с теплообменных поверхностей, очистка теплообменных поверхностей котла (см. раздел 3.2.6 BREF EC);</w:t>
      </w:r>
    </w:p>
    <w:bookmarkEnd w:id="1392"/>
    <w:bookmarkStart w:name="z1498" w:id="1393"/>
    <w:p>
      <w:pPr>
        <w:spacing w:after="0"/>
        <w:ind w:left="0"/>
        <w:jc w:val="both"/>
      </w:pPr>
      <w:r>
        <w:rPr>
          <w:rFonts w:ascii="Times New Roman"/>
          <w:b w:val="false"/>
          <w:i w:val="false"/>
          <w:color w:val="000000"/>
          <w:sz w:val="28"/>
        </w:rPr>
        <w:t>
      минимизация величины продувки котла посредством улучшения водоподготовки. Установка автоматизированной системы контроля общего содержания растворенных твердых веществ (см. раздел 3.2.7 BREF EC);</w:t>
      </w:r>
    </w:p>
    <w:bookmarkEnd w:id="1393"/>
    <w:bookmarkStart w:name="z1499" w:id="1394"/>
    <w:p>
      <w:pPr>
        <w:spacing w:after="0"/>
        <w:ind w:left="0"/>
        <w:jc w:val="both"/>
      </w:pPr>
      <w:r>
        <w:rPr>
          <w:rFonts w:ascii="Times New Roman"/>
          <w:b w:val="false"/>
          <w:i w:val="false"/>
          <w:color w:val="000000"/>
          <w:sz w:val="28"/>
        </w:rPr>
        <w:t>
      установка/восстановление футеровки котла (ссылаясь и на косвенные методы мониторинга, см. раздел 2.10.1 BREF EC) как часть ТО котлов (см. раздел 4.2.1.2);</w:t>
      </w:r>
    </w:p>
    <w:bookmarkEnd w:id="1394"/>
    <w:bookmarkStart w:name="z1500" w:id="1395"/>
    <w:p>
      <w:pPr>
        <w:spacing w:after="0"/>
        <w:ind w:left="0"/>
        <w:jc w:val="both"/>
      </w:pPr>
      <w:r>
        <w:rPr>
          <w:rFonts w:ascii="Times New Roman"/>
          <w:b w:val="false"/>
          <w:i w:val="false"/>
          <w:color w:val="000000"/>
          <w:sz w:val="28"/>
        </w:rPr>
        <w:t>
      оптимизация расхода пара в деаэраторе (см. раздел 3.2.8 BREF EC);</w:t>
      </w:r>
    </w:p>
    <w:bookmarkEnd w:id="1395"/>
    <w:bookmarkStart w:name="z1501" w:id="1396"/>
    <w:p>
      <w:pPr>
        <w:spacing w:after="0"/>
        <w:ind w:left="0"/>
        <w:jc w:val="both"/>
      </w:pPr>
      <w:r>
        <w:rPr>
          <w:rFonts w:ascii="Times New Roman"/>
          <w:b w:val="false"/>
          <w:i w:val="false"/>
          <w:color w:val="000000"/>
          <w:sz w:val="28"/>
        </w:rPr>
        <w:t>
      минимизация потерь, связанных с работой короткими циклами (см. раздел 3.2.9 BREF EC);</w:t>
      </w:r>
    </w:p>
    <w:bookmarkEnd w:id="1396"/>
    <w:bookmarkStart w:name="z1502" w:id="1397"/>
    <w:p>
      <w:pPr>
        <w:spacing w:after="0"/>
        <w:ind w:left="0"/>
        <w:jc w:val="both"/>
      </w:pPr>
      <w:r>
        <w:rPr>
          <w:rFonts w:ascii="Times New Roman"/>
          <w:b w:val="false"/>
          <w:i w:val="false"/>
          <w:color w:val="000000"/>
          <w:sz w:val="28"/>
        </w:rPr>
        <w:t>
      техническое обслуживание котлов (см. раздел 4.2.1.2);</w:t>
      </w:r>
    </w:p>
    <w:bookmarkEnd w:id="1397"/>
    <w:bookmarkStart w:name="z1503" w:id="1398"/>
    <w:p>
      <w:pPr>
        <w:spacing w:after="0"/>
        <w:ind w:left="0"/>
        <w:jc w:val="both"/>
      </w:pPr>
      <w:r>
        <w:rPr>
          <w:rFonts w:ascii="Times New Roman"/>
          <w:b w:val="false"/>
          <w:i w:val="false"/>
          <w:color w:val="000000"/>
          <w:sz w:val="28"/>
        </w:rPr>
        <w:t>
      Распределение пара:</w:t>
      </w:r>
    </w:p>
    <w:bookmarkEnd w:id="1398"/>
    <w:bookmarkStart w:name="z1504" w:id="1399"/>
    <w:p>
      <w:pPr>
        <w:spacing w:after="0"/>
        <w:ind w:left="0"/>
        <w:jc w:val="both"/>
      </w:pPr>
      <w:r>
        <w:rPr>
          <w:rFonts w:ascii="Times New Roman"/>
          <w:b w:val="false"/>
          <w:i w:val="false"/>
          <w:color w:val="000000"/>
          <w:sz w:val="28"/>
        </w:rPr>
        <w:t>
      оптимизация парораспределительной системы (в особенности, в отношении вопросов, перечисленных ниже) как часть ТО (см. раздел 3.2.10 BREF EC);</w:t>
      </w:r>
    </w:p>
    <w:bookmarkEnd w:id="1399"/>
    <w:bookmarkStart w:name="z1505" w:id="1400"/>
    <w:p>
      <w:pPr>
        <w:spacing w:after="0"/>
        <w:ind w:left="0"/>
        <w:jc w:val="both"/>
      </w:pPr>
      <w:r>
        <w:rPr>
          <w:rFonts w:ascii="Times New Roman"/>
          <w:b w:val="false"/>
          <w:i w:val="false"/>
          <w:color w:val="000000"/>
          <w:sz w:val="28"/>
        </w:rPr>
        <w:t>
      отключение неиспользуемых паропроводов (см. раздел 3.2.10 BREF EC);</w:t>
      </w:r>
    </w:p>
    <w:bookmarkEnd w:id="1400"/>
    <w:bookmarkStart w:name="z1506" w:id="1401"/>
    <w:p>
      <w:pPr>
        <w:spacing w:after="0"/>
        <w:ind w:left="0"/>
        <w:jc w:val="both"/>
      </w:pPr>
      <w:r>
        <w:rPr>
          <w:rFonts w:ascii="Times New Roman"/>
          <w:b w:val="false"/>
          <w:i w:val="false"/>
          <w:color w:val="000000"/>
          <w:sz w:val="28"/>
        </w:rPr>
        <w:t>
      теплоизоляция паропроводов и конденсатопроводов, включая фитинги, клапаны и резервуары (см. раздел 3.2.11 BREF EC);</w:t>
      </w:r>
    </w:p>
    <w:bookmarkEnd w:id="1401"/>
    <w:bookmarkStart w:name="z1507" w:id="1402"/>
    <w:p>
      <w:pPr>
        <w:spacing w:after="0"/>
        <w:ind w:left="0"/>
        <w:jc w:val="both"/>
      </w:pPr>
      <w:r>
        <w:rPr>
          <w:rFonts w:ascii="Times New Roman"/>
          <w:b w:val="false"/>
          <w:i w:val="false"/>
          <w:color w:val="000000"/>
          <w:sz w:val="28"/>
        </w:rPr>
        <w:t>
      реализация программы контроля состояния кондесатоотводчиков и их ремонта (см. раздел 3.2.12 BREF EC);</w:t>
      </w:r>
    </w:p>
    <w:bookmarkEnd w:id="1402"/>
    <w:bookmarkStart w:name="z1508" w:id="1403"/>
    <w:p>
      <w:pPr>
        <w:spacing w:after="0"/>
        <w:ind w:left="0"/>
        <w:jc w:val="both"/>
      </w:pPr>
      <w:r>
        <w:rPr>
          <w:rFonts w:ascii="Times New Roman"/>
          <w:b w:val="false"/>
          <w:i w:val="false"/>
          <w:color w:val="000000"/>
          <w:sz w:val="28"/>
        </w:rPr>
        <w:t>
      Утилизация и повторное использование:</w:t>
      </w:r>
    </w:p>
    <w:bookmarkEnd w:id="1403"/>
    <w:bookmarkStart w:name="z1509" w:id="1404"/>
    <w:p>
      <w:pPr>
        <w:spacing w:after="0"/>
        <w:ind w:left="0"/>
        <w:jc w:val="both"/>
      </w:pPr>
      <w:r>
        <w:rPr>
          <w:rFonts w:ascii="Times New Roman"/>
          <w:b w:val="false"/>
          <w:i w:val="false"/>
          <w:color w:val="000000"/>
          <w:sz w:val="28"/>
        </w:rPr>
        <w:t>
      сбор конденсата и возврат в котел для повторного использования – оптимизация использования конденсата (см. раздел 3.2.14 BREF EC);</w:t>
      </w:r>
    </w:p>
    <w:bookmarkEnd w:id="1404"/>
    <w:bookmarkStart w:name="z1510" w:id="1405"/>
    <w:p>
      <w:pPr>
        <w:spacing w:after="0"/>
        <w:ind w:left="0"/>
        <w:jc w:val="both"/>
      </w:pPr>
      <w:r>
        <w:rPr>
          <w:rFonts w:ascii="Times New Roman"/>
          <w:b w:val="false"/>
          <w:i w:val="false"/>
          <w:color w:val="000000"/>
          <w:sz w:val="28"/>
        </w:rPr>
        <w:t>
      повторное использование выпара - использование конденсата высокого давления для производства пара низкого давления (см. раздел 3.2.14 BREF EC);</w:t>
      </w:r>
    </w:p>
    <w:bookmarkEnd w:id="1405"/>
    <w:bookmarkStart w:name="z1511" w:id="1406"/>
    <w:p>
      <w:pPr>
        <w:spacing w:after="0"/>
        <w:ind w:left="0"/>
        <w:jc w:val="both"/>
      </w:pPr>
      <w:r>
        <w:rPr>
          <w:rFonts w:ascii="Times New Roman"/>
          <w:b w:val="false"/>
          <w:i w:val="false"/>
          <w:color w:val="000000"/>
          <w:sz w:val="28"/>
        </w:rPr>
        <w:t>
      утилизация энергии продувочной воды котла (см. раздел 3.2.15 BREF EC).</w:t>
      </w:r>
    </w:p>
    <w:bookmarkEnd w:id="1406"/>
    <w:p>
      <w:pPr>
        <w:spacing w:after="0"/>
        <w:ind w:left="0"/>
        <w:jc w:val="both"/>
      </w:pPr>
      <w:r>
        <w:rPr>
          <w:rFonts w:ascii="Times New Roman"/>
          <w:b/>
          <w:i w:val="false"/>
          <w:color w:val="000000"/>
          <w:sz w:val="28"/>
        </w:rPr>
        <w:t>5.2.3. Утилизация тепла</w:t>
      </w:r>
    </w:p>
    <w:bookmarkStart w:name="z1513" w:id="1407"/>
    <w:p>
      <w:pPr>
        <w:spacing w:after="0"/>
        <w:ind w:left="0"/>
        <w:jc w:val="both"/>
      </w:pPr>
      <w:r>
        <w:rPr>
          <w:rFonts w:ascii="Times New Roman"/>
          <w:b w:val="false"/>
          <w:i w:val="false"/>
          <w:color w:val="000000"/>
          <w:sz w:val="28"/>
        </w:rPr>
        <w:t>
      Основными типами систем утилизации тепла являются:</w:t>
      </w:r>
    </w:p>
    <w:bookmarkEnd w:id="1407"/>
    <w:bookmarkStart w:name="z1514" w:id="1408"/>
    <w:p>
      <w:pPr>
        <w:spacing w:after="0"/>
        <w:ind w:left="0"/>
        <w:jc w:val="both"/>
      </w:pPr>
      <w:r>
        <w:rPr>
          <w:rFonts w:ascii="Times New Roman"/>
          <w:b w:val="false"/>
          <w:i w:val="false"/>
          <w:color w:val="000000"/>
          <w:sz w:val="28"/>
        </w:rPr>
        <w:t>
      теплообменники (см. раздел 3.3.1 BREF EC);</w:t>
      </w:r>
    </w:p>
    <w:bookmarkEnd w:id="1408"/>
    <w:bookmarkStart w:name="z1515" w:id="1409"/>
    <w:p>
      <w:pPr>
        <w:spacing w:after="0"/>
        <w:ind w:left="0"/>
        <w:jc w:val="both"/>
      </w:pPr>
      <w:r>
        <w:rPr>
          <w:rFonts w:ascii="Times New Roman"/>
          <w:b w:val="false"/>
          <w:i w:val="false"/>
          <w:color w:val="000000"/>
          <w:sz w:val="28"/>
        </w:rPr>
        <w:t>
      тепловые насосы (см. раздел 3.3.2 BREF EC).</w:t>
      </w:r>
    </w:p>
    <w:bookmarkEnd w:id="1409"/>
    <w:bookmarkStart w:name="z1516" w:id="1410"/>
    <w:p>
      <w:pPr>
        <w:spacing w:after="0"/>
        <w:ind w:left="0"/>
        <w:jc w:val="both"/>
      </w:pPr>
      <w:r>
        <w:rPr>
          <w:rFonts w:ascii="Times New Roman"/>
          <w:b w:val="false"/>
          <w:i w:val="false"/>
          <w:color w:val="000000"/>
          <w:sz w:val="28"/>
        </w:rPr>
        <w:t>
      Теплообменники широко используются в различных отраслях промышленности и производственных системах с хорошими результатами. В частности, они являются распространенным средством реализации НДТ 3.2 и НДТ 8. Тепловые насосы получают все более широкое применения.</w:t>
      </w:r>
    </w:p>
    <w:bookmarkEnd w:id="1410"/>
    <w:bookmarkStart w:name="z1517" w:id="1411"/>
    <w:p>
      <w:pPr>
        <w:spacing w:after="0"/>
        <w:ind w:left="0"/>
        <w:jc w:val="both"/>
      </w:pPr>
      <w:r>
        <w:rPr>
          <w:rFonts w:ascii="Times New Roman"/>
          <w:b w:val="false"/>
          <w:i w:val="false"/>
          <w:color w:val="000000"/>
          <w:sz w:val="28"/>
        </w:rPr>
        <w:t>
      Использование "сбросного" или избыточного тепла может быть более устойчивым, чем производство тепла на основе ископаемого топлива, даже если в последнем случае достигается больший уровень энергоэффективности.</w:t>
      </w:r>
    </w:p>
    <w:bookmarkEnd w:id="1411"/>
    <w:bookmarkStart w:name="z1518" w:id="1412"/>
    <w:p>
      <w:pPr>
        <w:spacing w:after="0"/>
        <w:ind w:left="0"/>
        <w:jc w:val="both"/>
      </w:pPr>
      <w:r>
        <w:rPr>
          <w:rFonts w:ascii="Times New Roman"/>
          <w:b w:val="false"/>
          <w:i w:val="false"/>
          <w:color w:val="000000"/>
          <w:sz w:val="28"/>
        </w:rPr>
        <w:t>
      Утилизация тепла неприменима при отсутствии спроса, отвечающего характеристикам производства (в т. ч. временному графику). Однако утилизация тепла применяется все чаще; при этом во многих случаях удается найти потребителя за пределами установки (см. раздел 3.4 BREF EC).</w:t>
      </w:r>
    </w:p>
    <w:bookmarkEnd w:id="1412"/>
    <w:bookmarkStart w:name="z1519" w:id="1413"/>
    <w:p>
      <w:pPr>
        <w:spacing w:after="0"/>
        <w:ind w:left="0"/>
        <w:jc w:val="both"/>
      </w:pPr>
      <w:r>
        <w:rPr>
          <w:rFonts w:ascii="Times New Roman"/>
          <w:b w:val="false"/>
          <w:i w:val="false"/>
          <w:color w:val="000000"/>
          <w:sz w:val="28"/>
        </w:rPr>
        <w:t>
      Методы, применимые к системам охлаждения и соответствующие НДТ, включая методы технического обслуживания теплообменников, описаны в справочном документе по промышленным системам охлаждения. При этом основная НДТ состоит в поиске полезного применения отходящего тепла вместо его рассеяния в процессе охлаждения. Там, где охлаждение необходимо, следует рассмотреть возможность применения свободного охлаждения (с использованием атмосферного воздуха).</w:t>
      </w:r>
    </w:p>
    <w:bookmarkEnd w:id="1413"/>
    <w:bookmarkStart w:name="z1520" w:id="1414"/>
    <w:p>
      <w:pPr>
        <w:spacing w:after="0"/>
        <w:ind w:left="0"/>
        <w:jc w:val="both"/>
      </w:pPr>
      <w:r>
        <w:rPr>
          <w:rFonts w:ascii="Times New Roman"/>
          <w:b w:val="false"/>
          <w:i w:val="false"/>
          <w:color w:val="000000"/>
          <w:sz w:val="28"/>
        </w:rPr>
        <w:t>
      Системы сушки, концентрирования и сепарации: для этих процессов НДТ также включают изучение возможностей использования механической сепарации наряду с тепловыми процессами.</w:t>
      </w:r>
    </w:p>
    <w:bookmarkEnd w:id="1414"/>
    <w:bookmarkStart w:name="z1521" w:id="1415"/>
    <w:p>
      <w:pPr>
        <w:spacing w:after="0"/>
        <w:ind w:left="0"/>
        <w:jc w:val="both"/>
      </w:pPr>
      <w:r>
        <w:rPr>
          <w:rFonts w:ascii="Times New Roman"/>
          <w:b w:val="false"/>
          <w:i w:val="false"/>
          <w:color w:val="000000"/>
          <w:sz w:val="28"/>
        </w:rPr>
        <w:t>
      НДТ 16. Поддержание КПД теплообменников</w:t>
      </w:r>
    </w:p>
    <w:bookmarkEnd w:id="1415"/>
    <w:bookmarkStart w:name="z1522" w:id="1416"/>
    <w:p>
      <w:pPr>
        <w:spacing w:after="0"/>
        <w:ind w:left="0"/>
        <w:jc w:val="both"/>
      </w:pPr>
      <w:r>
        <w:rPr>
          <w:rFonts w:ascii="Times New Roman"/>
          <w:b w:val="false"/>
          <w:i w:val="false"/>
          <w:color w:val="000000"/>
          <w:sz w:val="28"/>
        </w:rPr>
        <w:t>
      НДТ состоит в поддержании КПД теплообменников посредством обоих методов, названных ниже (см. раздел 3.3.1.1 BREF EC):</w:t>
      </w:r>
    </w:p>
    <w:bookmarkEnd w:id="1416"/>
    <w:bookmarkStart w:name="z1523" w:id="1417"/>
    <w:p>
      <w:pPr>
        <w:spacing w:after="0"/>
        <w:ind w:left="0"/>
        <w:jc w:val="both"/>
      </w:pPr>
      <w:r>
        <w:rPr>
          <w:rFonts w:ascii="Times New Roman"/>
          <w:b w:val="false"/>
          <w:i w:val="false"/>
          <w:color w:val="000000"/>
          <w:sz w:val="28"/>
        </w:rPr>
        <w:t>
      периодический мониторинг КПД теплообменников;</w:t>
      </w:r>
    </w:p>
    <w:bookmarkEnd w:id="1417"/>
    <w:bookmarkStart w:name="z1524" w:id="1418"/>
    <w:p>
      <w:pPr>
        <w:spacing w:after="0"/>
        <w:ind w:left="0"/>
        <w:jc w:val="both"/>
      </w:pPr>
      <w:r>
        <w:rPr>
          <w:rFonts w:ascii="Times New Roman"/>
          <w:b w:val="false"/>
          <w:i w:val="false"/>
          <w:color w:val="000000"/>
          <w:sz w:val="28"/>
        </w:rPr>
        <w:t>
      предотвращение загрязнения теплообменных поверхностей (образования отложений и накипи) или их очистка.</w:t>
      </w:r>
    </w:p>
    <w:bookmarkEnd w:id="1418"/>
    <w:p>
      <w:pPr>
        <w:spacing w:after="0"/>
        <w:ind w:left="0"/>
        <w:jc w:val="both"/>
      </w:pPr>
      <w:r>
        <w:rPr>
          <w:rFonts w:ascii="Times New Roman"/>
          <w:b/>
          <w:i w:val="false"/>
          <w:color w:val="000000"/>
          <w:sz w:val="28"/>
        </w:rPr>
        <w:t>5.2.4. Электроэнергия</w:t>
      </w:r>
    </w:p>
    <w:bookmarkStart w:name="z1526" w:id="1419"/>
    <w:p>
      <w:pPr>
        <w:spacing w:after="0"/>
        <w:ind w:left="0"/>
        <w:jc w:val="both"/>
      </w:pPr>
      <w:r>
        <w:rPr>
          <w:rFonts w:ascii="Times New Roman"/>
          <w:b w:val="false"/>
          <w:i w:val="false"/>
          <w:color w:val="000000"/>
          <w:sz w:val="28"/>
        </w:rPr>
        <w:t>
      Качество электроснабжения и способ использования энергии способны повлиять на уровень энергоэффективности (см. раздел 3.5 BREF EC). Механизмы этого влияния не всегда осознаются; часто им не уделяется должного внимания. Во многих случаях имеют место потери, связанные с передачей избыточной мощности по внешним распределительным сетям или в пределах установки. Потери энергии в распределительной системе предприятия могут приводить к перепадам напряжения, которые, в свою очередь, могут вызывать преждевременный выход из строя электродвигателей или другого оборудования. Кроме того, неоптимальное функционирование энергосистем предприятия способно привести к применению повышенных тарифов на электроэнергию.</w:t>
      </w:r>
    </w:p>
    <w:bookmarkEnd w:id="1419"/>
    <w:bookmarkStart w:name="z1527" w:id="1420"/>
    <w:p>
      <w:pPr>
        <w:spacing w:after="0"/>
        <w:ind w:left="0"/>
        <w:jc w:val="both"/>
      </w:pPr>
      <w:r>
        <w:rPr>
          <w:rFonts w:ascii="Times New Roman"/>
          <w:b w:val="false"/>
          <w:i w:val="false"/>
          <w:color w:val="000000"/>
          <w:sz w:val="28"/>
        </w:rPr>
        <w:t>
      Моделирование использования энергоресурсов (описанное в разделе 4.2.2.3), может способствовать оптимизации систем генерации электроэнергии и утилизации тепла, а также организации эффективного управления закупками и продажами энергии, т.е. применения когенерации.</w:t>
      </w:r>
    </w:p>
    <w:bookmarkEnd w:id="1420"/>
    <w:bookmarkStart w:name="z1528" w:id="1421"/>
    <w:p>
      <w:pPr>
        <w:spacing w:after="0"/>
        <w:ind w:left="0"/>
        <w:jc w:val="both"/>
      </w:pPr>
      <w:r>
        <w:rPr>
          <w:rFonts w:ascii="Times New Roman"/>
          <w:b w:val="false"/>
          <w:i w:val="false"/>
          <w:color w:val="000000"/>
          <w:sz w:val="28"/>
        </w:rPr>
        <w:t>
      НДТ 17. Поиск возможностей для когенерации</w:t>
      </w:r>
    </w:p>
    <w:bookmarkEnd w:id="1421"/>
    <w:bookmarkStart w:name="z1529" w:id="1422"/>
    <w:p>
      <w:pPr>
        <w:spacing w:after="0"/>
        <w:ind w:left="0"/>
        <w:jc w:val="both"/>
      </w:pPr>
      <w:r>
        <w:rPr>
          <w:rFonts w:ascii="Times New Roman"/>
          <w:b w:val="false"/>
          <w:i w:val="false"/>
          <w:color w:val="000000"/>
          <w:sz w:val="28"/>
        </w:rPr>
        <w:t>
      НДТ состоит в поиске возможностей для когенерации; при этом потребители могут находиться в пределах установки или за ее пределами (третья сторона).</w:t>
      </w:r>
    </w:p>
    <w:bookmarkEnd w:id="1422"/>
    <w:bookmarkStart w:name="z1530" w:id="1423"/>
    <w:p>
      <w:pPr>
        <w:spacing w:after="0"/>
        <w:ind w:left="0"/>
        <w:jc w:val="both"/>
      </w:pPr>
      <w:r>
        <w:rPr>
          <w:rFonts w:ascii="Times New Roman"/>
          <w:b w:val="false"/>
          <w:i w:val="false"/>
          <w:color w:val="000000"/>
          <w:sz w:val="28"/>
        </w:rPr>
        <w:t>
      Применимость: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КЭР.</w:t>
      </w:r>
    </w:p>
    <w:bookmarkEnd w:id="1423"/>
    <w:bookmarkStart w:name="z1531" w:id="1424"/>
    <w:p>
      <w:pPr>
        <w:spacing w:after="0"/>
        <w:ind w:left="0"/>
        <w:jc w:val="both"/>
      </w:pPr>
      <w:r>
        <w:rPr>
          <w:rFonts w:ascii="Times New Roman"/>
          <w:b w:val="false"/>
          <w:i w:val="false"/>
          <w:color w:val="000000"/>
          <w:sz w:val="28"/>
        </w:rPr>
        <w:t>
      Целесообразность осуществления проектов когенерации определятся не только возможным повышением уровня энергоэффективности в результате таких проектов, но и экономическими условиями. Следует осуществлять поиск потенциальных партнеров и потребителей производимых энергоресурсов, уделяя внимание возможностям, связанным, в частности, с осуществлением инвестиционных проектов на стороне производителя и потенциального потребителя, а также с изменением экономический условий (например, цен на тепло или топливо).</w:t>
      </w:r>
    </w:p>
    <w:bookmarkEnd w:id="1424"/>
    <w:bookmarkStart w:name="z1532" w:id="1425"/>
    <w:p>
      <w:pPr>
        <w:spacing w:after="0"/>
        <w:ind w:left="0"/>
        <w:jc w:val="both"/>
      </w:pPr>
      <w:r>
        <w:rPr>
          <w:rFonts w:ascii="Times New Roman"/>
          <w:b w:val="false"/>
          <w:i w:val="false"/>
          <w:color w:val="000000"/>
          <w:sz w:val="28"/>
        </w:rPr>
        <w:t>
      В целом возможность когенерации целесообразно рассматривать в тех случаях, когда:</w:t>
      </w:r>
    </w:p>
    <w:bookmarkEnd w:id="1425"/>
    <w:bookmarkStart w:name="z1533" w:id="1426"/>
    <w:p>
      <w:pPr>
        <w:spacing w:after="0"/>
        <w:ind w:left="0"/>
        <w:jc w:val="both"/>
      </w:pPr>
      <w:r>
        <w:rPr>
          <w:rFonts w:ascii="Times New Roman"/>
          <w:b w:val="false"/>
          <w:i w:val="false"/>
          <w:color w:val="000000"/>
          <w:sz w:val="28"/>
        </w:rPr>
        <w:t>
      существуют потребности как в тепловой, так и в электрической энергии, причем временные графики этих потребностей имеют сходный характер;</w:t>
      </w:r>
    </w:p>
    <w:bookmarkEnd w:id="1426"/>
    <w:bookmarkStart w:name="z1534" w:id="1427"/>
    <w:p>
      <w:pPr>
        <w:spacing w:after="0"/>
        <w:ind w:left="0"/>
        <w:jc w:val="both"/>
      </w:pPr>
      <w:r>
        <w:rPr>
          <w:rFonts w:ascii="Times New Roman"/>
          <w:b w:val="false"/>
          <w:i w:val="false"/>
          <w:color w:val="000000"/>
          <w:sz w:val="28"/>
        </w:rPr>
        <w:t>
      существующие потребности в тепловой энергии, имеющиеся на предприятии или за его пределами, с учетом их характеристик (необходимое количество тепла, температура, время, в течение которого необходимы поставки тепла), могут быть удовлетворены за счет тепла, производимого на когенерационной станции, и при этом не ожидается существенного сокращения потребностей в тепле.</w:t>
      </w:r>
    </w:p>
    <w:bookmarkEnd w:id="1427"/>
    <w:bookmarkStart w:name="z1535" w:id="1428"/>
    <w:p>
      <w:pPr>
        <w:spacing w:after="0"/>
        <w:ind w:left="0"/>
        <w:jc w:val="both"/>
      </w:pPr>
      <w:r>
        <w:rPr>
          <w:rFonts w:ascii="Times New Roman"/>
          <w:b w:val="false"/>
          <w:i w:val="false"/>
          <w:color w:val="000000"/>
          <w:sz w:val="28"/>
        </w:rPr>
        <w:t>
      Успешная реализация когенерационных проектов может зависеть от благоприятного сочетания цен на топливо, тепло и электроэнергию.</w:t>
      </w:r>
    </w:p>
    <w:bookmarkEnd w:id="1428"/>
    <w:bookmarkStart w:name="z1536" w:id="1429"/>
    <w:p>
      <w:pPr>
        <w:spacing w:after="0"/>
        <w:ind w:left="0"/>
        <w:jc w:val="both"/>
      </w:pPr>
      <w:r>
        <w:rPr>
          <w:rFonts w:ascii="Times New Roman"/>
          <w:b w:val="false"/>
          <w:i w:val="false"/>
          <w:color w:val="000000"/>
          <w:sz w:val="28"/>
        </w:rPr>
        <w:t>
      Во многих случаях государственные органы оказывают содействие в достижении соглашения с третьей стороной или сами являются таковой.</w:t>
      </w:r>
    </w:p>
    <w:bookmarkEnd w:id="1429"/>
    <w:bookmarkStart w:name="z1537" w:id="1430"/>
    <w:p>
      <w:pPr>
        <w:spacing w:after="0"/>
        <w:ind w:left="0"/>
        <w:jc w:val="both"/>
      </w:pPr>
      <w:r>
        <w:rPr>
          <w:rFonts w:ascii="Times New Roman"/>
          <w:b w:val="false"/>
          <w:i w:val="false"/>
          <w:color w:val="000000"/>
          <w:sz w:val="28"/>
        </w:rPr>
        <w:t>
      Электроснабжение</w:t>
      </w:r>
    </w:p>
    <w:bookmarkEnd w:id="1430"/>
    <w:bookmarkStart w:name="z1538" w:id="1431"/>
    <w:p>
      <w:pPr>
        <w:spacing w:after="0"/>
        <w:ind w:left="0"/>
        <w:jc w:val="both"/>
      </w:pPr>
      <w:r>
        <w:rPr>
          <w:rFonts w:ascii="Times New Roman"/>
          <w:b w:val="false"/>
          <w:i w:val="false"/>
          <w:color w:val="000000"/>
          <w:sz w:val="28"/>
        </w:rPr>
        <w:t>
      НДТ 18. Повышение коэффициента мощности</w:t>
      </w:r>
    </w:p>
    <w:bookmarkEnd w:id="1431"/>
    <w:bookmarkStart w:name="z1539" w:id="1432"/>
    <w:p>
      <w:pPr>
        <w:spacing w:after="0"/>
        <w:ind w:left="0"/>
        <w:jc w:val="both"/>
      </w:pPr>
      <w:r>
        <w:rPr>
          <w:rFonts w:ascii="Times New Roman"/>
          <w:b w:val="false"/>
          <w:i w:val="false"/>
          <w:color w:val="000000"/>
          <w:sz w:val="28"/>
        </w:rPr>
        <w:t>
      НДТ состоит в повышении коэффициента мощности в соответствии с требованиями местного поставщика электроэнергии при помощи подобных перечисленными методами в соответствии с условиями их применимости: (см. раздел 3.5.1 BREF EC).</w:t>
      </w:r>
    </w:p>
    <w:bookmarkEnd w:id="1432"/>
    <w:bookmarkStart w:name="z1540" w:id="1433"/>
    <w:p>
      <w:pPr>
        <w:spacing w:after="0"/>
        <w:ind w:left="0"/>
        <w:jc w:val="both"/>
      </w:pPr>
      <w:r>
        <w:rPr>
          <w:rFonts w:ascii="Times New Roman"/>
          <w:b w:val="false"/>
          <w:i w:val="false"/>
          <w:color w:val="000000"/>
          <w:sz w:val="28"/>
        </w:rPr>
        <w:t>
      18.1 Установка конденсаторов в цепях переменного тока для компенсации коэффициента мощности.</w:t>
      </w:r>
    </w:p>
    <w:bookmarkEnd w:id="1433"/>
    <w:bookmarkStart w:name="z1541" w:id="1434"/>
    <w:p>
      <w:pPr>
        <w:spacing w:after="0"/>
        <w:ind w:left="0"/>
        <w:jc w:val="both"/>
      </w:pPr>
      <w:r>
        <w:rPr>
          <w:rFonts w:ascii="Times New Roman"/>
          <w:b w:val="false"/>
          <w:i w:val="false"/>
          <w:color w:val="000000"/>
          <w:sz w:val="28"/>
        </w:rPr>
        <w:t>
      Применимость: этот метод применим ко всем видам установок. Малозатратное мероприятие с долгосрочным эффектом, однако его осуществление требует соответствующей квалификации.</w:t>
      </w:r>
    </w:p>
    <w:bookmarkEnd w:id="1434"/>
    <w:bookmarkStart w:name="z1542" w:id="1435"/>
    <w:p>
      <w:pPr>
        <w:spacing w:after="0"/>
        <w:ind w:left="0"/>
        <w:jc w:val="both"/>
      </w:pPr>
      <w:r>
        <w:rPr>
          <w:rFonts w:ascii="Times New Roman"/>
          <w:b w:val="false"/>
          <w:i w:val="false"/>
          <w:color w:val="000000"/>
          <w:sz w:val="28"/>
        </w:rPr>
        <w:t>
      18.2 Минимизация работы двигателей на холостом ходу или со значительной недогрузкой.</w:t>
      </w:r>
    </w:p>
    <w:bookmarkEnd w:id="1435"/>
    <w:bookmarkStart w:name="z1543" w:id="1436"/>
    <w:p>
      <w:pPr>
        <w:spacing w:after="0"/>
        <w:ind w:left="0"/>
        <w:jc w:val="both"/>
      </w:pPr>
      <w:r>
        <w:rPr>
          <w:rFonts w:ascii="Times New Roman"/>
          <w:b w:val="false"/>
          <w:i w:val="false"/>
          <w:color w:val="000000"/>
          <w:sz w:val="28"/>
        </w:rPr>
        <w:t>
      Применимость: этот метод применим ко всем видам установок.</w:t>
      </w:r>
    </w:p>
    <w:bookmarkEnd w:id="1436"/>
    <w:bookmarkStart w:name="z1544" w:id="1437"/>
    <w:p>
      <w:pPr>
        <w:spacing w:after="0"/>
        <w:ind w:left="0"/>
        <w:jc w:val="both"/>
      </w:pPr>
      <w:r>
        <w:rPr>
          <w:rFonts w:ascii="Times New Roman"/>
          <w:b w:val="false"/>
          <w:i w:val="false"/>
          <w:color w:val="000000"/>
          <w:sz w:val="28"/>
        </w:rPr>
        <w:t>
      18.3 Эксплуатация оборудования при напряжении, не превышающем номинального.</w:t>
      </w:r>
    </w:p>
    <w:bookmarkEnd w:id="1437"/>
    <w:bookmarkStart w:name="z1545" w:id="1438"/>
    <w:p>
      <w:pPr>
        <w:spacing w:after="0"/>
        <w:ind w:left="0"/>
        <w:jc w:val="both"/>
      </w:pPr>
      <w:r>
        <w:rPr>
          <w:rFonts w:ascii="Times New Roman"/>
          <w:b w:val="false"/>
          <w:i w:val="false"/>
          <w:color w:val="000000"/>
          <w:sz w:val="28"/>
        </w:rPr>
        <w:t>
      Применимость: этот метод применим ко всем видам установок.</w:t>
      </w:r>
    </w:p>
    <w:bookmarkEnd w:id="1438"/>
    <w:bookmarkStart w:name="z1546" w:id="1439"/>
    <w:p>
      <w:pPr>
        <w:spacing w:after="0"/>
        <w:ind w:left="0"/>
        <w:jc w:val="both"/>
      </w:pPr>
      <w:r>
        <w:rPr>
          <w:rFonts w:ascii="Times New Roman"/>
          <w:b w:val="false"/>
          <w:i w:val="false"/>
          <w:color w:val="000000"/>
          <w:sz w:val="28"/>
        </w:rPr>
        <w:t>
      18.4. При замене электродвигателей – использование энергоэффективных двигателей (см. раздел 3.6.1 BREF EC).</w:t>
      </w:r>
    </w:p>
    <w:bookmarkEnd w:id="1439"/>
    <w:bookmarkStart w:name="z1547" w:id="1440"/>
    <w:p>
      <w:pPr>
        <w:spacing w:after="0"/>
        <w:ind w:left="0"/>
        <w:jc w:val="both"/>
      </w:pPr>
      <w:r>
        <w:rPr>
          <w:rFonts w:ascii="Times New Roman"/>
          <w:b w:val="false"/>
          <w:i w:val="false"/>
          <w:color w:val="000000"/>
          <w:sz w:val="28"/>
        </w:rPr>
        <w:t>
      Применимость: при замене оборудования.</w:t>
      </w:r>
    </w:p>
    <w:bookmarkEnd w:id="1440"/>
    <w:bookmarkStart w:name="z1548" w:id="1441"/>
    <w:p>
      <w:pPr>
        <w:spacing w:after="0"/>
        <w:ind w:left="0"/>
        <w:jc w:val="both"/>
      </w:pPr>
      <w:r>
        <w:rPr>
          <w:rFonts w:ascii="Times New Roman"/>
          <w:b w:val="false"/>
          <w:i w:val="false"/>
          <w:color w:val="000000"/>
          <w:sz w:val="28"/>
        </w:rPr>
        <w:t>
      НДТ 19. Проверка системы энергоснабжения на наличие высших гармоник</w:t>
      </w:r>
    </w:p>
    <w:bookmarkEnd w:id="1441"/>
    <w:bookmarkStart w:name="z1549" w:id="1442"/>
    <w:p>
      <w:pPr>
        <w:spacing w:after="0"/>
        <w:ind w:left="0"/>
        <w:jc w:val="both"/>
      </w:pPr>
      <w:r>
        <w:rPr>
          <w:rFonts w:ascii="Times New Roman"/>
          <w:b w:val="false"/>
          <w:i w:val="false"/>
          <w:color w:val="000000"/>
          <w:sz w:val="28"/>
        </w:rPr>
        <w:t>
      НДТ состоит в проверке системы энергоснабжения на наличие высших гармоник и, при необходимости, использовании фильтров. (см. раздел 3.5.2 BREF EC).</w:t>
      </w:r>
    </w:p>
    <w:bookmarkEnd w:id="1442"/>
    <w:bookmarkStart w:name="z1550" w:id="1443"/>
    <w:p>
      <w:pPr>
        <w:spacing w:after="0"/>
        <w:ind w:left="0"/>
        <w:jc w:val="both"/>
      </w:pPr>
      <w:r>
        <w:rPr>
          <w:rFonts w:ascii="Times New Roman"/>
          <w:b w:val="false"/>
          <w:i w:val="false"/>
          <w:color w:val="000000"/>
          <w:sz w:val="28"/>
        </w:rPr>
        <w:t>
      НДТ 20. Оптимизация эффективности системы энергоснабжения</w:t>
      </w:r>
    </w:p>
    <w:bookmarkEnd w:id="1443"/>
    <w:bookmarkStart w:name="z1551" w:id="1444"/>
    <w:p>
      <w:pPr>
        <w:spacing w:after="0"/>
        <w:ind w:left="0"/>
        <w:jc w:val="both"/>
      </w:pPr>
      <w:r>
        <w:rPr>
          <w:rFonts w:ascii="Times New Roman"/>
          <w:b w:val="false"/>
          <w:i w:val="false"/>
          <w:color w:val="000000"/>
          <w:sz w:val="28"/>
        </w:rPr>
        <w:t>
      НДТ состоит в оптимизации эффективности системы энергоснабжения объекта I категории при помощи перечисленных методов, в соответствии с условиями их применимости:</w:t>
      </w:r>
    </w:p>
    <w:bookmarkEnd w:id="1444"/>
    <w:bookmarkStart w:name="z1552" w:id="1445"/>
    <w:p>
      <w:pPr>
        <w:spacing w:after="0"/>
        <w:ind w:left="0"/>
        <w:jc w:val="both"/>
      </w:pPr>
      <w:r>
        <w:rPr>
          <w:rFonts w:ascii="Times New Roman"/>
          <w:b w:val="false"/>
          <w:i w:val="false"/>
          <w:color w:val="000000"/>
          <w:sz w:val="28"/>
        </w:rPr>
        <w:t>
      20.1 Обеспечение достаточного диаметра кабелей, соответствующего мощности (см. раздел 3.5.3 BREF EC).</w:t>
      </w:r>
    </w:p>
    <w:bookmarkEnd w:id="1445"/>
    <w:bookmarkStart w:name="z1553" w:id="1446"/>
    <w:p>
      <w:pPr>
        <w:spacing w:after="0"/>
        <w:ind w:left="0"/>
        <w:jc w:val="both"/>
      </w:pPr>
      <w:r>
        <w:rPr>
          <w:rFonts w:ascii="Times New Roman"/>
          <w:b w:val="false"/>
          <w:i w:val="false"/>
          <w:color w:val="000000"/>
          <w:sz w:val="28"/>
        </w:rPr>
        <w:t>
      Применимость: проводить работы, когда энергопотребляющее оборудование не используется, например, во время остановов, монтажа или перемещения оборудования.</w:t>
      </w:r>
    </w:p>
    <w:bookmarkEnd w:id="1446"/>
    <w:bookmarkStart w:name="z1554" w:id="1447"/>
    <w:p>
      <w:pPr>
        <w:spacing w:after="0"/>
        <w:ind w:left="0"/>
        <w:jc w:val="both"/>
      </w:pPr>
      <w:r>
        <w:rPr>
          <w:rFonts w:ascii="Times New Roman"/>
          <w:b w:val="false"/>
          <w:i w:val="false"/>
          <w:color w:val="000000"/>
          <w:sz w:val="28"/>
        </w:rPr>
        <w:t>
      20.2 Эксплуатация трансформаторов при достаточной нагрузке (превышающей 40–% номинальной мощности), (см. раздел 3.5.4 BREF EC).</w:t>
      </w:r>
    </w:p>
    <w:bookmarkEnd w:id="1447"/>
    <w:bookmarkStart w:name="z1555" w:id="1448"/>
    <w:p>
      <w:pPr>
        <w:spacing w:after="0"/>
        <w:ind w:left="0"/>
        <w:jc w:val="both"/>
      </w:pPr>
      <w:r>
        <w:rPr>
          <w:rFonts w:ascii="Times New Roman"/>
          <w:b w:val="false"/>
          <w:i w:val="false"/>
          <w:color w:val="000000"/>
          <w:sz w:val="28"/>
        </w:rPr>
        <w:t>
      Применимость:</w:t>
      </w:r>
    </w:p>
    <w:bookmarkEnd w:id="1448"/>
    <w:bookmarkStart w:name="z1556" w:id="1449"/>
    <w:p>
      <w:pPr>
        <w:spacing w:after="0"/>
        <w:ind w:left="0"/>
        <w:jc w:val="both"/>
      </w:pPr>
      <w:r>
        <w:rPr>
          <w:rFonts w:ascii="Times New Roman"/>
          <w:b w:val="false"/>
          <w:i w:val="false"/>
          <w:color w:val="000000"/>
          <w:sz w:val="28"/>
        </w:rPr>
        <w:t>
      для существующих предприятий: при нагрузке ниже 40 % номинальной мощности и одновременной работе нескольких трансформаторов;</w:t>
      </w:r>
    </w:p>
    <w:bookmarkEnd w:id="1449"/>
    <w:bookmarkStart w:name="z1557" w:id="1450"/>
    <w:p>
      <w:pPr>
        <w:spacing w:after="0"/>
        <w:ind w:left="0"/>
        <w:jc w:val="both"/>
      </w:pPr>
      <w:r>
        <w:rPr>
          <w:rFonts w:ascii="Times New Roman"/>
          <w:b w:val="false"/>
          <w:i w:val="false"/>
          <w:color w:val="000000"/>
          <w:sz w:val="28"/>
        </w:rPr>
        <w:t>
      при замене оборудования: установка трансформатора с пониженным уровнем потерь и ожидаемым уровнем нагрузки 40–75 % номинальной мощности.</w:t>
      </w:r>
    </w:p>
    <w:bookmarkEnd w:id="1450"/>
    <w:bookmarkStart w:name="z1558" w:id="1451"/>
    <w:p>
      <w:pPr>
        <w:spacing w:after="0"/>
        <w:ind w:left="0"/>
        <w:jc w:val="both"/>
      </w:pPr>
      <w:r>
        <w:rPr>
          <w:rFonts w:ascii="Times New Roman"/>
          <w:b w:val="false"/>
          <w:i w:val="false"/>
          <w:color w:val="000000"/>
          <w:sz w:val="28"/>
        </w:rPr>
        <w:t>
      20.3 Использование трансформаторов с повышенным КПД/пониженным уровнем потерь (см. раздел 3.5.4 BREF EC).</w:t>
      </w:r>
    </w:p>
    <w:bookmarkEnd w:id="1451"/>
    <w:bookmarkStart w:name="z1559" w:id="1452"/>
    <w:p>
      <w:pPr>
        <w:spacing w:after="0"/>
        <w:ind w:left="0"/>
        <w:jc w:val="both"/>
      </w:pPr>
      <w:r>
        <w:rPr>
          <w:rFonts w:ascii="Times New Roman"/>
          <w:b w:val="false"/>
          <w:i w:val="false"/>
          <w:color w:val="000000"/>
          <w:sz w:val="28"/>
        </w:rPr>
        <w:t>
      Применимость: при замене оборудования или если оправдано с точки зрения затрат за время жизненного цикла.</w:t>
      </w:r>
    </w:p>
    <w:bookmarkEnd w:id="1452"/>
    <w:bookmarkStart w:name="z1560" w:id="1453"/>
    <w:p>
      <w:pPr>
        <w:spacing w:after="0"/>
        <w:ind w:left="0"/>
        <w:jc w:val="both"/>
      </w:pPr>
      <w:r>
        <w:rPr>
          <w:rFonts w:ascii="Times New Roman"/>
          <w:b w:val="false"/>
          <w:i w:val="false"/>
          <w:color w:val="000000"/>
          <w:sz w:val="28"/>
        </w:rPr>
        <w:t>
      20.4 Размещение оборудования, требующего большой силы тока, как можно ближе к источникам питания (например, трансформаторам (см. раздел 3.5.4 BREF EC).</w:t>
      </w:r>
    </w:p>
    <w:bookmarkEnd w:id="1453"/>
    <w:bookmarkStart w:name="z1561" w:id="1454"/>
    <w:p>
      <w:pPr>
        <w:spacing w:after="0"/>
        <w:ind w:left="0"/>
        <w:jc w:val="both"/>
      </w:pPr>
      <w:r>
        <w:rPr>
          <w:rFonts w:ascii="Times New Roman"/>
          <w:b w:val="false"/>
          <w:i w:val="false"/>
          <w:color w:val="000000"/>
          <w:sz w:val="28"/>
        </w:rPr>
        <w:t>
      Применимость: при установке или перемещении оборудования.</w:t>
      </w:r>
    </w:p>
    <w:bookmarkEnd w:id="1454"/>
    <w:bookmarkStart w:name="z1562" w:id="1455"/>
    <w:p>
      <w:pPr>
        <w:spacing w:after="0"/>
        <w:ind w:left="0"/>
        <w:jc w:val="both"/>
      </w:pPr>
      <w:r>
        <w:rPr>
          <w:rFonts w:ascii="Times New Roman"/>
          <w:b w:val="false"/>
          <w:i w:val="false"/>
          <w:color w:val="000000"/>
          <w:sz w:val="28"/>
        </w:rPr>
        <w:t>
      Подсистемы с электроприводом</w:t>
      </w:r>
    </w:p>
    <w:bookmarkEnd w:id="1455"/>
    <w:bookmarkStart w:name="z1563" w:id="1456"/>
    <w:p>
      <w:pPr>
        <w:spacing w:after="0"/>
        <w:ind w:left="0"/>
        <w:jc w:val="both"/>
      </w:pPr>
      <w:r>
        <w:rPr>
          <w:rFonts w:ascii="Times New Roman"/>
          <w:b w:val="false"/>
          <w:i w:val="false"/>
          <w:color w:val="000000"/>
          <w:sz w:val="28"/>
        </w:rPr>
        <w:t>
      Замена существующих электродвигателей энергоэффективными двигателями (далее ‒ ЭЭД) и приводами переменной скорости представляет собой одну из очевидных мер повышения энергоэффективности. Однако целесообразность таких мер должна рассматриваться в контексте всей системы, в которой используются двигатели; в противном случае существуют риски:</w:t>
      </w:r>
    </w:p>
    <w:bookmarkEnd w:id="1456"/>
    <w:bookmarkStart w:name="z1564" w:id="1457"/>
    <w:p>
      <w:pPr>
        <w:spacing w:after="0"/>
        <w:ind w:left="0"/>
        <w:jc w:val="both"/>
      </w:pPr>
      <w:r>
        <w:rPr>
          <w:rFonts w:ascii="Times New Roman"/>
          <w:b w:val="false"/>
          <w:i w:val="false"/>
          <w:color w:val="000000"/>
          <w:sz w:val="28"/>
        </w:rPr>
        <w:t xml:space="preserve">
      потери потенциальных выгод от оптимизации способа эксплуатации и размера систем и, как следствие, от оптимизации потребностей в электроприводах; </w:t>
      </w:r>
    </w:p>
    <w:bookmarkEnd w:id="1457"/>
    <w:bookmarkStart w:name="z1565" w:id="1458"/>
    <w:p>
      <w:pPr>
        <w:spacing w:after="0"/>
        <w:ind w:left="0"/>
        <w:jc w:val="both"/>
      </w:pPr>
      <w:r>
        <w:rPr>
          <w:rFonts w:ascii="Times New Roman"/>
          <w:b w:val="false"/>
          <w:i w:val="false"/>
          <w:color w:val="000000"/>
          <w:sz w:val="28"/>
        </w:rPr>
        <w:t>
      потерь энергии в результате применения приводов переменной скорости в неподходящем контексте.</w:t>
      </w:r>
    </w:p>
    <w:bookmarkEnd w:id="1458"/>
    <w:bookmarkStart w:name="z1566" w:id="1459"/>
    <w:p>
      <w:pPr>
        <w:spacing w:after="0"/>
        <w:ind w:left="0"/>
        <w:jc w:val="both"/>
      </w:pPr>
      <w:r>
        <w:rPr>
          <w:rFonts w:ascii="Times New Roman"/>
          <w:b w:val="false"/>
          <w:i w:val="false"/>
          <w:color w:val="000000"/>
          <w:sz w:val="28"/>
        </w:rPr>
        <w:t>
      К основным системам, в которых используются электродвигатели, относятся:</w:t>
      </w:r>
    </w:p>
    <w:bookmarkEnd w:id="1459"/>
    <w:bookmarkStart w:name="z1567" w:id="1460"/>
    <w:p>
      <w:pPr>
        <w:spacing w:after="0"/>
        <w:ind w:left="0"/>
        <w:jc w:val="both"/>
      </w:pPr>
      <w:r>
        <w:rPr>
          <w:rFonts w:ascii="Times New Roman"/>
          <w:b w:val="false"/>
          <w:i w:val="false"/>
          <w:color w:val="000000"/>
          <w:sz w:val="28"/>
        </w:rPr>
        <w:t>
      системы сжатого воздуха (см. раздел см. раздел 3.7 BREF EC);</w:t>
      </w:r>
    </w:p>
    <w:bookmarkEnd w:id="1460"/>
    <w:bookmarkStart w:name="z1568" w:id="1461"/>
    <w:p>
      <w:pPr>
        <w:spacing w:after="0"/>
        <w:ind w:left="0"/>
        <w:jc w:val="both"/>
      </w:pPr>
      <w:r>
        <w:rPr>
          <w:rFonts w:ascii="Times New Roman"/>
          <w:b w:val="false"/>
          <w:i w:val="false"/>
          <w:color w:val="000000"/>
          <w:sz w:val="28"/>
        </w:rPr>
        <w:t>
      насосные системы (см. раздел 3.8 BREF EC);</w:t>
      </w:r>
    </w:p>
    <w:bookmarkEnd w:id="1461"/>
    <w:bookmarkStart w:name="z1569" w:id="1462"/>
    <w:p>
      <w:pPr>
        <w:spacing w:after="0"/>
        <w:ind w:left="0"/>
        <w:jc w:val="both"/>
      </w:pPr>
      <w:r>
        <w:rPr>
          <w:rFonts w:ascii="Times New Roman"/>
          <w:b w:val="false"/>
          <w:i w:val="false"/>
          <w:color w:val="000000"/>
          <w:sz w:val="28"/>
        </w:rPr>
        <w:t>
      системы отопления, вентиляции и кондиционирования воздуха (см. раздел 3.9 BREF EC);</w:t>
      </w:r>
    </w:p>
    <w:bookmarkEnd w:id="1462"/>
    <w:bookmarkStart w:name="z1570" w:id="1463"/>
    <w:p>
      <w:pPr>
        <w:spacing w:after="0"/>
        <w:ind w:left="0"/>
        <w:jc w:val="both"/>
      </w:pPr>
      <w:r>
        <w:rPr>
          <w:rFonts w:ascii="Times New Roman"/>
          <w:b w:val="false"/>
          <w:i w:val="false"/>
          <w:color w:val="000000"/>
          <w:sz w:val="28"/>
        </w:rPr>
        <w:t>
      системы охлаждения.</w:t>
      </w:r>
    </w:p>
    <w:bookmarkEnd w:id="1463"/>
    <w:bookmarkStart w:name="z1571" w:id="1464"/>
    <w:p>
      <w:pPr>
        <w:spacing w:after="0"/>
        <w:ind w:left="0"/>
        <w:jc w:val="both"/>
      </w:pPr>
      <w:r>
        <w:rPr>
          <w:rFonts w:ascii="Times New Roman"/>
          <w:b w:val="false"/>
          <w:i w:val="false"/>
          <w:color w:val="000000"/>
          <w:sz w:val="28"/>
        </w:rPr>
        <w:t>
      НДТ 21. Оптимизация электроприводов</w:t>
      </w:r>
    </w:p>
    <w:bookmarkEnd w:id="1464"/>
    <w:bookmarkStart w:name="z1572" w:id="1465"/>
    <w:p>
      <w:pPr>
        <w:spacing w:after="0"/>
        <w:ind w:left="0"/>
        <w:jc w:val="both"/>
      </w:pPr>
      <w:r>
        <w:rPr>
          <w:rFonts w:ascii="Times New Roman"/>
          <w:b w:val="false"/>
          <w:i w:val="false"/>
          <w:color w:val="000000"/>
          <w:sz w:val="28"/>
        </w:rPr>
        <w:t>
      НДТ состоит в применении следующей последовательности шагов по оптимизации электроприводов:</w:t>
      </w:r>
    </w:p>
    <w:bookmarkEnd w:id="1465"/>
    <w:bookmarkStart w:name="z1573" w:id="1466"/>
    <w:p>
      <w:pPr>
        <w:spacing w:after="0"/>
        <w:ind w:left="0"/>
        <w:jc w:val="both"/>
      </w:pPr>
      <w:r>
        <w:rPr>
          <w:rFonts w:ascii="Times New Roman"/>
          <w:b w:val="false"/>
          <w:i w:val="false"/>
          <w:color w:val="000000"/>
          <w:sz w:val="28"/>
        </w:rPr>
        <w:t>
      Оптимизация системы, использующей электродвигатели, как целого, например, систему охлаждения (см. раздел 1.5.1 BREF EC).</w:t>
      </w:r>
    </w:p>
    <w:bookmarkEnd w:id="1466"/>
    <w:bookmarkStart w:name="z1574" w:id="1467"/>
    <w:p>
      <w:pPr>
        <w:spacing w:after="0"/>
        <w:ind w:left="0"/>
        <w:jc w:val="both"/>
      </w:pPr>
      <w:r>
        <w:rPr>
          <w:rFonts w:ascii="Times New Roman"/>
          <w:b w:val="false"/>
          <w:i w:val="false"/>
          <w:color w:val="000000"/>
          <w:sz w:val="28"/>
        </w:rPr>
        <w:t>
      Оптимизация приводов в системе в соответствии с вновь определенными требованиями к нагрузке с использованием одного или нескольких перечисленных методов, в соответствии с условиями применимости:</w:t>
      </w:r>
    </w:p>
    <w:bookmarkEnd w:id="1467"/>
    <w:bookmarkStart w:name="z1575" w:id="1468"/>
    <w:p>
      <w:pPr>
        <w:spacing w:after="0"/>
        <w:ind w:left="0"/>
        <w:jc w:val="both"/>
      </w:pPr>
      <w:r>
        <w:rPr>
          <w:rFonts w:ascii="Times New Roman"/>
          <w:b w:val="false"/>
          <w:i w:val="false"/>
          <w:color w:val="000000"/>
          <w:sz w:val="28"/>
        </w:rPr>
        <w:t>
      установка или модернизация системы;</w:t>
      </w:r>
    </w:p>
    <w:bookmarkEnd w:id="1468"/>
    <w:bookmarkStart w:name="z1576" w:id="1469"/>
    <w:p>
      <w:pPr>
        <w:spacing w:after="0"/>
        <w:ind w:left="0"/>
        <w:jc w:val="both"/>
      </w:pPr>
      <w:r>
        <w:rPr>
          <w:rFonts w:ascii="Times New Roman"/>
          <w:b w:val="false"/>
          <w:i w:val="false"/>
          <w:color w:val="000000"/>
          <w:sz w:val="28"/>
        </w:rPr>
        <w:t>
      использование энергоэффективных двигателей.</w:t>
      </w:r>
    </w:p>
    <w:bookmarkEnd w:id="1469"/>
    <w:bookmarkStart w:name="z1577" w:id="1470"/>
    <w:p>
      <w:pPr>
        <w:spacing w:after="0"/>
        <w:ind w:left="0"/>
        <w:jc w:val="both"/>
      </w:pPr>
      <w:r>
        <w:rPr>
          <w:rFonts w:ascii="Times New Roman"/>
          <w:b w:val="false"/>
          <w:i w:val="false"/>
          <w:color w:val="000000"/>
          <w:sz w:val="28"/>
        </w:rPr>
        <w:t>
      Применимость: с учетом затрат за время жизненного цикла (см. раздел 3.6.1 BREF EC).</w:t>
      </w:r>
    </w:p>
    <w:bookmarkEnd w:id="1470"/>
    <w:bookmarkStart w:name="z1578" w:id="1471"/>
    <w:p>
      <w:pPr>
        <w:spacing w:after="0"/>
        <w:ind w:left="0"/>
        <w:jc w:val="both"/>
      </w:pPr>
      <w:r>
        <w:rPr>
          <w:rFonts w:ascii="Times New Roman"/>
          <w:b w:val="false"/>
          <w:i w:val="false"/>
          <w:color w:val="000000"/>
          <w:sz w:val="28"/>
        </w:rPr>
        <w:t>
      Выбор оптимальной номинальной мощности двигателя.</w:t>
      </w:r>
    </w:p>
    <w:bookmarkEnd w:id="1471"/>
    <w:bookmarkStart w:name="z1579" w:id="1472"/>
    <w:p>
      <w:pPr>
        <w:spacing w:after="0"/>
        <w:ind w:left="0"/>
        <w:jc w:val="both"/>
      </w:pPr>
      <w:r>
        <w:rPr>
          <w:rFonts w:ascii="Times New Roman"/>
          <w:b w:val="false"/>
          <w:i w:val="false"/>
          <w:color w:val="000000"/>
          <w:sz w:val="28"/>
        </w:rPr>
        <w:t>
      Применимость: с учетом затрат за время жизненного цикла (см. раздел 3.6.2 BREF EC).</w:t>
      </w:r>
    </w:p>
    <w:bookmarkEnd w:id="1472"/>
    <w:bookmarkStart w:name="z1580" w:id="1473"/>
    <w:p>
      <w:pPr>
        <w:spacing w:after="0"/>
        <w:ind w:left="0"/>
        <w:jc w:val="both"/>
      </w:pPr>
      <w:r>
        <w:rPr>
          <w:rFonts w:ascii="Times New Roman"/>
          <w:b w:val="false"/>
          <w:i w:val="false"/>
          <w:color w:val="000000"/>
          <w:sz w:val="28"/>
        </w:rPr>
        <w:t>
      Установка приводов с переменной скоростью (далее ‒ ППС). Применимость: использование ППС может быть ограничено вследствие соображений безопасности. В соответствии с нагрузкой. При наличии нескольких двигателей в системе, от которой требуется переменная производительность, (например, в системе сжатого воздуха) оптимальным может быть использование только одного привода с переменной скоростью (см. раздел 3.6.3 BREF EC).</w:t>
      </w:r>
    </w:p>
    <w:bookmarkEnd w:id="1473"/>
    <w:bookmarkStart w:name="z1581" w:id="1474"/>
    <w:p>
      <w:pPr>
        <w:spacing w:after="0"/>
        <w:ind w:left="0"/>
        <w:jc w:val="both"/>
      </w:pPr>
      <w:r>
        <w:rPr>
          <w:rFonts w:ascii="Times New Roman"/>
          <w:b w:val="false"/>
          <w:i w:val="false"/>
          <w:color w:val="000000"/>
          <w:sz w:val="28"/>
        </w:rPr>
        <w:t>
      Установка передачи/редукторов с высоким КПД.</w:t>
      </w:r>
    </w:p>
    <w:bookmarkEnd w:id="1474"/>
    <w:bookmarkStart w:name="z1582" w:id="1475"/>
    <w:p>
      <w:pPr>
        <w:spacing w:after="0"/>
        <w:ind w:left="0"/>
        <w:jc w:val="both"/>
      </w:pPr>
      <w:r>
        <w:rPr>
          <w:rFonts w:ascii="Times New Roman"/>
          <w:b w:val="false"/>
          <w:i w:val="false"/>
          <w:color w:val="000000"/>
          <w:sz w:val="28"/>
        </w:rPr>
        <w:t>
      Применимость: с учетом затрат за время жизненного цикла (см. раздел 3.6.4 BREF EC).</w:t>
      </w:r>
    </w:p>
    <w:bookmarkEnd w:id="1475"/>
    <w:bookmarkStart w:name="z1583" w:id="1476"/>
    <w:p>
      <w:pPr>
        <w:spacing w:after="0"/>
        <w:ind w:left="0"/>
        <w:jc w:val="both"/>
      </w:pPr>
      <w:r>
        <w:rPr>
          <w:rFonts w:ascii="Times New Roman"/>
          <w:b w:val="false"/>
          <w:i w:val="false"/>
          <w:color w:val="000000"/>
          <w:sz w:val="28"/>
        </w:rPr>
        <w:t>
      Использование (см. раздел 3.6.4 BREF EC): жесткого соединения там, где это возможно; синхронных или зубчатых ременных передач вместо обычных клиновидных; косозубой цилиндрической передачи вместо червячной.</w:t>
      </w:r>
    </w:p>
    <w:bookmarkEnd w:id="1476"/>
    <w:bookmarkStart w:name="z1584" w:id="1477"/>
    <w:p>
      <w:pPr>
        <w:spacing w:after="0"/>
        <w:ind w:left="0"/>
        <w:jc w:val="both"/>
      </w:pPr>
      <w:r>
        <w:rPr>
          <w:rFonts w:ascii="Times New Roman"/>
          <w:b w:val="false"/>
          <w:i w:val="false"/>
          <w:color w:val="000000"/>
          <w:sz w:val="28"/>
        </w:rPr>
        <w:t>
      Применимость: этот метод применим ко всем видам систем.</w:t>
      </w:r>
    </w:p>
    <w:bookmarkEnd w:id="1477"/>
    <w:bookmarkStart w:name="z1585" w:id="1478"/>
    <w:p>
      <w:pPr>
        <w:spacing w:after="0"/>
        <w:ind w:left="0"/>
        <w:jc w:val="both"/>
      </w:pPr>
      <w:r>
        <w:rPr>
          <w:rFonts w:ascii="Times New Roman"/>
          <w:b w:val="false"/>
          <w:i w:val="false"/>
          <w:color w:val="000000"/>
          <w:sz w:val="28"/>
        </w:rPr>
        <w:t>
      Ремонт двигателя с обеспечением энергоэффективности или замена на ЭЭД (см. раздел 3.6.5 BREF EC).</w:t>
      </w:r>
    </w:p>
    <w:bookmarkEnd w:id="1478"/>
    <w:bookmarkStart w:name="z1586" w:id="1479"/>
    <w:p>
      <w:pPr>
        <w:spacing w:after="0"/>
        <w:ind w:left="0"/>
        <w:jc w:val="both"/>
      </w:pPr>
      <w:r>
        <w:rPr>
          <w:rFonts w:ascii="Times New Roman"/>
          <w:b w:val="false"/>
          <w:i w:val="false"/>
          <w:color w:val="000000"/>
          <w:sz w:val="28"/>
        </w:rPr>
        <w:t>
      Применимость: при проведении ремонта.</w:t>
      </w:r>
    </w:p>
    <w:bookmarkEnd w:id="1479"/>
    <w:bookmarkStart w:name="z1587" w:id="1480"/>
    <w:p>
      <w:pPr>
        <w:spacing w:after="0"/>
        <w:ind w:left="0"/>
        <w:jc w:val="both"/>
      </w:pPr>
      <w:r>
        <w:rPr>
          <w:rFonts w:ascii="Times New Roman"/>
          <w:b w:val="false"/>
          <w:i w:val="false"/>
          <w:color w:val="000000"/>
          <w:sz w:val="28"/>
        </w:rPr>
        <w:t>
      Перемотка: отказ от перемотки и замена на энергоэффективный двигатель (далее ‒ ЭЭД), или обращение к сертифицированной организации, осуществляющей ремонт с обеспечением энергоэффективности (см. раздел 3.6.6 BREF EC). Применимость: при проведении ремонта.</w:t>
      </w:r>
    </w:p>
    <w:bookmarkEnd w:id="1480"/>
    <w:bookmarkStart w:name="z1588" w:id="1481"/>
    <w:p>
      <w:pPr>
        <w:spacing w:after="0"/>
        <w:ind w:left="0"/>
        <w:jc w:val="both"/>
      </w:pPr>
      <w:r>
        <w:rPr>
          <w:rFonts w:ascii="Times New Roman"/>
          <w:b w:val="false"/>
          <w:i w:val="false"/>
          <w:color w:val="000000"/>
          <w:sz w:val="28"/>
        </w:rPr>
        <w:t>
      Контроль качества электроснабжения (см. раздел 3.5 BREF EC). Применимость: с учетом затрат за время жизненного цикла.</w:t>
      </w:r>
    </w:p>
    <w:bookmarkEnd w:id="1481"/>
    <w:bookmarkStart w:name="z1589" w:id="1482"/>
    <w:p>
      <w:pPr>
        <w:spacing w:after="0"/>
        <w:ind w:left="0"/>
        <w:jc w:val="both"/>
      </w:pPr>
      <w:r>
        <w:rPr>
          <w:rFonts w:ascii="Times New Roman"/>
          <w:b w:val="false"/>
          <w:i w:val="false"/>
          <w:color w:val="000000"/>
          <w:sz w:val="28"/>
        </w:rPr>
        <w:t>
      Эксплуатация и ТО системы (см. 4.2.1.2):</w:t>
      </w:r>
    </w:p>
    <w:bookmarkEnd w:id="1482"/>
    <w:bookmarkStart w:name="z1590" w:id="1483"/>
    <w:p>
      <w:pPr>
        <w:spacing w:after="0"/>
        <w:ind w:left="0"/>
        <w:jc w:val="both"/>
      </w:pPr>
      <w:r>
        <w:rPr>
          <w:rFonts w:ascii="Times New Roman"/>
          <w:b w:val="false"/>
          <w:i w:val="false"/>
          <w:color w:val="000000"/>
          <w:sz w:val="28"/>
        </w:rPr>
        <w:t>
      Смазка, регулировка, настройка.</w:t>
      </w:r>
    </w:p>
    <w:bookmarkEnd w:id="1483"/>
    <w:bookmarkStart w:name="z1591" w:id="1484"/>
    <w:p>
      <w:pPr>
        <w:spacing w:after="0"/>
        <w:ind w:left="0"/>
        <w:jc w:val="both"/>
      </w:pPr>
      <w:r>
        <w:rPr>
          <w:rFonts w:ascii="Times New Roman"/>
          <w:b w:val="false"/>
          <w:i w:val="false"/>
          <w:color w:val="000000"/>
          <w:sz w:val="28"/>
        </w:rPr>
        <w:t>
      Применимость: внедрение возможно во всех системах.</w:t>
      </w:r>
    </w:p>
    <w:bookmarkEnd w:id="1484"/>
    <w:bookmarkStart w:name="z1592" w:id="1485"/>
    <w:p>
      <w:pPr>
        <w:spacing w:after="0"/>
        <w:ind w:left="0"/>
        <w:jc w:val="both"/>
      </w:pPr>
      <w:r>
        <w:rPr>
          <w:rFonts w:ascii="Times New Roman"/>
          <w:b w:val="false"/>
          <w:i w:val="false"/>
          <w:color w:val="000000"/>
          <w:sz w:val="28"/>
        </w:rPr>
        <w:t>
      После оптимизации энергопотребляющих систем оптимизация оставшихся (неоптимизированных) двигателей с использованием методов, описанных в п. 2, и следующих критерии:</w:t>
      </w:r>
    </w:p>
    <w:bookmarkEnd w:id="1485"/>
    <w:bookmarkStart w:name="z1593" w:id="1486"/>
    <w:p>
      <w:pPr>
        <w:spacing w:after="0"/>
        <w:ind w:left="0"/>
        <w:jc w:val="both"/>
      </w:pPr>
      <w:r>
        <w:rPr>
          <w:rFonts w:ascii="Times New Roman"/>
          <w:b w:val="false"/>
          <w:i w:val="false"/>
          <w:color w:val="000000"/>
          <w:sz w:val="28"/>
        </w:rPr>
        <w:t>
      оставшиеся двигатели, эксплуатируемые более 2 000 часов в год, являются приоритетными для замены ЭЭД;</w:t>
      </w:r>
    </w:p>
    <w:bookmarkEnd w:id="1486"/>
    <w:bookmarkStart w:name="z1594" w:id="1487"/>
    <w:p>
      <w:pPr>
        <w:spacing w:after="0"/>
        <w:ind w:left="0"/>
        <w:jc w:val="both"/>
      </w:pPr>
      <w:r>
        <w:rPr>
          <w:rFonts w:ascii="Times New Roman"/>
          <w:b w:val="false"/>
          <w:i w:val="false"/>
          <w:color w:val="000000"/>
          <w:sz w:val="28"/>
        </w:rPr>
        <w:t>
      для приводов, эксплуатируемых с переменной нагрузкой, работающих с мощностью менее 50 % максимальной более 20 % времени эксплуатации и работающих более 2 000 часов в год следует рассмотреть возможность замены приводами переменной скорости.</w:t>
      </w:r>
    </w:p>
    <w:bookmarkEnd w:id="1487"/>
    <w:p>
      <w:pPr>
        <w:spacing w:after="0"/>
        <w:ind w:left="0"/>
        <w:jc w:val="both"/>
      </w:pPr>
      <w:r>
        <w:rPr>
          <w:rFonts w:ascii="Times New Roman"/>
          <w:b/>
          <w:i w:val="false"/>
          <w:color w:val="000000"/>
          <w:sz w:val="28"/>
        </w:rPr>
        <w:t>5.2.5. Разные системы</w:t>
      </w:r>
    </w:p>
    <w:bookmarkStart w:name="z1596" w:id="1488"/>
    <w:p>
      <w:pPr>
        <w:spacing w:after="0"/>
        <w:ind w:left="0"/>
        <w:jc w:val="both"/>
      </w:pPr>
      <w:r>
        <w:rPr>
          <w:rFonts w:ascii="Times New Roman"/>
          <w:b w:val="false"/>
          <w:i w:val="false"/>
          <w:color w:val="000000"/>
          <w:sz w:val="28"/>
        </w:rPr>
        <w:t>
      НДТ состоит в оптимизации следующих систем и процессов с использованием методов, подобных описанным в настоящем документе, в соответствии с условиями применимости.</w:t>
      </w:r>
    </w:p>
    <w:bookmarkEnd w:id="1488"/>
    <w:bookmarkStart w:name="z1597" w:id="1489"/>
    <w:p>
      <w:pPr>
        <w:spacing w:after="0"/>
        <w:ind w:left="0"/>
        <w:jc w:val="both"/>
      </w:pPr>
      <w:r>
        <w:rPr>
          <w:rFonts w:ascii="Times New Roman"/>
          <w:b w:val="false"/>
          <w:i w:val="false"/>
          <w:color w:val="000000"/>
          <w:sz w:val="28"/>
        </w:rPr>
        <w:t>
      Системы сжатого воздуха (см. раздел 3.7 BREF EC).</w:t>
      </w:r>
    </w:p>
    <w:bookmarkEnd w:id="1489"/>
    <w:bookmarkStart w:name="z1598" w:id="1490"/>
    <w:p>
      <w:pPr>
        <w:spacing w:after="0"/>
        <w:ind w:left="0"/>
        <w:jc w:val="both"/>
      </w:pPr>
      <w:r>
        <w:rPr>
          <w:rFonts w:ascii="Times New Roman"/>
          <w:b w:val="false"/>
          <w:i w:val="false"/>
          <w:color w:val="000000"/>
          <w:sz w:val="28"/>
        </w:rPr>
        <w:t>
      НДТ 22. Оптимизация систем сжатого воздуха</w:t>
      </w:r>
    </w:p>
    <w:bookmarkEnd w:id="1490"/>
    <w:bookmarkStart w:name="z1599" w:id="1491"/>
    <w:p>
      <w:pPr>
        <w:spacing w:after="0"/>
        <w:ind w:left="0"/>
        <w:jc w:val="both"/>
      </w:pPr>
      <w:r>
        <w:rPr>
          <w:rFonts w:ascii="Times New Roman"/>
          <w:b w:val="false"/>
          <w:i w:val="false"/>
          <w:color w:val="000000"/>
          <w:sz w:val="28"/>
        </w:rPr>
        <w:t>
      НДТ состоит в оптимизации систем сжатого воздуха при помощи нижеперечисленных в соответствии с условиями применимости:</w:t>
      </w:r>
    </w:p>
    <w:bookmarkEnd w:id="1491"/>
    <w:bookmarkStart w:name="z1600" w:id="1492"/>
    <w:p>
      <w:pPr>
        <w:spacing w:after="0"/>
        <w:ind w:left="0"/>
        <w:jc w:val="both"/>
      </w:pPr>
      <w:r>
        <w:rPr>
          <w:rFonts w:ascii="Times New Roman"/>
          <w:b w:val="false"/>
          <w:i w:val="false"/>
          <w:color w:val="000000"/>
          <w:sz w:val="28"/>
        </w:rPr>
        <w:t>
      22.1. При проектировании, установке или модернизации системы:</w:t>
      </w:r>
    </w:p>
    <w:bookmarkEnd w:id="1492"/>
    <w:bookmarkStart w:name="z1601" w:id="1493"/>
    <w:p>
      <w:pPr>
        <w:spacing w:after="0"/>
        <w:ind w:left="0"/>
        <w:jc w:val="both"/>
      </w:pPr>
      <w:r>
        <w:rPr>
          <w:rFonts w:ascii="Times New Roman"/>
          <w:b w:val="false"/>
          <w:i w:val="false"/>
          <w:color w:val="000000"/>
          <w:sz w:val="28"/>
        </w:rPr>
        <w:t>
      Оптимизация общего устройства системы, включая использование нескольких уровней давления.</w:t>
      </w:r>
    </w:p>
    <w:bookmarkEnd w:id="1493"/>
    <w:bookmarkStart w:name="z1602" w:id="1494"/>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1494"/>
    <w:bookmarkStart w:name="z1603" w:id="1495"/>
    <w:p>
      <w:pPr>
        <w:spacing w:after="0"/>
        <w:ind w:left="0"/>
        <w:jc w:val="both"/>
      </w:pPr>
      <w:r>
        <w:rPr>
          <w:rFonts w:ascii="Times New Roman"/>
          <w:b w:val="false"/>
          <w:i w:val="false"/>
          <w:color w:val="000000"/>
          <w:sz w:val="28"/>
        </w:rPr>
        <w:t>
      Модернизация компрессора.</w:t>
      </w:r>
    </w:p>
    <w:bookmarkEnd w:id="1495"/>
    <w:bookmarkStart w:name="z1604" w:id="1496"/>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1496"/>
    <w:bookmarkStart w:name="z1605" w:id="1497"/>
    <w:p>
      <w:pPr>
        <w:spacing w:after="0"/>
        <w:ind w:left="0"/>
        <w:jc w:val="both"/>
      </w:pPr>
      <w:r>
        <w:rPr>
          <w:rFonts w:ascii="Times New Roman"/>
          <w:b w:val="false"/>
          <w:i w:val="false"/>
          <w:color w:val="000000"/>
          <w:sz w:val="28"/>
        </w:rPr>
        <w:t>
      Улучшение процессов охлаждения, сушки и фильтрации сжатого воздуха.</w:t>
      </w:r>
    </w:p>
    <w:bookmarkEnd w:id="1497"/>
    <w:bookmarkStart w:name="z1606" w:id="1498"/>
    <w:p>
      <w:pPr>
        <w:spacing w:after="0"/>
        <w:ind w:left="0"/>
        <w:jc w:val="both"/>
      </w:pPr>
      <w:r>
        <w:rPr>
          <w:rFonts w:ascii="Times New Roman"/>
          <w:b w:val="false"/>
          <w:i w:val="false"/>
          <w:color w:val="000000"/>
          <w:sz w:val="28"/>
        </w:rPr>
        <w:t xml:space="preserve">
      Применимость: этот метод не включает более частую замену фильтров. </w:t>
      </w:r>
    </w:p>
    <w:bookmarkEnd w:id="1498"/>
    <w:bookmarkStart w:name="z1607" w:id="1499"/>
    <w:p>
      <w:pPr>
        <w:spacing w:after="0"/>
        <w:ind w:left="0"/>
        <w:jc w:val="both"/>
      </w:pPr>
      <w:r>
        <w:rPr>
          <w:rFonts w:ascii="Times New Roman"/>
          <w:b w:val="false"/>
          <w:i w:val="false"/>
          <w:color w:val="000000"/>
          <w:sz w:val="28"/>
        </w:rPr>
        <w:t>
      Сокращение фрикционных потерь давления (например, посредством увеличения диаметра трубопроводов).</w:t>
      </w:r>
    </w:p>
    <w:bookmarkEnd w:id="1499"/>
    <w:bookmarkStart w:name="z1608" w:id="1500"/>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1500"/>
    <w:bookmarkStart w:name="z1609" w:id="1501"/>
    <w:p>
      <w:pPr>
        <w:spacing w:after="0"/>
        <w:ind w:left="0"/>
        <w:jc w:val="both"/>
      </w:pPr>
      <w:r>
        <w:rPr>
          <w:rFonts w:ascii="Times New Roman"/>
          <w:b w:val="false"/>
          <w:i w:val="false"/>
          <w:color w:val="000000"/>
          <w:sz w:val="28"/>
        </w:rPr>
        <w:t>
      Усовершенствование приводов компрессоров (высокоэффективные двигатели).</w:t>
      </w:r>
    </w:p>
    <w:bookmarkEnd w:id="1501"/>
    <w:bookmarkStart w:name="z1610" w:id="1502"/>
    <w:p>
      <w:pPr>
        <w:spacing w:after="0"/>
        <w:ind w:left="0"/>
        <w:jc w:val="both"/>
      </w:pPr>
      <w:r>
        <w:rPr>
          <w:rFonts w:ascii="Times New Roman"/>
          <w:b w:val="false"/>
          <w:i w:val="false"/>
          <w:color w:val="000000"/>
          <w:sz w:val="28"/>
        </w:rPr>
        <w:t>
      Применимость: наиболее эффективно в небольших системах (&lt;10 кВт).</w:t>
      </w:r>
    </w:p>
    <w:bookmarkEnd w:id="1502"/>
    <w:bookmarkStart w:name="z1611" w:id="1503"/>
    <w:p>
      <w:pPr>
        <w:spacing w:after="0"/>
        <w:ind w:left="0"/>
        <w:jc w:val="both"/>
      </w:pPr>
      <w:r>
        <w:rPr>
          <w:rFonts w:ascii="Times New Roman"/>
          <w:b w:val="false"/>
          <w:i w:val="false"/>
          <w:color w:val="000000"/>
          <w:sz w:val="28"/>
        </w:rPr>
        <w:t xml:space="preserve">
      Усовершенствование приводов компрессоров (регулирование скорости). </w:t>
      </w:r>
    </w:p>
    <w:bookmarkEnd w:id="1503"/>
    <w:bookmarkStart w:name="z1612" w:id="1504"/>
    <w:p>
      <w:pPr>
        <w:spacing w:after="0"/>
        <w:ind w:left="0"/>
        <w:jc w:val="both"/>
      </w:pPr>
      <w:r>
        <w:rPr>
          <w:rFonts w:ascii="Times New Roman"/>
          <w:b w:val="false"/>
          <w:i w:val="false"/>
          <w:color w:val="000000"/>
          <w:sz w:val="28"/>
        </w:rPr>
        <w:t>
      Применимость: применимо в системах с переменной нагрузкой. В системах с несколькими приводами целесообразно оборудовать устройством регулирования скорости лишь один из них.</w:t>
      </w:r>
    </w:p>
    <w:bookmarkEnd w:id="1504"/>
    <w:bookmarkStart w:name="z1613" w:id="1505"/>
    <w:p>
      <w:pPr>
        <w:spacing w:after="0"/>
        <w:ind w:left="0"/>
        <w:jc w:val="both"/>
      </w:pPr>
      <w:r>
        <w:rPr>
          <w:rFonts w:ascii="Times New Roman"/>
          <w:b w:val="false"/>
          <w:i w:val="false"/>
          <w:color w:val="000000"/>
          <w:sz w:val="28"/>
        </w:rPr>
        <w:t>
      Использование усовершенствованной системы управления.</w:t>
      </w:r>
    </w:p>
    <w:bookmarkEnd w:id="1505"/>
    <w:bookmarkStart w:name="z1614" w:id="1506"/>
    <w:p>
      <w:pPr>
        <w:spacing w:after="0"/>
        <w:ind w:left="0"/>
        <w:jc w:val="both"/>
      </w:pPr>
      <w:r>
        <w:rPr>
          <w:rFonts w:ascii="Times New Roman"/>
          <w:b w:val="false"/>
          <w:i w:val="false"/>
          <w:color w:val="000000"/>
          <w:sz w:val="28"/>
        </w:rPr>
        <w:t>
      Применимость: на всех видах установок.</w:t>
      </w:r>
    </w:p>
    <w:bookmarkEnd w:id="1506"/>
    <w:bookmarkStart w:name="z1615" w:id="1507"/>
    <w:p>
      <w:pPr>
        <w:spacing w:after="0"/>
        <w:ind w:left="0"/>
        <w:jc w:val="both"/>
      </w:pPr>
      <w:r>
        <w:rPr>
          <w:rFonts w:ascii="Times New Roman"/>
          <w:b w:val="false"/>
          <w:i w:val="false"/>
          <w:color w:val="000000"/>
          <w:sz w:val="28"/>
        </w:rPr>
        <w:t>
      Утилизация отходящего тепла для других применений.</w:t>
      </w:r>
    </w:p>
    <w:bookmarkEnd w:id="1507"/>
    <w:bookmarkStart w:name="z1616" w:id="1508"/>
    <w:p>
      <w:pPr>
        <w:spacing w:after="0"/>
        <w:ind w:left="0"/>
        <w:jc w:val="both"/>
      </w:pPr>
      <w:r>
        <w:rPr>
          <w:rFonts w:ascii="Times New Roman"/>
          <w:b w:val="false"/>
          <w:i w:val="false"/>
          <w:color w:val="000000"/>
          <w:sz w:val="28"/>
        </w:rPr>
        <w:t>
      Применимость: Этот метод приводит к увеличению общего количества доступной энергии, но не к сокращению потребления электроэнергии (часть электроэнергии преобразуется в полезное тепло).</w:t>
      </w:r>
    </w:p>
    <w:bookmarkEnd w:id="1508"/>
    <w:bookmarkStart w:name="z1617" w:id="1509"/>
    <w:p>
      <w:pPr>
        <w:spacing w:after="0"/>
        <w:ind w:left="0"/>
        <w:jc w:val="both"/>
      </w:pPr>
      <w:r>
        <w:rPr>
          <w:rFonts w:ascii="Times New Roman"/>
          <w:b w:val="false"/>
          <w:i w:val="false"/>
          <w:color w:val="000000"/>
          <w:sz w:val="28"/>
        </w:rPr>
        <w:t>
      Организация забора холодного наружного воздуха.</w:t>
      </w:r>
    </w:p>
    <w:bookmarkEnd w:id="1509"/>
    <w:bookmarkStart w:name="z1618" w:id="1510"/>
    <w:p>
      <w:pPr>
        <w:spacing w:after="0"/>
        <w:ind w:left="0"/>
        <w:jc w:val="both"/>
      </w:pPr>
      <w:r>
        <w:rPr>
          <w:rFonts w:ascii="Times New Roman"/>
          <w:b w:val="false"/>
          <w:i w:val="false"/>
          <w:color w:val="000000"/>
          <w:sz w:val="28"/>
        </w:rPr>
        <w:t>
      Применимость: в случае наличия доступа (если позволяет конфигурация оборудования).</w:t>
      </w:r>
    </w:p>
    <w:bookmarkEnd w:id="1510"/>
    <w:bookmarkStart w:name="z1619" w:id="1511"/>
    <w:p>
      <w:pPr>
        <w:spacing w:after="0"/>
        <w:ind w:left="0"/>
        <w:jc w:val="both"/>
      </w:pPr>
      <w:r>
        <w:rPr>
          <w:rFonts w:ascii="Times New Roman"/>
          <w:b w:val="false"/>
          <w:i w:val="false"/>
          <w:color w:val="000000"/>
          <w:sz w:val="28"/>
        </w:rPr>
        <w:t>
      Создание запасов сжатого воздуха вблизи крупных потребителей с существенно варьирующим уровнем потребления.</w:t>
      </w:r>
    </w:p>
    <w:bookmarkEnd w:id="1511"/>
    <w:bookmarkStart w:name="z1620" w:id="1512"/>
    <w:p>
      <w:pPr>
        <w:spacing w:after="0"/>
        <w:ind w:left="0"/>
        <w:jc w:val="both"/>
      </w:pPr>
      <w:r>
        <w:rPr>
          <w:rFonts w:ascii="Times New Roman"/>
          <w:b w:val="false"/>
          <w:i w:val="false"/>
          <w:color w:val="000000"/>
          <w:sz w:val="28"/>
        </w:rPr>
        <w:t>
      Применимость: во всех видах систем.</w:t>
      </w:r>
    </w:p>
    <w:bookmarkEnd w:id="1512"/>
    <w:bookmarkStart w:name="z1621" w:id="1513"/>
    <w:p>
      <w:pPr>
        <w:spacing w:after="0"/>
        <w:ind w:left="0"/>
        <w:jc w:val="both"/>
      </w:pPr>
      <w:r>
        <w:rPr>
          <w:rFonts w:ascii="Times New Roman"/>
          <w:b w:val="false"/>
          <w:i w:val="false"/>
          <w:color w:val="000000"/>
          <w:sz w:val="28"/>
        </w:rPr>
        <w:t>
      22.2. При эксплуатации и ТО системы.</w:t>
      </w:r>
    </w:p>
    <w:bookmarkEnd w:id="1513"/>
    <w:bookmarkStart w:name="z1622" w:id="1514"/>
    <w:p>
      <w:pPr>
        <w:spacing w:after="0"/>
        <w:ind w:left="0"/>
        <w:jc w:val="both"/>
      </w:pPr>
      <w:r>
        <w:rPr>
          <w:rFonts w:ascii="Times New Roman"/>
          <w:b w:val="false"/>
          <w:i w:val="false"/>
          <w:color w:val="000000"/>
          <w:sz w:val="28"/>
        </w:rPr>
        <w:t>
      Оптимизация некоторых конечных устройств.</w:t>
      </w:r>
    </w:p>
    <w:bookmarkEnd w:id="1514"/>
    <w:bookmarkStart w:name="z1623" w:id="1515"/>
    <w:p>
      <w:pPr>
        <w:spacing w:after="0"/>
        <w:ind w:left="0"/>
        <w:jc w:val="both"/>
      </w:pPr>
      <w:r>
        <w:rPr>
          <w:rFonts w:ascii="Times New Roman"/>
          <w:b w:val="false"/>
          <w:i w:val="false"/>
          <w:color w:val="000000"/>
          <w:sz w:val="28"/>
        </w:rPr>
        <w:t>
      Применимость: во всех видах систем.</w:t>
      </w:r>
    </w:p>
    <w:bookmarkEnd w:id="1515"/>
    <w:bookmarkStart w:name="z1624" w:id="1516"/>
    <w:p>
      <w:pPr>
        <w:spacing w:after="0"/>
        <w:ind w:left="0"/>
        <w:jc w:val="both"/>
      </w:pPr>
      <w:r>
        <w:rPr>
          <w:rFonts w:ascii="Times New Roman"/>
          <w:b w:val="false"/>
          <w:i w:val="false"/>
          <w:color w:val="000000"/>
          <w:sz w:val="28"/>
        </w:rPr>
        <w:t>
      Сокращение утечек воздуха.</w:t>
      </w:r>
    </w:p>
    <w:bookmarkEnd w:id="1516"/>
    <w:bookmarkStart w:name="z1625" w:id="1517"/>
    <w:p>
      <w:pPr>
        <w:spacing w:after="0"/>
        <w:ind w:left="0"/>
        <w:jc w:val="both"/>
      </w:pPr>
      <w:r>
        <w:rPr>
          <w:rFonts w:ascii="Times New Roman"/>
          <w:b w:val="false"/>
          <w:i w:val="false"/>
          <w:color w:val="000000"/>
          <w:sz w:val="28"/>
        </w:rPr>
        <w:t>
      Применимость: во всех видах систем. Наибольшей потенциал энергосбережения.</w:t>
      </w:r>
    </w:p>
    <w:bookmarkEnd w:id="1517"/>
    <w:bookmarkStart w:name="z1626" w:id="1518"/>
    <w:p>
      <w:pPr>
        <w:spacing w:after="0"/>
        <w:ind w:left="0"/>
        <w:jc w:val="both"/>
      </w:pPr>
      <w:r>
        <w:rPr>
          <w:rFonts w:ascii="Times New Roman"/>
          <w:b w:val="false"/>
          <w:i w:val="false"/>
          <w:color w:val="000000"/>
          <w:sz w:val="28"/>
        </w:rPr>
        <w:t>
      Более частая замена фильтров.</w:t>
      </w:r>
    </w:p>
    <w:bookmarkEnd w:id="1518"/>
    <w:bookmarkStart w:name="z1627" w:id="1519"/>
    <w:p>
      <w:pPr>
        <w:spacing w:after="0"/>
        <w:ind w:left="0"/>
        <w:jc w:val="both"/>
      </w:pPr>
      <w:r>
        <w:rPr>
          <w:rFonts w:ascii="Times New Roman"/>
          <w:b w:val="false"/>
          <w:i w:val="false"/>
          <w:color w:val="000000"/>
          <w:sz w:val="28"/>
        </w:rPr>
        <w:t xml:space="preserve">
      Применимость: рассматривать целесообразность в каждом отдельном случае. </w:t>
      </w:r>
    </w:p>
    <w:bookmarkEnd w:id="1519"/>
    <w:bookmarkStart w:name="z1628" w:id="1520"/>
    <w:p>
      <w:pPr>
        <w:spacing w:after="0"/>
        <w:ind w:left="0"/>
        <w:jc w:val="both"/>
      </w:pPr>
      <w:r>
        <w:rPr>
          <w:rFonts w:ascii="Times New Roman"/>
          <w:b w:val="false"/>
          <w:i w:val="false"/>
          <w:color w:val="000000"/>
          <w:sz w:val="28"/>
        </w:rPr>
        <w:t>
      Оптимизация рабочего давления.</w:t>
      </w:r>
    </w:p>
    <w:bookmarkEnd w:id="1520"/>
    <w:bookmarkStart w:name="z1629" w:id="1521"/>
    <w:p>
      <w:pPr>
        <w:spacing w:after="0"/>
        <w:ind w:left="0"/>
        <w:jc w:val="both"/>
      </w:pPr>
      <w:r>
        <w:rPr>
          <w:rFonts w:ascii="Times New Roman"/>
          <w:b w:val="false"/>
          <w:i w:val="false"/>
          <w:color w:val="000000"/>
          <w:sz w:val="28"/>
        </w:rPr>
        <w:t>
      Применимость: во всех видах систем.</w:t>
      </w:r>
    </w:p>
    <w:bookmarkEnd w:id="1521"/>
    <w:bookmarkStart w:name="z1630" w:id="1522"/>
    <w:p>
      <w:pPr>
        <w:spacing w:after="0"/>
        <w:ind w:left="0"/>
        <w:jc w:val="both"/>
      </w:pPr>
      <w:r>
        <w:rPr>
          <w:rFonts w:ascii="Times New Roman"/>
          <w:b w:val="false"/>
          <w:i w:val="false"/>
          <w:color w:val="000000"/>
          <w:sz w:val="28"/>
        </w:rPr>
        <w:t>
      Насосные системы (см. раздел 3.8 BREF EC).</w:t>
      </w:r>
    </w:p>
    <w:bookmarkEnd w:id="1522"/>
    <w:bookmarkStart w:name="z1631" w:id="1523"/>
    <w:p>
      <w:pPr>
        <w:spacing w:after="0"/>
        <w:ind w:left="0"/>
        <w:jc w:val="both"/>
      </w:pPr>
      <w:r>
        <w:rPr>
          <w:rFonts w:ascii="Times New Roman"/>
          <w:b w:val="false"/>
          <w:i w:val="false"/>
          <w:color w:val="000000"/>
          <w:sz w:val="28"/>
        </w:rPr>
        <w:t>
      НДТ 23. Оптимизация насосных систем</w:t>
      </w:r>
    </w:p>
    <w:bookmarkEnd w:id="1523"/>
    <w:bookmarkStart w:name="z1632" w:id="1524"/>
    <w:p>
      <w:pPr>
        <w:spacing w:after="0"/>
        <w:ind w:left="0"/>
        <w:jc w:val="both"/>
      </w:pPr>
      <w:r>
        <w:rPr>
          <w:rFonts w:ascii="Times New Roman"/>
          <w:b w:val="false"/>
          <w:i w:val="false"/>
          <w:color w:val="000000"/>
          <w:sz w:val="28"/>
        </w:rPr>
        <w:t>
      НДТ состоит в оптимизации насосных систем сжатого воздуха при помощи нижеперечисленных методов в соответствии с условиями применимости.</w:t>
      </w:r>
    </w:p>
    <w:bookmarkEnd w:id="1524"/>
    <w:bookmarkStart w:name="z1633" w:id="1525"/>
    <w:p>
      <w:pPr>
        <w:spacing w:after="0"/>
        <w:ind w:left="0"/>
        <w:jc w:val="both"/>
      </w:pPr>
      <w:r>
        <w:rPr>
          <w:rFonts w:ascii="Times New Roman"/>
          <w:b w:val="false"/>
          <w:i w:val="false"/>
          <w:color w:val="000000"/>
          <w:sz w:val="28"/>
        </w:rPr>
        <w:t>
      23.1. На стадии проектирования.</w:t>
      </w:r>
    </w:p>
    <w:bookmarkEnd w:id="1525"/>
    <w:bookmarkStart w:name="z1634" w:id="1526"/>
    <w:p>
      <w:pPr>
        <w:spacing w:after="0"/>
        <w:ind w:left="0"/>
        <w:jc w:val="both"/>
      </w:pPr>
      <w:r>
        <w:rPr>
          <w:rFonts w:ascii="Times New Roman"/>
          <w:b w:val="false"/>
          <w:i w:val="false"/>
          <w:color w:val="000000"/>
          <w:sz w:val="28"/>
        </w:rPr>
        <w:t>
      Выбор насосов оптимальной мощности при установке нового оборудования и замена насосов с избыточной мощностью.</w:t>
      </w:r>
    </w:p>
    <w:bookmarkEnd w:id="1526"/>
    <w:bookmarkStart w:name="z1635" w:id="1527"/>
    <w:p>
      <w:pPr>
        <w:spacing w:after="0"/>
        <w:ind w:left="0"/>
        <w:jc w:val="both"/>
      </w:pPr>
      <w:r>
        <w:rPr>
          <w:rFonts w:ascii="Times New Roman"/>
          <w:b w:val="false"/>
          <w:i w:val="false"/>
          <w:color w:val="000000"/>
          <w:sz w:val="28"/>
        </w:rPr>
        <w:t>
      Применимость: для новых насосов, в случае существующих насосов применимо с учетом экономической целесообразности и срока эксплуатации.</w:t>
      </w:r>
    </w:p>
    <w:bookmarkEnd w:id="1527"/>
    <w:bookmarkStart w:name="z1636" w:id="1528"/>
    <w:p>
      <w:pPr>
        <w:spacing w:after="0"/>
        <w:ind w:left="0"/>
        <w:jc w:val="both"/>
      </w:pPr>
      <w:r>
        <w:rPr>
          <w:rFonts w:ascii="Times New Roman"/>
          <w:b w:val="false"/>
          <w:i w:val="false"/>
          <w:color w:val="000000"/>
          <w:sz w:val="28"/>
        </w:rPr>
        <w:t>
      Подбор приводов надлежащей мощности к выбранным насосам.</w:t>
      </w:r>
    </w:p>
    <w:bookmarkEnd w:id="1528"/>
    <w:bookmarkStart w:name="z1637" w:id="1529"/>
    <w:p>
      <w:pPr>
        <w:spacing w:after="0"/>
        <w:ind w:left="0"/>
        <w:jc w:val="both"/>
      </w:pPr>
      <w:r>
        <w:rPr>
          <w:rFonts w:ascii="Times New Roman"/>
          <w:b w:val="false"/>
          <w:i w:val="false"/>
          <w:color w:val="000000"/>
          <w:sz w:val="28"/>
        </w:rPr>
        <w:t>
      Применимость: для новых насосов, в случае существующих насосов применимо с учетом экономической целесообразности и срока эксплуатации.</w:t>
      </w:r>
    </w:p>
    <w:bookmarkEnd w:id="1529"/>
    <w:bookmarkStart w:name="z1638" w:id="1530"/>
    <w:p>
      <w:pPr>
        <w:spacing w:after="0"/>
        <w:ind w:left="0"/>
        <w:jc w:val="both"/>
      </w:pPr>
      <w:r>
        <w:rPr>
          <w:rFonts w:ascii="Times New Roman"/>
          <w:b w:val="false"/>
          <w:i w:val="false"/>
          <w:color w:val="000000"/>
          <w:sz w:val="28"/>
        </w:rPr>
        <w:t>
      Проектирование трубопроводных систем.</w:t>
      </w:r>
    </w:p>
    <w:bookmarkEnd w:id="1530"/>
    <w:bookmarkStart w:name="z1639" w:id="1531"/>
    <w:p>
      <w:pPr>
        <w:spacing w:after="0"/>
        <w:ind w:left="0"/>
        <w:jc w:val="both"/>
      </w:pPr>
      <w:r>
        <w:rPr>
          <w:rFonts w:ascii="Times New Roman"/>
          <w:b w:val="false"/>
          <w:i w:val="false"/>
          <w:color w:val="000000"/>
          <w:sz w:val="28"/>
        </w:rPr>
        <w:t>
      Применимость: см. "Распределительная система" ниже.</w:t>
      </w:r>
    </w:p>
    <w:bookmarkEnd w:id="1531"/>
    <w:bookmarkStart w:name="z1640" w:id="1532"/>
    <w:p>
      <w:pPr>
        <w:spacing w:after="0"/>
        <w:ind w:left="0"/>
        <w:jc w:val="both"/>
      </w:pPr>
      <w:r>
        <w:rPr>
          <w:rFonts w:ascii="Times New Roman"/>
          <w:b w:val="false"/>
          <w:i w:val="false"/>
          <w:color w:val="000000"/>
          <w:sz w:val="28"/>
        </w:rPr>
        <w:t>
      23.2. При управлении, в ходе эксплуатации и проведения ТО:</w:t>
      </w:r>
    </w:p>
    <w:bookmarkEnd w:id="1532"/>
    <w:bookmarkStart w:name="z1641" w:id="1533"/>
    <w:p>
      <w:pPr>
        <w:spacing w:after="0"/>
        <w:ind w:left="0"/>
        <w:jc w:val="both"/>
      </w:pPr>
      <w:r>
        <w:rPr>
          <w:rFonts w:ascii="Times New Roman"/>
          <w:b w:val="false"/>
          <w:i w:val="false"/>
          <w:color w:val="000000"/>
          <w:sz w:val="28"/>
        </w:rPr>
        <w:t>
      Система управления и регулирования.</w:t>
      </w:r>
    </w:p>
    <w:bookmarkEnd w:id="1533"/>
    <w:bookmarkStart w:name="z1642" w:id="1534"/>
    <w:p>
      <w:pPr>
        <w:spacing w:after="0"/>
        <w:ind w:left="0"/>
        <w:jc w:val="both"/>
      </w:pPr>
      <w:r>
        <w:rPr>
          <w:rFonts w:ascii="Times New Roman"/>
          <w:b w:val="false"/>
          <w:i w:val="false"/>
          <w:color w:val="000000"/>
          <w:sz w:val="28"/>
        </w:rPr>
        <w:t>
      Применимость: повсеместно.</w:t>
      </w:r>
    </w:p>
    <w:bookmarkEnd w:id="1534"/>
    <w:bookmarkStart w:name="z1643" w:id="1535"/>
    <w:p>
      <w:pPr>
        <w:spacing w:after="0"/>
        <w:ind w:left="0"/>
        <w:jc w:val="both"/>
      </w:pPr>
      <w:r>
        <w:rPr>
          <w:rFonts w:ascii="Times New Roman"/>
          <w:b w:val="false"/>
          <w:i w:val="false"/>
          <w:color w:val="000000"/>
          <w:sz w:val="28"/>
        </w:rPr>
        <w:t>
      Отключение насосов, в работе которых нет необходимости.</w:t>
      </w:r>
    </w:p>
    <w:bookmarkEnd w:id="1535"/>
    <w:bookmarkStart w:name="z1644" w:id="1536"/>
    <w:p>
      <w:pPr>
        <w:spacing w:after="0"/>
        <w:ind w:left="0"/>
        <w:jc w:val="both"/>
      </w:pPr>
      <w:r>
        <w:rPr>
          <w:rFonts w:ascii="Times New Roman"/>
          <w:b w:val="false"/>
          <w:i w:val="false"/>
          <w:color w:val="000000"/>
          <w:sz w:val="28"/>
        </w:rPr>
        <w:t>
      Применимость: повсеместно.</w:t>
      </w:r>
    </w:p>
    <w:bookmarkEnd w:id="1536"/>
    <w:bookmarkStart w:name="z1645" w:id="1537"/>
    <w:p>
      <w:pPr>
        <w:spacing w:after="0"/>
        <w:ind w:left="0"/>
        <w:jc w:val="both"/>
      </w:pPr>
      <w:r>
        <w:rPr>
          <w:rFonts w:ascii="Times New Roman"/>
          <w:b w:val="false"/>
          <w:i w:val="false"/>
          <w:color w:val="000000"/>
          <w:sz w:val="28"/>
        </w:rPr>
        <w:t>
      Использование приводов с переменной скоростью.</w:t>
      </w:r>
    </w:p>
    <w:bookmarkEnd w:id="1537"/>
    <w:bookmarkStart w:name="z1646" w:id="1538"/>
    <w:p>
      <w:pPr>
        <w:spacing w:after="0"/>
        <w:ind w:left="0"/>
        <w:jc w:val="both"/>
      </w:pPr>
      <w:r>
        <w:rPr>
          <w:rFonts w:ascii="Times New Roman"/>
          <w:b w:val="false"/>
          <w:i w:val="false"/>
          <w:color w:val="000000"/>
          <w:sz w:val="28"/>
        </w:rPr>
        <w:t>
      Применимость: применимо с учетом экономической целесообразности и срока эксплуатации. Нецелесообразно при постоянных расходах.</w:t>
      </w:r>
    </w:p>
    <w:bookmarkEnd w:id="1538"/>
    <w:bookmarkStart w:name="z1647" w:id="1539"/>
    <w:p>
      <w:pPr>
        <w:spacing w:after="0"/>
        <w:ind w:left="0"/>
        <w:jc w:val="both"/>
      </w:pPr>
      <w:r>
        <w:rPr>
          <w:rFonts w:ascii="Times New Roman"/>
          <w:b w:val="false"/>
          <w:i w:val="false"/>
          <w:color w:val="000000"/>
          <w:sz w:val="28"/>
        </w:rPr>
        <w:t>
      Использование нескольких насосов (поэтапное задействование мощностей по мере необходимости).</w:t>
      </w:r>
    </w:p>
    <w:bookmarkEnd w:id="1539"/>
    <w:bookmarkStart w:name="z1648" w:id="1540"/>
    <w:p>
      <w:pPr>
        <w:spacing w:after="0"/>
        <w:ind w:left="0"/>
        <w:jc w:val="both"/>
      </w:pPr>
      <w:r>
        <w:rPr>
          <w:rFonts w:ascii="Times New Roman"/>
          <w:b w:val="false"/>
          <w:i w:val="false"/>
          <w:color w:val="000000"/>
          <w:sz w:val="28"/>
        </w:rPr>
        <w:t>
      Применимость: в случаях, когда обычный расход в системе более чем в два раза меньше требуемой максимальной производительности.</w:t>
      </w:r>
    </w:p>
    <w:bookmarkEnd w:id="1540"/>
    <w:bookmarkStart w:name="z1649" w:id="1541"/>
    <w:p>
      <w:pPr>
        <w:spacing w:after="0"/>
        <w:ind w:left="0"/>
        <w:jc w:val="both"/>
      </w:pPr>
      <w:r>
        <w:rPr>
          <w:rFonts w:ascii="Times New Roman"/>
          <w:b w:val="false"/>
          <w:i w:val="false"/>
          <w:color w:val="000000"/>
          <w:sz w:val="28"/>
        </w:rPr>
        <w:t>
      Регулярное ТО. В случае слишком частого внепланового ТО проверять на предмет кавитации; износа; использования неподходящих типов насосов.</w:t>
      </w:r>
    </w:p>
    <w:bookmarkEnd w:id="1541"/>
    <w:bookmarkStart w:name="z1650" w:id="1542"/>
    <w:p>
      <w:pPr>
        <w:spacing w:after="0"/>
        <w:ind w:left="0"/>
        <w:jc w:val="both"/>
      </w:pPr>
      <w:r>
        <w:rPr>
          <w:rFonts w:ascii="Times New Roman"/>
          <w:b w:val="false"/>
          <w:i w:val="false"/>
          <w:color w:val="000000"/>
          <w:sz w:val="28"/>
        </w:rPr>
        <w:t>
      Применимость: повсеместно.</w:t>
      </w:r>
    </w:p>
    <w:bookmarkEnd w:id="1542"/>
    <w:bookmarkStart w:name="z1651" w:id="1543"/>
    <w:p>
      <w:pPr>
        <w:spacing w:after="0"/>
        <w:ind w:left="0"/>
        <w:jc w:val="both"/>
      </w:pPr>
      <w:r>
        <w:rPr>
          <w:rFonts w:ascii="Times New Roman"/>
          <w:b w:val="false"/>
          <w:i w:val="false"/>
          <w:color w:val="000000"/>
          <w:sz w:val="28"/>
        </w:rPr>
        <w:t>
      23.3. В распределительных системах.</w:t>
      </w:r>
    </w:p>
    <w:bookmarkEnd w:id="1543"/>
    <w:bookmarkStart w:name="z1652" w:id="1544"/>
    <w:p>
      <w:pPr>
        <w:spacing w:after="0"/>
        <w:ind w:left="0"/>
        <w:jc w:val="both"/>
      </w:pPr>
      <w:r>
        <w:rPr>
          <w:rFonts w:ascii="Times New Roman"/>
          <w:b w:val="false"/>
          <w:i w:val="false"/>
          <w:color w:val="000000"/>
          <w:sz w:val="28"/>
        </w:rPr>
        <w:t>
      Доведение количества вентилей и изгибов до минимального значения, совместимого с удобной эксплуатацией и ТО системы.</w:t>
      </w:r>
    </w:p>
    <w:bookmarkEnd w:id="1544"/>
    <w:bookmarkStart w:name="z1653" w:id="1545"/>
    <w:p>
      <w:pPr>
        <w:spacing w:after="0"/>
        <w:ind w:left="0"/>
        <w:jc w:val="both"/>
      </w:pPr>
      <w:r>
        <w:rPr>
          <w:rFonts w:ascii="Times New Roman"/>
          <w:b w:val="false"/>
          <w:i w:val="false"/>
          <w:color w:val="000000"/>
          <w:sz w:val="28"/>
        </w:rPr>
        <w:t>
      Применимость: во всех случаях при проектировании и установке (а также ремонте и модернизации).</w:t>
      </w:r>
    </w:p>
    <w:bookmarkEnd w:id="1545"/>
    <w:bookmarkStart w:name="z1654" w:id="1546"/>
    <w:p>
      <w:pPr>
        <w:spacing w:after="0"/>
        <w:ind w:left="0"/>
        <w:jc w:val="both"/>
      </w:pPr>
      <w:r>
        <w:rPr>
          <w:rFonts w:ascii="Times New Roman"/>
          <w:b w:val="false"/>
          <w:i w:val="false"/>
          <w:color w:val="000000"/>
          <w:sz w:val="28"/>
        </w:rPr>
        <w:t>
      Недопущение слишком большого количества изгибов.</w:t>
      </w:r>
    </w:p>
    <w:bookmarkEnd w:id="1546"/>
    <w:bookmarkStart w:name="z1655" w:id="1547"/>
    <w:p>
      <w:pPr>
        <w:spacing w:after="0"/>
        <w:ind w:left="0"/>
        <w:jc w:val="both"/>
      </w:pPr>
      <w:r>
        <w:rPr>
          <w:rFonts w:ascii="Times New Roman"/>
          <w:b w:val="false"/>
          <w:i w:val="false"/>
          <w:color w:val="000000"/>
          <w:sz w:val="28"/>
        </w:rPr>
        <w:t>
      Применимость: во всех случаях при проектировании, установке, ремонте и модернизации.</w:t>
      </w:r>
    </w:p>
    <w:bookmarkEnd w:id="1547"/>
    <w:bookmarkStart w:name="z1656" w:id="1548"/>
    <w:p>
      <w:pPr>
        <w:spacing w:after="0"/>
        <w:ind w:left="0"/>
        <w:jc w:val="both"/>
      </w:pPr>
      <w:r>
        <w:rPr>
          <w:rFonts w:ascii="Times New Roman"/>
          <w:b w:val="false"/>
          <w:i w:val="false"/>
          <w:color w:val="000000"/>
          <w:sz w:val="28"/>
        </w:rPr>
        <w:t>
      Обеспечение достаточного (не слишком маленького) диаметра трубопроводов.</w:t>
      </w:r>
    </w:p>
    <w:bookmarkEnd w:id="1548"/>
    <w:bookmarkStart w:name="z1657" w:id="1549"/>
    <w:p>
      <w:pPr>
        <w:spacing w:after="0"/>
        <w:ind w:left="0"/>
        <w:jc w:val="both"/>
      </w:pPr>
      <w:r>
        <w:rPr>
          <w:rFonts w:ascii="Times New Roman"/>
          <w:b w:val="false"/>
          <w:i w:val="false"/>
          <w:color w:val="000000"/>
          <w:sz w:val="28"/>
        </w:rPr>
        <w:t>
      Применимость: во всех случаях при проектировании, установке, ремонте и модернизации.</w:t>
      </w:r>
    </w:p>
    <w:bookmarkEnd w:id="1549"/>
    <w:bookmarkStart w:name="z1658" w:id="1550"/>
    <w:p>
      <w:pPr>
        <w:spacing w:after="0"/>
        <w:ind w:left="0"/>
        <w:jc w:val="both"/>
      </w:pPr>
      <w:r>
        <w:rPr>
          <w:rFonts w:ascii="Times New Roman"/>
          <w:b w:val="false"/>
          <w:i w:val="false"/>
          <w:color w:val="000000"/>
          <w:sz w:val="28"/>
        </w:rPr>
        <w:t>
      Системы отопления, вентиляции и кондиционирования воздуха (далее ‒ОВКВ) (см. раздел 3.9 BREF EC).</w:t>
      </w:r>
    </w:p>
    <w:bookmarkEnd w:id="1550"/>
    <w:bookmarkStart w:name="z1659" w:id="1551"/>
    <w:p>
      <w:pPr>
        <w:spacing w:after="0"/>
        <w:ind w:left="0"/>
        <w:jc w:val="both"/>
      </w:pPr>
      <w:r>
        <w:rPr>
          <w:rFonts w:ascii="Times New Roman"/>
          <w:b w:val="false"/>
          <w:i w:val="false"/>
          <w:color w:val="000000"/>
          <w:sz w:val="28"/>
        </w:rPr>
        <w:t>
      НДТ 24. Оптимизация систем отопления, вентиляции и кондиционирования воздуха</w:t>
      </w:r>
    </w:p>
    <w:bookmarkEnd w:id="1551"/>
    <w:bookmarkStart w:name="z1660" w:id="1552"/>
    <w:p>
      <w:pPr>
        <w:spacing w:after="0"/>
        <w:ind w:left="0"/>
        <w:jc w:val="both"/>
      </w:pPr>
      <w:r>
        <w:rPr>
          <w:rFonts w:ascii="Times New Roman"/>
          <w:b w:val="false"/>
          <w:i w:val="false"/>
          <w:color w:val="000000"/>
          <w:sz w:val="28"/>
        </w:rPr>
        <w:t>
      НДТ состоит в оптимизации систем отопления, вентиляции и кондиционирования воздуха при помощи следующих методов:</w:t>
      </w:r>
    </w:p>
    <w:bookmarkEnd w:id="1552"/>
    <w:bookmarkStart w:name="z1661" w:id="1553"/>
    <w:p>
      <w:pPr>
        <w:spacing w:after="0"/>
        <w:ind w:left="0"/>
        <w:jc w:val="both"/>
      </w:pPr>
      <w:r>
        <w:rPr>
          <w:rFonts w:ascii="Times New Roman"/>
          <w:b w:val="false"/>
          <w:i w:val="false"/>
          <w:color w:val="000000"/>
          <w:sz w:val="28"/>
        </w:rPr>
        <w:t>
      24.1. При проектировании и управлении:</w:t>
      </w:r>
    </w:p>
    <w:bookmarkEnd w:id="1553"/>
    <w:bookmarkStart w:name="z1662" w:id="1554"/>
    <w:p>
      <w:pPr>
        <w:spacing w:after="0"/>
        <w:ind w:left="0"/>
        <w:jc w:val="both"/>
      </w:pPr>
      <w:r>
        <w:rPr>
          <w:rFonts w:ascii="Times New Roman"/>
          <w:b w:val="false"/>
          <w:i w:val="false"/>
          <w:color w:val="000000"/>
          <w:sz w:val="28"/>
        </w:rPr>
        <w:t>
      Общее устройство системы. Выбрать и оборудовать по отдельности участки, обслуживаемые общеобменной вентиляцией; местной вентиляцией; технологической вентиляцией.</w:t>
      </w:r>
    </w:p>
    <w:bookmarkEnd w:id="1554"/>
    <w:bookmarkStart w:name="z1663" w:id="1555"/>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В случае существующих насосов применимо с учетом экономической целесообразности и срока эксплуатации.</w:t>
      </w:r>
    </w:p>
    <w:bookmarkEnd w:id="1555"/>
    <w:bookmarkStart w:name="z1664" w:id="1556"/>
    <w:p>
      <w:pPr>
        <w:spacing w:after="0"/>
        <w:ind w:left="0"/>
        <w:jc w:val="both"/>
      </w:pPr>
      <w:r>
        <w:rPr>
          <w:rFonts w:ascii="Times New Roman"/>
          <w:b w:val="false"/>
          <w:i w:val="false"/>
          <w:color w:val="000000"/>
          <w:sz w:val="28"/>
        </w:rPr>
        <w:t>
      Оптимизация количества, формы и размера воздухозаборников.</w:t>
      </w:r>
    </w:p>
    <w:bookmarkEnd w:id="1556"/>
    <w:bookmarkStart w:name="z1665" w:id="1557"/>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1557"/>
    <w:bookmarkStart w:name="z1666" w:id="1558"/>
    <w:p>
      <w:pPr>
        <w:spacing w:after="0"/>
        <w:ind w:left="0"/>
        <w:jc w:val="both"/>
      </w:pPr>
      <w:r>
        <w:rPr>
          <w:rFonts w:ascii="Times New Roman"/>
          <w:b w:val="false"/>
          <w:i w:val="false"/>
          <w:color w:val="000000"/>
          <w:sz w:val="28"/>
        </w:rPr>
        <w:t>
      Использование вентиляторов: ‒ с высоким КПД; ‒ имеющих оптимум эффективности при требуемой производительности.</w:t>
      </w:r>
    </w:p>
    <w:bookmarkEnd w:id="1558"/>
    <w:bookmarkStart w:name="z1667" w:id="1559"/>
    <w:p>
      <w:pPr>
        <w:spacing w:after="0"/>
        <w:ind w:left="0"/>
        <w:jc w:val="both"/>
      </w:pPr>
      <w:r>
        <w:rPr>
          <w:rFonts w:ascii="Times New Roman"/>
          <w:b w:val="false"/>
          <w:i w:val="false"/>
          <w:color w:val="000000"/>
          <w:sz w:val="28"/>
        </w:rPr>
        <w:t>
      Применимость: экономически эффективно во всех случаях.</w:t>
      </w:r>
    </w:p>
    <w:bookmarkEnd w:id="1559"/>
    <w:bookmarkStart w:name="z1668" w:id="1560"/>
    <w:p>
      <w:pPr>
        <w:spacing w:after="0"/>
        <w:ind w:left="0"/>
        <w:jc w:val="both"/>
      </w:pPr>
      <w:r>
        <w:rPr>
          <w:rFonts w:ascii="Times New Roman"/>
          <w:b w:val="false"/>
          <w:i w:val="false"/>
          <w:color w:val="000000"/>
          <w:sz w:val="28"/>
        </w:rPr>
        <w:t>
      Эффективное управление расходом воздуха (в т.ч. рассмотрение вопроса о целесообразности приточно-вытяжной вентиляции).</w:t>
      </w:r>
    </w:p>
    <w:bookmarkEnd w:id="1560"/>
    <w:bookmarkStart w:name="z1669" w:id="1561"/>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1561"/>
    <w:bookmarkStart w:name="z1670" w:id="1562"/>
    <w:p>
      <w:pPr>
        <w:spacing w:after="0"/>
        <w:ind w:left="0"/>
        <w:jc w:val="both"/>
      </w:pPr>
      <w:r>
        <w:rPr>
          <w:rFonts w:ascii="Times New Roman"/>
          <w:b w:val="false"/>
          <w:i w:val="false"/>
          <w:color w:val="000000"/>
          <w:sz w:val="28"/>
        </w:rPr>
        <w:t>
      Устройство системы воздуховодов: воздуховоды достаточного диаметра; воздуховоды круглого сечения; отсутствие передачи воздуха на большие расстояния, а также препятствий для движения воздуха (крутых изгибов, сужений и т.д.).</w:t>
      </w:r>
    </w:p>
    <w:bookmarkEnd w:id="1562"/>
    <w:bookmarkStart w:name="z1671" w:id="1563"/>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1563"/>
    <w:bookmarkStart w:name="z1672" w:id="1564"/>
    <w:p>
      <w:pPr>
        <w:spacing w:after="0"/>
        <w:ind w:left="0"/>
        <w:jc w:val="both"/>
      </w:pPr>
      <w:r>
        <w:rPr>
          <w:rFonts w:ascii="Times New Roman"/>
          <w:b w:val="false"/>
          <w:i w:val="false"/>
          <w:color w:val="000000"/>
          <w:sz w:val="28"/>
        </w:rPr>
        <w:t>
      Оптимизация электродвигателей, рассмотрение возможности для установки приводов переменной скорости. См. дополнительно НДТ 21.</w:t>
      </w:r>
    </w:p>
    <w:bookmarkEnd w:id="1564"/>
    <w:bookmarkStart w:name="z1673" w:id="1565"/>
    <w:p>
      <w:pPr>
        <w:spacing w:after="0"/>
        <w:ind w:left="0"/>
        <w:jc w:val="both"/>
      </w:pPr>
      <w:r>
        <w:rPr>
          <w:rFonts w:ascii="Times New Roman"/>
          <w:b w:val="false"/>
          <w:i w:val="false"/>
          <w:color w:val="000000"/>
          <w:sz w:val="28"/>
        </w:rPr>
        <w:t>
      Применимость: повсеместно с учетом экономической целесообразности и срока эксплуатации замены существующих двигателей.</w:t>
      </w:r>
    </w:p>
    <w:bookmarkEnd w:id="1565"/>
    <w:bookmarkStart w:name="z1674" w:id="1566"/>
    <w:p>
      <w:pPr>
        <w:spacing w:after="0"/>
        <w:ind w:left="0"/>
        <w:jc w:val="both"/>
      </w:pPr>
      <w:r>
        <w:rPr>
          <w:rFonts w:ascii="Times New Roman"/>
          <w:b w:val="false"/>
          <w:i w:val="false"/>
          <w:color w:val="000000"/>
          <w:sz w:val="28"/>
        </w:rPr>
        <w:t>
      Использование автоматизированной системы управления. Интеграция с централизованной системой управления техническими службами здания.</w:t>
      </w:r>
    </w:p>
    <w:bookmarkEnd w:id="1566"/>
    <w:bookmarkStart w:name="z1675" w:id="1567"/>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для существующих систем применимо, если это технически осуществимо и экономически целесообразно.</w:t>
      </w:r>
    </w:p>
    <w:bookmarkEnd w:id="1567"/>
    <w:bookmarkStart w:name="z1676" w:id="1568"/>
    <w:p>
      <w:pPr>
        <w:spacing w:after="0"/>
        <w:ind w:left="0"/>
        <w:jc w:val="both"/>
      </w:pPr>
      <w:r>
        <w:rPr>
          <w:rFonts w:ascii="Times New Roman"/>
          <w:b w:val="false"/>
          <w:i w:val="false"/>
          <w:color w:val="000000"/>
          <w:sz w:val="28"/>
        </w:rPr>
        <w:t>
      Интеграция воздушных фильтров в систему воздуховодов и утилизация тепла отводимого воздуха (теплообменники).</w:t>
      </w:r>
    </w:p>
    <w:bookmarkEnd w:id="1568"/>
    <w:bookmarkStart w:name="z1677" w:id="1569"/>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для существующих систем применимо с учетом экономической целесообразности. При этом принимать во внимание следующие факторы: тепловой КПД, потеря давления, необходимость регулярной очистки фильтров и теплообменных поверхностей.</w:t>
      </w:r>
    </w:p>
    <w:bookmarkEnd w:id="1569"/>
    <w:bookmarkStart w:name="z1678" w:id="1570"/>
    <w:p>
      <w:pPr>
        <w:spacing w:after="0"/>
        <w:ind w:left="0"/>
        <w:jc w:val="both"/>
      </w:pPr>
      <w:r>
        <w:rPr>
          <w:rFonts w:ascii="Times New Roman"/>
          <w:b w:val="false"/>
          <w:i w:val="false"/>
          <w:color w:val="000000"/>
          <w:sz w:val="28"/>
        </w:rPr>
        <w:t>
      Сокращение потребностей в отоплении/охлаждении посредством:</w:t>
      </w:r>
    </w:p>
    <w:bookmarkEnd w:id="1570"/>
    <w:bookmarkStart w:name="z1679" w:id="1571"/>
    <w:p>
      <w:pPr>
        <w:spacing w:after="0"/>
        <w:ind w:left="0"/>
        <w:jc w:val="both"/>
      </w:pPr>
      <w:r>
        <w:rPr>
          <w:rFonts w:ascii="Times New Roman"/>
          <w:b w:val="false"/>
          <w:i w:val="false"/>
          <w:color w:val="000000"/>
          <w:sz w:val="28"/>
        </w:rPr>
        <w:t>
      теплоизоляции зданий;</w:t>
      </w:r>
    </w:p>
    <w:bookmarkEnd w:id="1571"/>
    <w:bookmarkStart w:name="z1680" w:id="1572"/>
    <w:p>
      <w:pPr>
        <w:spacing w:after="0"/>
        <w:ind w:left="0"/>
        <w:jc w:val="both"/>
      </w:pPr>
      <w:r>
        <w:rPr>
          <w:rFonts w:ascii="Times New Roman"/>
          <w:b w:val="false"/>
          <w:i w:val="false"/>
          <w:color w:val="000000"/>
          <w:sz w:val="28"/>
        </w:rPr>
        <w:t>
      эффективного остекления;</w:t>
      </w:r>
    </w:p>
    <w:bookmarkEnd w:id="1572"/>
    <w:bookmarkStart w:name="z1681" w:id="1573"/>
    <w:p>
      <w:pPr>
        <w:spacing w:after="0"/>
        <w:ind w:left="0"/>
        <w:jc w:val="both"/>
      </w:pPr>
      <w:r>
        <w:rPr>
          <w:rFonts w:ascii="Times New Roman"/>
          <w:b w:val="false"/>
          <w:i w:val="false"/>
          <w:color w:val="000000"/>
          <w:sz w:val="28"/>
        </w:rPr>
        <w:t>
      ограничения инфильтрации воздуха;</w:t>
      </w:r>
    </w:p>
    <w:bookmarkEnd w:id="1573"/>
    <w:bookmarkStart w:name="z1682" w:id="1574"/>
    <w:p>
      <w:pPr>
        <w:spacing w:after="0"/>
        <w:ind w:left="0"/>
        <w:jc w:val="both"/>
      </w:pPr>
      <w:r>
        <w:rPr>
          <w:rFonts w:ascii="Times New Roman"/>
          <w:b w:val="false"/>
          <w:i w:val="false"/>
          <w:color w:val="000000"/>
          <w:sz w:val="28"/>
        </w:rPr>
        <w:t>
      автоматического закрытия дверей;</w:t>
      </w:r>
    </w:p>
    <w:bookmarkEnd w:id="1574"/>
    <w:bookmarkStart w:name="z1683" w:id="1575"/>
    <w:p>
      <w:pPr>
        <w:spacing w:after="0"/>
        <w:ind w:left="0"/>
        <w:jc w:val="both"/>
      </w:pPr>
      <w:r>
        <w:rPr>
          <w:rFonts w:ascii="Times New Roman"/>
          <w:b w:val="false"/>
          <w:i w:val="false"/>
          <w:color w:val="000000"/>
          <w:sz w:val="28"/>
        </w:rPr>
        <w:t>
      дестратификации;</w:t>
      </w:r>
    </w:p>
    <w:bookmarkEnd w:id="1575"/>
    <w:bookmarkStart w:name="z1684" w:id="1576"/>
    <w:p>
      <w:pPr>
        <w:spacing w:after="0"/>
        <w:ind w:left="0"/>
        <w:jc w:val="both"/>
      </w:pPr>
      <w:r>
        <w:rPr>
          <w:rFonts w:ascii="Times New Roman"/>
          <w:b w:val="false"/>
          <w:i w:val="false"/>
          <w:color w:val="000000"/>
          <w:sz w:val="28"/>
        </w:rPr>
        <w:t>
      задания пониженного уровня температуры в нерабочее время (путем соответствующего программирования системы управления);</w:t>
      </w:r>
    </w:p>
    <w:bookmarkEnd w:id="1576"/>
    <w:bookmarkStart w:name="z1685" w:id="1577"/>
    <w:p>
      <w:pPr>
        <w:spacing w:after="0"/>
        <w:ind w:left="0"/>
        <w:jc w:val="both"/>
      </w:pPr>
      <w:r>
        <w:rPr>
          <w:rFonts w:ascii="Times New Roman"/>
          <w:b w:val="false"/>
          <w:i w:val="false"/>
          <w:color w:val="000000"/>
          <w:sz w:val="28"/>
        </w:rPr>
        <w:t>
      уменьшения (для отопления) или увеличения (для охлаждения) заданного уровня температуры.</w:t>
      </w:r>
    </w:p>
    <w:bookmarkEnd w:id="1577"/>
    <w:bookmarkStart w:name="z1686" w:id="1578"/>
    <w:p>
      <w:pPr>
        <w:spacing w:after="0"/>
        <w:ind w:left="0"/>
        <w:jc w:val="both"/>
      </w:pPr>
      <w:r>
        <w:rPr>
          <w:rFonts w:ascii="Times New Roman"/>
          <w:b w:val="false"/>
          <w:i w:val="false"/>
          <w:color w:val="000000"/>
          <w:sz w:val="28"/>
        </w:rPr>
        <w:t>
      Применимость: рассматривать возможность во всех случаях, реализовывать в случае экономической целесообразности.</w:t>
      </w:r>
    </w:p>
    <w:bookmarkEnd w:id="1578"/>
    <w:bookmarkStart w:name="z1687" w:id="1579"/>
    <w:p>
      <w:pPr>
        <w:spacing w:after="0"/>
        <w:ind w:left="0"/>
        <w:jc w:val="both"/>
      </w:pPr>
      <w:r>
        <w:rPr>
          <w:rFonts w:ascii="Times New Roman"/>
          <w:b w:val="false"/>
          <w:i w:val="false"/>
          <w:color w:val="000000"/>
          <w:sz w:val="28"/>
        </w:rPr>
        <w:t>
      Повышение энергоэффективности систем отопления посредством: утилизации и использования отходящего тепла; использования тепловых насосов; применения лучистых и локальных систем отопления в сочетании с пониженной температурой в помещениях, где отсутствуют рабочие места.</w:t>
      </w:r>
    </w:p>
    <w:bookmarkEnd w:id="1579"/>
    <w:bookmarkStart w:name="z1688" w:id="1580"/>
    <w:p>
      <w:pPr>
        <w:spacing w:after="0"/>
        <w:ind w:left="0"/>
        <w:jc w:val="both"/>
      </w:pPr>
      <w:r>
        <w:rPr>
          <w:rFonts w:ascii="Times New Roman"/>
          <w:b w:val="false"/>
          <w:i w:val="false"/>
          <w:color w:val="000000"/>
          <w:sz w:val="28"/>
        </w:rPr>
        <w:t>
      Применимость: рассматривать возможность во всех случаях, реализовывать в случае экономической целесообразности.</w:t>
      </w:r>
    </w:p>
    <w:bookmarkEnd w:id="1580"/>
    <w:bookmarkStart w:name="z1689" w:id="1581"/>
    <w:p>
      <w:pPr>
        <w:spacing w:after="0"/>
        <w:ind w:left="0"/>
        <w:jc w:val="both"/>
      </w:pPr>
      <w:r>
        <w:rPr>
          <w:rFonts w:ascii="Times New Roman"/>
          <w:b w:val="false"/>
          <w:i w:val="false"/>
          <w:color w:val="000000"/>
          <w:sz w:val="28"/>
        </w:rPr>
        <w:t>
      Повышение энергоэффективности систем охлаждения за счет использования естественного охлаждения.</w:t>
      </w:r>
    </w:p>
    <w:bookmarkEnd w:id="1581"/>
    <w:bookmarkStart w:name="z1690" w:id="1582"/>
    <w:p>
      <w:pPr>
        <w:spacing w:after="0"/>
        <w:ind w:left="0"/>
        <w:jc w:val="both"/>
      </w:pPr>
      <w:r>
        <w:rPr>
          <w:rFonts w:ascii="Times New Roman"/>
          <w:b w:val="false"/>
          <w:i w:val="false"/>
          <w:color w:val="000000"/>
          <w:sz w:val="28"/>
        </w:rPr>
        <w:t>
      Применимость: применимо при определенных условиях.</w:t>
      </w:r>
    </w:p>
    <w:bookmarkEnd w:id="1582"/>
    <w:bookmarkStart w:name="z1691" w:id="1583"/>
    <w:p>
      <w:pPr>
        <w:spacing w:after="0"/>
        <w:ind w:left="0"/>
        <w:jc w:val="both"/>
      </w:pPr>
      <w:r>
        <w:rPr>
          <w:rFonts w:ascii="Times New Roman"/>
          <w:b w:val="false"/>
          <w:i w:val="false"/>
          <w:color w:val="000000"/>
          <w:sz w:val="28"/>
        </w:rPr>
        <w:t>
      24.2. При эксплуатации и проведении ТО.</w:t>
      </w:r>
    </w:p>
    <w:bookmarkEnd w:id="1583"/>
    <w:bookmarkStart w:name="z1692" w:id="1584"/>
    <w:p>
      <w:pPr>
        <w:spacing w:after="0"/>
        <w:ind w:left="0"/>
        <w:jc w:val="both"/>
      </w:pPr>
      <w:r>
        <w:rPr>
          <w:rFonts w:ascii="Times New Roman"/>
          <w:b w:val="false"/>
          <w:i w:val="false"/>
          <w:color w:val="000000"/>
          <w:sz w:val="28"/>
        </w:rPr>
        <w:t>
      Отключение вентиляции и сокращение расхода воздуха там, где это возможно.</w:t>
      </w:r>
    </w:p>
    <w:bookmarkEnd w:id="1584"/>
    <w:bookmarkStart w:name="z1693" w:id="1585"/>
    <w:p>
      <w:pPr>
        <w:spacing w:after="0"/>
        <w:ind w:left="0"/>
        <w:jc w:val="both"/>
      </w:pPr>
      <w:r>
        <w:rPr>
          <w:rFonts w:ascii="Times New Roman"/>
          <w:b w:val="false"/>
          <w:i w:val="false"/>
          <w:color w:val="000000"/>
          <w:sz w:val="28"/>
        </w:rPr>
        <w:t>
      Применимость: повсеместно.</w:t>
      </w:r>
    </w:p>
    <w:bookmarkEnd w:id="1585"/>
    <w:bookmarkStart w:name="z1694" w:id="1586"/>
    <w:p>
      <w:pPr>
        <w:spacing w:after="0"/>
        <w:ind w:left="0"/>
        <w:jc w:val="both"/>
      </w:pPr>
      <w:r>
        <w:rPr>
          <w:rFonts w:ascii="Times New Roman"/>
          <w:b w:val="false"/>
          <w:i w:val="false"/>
          <w:color w:val="000000"/>
          <w:sz w:val="28"/>
        </w:rPr>
        <w:t>
      Обеспечение герметичности системы, проверка соединений.</w:t>
      </w:r>
    </w:p>
    <w:bookmarkEnd w:id="1586"/>
    <w:bookmarkStart w:name="z1695" w:id="1587"/>
    <w:p>
      <w:pPr>
        <w:spacing w:after="0"/>
        <w:ind w:left="0"/>
        <w:jc w:val="both"/>
      </w:pPr>
      <w:r>
        <w:rPr>
          <w:rFonts w:ascii="Times New Roman"/>
          <w:b w:val="false"/>
          <w:i w:val="false"/>
          <w:color w:val="000000"/>
          <w:sz w:val="28"/>
        </w:rPr>
        <w:t>
      Применимость: повсеместно.</w:t>
      </w:r>
    </w:p>
    <w:bookmarkEnd w:id="1587"/>
    <w:bookmarkStart w:name="z1696" w:id="1588"/>
    <w:p>
      <w:pPr>
        <w:spacing w:after="0"/>
        <w:ind w:left="0"/>
        <w:jc w:val="both"/>
      </w:pPr>
      <w:r>
        <w:rPr>
          <w:rFonts w:ascii="Times New Roman"/>
          <w:b w:val="false"/>
          <w:i w:val="false"/>
          <w:color w:val="000000"/>
          <w:sz w:val="28"/>
        </w:rPr>
        <w:t>
      Проверка сбалансированности системы.</w:t>
      </w:r>
    </w:p>
    <w:bookmarkEnd w:id="1588"/>
    <w:bookmarkStart w:name="z1697" w:id="1589"/>
    <w:p>
      <w:pPr>
        <w:spacing w:after="0"/>
        <w:ind w:left="0"/>
        <w:jc w:val="both"/>
      </w:pPr>
      <w:r>
        <w:rPr>
          <w:rFonts w:ascii="Times New Roman"/>
          <w:b w:val="false"/>
          <w:i w:val="false"/>
          <w:color w:val="000000"/>
          <w:sz w:val="28"/>
        </w:rPr>
        <w:t>
      Применимость: повсеместно.</w:t>
      </w:r>
    </w:p>
    <w:bookmarkEnd w:id="1589"/>
    <w:bookmarkStart w:name="z1698" w:id="1590"/>
    <w:p>
      <w:pPr>
        <w:spacing w:after="0"/>
        <w:ind w:left="0"/>
        <w:jc w:val="both"/>
      </w:pPr>
      <w:r>
        <w:rPr>
          <w:rFonts w:ascii="Times New Roman"/>
          <w:b w:val="false"/>
          <w:i w:val="false"/>
          <w:color w:val="000000"/>
          <w:sz w:val="28"/>
        </w:rPr>
        <w:t>
      Оптимизация расхода воздуха.</w:t>
      </w:r>
    </w:p>
    <w:bookmarkEnd w:id="1590"/>
    <w:bookmarkStart w:name="z1699" w:id="1591"/>
    <w:p>
      <w:pPr>
        <w:spacing w:after="0"/>
        <w:ind w:left="0"/>
        <w:jc w:val="both"/>
      </w:pPr>
      <w:r>
        <w:rPr>
          <w:rFonts w:ascii="Times New Roman"/>
          <w:b w:val="false"/>
          <w:i w:val="false"/>
          <w:color w:val="000000"/>
          <w:sz w:val="28"/>
        </w:rPr>
        <w:t>
      Применимость: повсеместно.</w:t>
      </w:r>
    </w:p>
    <w:bookmarkEnd w:id="1591"/>
    <w:bookmarkStart w:name="z1700" w:id="1592"/>
    <w:p>
      <w:pPr>
        <w:spacing w:after="0"/>
        <w:ind w:left="0"/>
        <w:jc w:val="both"/>
      </w:pPr>
      <w:r>
        <w:rPr>
          <w:rFonts w:ascii="Times New Roman"/>
          <w:b w:val="false"/>
          <w:i w:val="false"/>
          <w:color w:val="000000"/>
          <w:sz w:val="28"/>
        </w:rPr>
        <w:t>
      Оптимизация системы фильтрации воздуха за счет: оптимизации степени рецикла; оптимизации потери давления; регулярной очистки/замены фильтров; регулярной очистки системы.</w:t>
      </w:r>
    </w:p>
    <w:bookmarkEnd w:id="1592"/>
    <w:bookmarkStart w:name="z1701" w:id="1593"/>
    <w:p>
      <w:pPr>
        <w:spacing w:after="0"/>
        <w:ind w:left="0"/>
        <w:jc w:val="both"/>
      </w:pPr>
      <w:r>
        <w:rPr>
          <w:rFonts w:ascii="Times New Roman"/>
          <w:b w:val="false"/>
          <w:i w:val="false"/>
          <w:color w:val="000000"/>
          <w:sz w:val="28"/>
        </w:rPr>
        <w:t>
      Применимость: повсеместно.</w:t>
      </w:r>
    </w:p>
    <w:bookmarkEnd w:id="1593"/>
    <w:bookmarkStart w:name="z1702" w:id="1594"/>
    <w:p>
      <w:pPr>
        <w:spacing w:after="0"/>
        <w:ind w:left="0"/>
        <w:jc w:val="both"/>
      </w:pPr>
      <w:r>
        <w:rPr>
          <w:rFonts w:ascii="Times New Roman"/>
          <w:b w:val="false"/>
          <w:i w:val="false"/>
          <w:color w:val="000000"/>
          <w:sz w:val="28"/>
        </w:rPr>
        <w:t>
      для производства тепла, см. также НДТ 15 и 16;</w:t>
      </w:r>
    </w:p>
    <w:bookmarkEnd w:id="1594"/>
    <w:bookmarkStart w:name="z1703" w:id="1595"/>
    <w:p>
      <w:pPr>
        <w:spacing w:after="0"/>
        <w:ind w:left="0"/>
        <w:jc w:val="both"/>
      </w:pPr>
      <w:r>
        <w:rPr>
          <w:rFonts w:ascii="Times New Roman"/>
          <w:b w:val="false"/>
          <w:i w:val="false"/>
          <w:color w:val="000000"/>
          <w:sz w:val="28"/>
        </w:rPr>
        <w:t>
      для насосных систем, см. и НДТ 23;</w:t>
      </w:r>
    </w:p>
    <w:bookmarkEnd w:id="1595"/>
    <w:bookmarkStart w:name="z1704" w:id="1596"/>
    <w:p>
      <w:pPr>
        <w:spacing w:after="0"/>
        <w:ind w:left="0"/>
        <w:jc w:val="both"/>
      </w:pPr>
      <w:r>
        <w:rPr>
          <w:rFonts w:ascii="Times New Roman"/>
          <w:b w:val="false"/>
          <w:i w:val="false"/>
          <w:color w:val="000000"/>
          <w:sz w:val="28"/>
        </w:rPr>
        <w:t>
      для производства холода, чиллеров и теплообменников</w:t>
      </w:r>
    </w:p>
    <w:bookmarkEnd w:id="1596"/>
    <w:bookmarkStart w:name="z1705" w:id="1597"/>
    <w:p>
      <w:pPr>
        <w:spacing w:after="0"/>
        <w:ind w:left="0"/>
        <w:jc w:val="both"/>
      </w:pPr>
      <w:r>
        <w:rPr>
          <w:rFonts w:ascii="Times New Roman"/>
          <w:b w:val="false"/>
          <w:i w:val="false"/>
          <w:color w:val="000000"/>
          <w:sz w:val="28"/>
        </w:rPr>
        <w:t>
      Освещение (см. раздел 3.10 BREF EC).</w:t>
      </w:r>
    </w:p>
    <w:bookmarkEnd w:id="1597"/>
    <w:bookmarkStart w:name="z1706" w:id="1598"/>
    <w:p>
      <w:pPr>
        <w:spacing w:after="0"/>
        <w:ind w:left="0"/>
        <w:jc w:val="both"/>
      </w:pPr>
      <w:r>
        <w:rPr>
          <w:rFonts w:ascii="Times New Roman"/>
          <w:b w:val="false"/>
          <w:i w:val="false"/>
          <w:color w:val="000000"/>
          <w:sz w:val="28"/>
        </w:rPr>
        <w:t>
      Соображения охраны труда и производственной безопасности являются приоритетными критериями при определении требований к системам освещения. Энергопотребление систем освещения может быть оптимизировано с учетом требований к конкретной системе.</w:t>
      </w:r>
    </w:p>
    <w:bookmarkEnd w:id="1598"/>
    <w:bookmarkStart w:name="z1707" w:id="1599"/>
    <w:p>
      <w:pPr>
        <w:spacing w:after="0"/>
        <w:ind w:left="0"/>
        <w:jc w:val="both"/>
      </w:pPr>
      <w:r>
        <w:rPr>
          <w:rFonts w:ascii="Times New Roman"/>
          <w:b w:val="false"/>
          <w:i w:val="false"/>
          <w:color w:val="000000"/>
          <w:sz w:val="28"/>
        </w:rPr>
        <w:t>
      НДТ 25 состоит в оптимизации систем искусственного освещения с использованием таких методов, как:</w:t>
      </w:r>
    </w:p>
    <w:bookmarkEnd w:id="1599"/>
    <w:bookmarkStart w:name="z1708" w:id="1600"/>
    <w:p>
      <w:pPr>
        <w:spacing w:after="0"/>
        <w:ind w:left="0"/>
        <w:jc w:val="both"/>
      </w:pPr>
      <w:r>
        <w:rPr>
          <w:rFonts w:ascii="Times New Roman"/>
          <w:b w:val="false"/>
          <w:i w:val="false"/>
          <w:color w:val="000000"/>
          <w:sz w:val="28"/>
        </w:rPr>
        <w:t>
      анализ требований и проектирование системы:</w:t>
      </w:r>
    </w:p>
    <w:bookmarkEnd w:id="1600"/>
    <w:bookmarkStart w:name="z1709" w:id="1601"/>
    <w:p>
      <w:pPr>
        <w:spacing w:after="0"/>
        <w:ind w:left="0"/>
        <w:jc w:val="both"/>
      </w:pPr>
      <w:r>
        <w:rPr>
          <w:rFonts w:ascii="Times New Roman"/>
          <w:b w:val="false"/>
          <w:i w:val="false"/>
          <w:color w:val="000000"/>
          <w:sz w:val="28"/>
        </w:rPr>
        <w:t>
      Выявление требований как к уровню освещенности, так и к спектральному составу освещения, исходя из выполняемых функций.</w:t>
      </w:r>
    </w:p>
    <w:bookmarkEnd w:id="1601"/>
    <w:bookmarkStart w:name="z1710" w:id="1602"/>
    <w:p>
      <w:pPr>
        <w:spacing w:after="0"/>
        <w:ind w:left="0"/>
        <w:jc w:val="both"/>
      </w:pPr>
      <w:r>
        <w:rPr>
          <w:rFonts w:ascii="Times New Roman"/>
          <w:b w:val="false"/>
          <w:i w:val="false"/>
          <w:color w:val="000000"/>
          <w:sz w:val="28"/>
        </w:rPr>
        <w:t>
      Применимость: повсеместно.</w:t>
      </w:r>
    </w:p>
    <w:bookmarkEnd w:id="1602"/>
    <w:bookmarkStart w:name="z1711" w:id="1603"/>
    <w:p>
      <w:pPr>
        <w:spacing w:after="0"/>
        <w:ind w:left="0"/>
        <w:jc w:val="both"/>
      </w:pPr>
      <w:r>
        <w:rPr>
          <w:rFonts w:ascii="Times New Roman"/>
          <w:b w:val="false"/>
          <w:i w:val="false"/>
          <w:color w:val="000000"/>
          <w:sz w:val="28"/>
        </w:rPr>
        <w:t>
      Планирование использования площадей и организации производственной деятельности для оптимизации использования естественного освещения. Применим в той мере, в какой это может быть достигнуто за счет простой реорганизации производственной деятельности или ТО – во всех случаях. Если требуются строительные работы или реконструкция зданий – при строительстве новых или модернизации существующих установок.</w:t>
      </w:r>
    </w:p>
    <w:bookmarkEnd w:id="1603"/>
    <w:bookmarkStart w:name="z1712" w:id="1604"/>
    <w:p>
      <w:pPr>
        <w:spacing w:after="0"/>
        <w:ind w:left="0"/>
        <w:jc w:val="both"/>
      </w:pPr>
      <w:r>
        <w:rPr>
          <w:rFonts w:ascii="Times New Roman"/>
          <w:b w:val="false"/>
          <w:i w:val="false"/>
          <w:color w:val="000000"/>
          <w:sz w:val="28"/>
        </w:rPr>
        <w:t xml:space="preserve">
      Выбор осветительных устройств и ламп, исходя из предполагаемого использования. </w:t>
      </w:r>
    </w:p>
    <w:bookmarkEnd w:id="1604"/>
    <w:bookmarkStart w:name="z1713" w:id="1605"/>
    <w:p>
      <w:pPr>
        <w:spacing w:after="0"/>
        <w:ind w:left="0"/>
        <w:jc w:val="both"/>
      </w:pPr>
      <w:r>
        <w:rPr>
          <w:rFonts w:ascii="Times New Roman"/>
          <w:b w:val="false"/>
          <w:i w:val="false"/>
          <w:color w:val="000000"/>
          <w:sz w:val="28"/>
        </w:rPr>
        <w:t>
      Применимость: с учетом экономического эффекта за все время жизненного цикла.</w:t>
      </w:r>
    </w:p>
    <w:bookmarkEnd w:id="1605"/>
    <w:bookmarkStart w:name="z1714" w:id="1606"/>
    <w:p>
      <w:pPr>
        <w:spacing w:after="0"/>
        <w:ind w:left="0"/>
        <w:jc w:val="both"/>
      </w:pPr>
      <w:r>
        <w:rPr>
          <w:rFonts w:ascii="Times New Roman"/>
          <w:b w:val="false"/>
          <w:i w:val="false"/>
          <w:color w:val="000000"/>
          <w:sz w:val="28"/>
        </w:rPr>
        <w:t>
      Эксплуатация, управление и ТО:</w:t>
      </w:r>
    </w:p>
    <w:bookmarkEnd w:id="1606"/>
    <w:bookmarkStart w:name="z1715" w:id="1607"/>
    <w:p>
      <w:pPr>
        <w:spacing w:after="0"/>
        <w:ind w:left="0"/>
        <w:jc w:val="both"/>
      </w:pPr>
      <w:r>
        <w:rPr>
          <w:rFonts w:ascii="Times New Roman"/>
          <w:b w:val="false"/>
          <w:i w:val="false"/>
          <w:color w:val="000000"/>
          <w:sz w:val="28"/>
        </w:rPr>
        <w:t>
      Использование систем управления освещением, включая датчики присутствия, таймеры и т.п.</w:t>
      </w:r>
    </w:p>
    <w:bookmarkEnd w:id="1607"/>
    <w:bookmarkStart w:name="z1716" w:id="1608"/>
    <w:p>
      <w:pPr>
        <w:spacing w:after="0"/>
        <w:ind w:left="0"/>
        <w:jc w:val="both"/>
      </w:pPr>
      <w:r>
        <w:rPr>
          <w:rFonts w:ascii="Times New Roman"/>
          <w:b w:val="false"/>
          <w:i w:val="false"/>
          <w:color w:val="000000"/>
          <w:sz w:val="28"/>
        </w:rPr>
        <w:t>
      Обучение персонала наиболее эффективному использованию осветительного оборудования.</w:t>
      </w:r>
    </w:p>
    <w:bookmarkEnd w:id="1608"/>
    <w:bookmarkStart w:name="z1717" w:id="1609"/>
    <w:p>
      <w:pPr>
        <w:spacing w:after="0"/>
        <w:ind w:left="0"/>
        <w:jc w:val="both"/>
      </w:pPr>
      <w:r>
        <w:rPr>
          <w:rFonts w:ascii="Times New Roman"/>
          <w:b w:val="false"/>
          <w:i w:val="false"/>
          <w:color w:val="000000"/>
          <w:sz w:val="28"/>
        </w:rPr>
        <w:t>
      Применимость: повсеместно.</w:t>
      </w:r>
    </w:p>
    <w:bookmarkEnd w:id="1609"/>
    <w:bookmarkStart w:name="z1718" w:id="1610"/>
    <w:p>
      <w:pPr>
        <w:spacing w:after="0"/>
        <w:ind w:left="0"/>
        <w:jc w:val="both"/>
      </w:pPr>
      <w:r>
        <w:rPr>
          <w:rFonts w:ascii="Times New Roman"/>
          <w:b w:val="false"/>
          <w:i w:val="false"/>
          <w:color w:val="000000"/>
          <w:sz w:val="28"/>
        </w:rPr>
        <w:t>
      Процессы сушки, сепарации и концентрирования (см. раздел 3.11 BREF EC).</w:t>
      </w:r>
    </w:p>
    <w:bookmarkEnd w:id="1610"/>
    <w:bookmarkStart w:name="z1719" w:id="1611"/>
    <w:p>
      <w:pPr>
        <w:spacing w:after="0"/>
        <w:ind w:left="0"/>
        <w:jc w:val="both"/>
      </w:pPr>
      <w:r>
        <w:rPr>
          <w:rFonts w:ascii="Times New Roman"/>
          <w:b w:val="false"/>
          <w:i w:val="false"/>
          <w:color w:val="000000"/>
          <w:sz w:val="28"/>
        </w:rPr>
        <w:t>
      НДТ 26. Оптимизация процессов сушки, сепарации и концентрирования</w:t>
      </w:r>
    </w:p>
    <w:bookmarkEnd w:id="1611"/>
    <w:bookmarkStart w:name="z1720" w:id="1612"/>
    <w:p>
      <w:pPr>
        <w:spacing w:after="0"/>
        <w:ind w:left="0"/>
        <w:jc w:val="both"/>
      </w:pPr>
      <w:r>
        <w:rPr>
          <w:rFonts w:ascii="Times New Roman"/>
          <w:b w:val="false"/>
          <w:i w:val="false"/>
          <w:color w:val="000000"/>
          <w:sz w:val="28"/>
        </w:rPr>
        <w:t>
      НДТ состоит в оптимизации процессов сушки, сепарации и концентрирования при помощи нижеприведенных методов, в соответствии с условиями применимости, и в поиске возможностей для использования механической сепарации в сочетании с процессами термической сушки.</w:t>
      </w:r>
    </w:p>
    <w:bookmarkEnd w:id="1612"/>
    <w:bookmarkStart w:name="z1721" w:id="1613"/>
    <w:p>
      <w:pPr>
        <w:spacing w:after="0"/>
        <w:ind w:left="0"/>
        <w:jc w:val="both"/>
      </w:pPr>
      <w:r>
        <w:rPr>
          <w:rFonts w:ascii="Times New Roman"/>
          <w:b w:val="false"/>
          <w:i w:val="false"/>
          <w:color w:val="000000"/>
          <w:sz w:val="28"/>
        </w:rPr>
        <w:t>
      26.1. При проектировании.</w:t>
      </w:r>
    </w:p>
    <w:bookmarkEnd w:id="1613"/>
    <w:bookmarkStart w:name="z1722" w:id="1614"/>
    <w:p>
      <w:pPr>
        <w:spacing w:after="0"/>
        <w:ind w:left="0"/>
        <w:jc w:val="both"/>
      </w:pPr>
      <w:r>
        <w:rPr>
          <w:rFonts w:ascii="Times New Roman"/>
          <w:b w:val="false"/>
          <w:i w:val="false"/>
          <w:color w:val="000000"/>
          <w:sz w:val="28"/>
        </w:rPr>
        <w:t>
      Выбор оптимального метода сепарации (сушки) или сочетания методов (см. ниже), отвечающих конкретным требованиям.</w:t>
      </w:r>
    </w:p>
    <w:bookmarkEnd w:id="1614"/>
    <w:bookmarkStart w:name="z1723" w:id="1615"/>
    <w:p>
      <w:pPr>
        <w:spacing w:after="0"/>
        <w:ind w:left="0"/>
        <w:jc w:val="both"/>
      </w:pPr>
      <w:r>
        <w:rPr>
          <w:rFonts w:ascii="Times New Roman"/>
          <w:b w:val="false"/>
          <w:i w:val="false"/>
          <w:color w:val="000000"/>
          <w:sz w:val="28"/>
        </w:rPr>
        <w:t>
      Применимость: повсеместно</w:t>
      </w:r>
    </w:p>
    <w:bookmarkEnd w:id="1615"/>
    <w:bookmarkStart w:name="z1724" w:id="1616"/>
    <w:p>
      <w:pPr>
        <w:spacing w:after="0"/>
        <w:ind w:left="0"/>
        <w:jc w:val="both"/>
      </w:pPr>
      <w:r>
        <w:rPr>
          <w:rFonts w:ascii="Times New Roman"/>
          <w:b w:val="false"/>
          <w:i w:val="false"/>
          <w:color w:val="000000"/>
          <w:sz w:val="28"/>
        </w:rPr>
        <w:t>
      26.2. При эксплуатации:</w:t>
      </w:r>
    </w:p>
    <w:bookmarkEnd w:id="1616"/>
    <w:bookmarkStart w:name="z1725" w:id="1617"/>
    <w:p>
      <w:pPr>
        <w:spacing w:after="0"/>
        <w:ind w:left="0"/>
        <w:jc w:val="both"/>
      </w:pPr>
      <w:r>
        <w:rPr>
          <w:rFonts w:ascii="Times New Roman"/>
          <w:b w:val="false"/>
          <w:i w:val="false"/>
          <w:color w:val="000000"/>
          <w:sz w:val="28"/>
        </w:rPr>
        <w:t>
      Использование избыточного тепла от других процессов.</w:t>
      </w:r>
    </w:p>
    <w:bookmarkEnd w:id="1617"/>
    <w:bookmarkStart w:name="z1726" w:id="1618"/>
    <w:p>
      <w:pPr>
        <w:spacing w:after="0"/>
        <w:ind w:left="0"/>
        <w:jc w:val="both"/>
      </w:pPr>
      <w:r>
        <w:rPr>
          <w:rFonts w:ascii="Times New Roman"/>
          <w:b w:val="false"/>
          <w:i w:val="false"/>
          <w:color w:val="000000"/>
          <w:sz w:val="28"/>
        </w:rPr>
        <w:t>
      Применимость: зависит от наличия избыточного тепла на предприятии (или поставляемого третьей стороной).</w:t>
      </w:r>
    </w:p>
    <w:bookmarkEnd w:id="1618"/>
    <w:bookmarkStart w:name="z1727" w:id="1619"/>
    <w:p>
      <w:pPr>
        <w:spacing w:after="0"/>
        <w:ind w:left="0"/>
        <w:jc w:val="both"/>
      </w:pPr>
      <w:r>
        <w:rPr>
          <w:rFonts w:ascii="Times New Roman"/>
          <w:b w:val="false"/>
          <w:i w:val="false"/>
          <w:color w:val="000000"/>
          <w:sz w:val="28"/>
        </w:rPr>
        <w:t>
      Использование комбинации нескольких методов.</w:t>
      </w:r>
    </w:p>
    <w:bookmarkEnd w:id="1619"/>
    <w:bookmarkStart w:name="z1728" w:id="1620"/>
    <w:p>
      <w:pPr>
        <w:spacing w:after="0"/>
        <w:ind w:left="0"/>
        <w:jc w:val="both"/>
      </w:pPr>
      <w:r>
        <w:rPr>
          <w:rFonts w:ascii="Times New Roman"/>
          <w:b w:val="false"/>
          <w:i w:val="false"/>
          <w:color w:val="000000"/>
          <w:sz w:val="28"/>
        </w:rPr>
        <w:t>
      Применимость: анализ ситуации в каждом конкретном случае. Внедрение метода может дать дополнительный эффект: повышения качества продукции или производительности.</w:t>
      </w:r>
    </w:p>
    <w:bookmarkEnd w:id="1620"/>
    <w:bookmarkStart w:name="z1729" w:id="1621"/>
    <w:p>
      <w:pPr>
        <w:spacing w:after="0"/>
        <w:ind w:left="0"/>
        <w:jc w:val="both"/>
      </w:pPr>
      <w:r>
        <w:rPr>
          <w:rFonts w:ascii="Times New Roman"/>
          <w:b w:val="false"/>
          <w:i w:val="false"/>
          <w:color w:val="000000"/>
          <w:sz w:val="28"/>
        </w:rPr>
        <w:t>
      Использование механических процессов сепарации (фильтрации, мембранной фильтрации).</w:t>
      </w:r>
    </w:p>
    <w:bookmarkEnd w:id="1621"/>
    <w:bookmarkStart w:name="z1730" w:id="1622"/>
    <w:p>
      <w:pPr>
        <w:spacing w:after="0"/>
        <w:ind w:left="0"/>
        <w:jc w:val="both"/>
      </w:pPr>
      <w:r>
        <w:rPr>
          <w:rFonts w:ascii="Times New Roman"/>
          <w:b w:val="false"/>
          <w:i w:val="false"/>
          <w:color w:val="000000"/>
          <w:sz w:val="28"/>
        </w:rPr>
        <w:t>
      Применимость: зависит от конкретных требований. Для достижения высокой степени осушки целесообразно использовать в сочетании с другими методами.</w:t>
      </w:r>
    </w:p>
    <w:bookmarkEnd w:id="1622"/>
    <w:bookmarkStart w:name="z1731" w:id="1623"/>
    <w:p>
      <w:pPr>
        <w:spacing w:after="0"/>
        <w:ind w:left="0"/>
        <w:jc w:val="both"/>
      </w:pPr>
      <w:r>
        <w:rPr>
          <w:rFonts w:ascii="Times New Roman"/>
          <w:b w:val="false"/>
          <w:i w:val="false"/>
          <w:color w:val="000000"/>
          <w:sz w:val="28"/>
        </w:rPr>
        <w:t>
      Термическая сушка с использованием конвективных, контактных, комбинированных сушилок.</w:t>
      </w:r>
    </w:p>
    <w:bookmarkEnd w:id="1623"/>
    <w:bookmarkStart w:name="z1732" w:id="1624"/>
    <w:p>
      <w:pPr>
        <w:spacing w:after="0"/>
        <w:ind w:left="0"/>
        <w:jc w:val="both"/>
      </w:pPr>
      <w:r>
        <w:rPr>
          <w:rFonts w:ascii="Times New Roman"/>
          <w:b w:val="false"/>
          <w:i w:val="false"/>
          <w:color w:val="000000"/>
          <w:sz w:val="28"/>
        </w:rPr>
        <w:t>
      Применимость: широко применяется, но энергозатраты могут быть снижены за счет использования других приведенных методов.</w:t>
      </w:r>
    </w:p>
    <w:bookmarkEnd w:id="1624"/>
    <w:bookmarkStart w:name="z1733" w:id="1625"/>
    <w:p>
      <w:pPr>
        <w:spacing w:after="0"/>
        <w:ind w:left="0"/>
        <w:jc w:val="both"/>
      </w:pPr>
      <w:r>
        <w:rPr>
          <w:rFonts w:ascii="Times New Roman"/>
          <w:b w:val="false"/>
          <w:i w:val="false"/>
          <w:color w:val="000000"/>
          <w:sz w:val="28"/>
        </w:rPr>
        <w:t>
      Конвективная сушка.</w:t>
      </w:r>
    </w:p>
    <w:bookmarkEnd w:id="1625"/>
    <w:bookmarkStart w:name="z1734" w:id="1626"/>
    <w:p>
      <w:pPr>
        <w:spacing w:after="0"/>
        <w:ind w:left="0"/>
        <w:jc w:val="both"/>
      </w:pPr>
      <w:r>
        <w:rPr>
          <w:rFonts w:ascii="Times New Roman"/>
          <w:b w:val="false"/>
          <w:i w:val="false"/>
          <w:color w:val="000000"/>
          <w:sz w:val="28"/>
        </w:rPr>
        <w:t>
      Применимость: см. методы термической и радиационной сушки, а также использование перегретого пара.</w:t>
      </w:r>
    </w:p>
    <w:bookmarkEnd w:id="1626"/>
    <w:bookmarkStart w:name="z1735" w:id="1627"/>
    <w:p>
      <w:pPr>
        <w:spacing w:after="0"/>
        <w:ind w:left="0"/>
        <w:jc w:val="both"/>
      </w:pPr>
      <w:r>
        <w:rPr>
          <w:rFonts w:ascii="Times New Roman"/>
          <w:b w:val="false"/>
          <w:i w:val="false"/>
          <w:color w:val="000000"/>
          <w:sz w:val="28"/>
        </w:rPr>
        <w:t>
      Перегретый пар</w:t>
      </w:r>
    </w:p>
    <w:bookmarkEnd w:id="1627"/>
    <w:bookmarkStart w:name="z1736" w:id="1628"/>
    <w:p>
      <w:pPr>
        <w:spacing w:after="0"/>
        <w:ind w:left="0"/>
        <w:jc w:val="both"/>
      </w:pPr>
      <w:r>
        <w:rPr>
          <w:rFonts w:ascii="Times New Roman"/>
          <w:b w:val="false"/>
          <w:i w:val="false"/>
          <w:color w:val="000000"/>
          <w:sz w:val="28"/>
        </w:rPr>
        <w:t>
      Применимость: любые конвективные сушилки могут быть переоборудованы для использования перегретого пара. Высокие затраты, требуется оценка экономического эффекта за время жизненного цикла. Высокие температуры могут ухудшить качество продукции.</w:t>
      </w:r>
    </w:p>
    <w:bookmarkEnd w:id="1628"/>
    <w:bookmarkStart w:name="z1737" w:id="1629"/>
    <w:p>
      <w:pPr>
        <w:spacing w:after="0"/>
        <w:ind w:left="0"/>
        <w:jc w:val="both"/>
      </w:pPr>
      <w:r>
        <w:rPr>
          <w:rFonts w:ascii="Times New Roman"/>
          <w:b w:val="false"/>
          <w:i w:val="false"/>
          <w:color w:val="000000"/>
          <w:sz w:val="28"/>
        </w:rPr>
        <w:t>
      Утилизация тепла (в т.ч. с использованием МРП и тепловых насосов).</w:t>
      </w:r>
    </w:p>
    <w:bookmarkEnd w:id="1629"/>
    <w:bookmarkStart w:name="z1738" w:id="1630"/>
    <w:p>
      <w:pPr>
        <w:spacing w:after="0"/>
        <w:ind w:left="0"/>
        <w:jc w:val="both"/>
      </w:pPr>
      <w:r>
        <w:rPr>
          <w:rFonts w:ascii="Times New Roman"/>
          <w:b w:val="false"/>
          <w:i w:val="false"/>
          <w:color w:val="000000"/>
          <w:sz w:val="28"/>
        </w:rPr>
        <w:t>
      Применимость: анализ в случае любой конвективной сушилки непрерывного действия, использующей горячий воздух.</w:t>
      </w:r>
    </w:p>
    <w:bookmarkEnd w:id="1630"/>
    <w:bookmarkStart w:name="z1739" w:id="1631"/>
    <w:p>
      <w:pPr>
        <w:spacing w:after="0"/>
        <w:ind w:left="0"/>
        <w:jc w:val="both"/>
      </w:pPr>
      <w:r>
        <w:rPr>
          <w:rFonts w:ascii="Times New Roman"/>
          <w:b w:val="false"/>
          <w:i w:val="false"/>
          <w:color w:val="000000"/>
          <w:sz w:val="28"/>
        </w:rPr>
        <w:t>
      Оптимизация теплоизоляции сушильных систем.</w:t>
      </w:r>
    </w:p>
    <w:bookmarkEnd w:id="1631"/>
    <w:bookmarkStart w:name="z1740" w:id="1632"/>
    <w:p>
      <w:pPr>
        <w:spacing w:after="0"/>
        <w:ind w:left="0"/>
        <w:jc w:val="both"/>
      </w:pPr>
      <w:r>
        <w:rPr>
          <w:rFonts w:ascii="Times New Roman"/>
          <w:b w:val="false"/>
          <w:i w:val="false"/>
          <w:color w:val="000000"/>
          <w:sz w:val="28"/>
        </w:rPr>
        <w:t>
      Применимость: анализ в случае любых систем, в т.ч. существующих.</w:t>
      </w:r>
    </w:p>
    <w:bookmarkEnd w:id="1632"/>
    <w:bookmarkStart w:name="z1741" w:id="1633"/>
    <w:p>
      <w:pPr>
        <w:spacing w:after="0"/>
        <w:ind w:left="0"/>
        <w:jc w:val="both"/>
      </w:pPr>
      <w:r>
        <w:rPr>
          <w:rFonts w:ascii="Times New Roman"/>
          <w:b w:val="false"/>
          <w:i w:val="false"/>
          <w:color w:val="000000"/>
          <w:sz w:val="28"/>
        </w:rPr>
        <w:t>
      Радиационная сушка: инфракрасная (ИК); высокочастотная (ВЧ); микроволновая (МВ).</w:t>
      </w:r>
    </w:p>
    <w:bookmarkEnd w:id="1633"/>
    <w:bookmarkStart w:name="z1742" w:id="1634"/>
    <w:p>
      <w:pPr>
        <w:spacing w:after="0"/>
        <w:ind w:left="0"/>
        <w:jc w:val="both"/>
      </w:pPr>
      <w:r>
        <w:rPr>
          <w:rFonts w:ascii="Times New Roman"/>
          <w:b w:val="false"/>
          <w:i w:val="false"/>
          <w:color w:val="000000"/>
          <w:sz w:val="28"/>
        </w:rPr>
        <w:t>
      Применимость: ИК ограничено размерами высушиваемого материала. Высокие затраты, требуется оценка экономической целесообразности. В сочетании с конвективными или контактными методами может резко повысить производительность сушильной системы.</w:t>
      </w:r>
    </w:p>
    <w:bookmarkEnd w:id="1634"/>
    <w:bookmarkStart w:name="z1743" w:id="1635"/>
    <w:p>
      <w:pPr>
        <w:spacing w:after="0"/>
        <w:ind w:left="0"/>
        <w:jc w:val="both"/>
      </w:pPr>
      <w:r>
        <w:rPr>
          <w:rFonts w:ascii="Times New Roman"/>
          <w:b w:val="false"/>
          <w:i w:val="false"/>
          <w:color w:val="000000"/>
          <w:sz w:val="28"/>
        </w:rPr>
        <w:t>
      26.3. При управлении.</w:t>
      </w:r>
    </w:p>
    <w:bookmarkEnd w:id="1635"/>
    <w:bookmarkStart w:name="z1744" w:id="1636"/>
    <w:p>
      <w:pPr>
        <w:spacing w:after="0"/>
        <w:ind w:left="0"/>
        <w:jc w:val="both"/>
      </w:pPr>
      <w:r>
        <w:rPr>
          <w:rFonts w:ascii="Times New Roman"/>
          <w:b w:val="false"/>
          <w:i w:val="false"/>
          <w:color w:val="000000"/>
          <w:sz w:val="28"/>
        </w:rPr>
        <w:t>
      Автоматизированное управление процессом термической сушки.</w:t>
      </w:r>
    </w:p>
    <w:bookmarkEnd w:id="1636"/>
    <w:bookmarkStart w:name="z1745" w:id="1637"/>
    <w:p>
      <w:pPr>
        <w:spacing w:after="0"/>
        <w:ind w:left="0"/>
        <w:jc w:val="both"/>
      </w:pPr>
      <w:r>
        <w:rPr>
          <w:rFonts w:ascii="Times New Roman"/>
          <w:b w:val="false"/>
          <w:i w:val="false"/>
          <w:color w:val="000000"/>
          <w:sz w:val="28"/>
        </w:rPr>
        <w:t>
      Применимость: повсеместно.</w:t>
      </w:r>
    </w:p>
    <w:bookmarkEnd w:id="1637"/>
    <w:p>
      <w:pPr>
        <w:spacing w:after="0"/>
        <w:ind w:left="0"/>
        <w:jc w:val="both"/>
      </w:pPr>
      <w:r>
        <w:rPr>
          <w:rFonts w:ascii="Times New Roman"/>
          <w:b/>
          <w:i w:val="false"/>
          <w:color w:val="000000"/>
          <w:sz w:val="28"/>
        </w:rPr>
        <w:t>5.3. Секторные техники</w:t>
      </w:r>
    </w:p>
    <w:bookmarkStart w:name="z1747" w:id="1638"/>
    <w:p>
      <w:pPr>
        <w:spacing w:after="0"/>
        <w:ind w:left="0"/>
        <w:jc w:val="both"/>
      </w:pPr>
      <w:r>
        <w:rPr>
          <w:rFonts w:ascii="Times New Roman"/>
          <w:b w:val="false"/>
          <w:i w:val="false"/>
          <w:color w:val="000000"/>
          <w:sz w:val="28"/>
        </w:rPr>
        <w:t>
      Оценивая возможности применения тех или иных решений, описанных в справочнике по НДТ, следует учитывать возможное влияние рассматриваемых решений на показатели экологической результативности предприятия. Однако, если для разных видов деятельности (отраслей) в "вертикальных" справочниках по НДТ идентифицированы наилучшие доступные технологии, обеспечивающие высокий уровень защиты окружающей среды, и приведены соответствующие технологические показатели, то, в большинстве случаев, в числе этих НДТ определены и решения, направленные на обеспечение эффективного использования энергии.</w:t>
      </w:r>
    </w:p>
    <w:bookmarkEnd w:id="1638"/>
    <w:bookmarkStart w:name="z1748" w:id="1639"/>
    <w:p>
      <w:pPr>
        <w:spacing w:after="0"/>
        <w:ind w:left="0"/>
        <w:jc w:val="both"/>
      </w:pPr>
      <w:r>
        <w:rPr>
          <w:rFonts w:ascii="Times New Roman"/>
          <w:b w:val="false"/>
          <w:i w:val="false"/>
          <w:color w:val="000000"/>
          <w:sz w:val="28"/>
        </w:rPr>
        <w:t>
      Для ряда отраслей снижение негативного воздействия на окружающую среду, обусловленного сжиганием топлива, является приоритетным (например, производство энергии, керамического кирпича, плитки, листового стекла, стеклотары). Оптимизация использования электроэнергии ведҰт одновременно к опосредованному снижению негативного воздействия на окружающую среду, что соответствует целям экологической политики Республики Казахстан.</w:t>
      </w:r>
    </w:p>
    <w:bookmarkEnd w:id="1639"/>
    <w:bookmarkStart w:name="z1749" w:id="1640"/>
    <w:p>
      <w:pPr>
        <w:spacing w:after="0"/>
        <w:ind w:left="0"/>
        <w:jc w:val="both"/>
      </w:pPr>
      <w:r>
        <w:rPr>
          <w:rFonts w:ascii="Times New Roman"/>
          <w:b w:val="false"/>
          <w:i w:val="false"/>
          <w:color w:val="000000"/>
          <w:sz w:val="28"/>
        </w:rPr>
        <w:t>
      Из множества технологических, технических и управленческих подходов и решений, применимых для целей повышения энергетической эффективности производства, предприятиям – объектам I категории следует выбирать те, которые наилучшим образом отвечают стоящим перед ними задачам, имеющим технологическую, отраслевую и региональную специфику. При выявлении резервов повышения энергетической эффективности (глава 4.1) предлагались общие, применимые как на различных предприятиях, так и специфичные для энергоемких отраслей решения. Конкретные предложения по НДТ приведены в следующих разделах, рассматривающих некоторые примеры секторных техник:</w:t>
      </w:r>
    </w:p>
    <w:bookmarkEnd w:id="1640"/>
    <w:bookmarkStart w:name="z1750" w:id="1641"/>
    <w:p>
      <w:pPr>
        <w:spacing w:after="0"/>
        <w:ind w:left="0"/>
        <w:jc w:val="both"/>
      </w:pPr>
      <w:r>
        <w:rPr>
          <w:rFonts w:ascii="Times New Roman"/>
          <w:b w:val="false"/>
          <w:i w:val="false"/>
          <w:color w:val="000000"/>
          <w:sz w:val="28"/>
        </w:rPr>
        <w:t>
      НДТ энергоэффективности в металлургии (5.3.1);</w:t>
      </w:r>
    </w:p>
    <w:bookmarkEnd w:id="1641"/>
    <w:bookmarkStart w:name="z1751" w:id="1642"/>
    <w:p>
      <w:pPr>
        <w:spacing w:after="0"/>
        <w:ind w:left="0"/>
        <w:jc w:val="both"/>
      </w:pPr>
      <w:r>
        <w:rPr>
          <w:rFonts w:ascii="Times New Roman"/>
          <w:b w:val="false"/>
          <w:i w:val="false"/>
          <w:color w:val="000000"/>
          <w:sz w:val="28"/>
        </w:rPr>
        <w:t>
      НДТ энергоэффективности в производстве основных неорганических химических веществ (5.3.2);</w:t>
      </w:r>
    </w:p>
    <w:bookmarkEnd w:id="1642"/>
    <w:bookmarkStart w:name="z1752" w:id="1643"/>
    <w:p>
      <w:pPr>
        <w:spacing w:after="0"/>
        <w:ind w:left="0"/>
        <w:jc w:val="both"/>
      </w:pPr>
      <w:r>
        <w:rPr>
          <w:rFonts w:ascii="Times New Roman"/>
          <w:b w:val="false"/>
          <w:i w:val="false"/>
          <w:color w:val="000000"/>
          <w:sz w:val="28"/>
        </w:rPr>
        <w:t>
      НДТ энергоэффективности нефтегазовой отрасли ‒ добыча нефти и попутного газа (5.3.3);</w:t>
      </w:r>
    </w:p>
    <w:bookmarkEnd w:id="1643"/>
    <w:bookmarkStart w:name="z1753" w:id="1644"/>
    <w:p>
      <w:pPr>
        <w:spacing w:after="0"/>
        <w:ind w:left="0"/>
        <w:jc w:val="both"/>
      </w:pPr>
      <w:r>
        <w:rPr>
          <w:rFonts w:ascii="Times New Roman"/>
          <w:b w:val="false"/>
          <w:i w:val="false"/>
          <w:color w:val="000000"/>
          <w:sz w:val="28"/>
        </w:rPr>
        <w:t>
      НДТ энергоэффективности нефтегазовой отрасли ‒ нефтеперерабатывающие заводы (5.3.4);</w:t>
      </w:r>
    </w:p>
    <w:bookmarkEnd w:id="1644"/>
    <w:bookmarkStart w:name="z1754" w:id="1645"/>
    <w:p>
      <w:pPr>
        <w:spacing w:after="0"/>
        <w:ind w:left="0"/>
        <w:jc w:val="both"/>
      </w:pPr>
      <w:r>
        <w:rPr>
          <w:rFonts w:ascii="Times New Roman"/>
          <w:b w:val="false"/>
          <w:i w:val="false"/>
          <w:color w:val="000000"/>
          <w:sz w:val="28"/>
        </w:rPr>
        <w:t>
      НДТ энергоэффективности в производстве электрической и тепловой энергии (5.3.5);</w:t>
      </w:r>
    </w:p>
    <w:bookmarkEnd w:id="1645"/>
    <w:bookmarkStart w:name="z1755" w:id="1646"/>
    <w:p>
      <w:pPr>
        <w:spacing w:after="0"/>
        <w:ind w:left="0"/>
        <w:jc w:val="both"/>
      </w:pPr>
      <w:r>
        <w:rPr>
          <w:rFonts w:ascii="Times New Roman"/>
          <w:b w:val="false"/>
          <w:i w:val="false"/>
          <w:color w:val="000000"/>
          <w:sz w:val="28"/>
        </w:rPr>
        <w:t>
      НДТ энергоэффективности в производстве цемента (5.3.6).</w:t>
      </w:r>
    </w:p>
    <w:bookmarkEnd w:id="1646"/>
    <w:bookmarkStart w:name="z1756" w:id="1647"/>
    <w:p>
      <w:pPr>
        <w:spacing w:after="0"/>
        <w:ind w:left="0"/>
        <w:jc w:val="both"/>
      </w:pPr>
      <w:r>
        <w:rPr>
          <w:rFonts w:ascii="Times New Roman"/>
          <w:b w:val="false"/>
          <w:i w:val="false"/>
          <w:color w:val="000000"/>
          <w:sz w:val="28"/>
        </w:rPr>
        <w:t>
      Все аспекты всесторонне и более детально обсуждаются в "вертикальных" справочниках по НДТ с учетом особенностей производственных процессов и специфики задач. Применение положений данного справочника по НДТ не должно противоречить положениям отраслевых (вертикальных) справочников по НДТ.</w:t>
      </w:r>
    </w:p>
    <w:bookmarkEnd w:id="1647"/>
    <w:bookmarkStart w:name="z1757" w:id="1648"/>
    <w:p>
      <w:pPr>
        <w:spacing w:after="0"/>
        <w:ind w:left="0"/>
        <w:jc w:val="both"/>
      </w:pPr>
      <w:r>
        <w:rPr>
          <w:rFonts w:ascii="Times New Roman"/>
          <w:b w:val="false"/>
          <w:i w:val="false"/>
          <w:color w:val="000000"/>
          <w:sz w:val="28"/>
        </w:rPr>
        <w:t>
      НДТ энергоэффективности в металлургии</w:t>
      </w:r>
    </w:p>
    <w:bookmarkEnd w:id="1648"/>
    <w:bookmarkStart w:name="z1758" w:id="1649"/>
    <w:p>
      <w:pPr>
        <w:spacing w:after="0"/>
        <w:ind w:left="0"/>
        <w:jc w:val="both"/>
      </w:pPr>
      <w:r>
        <w:rPr>
          <w:rFonts w:ascii="Times New Roman"/>
          <w:b w:val="false"/>
          <w:i w:val="false"/>
          <w:color w:val="000000"/>
          <w:sz w:val="28"/>
        </w:rPr>
        <w:t>
      В приложении 3 к Экологическому кодексу перечислены виды деятельности, относящиеся к горно-металлургической комплексе (ГМК), для которых должны быть разработаны справочники по НДТ:</w:t>
      </w:r>
    </w:p>
    <w:bookmarkEnd w:id="1649"/>
    <w:bookmarkStart w:name="z1759" w:id="1650"/>
    <w:p>
      <w:pPr>
        <w:spacing w:after="0"/>
        <w:ind w:left="0"/>
        <w:jc w:val="both"/>
      </w:pPr>
      <w:r>
        <w:rPr>
          <w:rFonts w:ascii="Times New Roman"/>
          <w:b w:val="false"/>
          <w:i w:val="false"/>
          <w:color w:val="000000"/>
          <w:sz w:val="28"/>
        </w:rPr>
        <w:t>
      добыча и обогащение железных руд, производство чугуна, стали и ферросплавов, производство изделий дальнейшего передела черных металлов;</w:t>
      </w:r>
    </w:p>
    <w:bookmarkEnd w:id="1650"/>
    <w:bookmarkStart w:name="z1760" w:id="1651"/>
    <w:p>
      <w:pPr>
        <w:spacing w:after="0"/>
        <w:ind w:left="0"/>
        <w:jc w:val="both"/>
      </w:pPr>
      <w:r>
        <w:rPr>
          <w:rFonts w:ascii="Times New Roman"/>
          <w:b w:val="false"/>
          <w:i w:val="false"/>
          <w:color w:val="000000"/>
          <w:sz w:val="28"/>
        </w:rPr>
        <w:t>
      добыча и обогащение руд цветных металлов, производство цветных металлов;</w:t>
      </w:r>
    </w:p>
    <w:bookmarkEnd w:id="1651"/>
    <w:bookmarkStart w:name="z1761" w:id="1652"/>
    <w:p>
      <w:pPr>
        <w:spacing w:after="0"/>
        <w:ind w:left="0"/>
        <w:jc w:val="both"/>
      </w:pPr>
      <w:r>
        <w:rPr>
          <w:rFonts w:ascii="Times New Roman"/>
          <w:b w:val="false"/>
          <w:i w:val="false"/>
          <w:color w:val="000000"/>
          <w:sz w:val="28"/>
        </w:rPr>
        <w:t>
      добыча и обогащение угля и антрацита.</w:t>
      </w:r>
    </w:p>
    <w:bookmarkEnd w:id="1652"/>
    <w:bookmarkStart w:name="z1762" w:id="1653"/>
    <w:p>
      <w:pPr>
        <w:spacing w:after="0"/>
        <w:ind w:left="0"/>
        <w:jc w:val="both"/>
      </w:pPr>
      <w:r>
        <w:rPr>
          <w:rFonts w:ascii="Times New Roman"/>
          <w:b w:val="false"/>
          <w:i w:val="false"/>
          <w:color w:val="000000"/>
          <w:sz w:val="28"/>
        </w:rPr>
        <w:t>
      Оптимальные контроль и управление системой потребления энергии и производственным процессом с использованием современных средств автоматизации (НДТ 11 и 13, см. гл. 4.2.1, 4.2.2 настоящего справочника по НДТ).</w:t>
      </w:r>
    </w:p>
    <w:bookmarkEnd w:id="1653"/>
    <w:bookmarkStart w:name="z1763" w:id="1654"/>
    <w:p>
      <w:pPr>
        <w:spacing w:after="0"/>
        <w:ind w:left="0"/>
        <w:jc w:val="both"/>
      </w:pPr>
      <w:r>
        <w:rPr>
          <w:rFonts w:ascii="Times New Roman"/>
          <w:b w:val="false"/>
          <w:i w:val="false"/>
          <w:color w:val="000000"/>
          <w:sz w:val="28"/>
        </w:rPr>
        <w:t>
      В качестве примера эффективного повышения уровня автоматизации можно привести разработку математической модели коксовой батареи, внедрение которой позволило увеличить равномерность нагрева коксового пирога за счет автоматической поддержки оптимальной длины факела в отопительных вертикалях коксовых батарей – эффект составил 105 МДж/т угольной шихты и 1 кг кокса /т чугуна [29, 4.2.1].</w:t>
      </w:r>
    </w:p>
    <w:bookmarkEnd w:id="1654"/>
    <w:bookmarkStart w:name="z1764" w:id="1655"/>
    <w:p>
      <w:pPr>
        <w:spacing w:after="0"/>
        <w:ind w:left="0"/>
        <w:jc w:val="both"/>
      </w:pPr>
      <w:r>
        <w:rPr>
          <w:rFonts w:ascii="Times New Roman"/>
          <w:b w:val="false"/>
          <w:i w:val="false"/>
          <w:color w:val="000000"/>
          <w:sz w:val="28"/>
        </w:rPr>
        <w:t>
      Применимость: на всех этапах технологических процессов предприятия.</w:t>
      </w:r>
    </w:p>
    <w:bookmarkEnd w:id="1655"/>
    <w:bookmarkStart w:name="z1765" w:id="1656"/>
    <w:p>
      <w:pPr>
        <w:spacing w:after="0"/>
        <w:ind w:left="0"/>
        <w:jc w:val="both"/>
      </w:pPr>
      <w:r>
        <w:rPr>
          <w:rFonts w:ascii="Times New Roman"/>
          <w:b w:val="false"/>
          <w:i w:val="false"/>
          <w:color w:val="000000"/>
          <w:sz w:val="28"/>
        </w:rPr>
        <w:t>
      Оптимизация и управление термодинамическими параметрами процессов (в составе НДТ 8, см. гл. 4.3.1 и 4.3.1.2 настоящего справочника по НДТ).</w:t>
      </w:r>
    </w:p>
    <w:bookmarkEnd w:id="1656"/>
    <w:bookmarkStart w:name="z1766" w:id="1657"/>
    <w:p>
      <w:pPr>
        <w:spacing w:after="0"/>
        <w:ind w:left="0"/>
        <w:jc w:val="both"/>
      </w:pPr>
      <w:r>
        <w:rPr>
          <w:rFonts w:ascii="Times New Roman"/>
          <w:b w:val="false"/>
          <w:i w:val="false"/>
          <w:color w:val="000000"/>
          <w:sz w:val="28"/>
        </w:rPr>
        <w:t>
       В процессе получения кокса большое значение имеет правильный температурный режим, что обуславливает расход газа и весь процесс получения кокса. Потребление коксового и доменного газа при получении 4 млн тонн кокса составит 309 тыс. т.у.т. и 165 тыс. т.у.т. соответственно.</w:t>
      </w:r>
    </w:p>
    <w:bookmarkEnd w:id="1657"/>
    <w:bookmarkStart w:name="z1767" w:id="1658"/>
    <w:p>
      <w:pPr>
        <w:spacing w:after="0"/>
        <w:ind w:left="0"/>
        <w:jc w:val="both"/>
      </w:pPr>
      <w:r>
        <w:rPr>
          <w:rFonts w:ascii="Times New Roman"/>
          <w:b w:val="false"/>
          <w:i w:val="false"/>
          <w:color w:val="000000"/>
          <w:sz w:val="28"/>
        </w:rPr>
        <w:t>
      Поэтому большое значение имеет правильная организация движения газов, обеспечение равномерной температуры обогревательной стенки коксовой батареи, что позволяет достичь равномерного распределения качественных показателей кокса по всему объҰму камеры коксования.</w:t>
      </w:r>
    </w:p>
    <w:bookmarkEnd w:id="1658"/>
    <w:bookmarkStart w:name="z1768" w:id="1659"/>
    <w:p>
      <w:pPr>
        <w:spacing w:after="0"/>
        <w:ind w:left="0"/>
        <w:jc w:val="both"/>
      </w:pPr>
      <w:r>
        <w:rPr>
          <w:rFonts w:ascii="Times New Roman"/>
          <w:b w:val="false"/>
          <w:i w:val="false"/>
          <w:color w:val="000000"/>
          <w:sz w:val="28"/>
        </w:rPr>
        <w:t>
      Создание оптимального теплового режима коксовой батареи позволяет оптимизировать расход топлива, сэкономить его потребление и уменьшить загрязнение атмосферы при том же объеме производимой продукции, причем более высокого качества. Качество кокса, в первую очередь его прочность определяет реакционную способность в доменной плавке и определяет общий расход кокса в доменной печи. Увеличение прочности кокса приводит к снижению его расхода в доменных печах, уменьшению себестоимости получения чугуна.</w:t>
      </w:r>
    </w:p>
    <w:bookmarkEnd w:id="1659"/>
    <w:bookmarkStart w:name="z1769" w:id="1660"/>
    <w:p>
      <w:pPr>
        <w:spacing w:after="0"/>
        <w:ind w:left="0"/>
        <w:jc w:val="both"/>
      </w:pPr>
      <w:r>
        <w:rPr>
          <w:rFonts w:ascii="Times New Roman"/>
          <w:b w:val="false"/>
          <w:i w:val="false"/>
          <w:color w:val="000000"/>
          <w:sz w:val="28"/>
        </w:rPr>
        <w:t>
      Сокращение расхода кокса дает возможность понизить энергетические затраты на его производство и улучшить качество окружающей среды. При повышении прочности кокса на 1 % происходит снижение суммарного расхода топлива (кокс и природный газ) на 1,5 кг на тонну чугуна, а производительность доменной печи увеличивается на 0,3 %.</w:t>
      </w:r>
    </w:p>
    <w:bookmarkEnd w:id="1660"/>
    <w:bookmarkStart w:name="z1770" w:id="1661"/>
    <w:p>
      <w:pPr>
        <w:spacing w:after="0"/>
        <w:ind w:left="0"/>
        <w:jc w:val="both"/>
      </w:pPr>
      <w:r>
        <w:rPr>
          <w:rFonts w:ascii="Times New Roman"/>
          <w:b w:val="false"/>
          <w:i w:val="false"/>
          <w:color w:val="000000"/>
          <w:sz w:val="28"/>
        </w:rPr>
        <w:t>
      В то же время возможность повышения максимальных значений температуры для ряда процессов обеспечивает прирост показателей эффективности [29, 4.2.2].</w:t>
      </w:r>
    </w:p>
    <w:bookmarkEnd w:id="1661"/>
    <w:bookmarkStart w:name="z1771" w:id="1662"/>
    <w:p>
      <w:pPr>
        <w:spacing w:after="0"/>
        <w:ind w:left="0"/>
        <w:jc w:val="both"/>
      </w:pPr>
      <w:r>
        <w:rPr>
          <w:rFonts w:ascii="Times New Roman"/>
          <w:b w:val="false"/>
          <w:i w:val="false"/>
          <w:color w:val="000000"/>
          <w:sz w:val="28"/>
        </w:rPr>
        <w:t>
      Рациональный выбор источника энергии в агрегатах, оптимизация процесса горения (НДТ 7, НДТ 8 и НДТ 14): внедрение установок для вдувания пылеугольного топлива в доменные печи. Применение установки вдувания пылеугольного топлива позволяет значительно снизить расход кокса и природного газа, частично заменив их энергетическим углем, расход которого достигает 150–200 кг/т чугуна. [29, 4.2.3]</w:t>
      </w:r>
    </w:p>
    <w:bookmarkEnd w:id="1662"/>
    <w:bookmarkStart w:name="z1772" w:id="1663"/>
    <w:p>
      <w:pPr>
        <w:spacing w:after="0"/>
        <w:ind w:left="0"/>
        <w:jc w:val="both"/>
      </w:pPr>
      <w:r>
        <w:rPr>
          <w:rFonts w:ascii="Times New Roman"/>
          <w:b w:val="false"/>
          <w:i w:val="false"/>
          <w:color w:val="000000"/>
          <w:sz w:val="28"/>
        </w:rPr>
        <w:t>
      Утилизация тепловой энергии (НДТ 7, НДТ 8). Технические решения позволяют утилизировать бросовые энергетические потоки технологических процессов, тем самым снижая потребление первичных покупных энергоресурсов. Утилизированы могут быть: тепловая энергия выбросов, отходов, продукции, систем охлаждения, генерирующего или печного оборудования (в т.ч. работающего периодически) и прочие. Примеры источников утилизации тепловой энергии приведены в таблице 5.1.</w:t>
      </w:r>
    </w:p>
    <w:bookmarkEnd w:id="1663"/>
    <w:bookmarkStart w:name="z1773" w:id="1664"/>
    <w:p>
      <w:pPr>
        <w:spacing w:after="0"/>
        <w:ind w:left="0"/>
        <w:jc w:val="both"/>
      </w:pPr>
      <w:r>
        <w:rPr>
          <w:rFonts w:ascii="Times New Roman"/>
          <w:b w:val="false"/>
          <w:i w:val="false"/>
          <w:color w:val="000000"/>
          <w:sz w:val="28"/>
        </w:rPr>
        <w:t>
      Таблица 5.1. Возможные источники тепловой энергии в металлургической промышленности и их возможное использование [29, 4.3.1]</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отходы и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шихты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шихты, охлаждение агломерата, нагрев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шихты, охлаждение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воздуха, нагрев и плавление шихты, химические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 тепло металла, тепло шлака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Сталеплавильное производство, в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воздуха, нагрев и плавление шихты, подготовка ковшей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газы, тепло металла, тепло шлака, тепло ковшей, тепло изложниц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и плавление шихты, подготовка ковшей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Конверторный газ, тепло ковшей, тепло металла, тепло шлака, тепло изложниц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и плавление металла, обработка ковшей, нагрев шихты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 тепло металла, тепло шлака, тепло ковшей, тепло изложниц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металла, охлаждение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газы</w:t>
            </w:r>
          </w:p>
        </w:tc>
      </w:tr>
    </w:tbl>
    <w:bookmarkStart w:name="z1774" w:id="1665"/>
    <w:p>
      <w:pPr>
        <w:spacing w:after="0"/>
        <w:ind w:left="0"/>
        <w:jc w:val="both"/>
      </w:pPr>
      <w:r>
        <w:rPr>
          <w:rFonts w:ascii="Times New Roman"/>
          <w:b w:val="false"/>
          <w:i w:val="false"/>
          <w:color w:val="000000"/>
          <w:sz w:val="28"/>
        </w:rPr>
        <w:t>
      О важности использования дополнительных источников тепла в металлургической промышленности можно говорить исходя, например, из анализа теплового баланса производства алюминия, который показал, что почти 50 % тепловой энергии теряется или рассеивается в атмосфере. Производство алюминия – энергоемкий процесс. На производство одной тонны алюминия расходуется примерно 15 МВт*ч энергии, в т.ч. 12 МВт*ч на плавильные агрегаты. Кроме того, природный газ используется в различных дополнительных (вспомогательных) технологических операциях [29, 4.3.1].</w:t>
      </w:r>
    </w:p>
    <w:bookmarkEnd w:id="1665"/>
    <w:bookmarkStart w:name="z1775" w:id="1666"/>
    <w:p>
      <w:pPr>
        <w:spacing w:after="0"/>
        <w:ind w:left="0"/>
        <w:jc w:val="both"/>
      </w:pPr>
      <w:r>
        <w:rPr>
          <w:rFonts w:ascii="Times New Roman"/>
          <w:b w:val="false"/>
          <w:i w:val="false"/>
          <w:color w:val="000000"/>
          <w:sz w:val="28"/>
        </w:rPr>
        <w:t>
      Известно, что стоимость электроэнергии составляет около 40 % от всех затрат на производство алюминия. Поэтому использование тепловых отходов в производстве позволит сократить как затраты на энергоносители, так и себестоимость алюминия в целом. Тепловые отходы в производстве алюминия образуются в основном в процессах плавления и разливки металла. Компрессорные установки являются дополнительным источником тепловых потерь. Следует помнить, что перед скрубберной обработкой газы следует охлаждать, т.е. снижать их температуру примерно с 600 до 100 °С. В этом случае образуется огромный тепловой резерв, который можно использовать как на самом предприятии, так и вне его.</w:t>
      </w:r>
    </w:p>
    <w:bookmarkEnd w:id="1666"/>
    <w:bookmarkStart w:name="z1776" w:id="1667"/>
    <w:p>
      <w:pPr>
        <w:spacing w:after="0"/>
        <w:ind w:left="0"/>
        <w:jc w:val="both"/>
      </w:pPr>
      <w:r>
        <w:rPr>
          <w:rFonts w:ascii="Times New Roman"/>
          <w:b w:val="false"/>
          <w:i w:val="false"/>
          <w:color w:val="000000"/>
          <w:sz w:val="28"/>
        </w:rPr>
        <w:t>
      В общем тепловые потери образуются:</w:t>
      </w:r>
    </w:p>
    <w:bookmarkEnd w:id="1667"/>
    <w:bookmarkStart w:name="z1777" w:id="1668"/>
    <w:p>
      <w:pPr>
        <w:spacing w:after="0"/>
        <w:ind w:left="0"/>
        <w:jc w:val="both"/>
      </w:pPr>
      <w:r>
        <w:rPr>
          <w:rFonts w:ascii="Times New Roman"/>
          <w:b w:val="false"/>
          <w:i w:val="false"/>
          <w:color w:val="000000"/>
          <w:sz w:val="28"/>
        </w:rPr>
        <w:t>
      в контурах компрессорных установок;</w:t>
      </w:r>
    </w:p>
    <w:bookmarkEnd w:id="1668"/>
    <w:bookmarkStart w:name="z1778" w:id="1669"/>
    <w:p>
      <w:pPr>
        <w:spacing w:after="0"/>
        <w:ind w:left="0"/>
        <w:jc w:val="both"/>
      </w:pPr>
      <w:r>
        <w:rPr>
          <w:rFonts w:ascii="Times New Roman"/>
          <w:b w:val="false"/>
          <w:i w:val="false"/>
          <w:color w:val="000000"/>
          <w:sz w:val="28"/>
        </w:rPr>
        <w:t>
      при охлаждении литья водой;</w:t>
      </w:r>
    </w:p>
    <w:bookmarkEnd w:id="1669"/>
    <w:bookmarkStart w:name="z1779" w:id="1670"/>
    <w:p>
      <w:pPr>
        <w:spacing w:after="0"/>
        <w:ind w:left="0"/>
        <w:jc w:val="both"/>
      </w:pPr>
      <w:r>
        <w:rPr>
          <w:rFonts w:ascii="Times New Roman"/>
          <w:b w:val="false"/>
          <w:i w:val="false"/>
          <w:color w:val="000000"/>
          <w:sz w:val="28"/>
        </w:rPr>
        <w:t>
      при отводе газов от промышленных установок;</w:t>
      </w:r>
    </w:p>
    <w:bookmarkEnd w:id="1670"/>
    <w:bookmarkStart w:name="z1780" w:id="1671"/>
    <w:p>
      <w:pPr>
        <w:spacing w:after="0"/>
        <w:ind w:left="0"/>
        <w:jc w:val="both"/>
      </w:pPr>
      <w:r>
        <w:rPr>
          <w:rFonts w:ascii="Times New Roman"/>
          <w:b w:val="false"/>
          <w:i w:val="false"/>
          <w:color w:val="000000"/>
          <w:sz w:val="28"/>
        </w:rPr>
        <w:t>
      от горячих поверхностей печей и литейных установок;</w:t>
      </w:r>
    </w:p>
    <w:bookmarkEnd w:id="1671"/>
    <w:bookmarkStart w:name="z1781" w:id="1672"/>
    <w:p>
      <w:pPr>
        <w:spacing w:after="0"/>
        <w:ind w:left="0"/>
        <w:jc w:val="both"/>
      </w:pPr>
      <w:r>
        <w:rPr>
          <w:rFonts w:ascii="Times New Roman"/>
          <w:b w:val="false"/>
          <w:i w:val="false"/>
          <w:color w:val="000000"/>
          <w:sz w:val="28"/>
        </w:rPr>
        <w:t>
      при контроле за технологическими операциями;</w:t>
      </w:r>
    </w:p>
    <w:bookmarkEnd w:id="1672"/>
    <w:bookmarkStart w:name="z1782" w:id="1673"/>
    <w:p>
      <w:pPr>
        <w:spacing w:after="0"/>
        <w:ind w:left="0"/>
        <w:jc w:val="both"/>
      </w:pPr>
      <w:r>
        <w:rPr>
          <w:rFonts w:ascii="Times New Roman"/>
          <w:b w:val="false"/>
          <w:i w:val="false"/>
          <w:color w:val="000000"/>
          <w:sz w:val="28"/>
        </w:rPr>
        <w:t>
      от горячих стенок миксера и другого вспомогательного оборудования;</w:t>
      </w:r>
    </w:p>
    <w:bookmarkEnd w:id="1673"/>
    <w:bookmarkStart w:name="z1783" w:id="1674"/>
    <w:p>
      <w:pPr>
        <w:spacing w:after="0"/>
        <w:ind w:left="0"/>
        <w:jc w:val="both"/>
      </w:pPr>
      <w:r>
        <w:rPr>
          <w:rFonts w:ascii="Times New Roman"/>
          <w:b w:val="false"/>
          <w:i w:val="false"/>
          <w:color w:val="000000"/>
          <w:sz w:val="28"/>
        </w:rPr>
        <w:t>
      в процессе разливки металла;</w:t>
      </w:r>
    </w:p>
    <w:bookmarkEnd w:id="1674"/>
    <w:bookmarkStart w:name="z1784" w:id="1675"/>
    <w:p>
      <w:pPr>
        <w:spacing w:after="0"/>
        <w:ind w:left="0"/>
        <w:jc w:val="both"/>
      </w:pPr>
      <w:r>
        <w:rPr>
          <w:rFonts w:ascii="Times New Roman"/>
          <w:b w:val="false"/>
          <w:i w:val="false"/>
          <w:color w:val="000000"/>
          <w:sz w:val="28"/>
        </w:rPr>
        <w:t>
      при изготовлении вспомогательных материалов;</w:t>
      </w:r>
    </w:p>
    <w:bookmarkEnd w:id="1675"/>
    <w:bookmarkStart w:name="z1785" w:id="1676"/>
    <w:p>
      <w:pPr>
        <w:spacing w:after="0"/>
        <w:ind w:left="0"/>
        <w:jc w:val="both"/>
      </w:pPr>
      <w:r>
        <w:rPr>
          <w:rFonts w:ascii="Times New Roman"/>
          <w:b w:val="false"/>
          <w:i w:val="false"/>
          <w:color w:val="000000"/>
          <w:sz w:val="28"/>
        </w:rPr>
        <w:t>
      с потерей (уносом) энергии со шлаками, шламами, сточными водами.</w:t>
      </w:r>
    </w:p>
    <w:bookmarkEnd w:id="1676"/>
    <w:bookmarkStart w:name="z1786" w:id="1677"/>
    <w:p>
      <w:pPr>
        <w:spacing w:after="0"/>
        <w:ind w:left="0"/>
        <w:jc w:val="both"/>
      </w:pPr>
      <w:r>
        <w:rPr>
          <w:rFonts w:ascii="Times New Roman"/>
          <w:b w:val="false"/>
          <w:i w:val="false"/>
          <w:color w:val="000000"/>
          <w:sz w:val="28"/>
        </w:rPr>
        <w:t>
      Тепловые потоки от горячих поверхностей металлургического оборудования так же представляют определенный интерес. Теплый воздух, извлекаемый из различных секций печи, содержит до 4,1 МВт тепла. Температура такого воздуха вдоль всей печи меняется от 400 до 600 °С, а в редких случаях достигает больших величин. Если нагретый воздух собирать в единый коллектор, можно получить температуру не менее 300 °С. При помощи разработанных технических решений, например, рамп особой конструкции можно получить дополнительно до 2 МВт тепла.</w:t>
      </w:r>
    </w:p>
    <w:bookmarkEnd w:id="1677"/>
    <w:bookmarkStart w:name="z1787" w:id="1678"/>
    <w:p>
      <w:pPr>
        <w:spacing w:after="0"/>
        <w:ind w:left="0"/>
        <w:jc w:val="both"/>
      </w:pPr>
      <w:r>
        <w:rPr>
          <w:rFonts w:ascii="Times New Roman"/>
          <w:b w:val="false"/>
          <w:i w:val="false"/>
          <w:color w:val="000000"/>
          <w:sz w:val="28"/>
        </w:rPr>
        <w:t>
      В общем, потери тепла в литейных установках значительны. Суммарные потери по теплу при работе 10 установок в течение 24 часов могут составить до 4,2 МВт. Температура отводящих тепловых потоков может достигать 600 °С. С помощью теплообменников можно использовать, как минимум 50 % энергии, получая при этом дополнительно до 2 МВт энергии. Подобное производство требует работы 5 воздушных компрессоров, где в системе охлаждения теряется около 2,5 МВт тепла или 22 тыс. МВт*ч тепла в год.</w:t>
      </w:r>
    </w:p>
    <w:bookmarkEnd w:id="1678"/>
    <w:bookmarkStart w:name="z1788" w:id="1679"/>
    <w:p>
      <w:pPr>
        <w:spacing w:after="0"/>
        <w:ind w:left="0"/>
        <w:jc w:val="both"/>
      </w:pPr>
      <w:r>
        <w:rPr>
          <w:rFonts w:ascii="Times New Roman"/>
          <w:b w:val="false"/>
          <w:i w:val="false"/>
          <w:color w:val="000000"/>
          <w:sz w:val="28"/>
        </w:rPr>
        <w:t>
      Таким образом, на описываемом гипотетическом заводе при использовании тепловых потоков можно дополнительно генерировать до 10 МВт энергии. На промышленных предприятиях дополнительное утилизированное тепло можно направлять на подогрев шихты; воздуха, газа, идущих на горение; воды для технологических нужд и т.д., для чего нужно разработать комплексную схему учета всех тепловых отходов [29, 4.3.1].</w:t>
      </w:r>
    </w:p>
    <w:bookmarkEnd w:id="1679"/>
    <w:bookmarkStart w:name="z1789" w:id="1680"/>
    <w:p>
      <w:pPr>
        <w:spacing w:after="0"/>
        <w:ind w:left="0"/>
        <w:jc w:val="both"/>
      </w:pPr>
      <w:r>
        <w:rPr>
          <w:rFonts w:ascii="Times New Roman"/>
          <w:b w:val="false"/>
          <w:i w:val="false"/>
          <w:color w:val="000000"/>
          <w:sz w:val="28"/>
        </w:rPr>
        <w:t>
      Использование скрытой теплоты фазового перехода (гл. 5.2.3, НДТ 16). Пароиспарительное охлаждение различных конструкций высокотемпературных агрегатов – это уникальный способ, дающий возможность получать пар при одновременном охлаждении различных деталей печей.</w:t>
      </w:r>
    </w:p>
    <w:bookmarkEnd w:id="1680"/>
    <w:bookmarkStart w:name="z1790" w:id="1681"/>
    <w:p>
      <w:pPr>
        <w:spacing w:after="0"/>
        <w:ind w:left="0"/>
        <w:jc w:val="both"/>
      </w:pPr>
      <w:r>
        <w:rPr>
          <w:rFonts w:ascii="Times New Roman"/>
          <w:b w:val="false"/>
          <w:i w:val="false"/>
          <w:color w:val="000000"/>
          <w:sz w:val="28"/>
        </w:rPr>
        <w:t>
      Для отвода тепла от охлаждаемых деталей в случае испарительного охлаждения печей используется скрытая теплота парообразования. Холодная охлаждающая вода заменяется кипящей пароводяной смесью, коэффициент теплоотдачи которой значительно выше, что дает возможность создавать различные энергетические циклы с использованием пароиспарительного охлаждения деталей печей. Пароиспарительное охлаждение позволяет получать пар в металлургии (и в машиностроении, химии), то есть там, где ведутся технологические процессы с высоким температурным уровнем – доменные, мартеновские электропечи черной металлургии; шахтные, плавильные, фьюминговые печи цветной металлургии.</w:t>
      </w:r>
    </w:p>
    <w:bookmarkEnd w:id="1681"/>
    <w:bookmarkStart w:name="z1791" w:id="1682"/>
    <w:p>
      <w:pPr>
        <w:spacing w:after="0"/>
        <w:ind w:left="0"/>
        <w:jc w:val="both"/>
      </w:pPr>
      <w:r>
        <w:rPr>
          <w:rFonts w:ascii="Times New Roman"/>
          <w:b w:val="false"/>
          <w:i w:val="false"/>
          <w:color w:val="000000"/>
          <w:sz w:val="28"/>
        </w:rPr>
        <w:t>
      Получать пар можно при охлаждении высокотемпературных газов, например, конверторных в черной металлургии. Пар получается при охлаждении практически всех внешних поверхностей высокотемпературных агрегатов – шахты доменных печей, фурменных приборов, клапанов воздухонагревателей. В мартеновских печах источником пара являются кессоны, пятовые балки, рамы, где вода испаряется при прохождении этих деталей [29, 4.3.3].</w:t>
      </w:r>
    </w:p>
    <w:bookmarkEnd w:id="1682"/>
    <w:bookmarkStart w:name="z1792" w:id="1683"/>
    <w:p>
      <w:pPr>
        <w:spacing w:after="0"/>
        <w:ind w:left="0"/>
        <w:jc w:val="both"/>
      </w:pPr>
      <w:r>
        <w:rPr>
          <w:rFonts w:ascii="Times New Roman"/>
          <w:b w:val="false"/>
          <w:i w:val="false"/>
          <w:color w:val="000000"/>
          <w:sz w:val="28"/>
        </w:rPr>
        <w:t>
      Приводимые ниже техники подлежат применению с учҰтом отраслевых особенностей предприятий ГМК, отнесҰнных к объектам I категории.</w:t>
      </w:r>
    </w:p>
    <w:bookmarkEnd w:id="1683"/>
    <w:bookmarkStart w:name="z1793" w:id="1684"/>
    <w:p>
      <w:pPr>
        <w:spacing w:after="0"/>
        <w:ind w:left="0"/>
        <w:jc w:val="both"/>
      </w:pPr>
      <w:r>
        <w:rPr>
          <w:rFonts w:ascii="Times New Roman"/>
          <w:b w:val="false"/>
          <w:i w:val="false"/>
          <w:color w:val="000000"/>
          <w:sz w:val="28"/>
        </w:rPr>
        <w:t>
      Выбор НДТ осуществляется руководством предприятий и зависит от характера технологических процессов и особенности сложившихся управленческих подходов.</w:t>
      </w:r>
    </w:p>
    <w:bookmarkEnd w:id="1684"/>
    <w:bookmarkStart w:name="z1794" w:id="1685"/>
    <w:p>
      <w:pPr>
        <w:spacing w:after="0"/>
        <w:ind w:left="0"/>
        <w:jc w:val="both"/>
      </w:pPr>
      <w:r>
        <w:rPr>
          <w:rFonts w:ascii="Times New Roman"/>
          <w:b w:val="false"/>
          <w:i w:val="false"/>
          <w:color w:val="000000"/>
          <w:sz w:val="28"/>
        </w:rPr>
        <w:t>
      Список приведенных техник не является полным или исчерпывающим. При применении исходить из положений основного отраслевого справочника, без ущерба действию других требований.</w:t>
      </w:r>
    </w:p>
    <w:bookmarkEnd w:id="1685"/>
    <w:bookmarkStart w:name="z1795" w:id="1686"/>
    <w:p>
      <w:pPr>
        <w:spacing w:after="0"/>
        <w:ind w:left="0"/>
        <w:jc w:val="both"/>
      </w:pPr>
      <w:r>
        <w:rPr>
          <w:rFonts w:ascii="Times New Roman"/>
          <w:b w:val="false"/>
          <w:i w:val="false"/>
          <w:color w:val="000000"/>
          <w:sz w:val="28"/>
        </w:rPr>
        <w:t>
      НДТ 1. Оптимальные контроль и управление системой потребления энергии и производственным процессом с использованием современных средств автоматизации.</w:t>
      </w:r>
    </w:p>
    <w:bookmarkEnd w:id="1686"/>
    <w:bookmarkStart w:name="z1796" w:id="1687"/>
    <w:p>
      <w:pPr>
        <w:spacing w:after="0"/>
        <w:ind w:left="0"/>
        <w:jc w:val="both"/>
      </w:pPr>
      <w:r>
        <w:rPr>
          <w:rFonts w:ascii="Times New Roman"/>
          <w:b w:val="false"/>
          <w:i w:val="false"/>
          <w:color w:val="000000"/>
          <w:sz w:val="28"/>
        </w:rPr>
        <w:t xml:space="preserve">
       </w:t>
      </w:r>
    </w:p>
    <w:bookmarkEnd w:id="1687"/>
    <w:bookmarkStart w:name="z1797" w:id="1688"/>
    <w:p>
      <w:pPr>
        <w:spacing w:after="0"/>
        <w:ind w:left="0"/>
        <w:jc w:val="both"/>
      </w:pPr>
      <w:r>
        <w:rPr>
          <w:rFonts w:ascii="Times New Roman"/>
          <w:b w:val="false"/>
          <w:i w:val="false"/>
          <w:color w:val="000000"/>
          <w:sz w:val="28"/>
        </w:rPr>
        <w:t>
      НДТ 2. Утилизация тепловой энергии выбросов, отходов, продукции, систем охлаждения.</w:t>
      </w:r>
    </w:p>
    <w:bookmarkEnd w:id="1688"/>
    <w:bookmarkStart w:name="z1798" w:id="1689"/>
    <w:p>
      <w:pPr>
        <w:spacing w:after="0"/>
        <w:ind w:left="0"/>
        <w:jc w:val="both"/>
      </w:pPr>
      <w:r>
        <w:rPr>
          <w:rFonts w:ascii="Times New Roman"/>
          <w:b w:val="false"/>
          <w:i w:val="false"/>
          <w:color w:val="000000"/>
          <w:sz w:val="28"/>
        </w:rPr>
        <w:t>
      Описание:</w:t>
      </w:r>
    </w:p>
    <w:bookmarkEnd w:id="1689"/>
    <w:bookmarkStart w:name="z1799" w:id="1690"/>
    <w:p>
      <w:pPr>
        <w:spacing w:after="0"/>
        <w:ind w:left="0"/>
        <w:jc w:val="both"/>
      </w:pPr>
      <w:r>
        <w:rPr>
          <w:rFonts w:ascii="Times New Roman"/>
          <w:b w:val="false"/>
          <w:i w:val="false"/>
          <w:color w:val="000000"/>
          <w:sz w:val="28"/>
        </w:rPr>
        <w:t>
      Технические решения позволяют утилизировать бросовые энергетические потоки технологических процессов, тем самым снижая потребление первичных покупных энергоресурсов. Утилизированы могут быть: тепловая энергия выбросов, отходов, продукции, систем охлаждения, генерирующего или печного оборудования (в т.ч. работающего периодически), химических реакторов и прочие.</w:t>
      </w:r>
    </w:p>
    <w:bookmarkEnd w:id="1690"/>
    <w:bookmarkStart w:name="z1800" w:id="1691"/>
    <w:p>
      <w:pPr>
        <w:spacing w:after="0"/>
        <w:ind w:left="0"/>
        <w:jc w:val="both"/>
      </w:pPr>
      <w:r>
        <w:rPr>
          <w:rFonts w:ascii="Times New Roman"/>
          <w:b w:val="false"/>
          <w:i w:val="false"/>
          <w:color w:val="000000"/>
          <w:sz w:val="28"/>
        </w:rPr>
        <w:t>
      Возможные источники теплоэнергии в промышленности ‒ газы, тепло материалов и отходов.</w:t>
      </w:r>
    </w:p>
    <w:bookmarkEnd w:id="1691"/>
    <w:bookmarkStart w:name="z1801" w:id="1692"/>
    <w:p>
      <w:pPr>
        <w:spacing w:after="0"/>
        <w:ind w:left="0"/>
        <w:jc w:val="both"/>
      </w:pPr>
      <w:r>
        <w:rPr>
          <w:rFonts w:ascii="Times New Roman"/>
          <w:b w:val="false"/>
          <w:i w:val="false"/>
          <w:color w:val="000000"/>
          <w:sz w:val="28"/>
        </w:rPr>
        <w:t>
      НДТ 2.1. состоит в применении одного или комбинации следующих методов:</w:t>
      </w:r>
    </w:p>
    <w:bookmarkEnd w:id="1692"/>
    <w:bookmarkStart w:name="z1802" w:id="1693"/>
    <w:p>
      <w:pPr>
        <w:spacing w:after="0"/>
        <w:ind w:left="0"/>
        <w:jc w:val="both"/>
      </w:pPr>
      <w:r>
        <w:rPr>
          <w:rFonts w:ascii="Times New Roman"/>
          <w:b w:val="false"/>
          <w:i w:val="false"/>
          <w:color w:val="000000"/>
          <w:sz w:val="28"/>
        </w:rPr>
        <w:t>
      Таблица 5.2. Вид производства, тепловой процесс и тепловые отходы и материалы</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отходы и материалы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Коксохимия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шихты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шихты, охлаждение агломерата, нагрев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Агломерационные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шихты, охлаждение окатышей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воздуха, нагрев и плавление шихты, химические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Доменный газ, тепло металла, тепло шлака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Сталеплавильное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воздуха, нагрев и плавление шихты, подготовка ковшей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газы, тепло металла, шлака, ковшей, изложниц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и плавление шихты, подготовка ковшей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Конверторный газ, тепло ковшей, металла, шлака, изложниц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и плавление металла, обработка ковшей, нагрев шихты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 тепло металла, шлака, ковшей, изложниц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Прокатное производство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металла, охлаждение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и плавление шихты, подготовка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Ваграночные газы, тепло металла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Ковка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тепло металла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металла, охлаждение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Гальваническое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ванны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котлов, подготовка воды, нагрев воздуха, перегрев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зола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пара различного давления и температуры, конденсация пара, сбросное тепло градирен</w:t>
            </w:r>
          </w:p>
        </w:tc>
      </w:tr>
    </w:tbl>
    <w:bookmarkStart w:name="z1803" w:id="1694"/>
    <w:p>
      <w:pPr>
        <w:spacing w:after="0"/>
        <w:ind w:left="0"/>
        <w:jc w:val="both"/>
      </w:pPr>
      <w:r>
        <w:rPr>
          <w:rFonts w:ascii="Times New Roman"/>
          <w:b w:val="false"/>
          <w:i w:val="false"/>
          <w:color w:val="000000"/>
          <w:sz w:val="28"/>
        </w:rPr>
        <w:t>
      Промышленные источники тепловой энергии приведены в нижестоящей таблице:</w:t>
      </w:r>
    </w:p>
    <w:bookmarkEnd w:id="1694"/>
    <w:bookmarkStart w:name="z1804" w:id="1695"/>
    <w:p>
      <w:pPr>
        <w:spacing w:after="0"/>
        <w:ind w:left="0"/>
        <w:jc w:val="both"/>
      </w:pPr>
      <w:r>
        <w:rPr>
          <w:rFonts w:ascii="Times New Roman"/>
          <w:b w:val="false"/>
          <w:i w:val="false"/>
          <w:color w:val="000000"/>
          <w:sz w:val="28"/>
        </w:rPr>
        <w:t>
      Таблица 5.3. Промышленные источники тепловой энергии</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Низкотемпературные источники тепла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Паровая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696"/>
          <w:p>
            <w:pPr>
              <w:spacing w:after="20"/>
              <w:ind w:left="20"/>
              <w:jc w:val="both"/>
            </w:pPr>
            <w:r>
              <w:rPr>
                <w:rFonts w:ascii="Times New Roman"/>
                <w:b w:val="false"/>
                <w:i w:val="false"/>
                <w:color w:val="000000"/>
                <w:sz w:val="20"/>
              </w:rPr>
              <w:t>
Водоохлаждаемые системы:</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печные заслонки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воздушные компрессоры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w:t>
            </w:r>
          </w:p>
          <w:p>
            <w:pPr>
              <w:spacing w:after="20"/>
              <w:ind w:left="20"/>
              <w:jc w:val="both"/>
            </w:pPr>
            <w:r>
              <w:rPr>
                <w:rFonts w:ascii="Times New Roman"/>
                <w:b w:val="false"/>
                <w:i w:val="false"/>
                <w:color w:val="000000"/>
                <w:sz w:val="20"/>
              </w:rPr>
              <w:t>
воздушные кондиционеры и холодильники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697"/>
          <w:p>
            <w:pPr>
              <w:spacing w:after="20"/>
              <w:ind w:left="20"/>
              <w:jc w:val="both"/>
            </w:pPr>
            <w:r>
              <w:rPr>
                <w:rFonts w:ascii="Times New Roman"/>
                <w:b w:val="false"/>
                <w:i w:val="false"/>
                <w:color w:val="000000"/>
                <w:sz w:val="20"/>
              </w:rPr>
              <w:t>
50–70</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45–100</w:t>
            </w:r>
          </w:p>
          <w:p>
            <w:pPr>
              <w:spacing w:after="20"/>
              <w:ind w:left="20"/>
              <w:jc w:val="both"/>
            </w:pPr>
            <w:r>
              <w:rPr>
                <w:rFonts w:ascii="Times New Roman"/>
                <w:b w:val="false"/>
                <w:i w:val="false"/>
                <w:color w:val="000000"/>
                <w:sz w:val="20"/>
              </w:rPr>
              <w:t>
</w:t>
            </w:r>
            <w:r>
              <w:rPr>
                <w:rFonts w:ascii="Times New Roman"/>
                <w:b w:val="false"/>
                <w:i w:val="false"/>
                <w:color w:val="000000"/>
                <w:sz w:val="20"/>
              </w:rPr>
              <w:t>45–65</w:t>
            </w:r>
          </w:p>
          <w:p>
            <w:pPr>
              <w:spacing w:after="20"/>
              <w:ind w:left="20"/>
              <w:jc w:val="both"/>
            </w:pPr>
            <w:r>
              <w:rPr>
                <w:rFonts w:ascii="Times New Roman"/>
                <w:b w:val="false"/>
                <w:i w:val="false"/>
                <w:color w:val="000000"/>
                <w:sz w:val="20"/>
              </w:rPr>
              <w:t>
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затвердевания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ожижения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процессы приготовления пищи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Жидкостные конденсаторы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опор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сварочных агрегатов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Инжекционные формовочные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Обжиговые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формовочных штампов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твердые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жидкие 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для подготовки продукции различного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кузнечного прессового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Среднетемпературные источники тепла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получения катализаторов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Высокотемпературные источники тепла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получения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получения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получения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получения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Мартеновская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получения цемента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Стекловаренная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Водородная установка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Мусоросжигательная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600–1000</w:t>
            </w:r>
          </w:p>
        </w:tc>
      </w:tr>
    </w:tbl>
    <w:bookmarkStart w:name="z1812" w:id="1698"/>
    <w:p>
      <w:pPr>
        <w:spacing w:after="0"/>
        <w:ind w:left="0"/>
        <w:jc w:val="both"/>
      </w:pPr>
      <w:r>
        <w:rPr>
          <w:rFonts w:ascii="Times New Roman"/>
          <w:b w:val="false"/>
          <w:i w:val="false"/>
          <w:color w:val="000000"/>
          <w:sz w:val="28"/>
        </w:rPr>
        <w:t>
      Известно, что на одном и том же промышленном агрегате может образоваться как высокотемпературный источник (например, дымовые газы), так и низкотемпературный (например, вода для охлаждения арматуры печей). В настоящее время использование высокотемпературных энергоносителей на практике, как правило, уже отработано. Это в основном теплообменники различной конструкции для нагрева газа, воздуха, воды. Высокопотенциальную тепловую энергию целесообразно использовать в виде пара, т.е. источником пара на промышленных предприятиях должны являться не паровые котлы, а высокотемпературные технологические агрегаты.</w:t>
      </w:r>
    </w:p>
    <w:bookmarkEnd w:id="1698"/>
    <w:bookmarkStart w:name="z1813" w:id="1699"/>
    <w:p>
      <w:pPr>
        <w:spacing w:after="0"/>
        <w:ind w:left="0"/>
        <w:jc w:val="both"/>
      </w:pPr>
      <w:r>
        <w:rPr>
          <w:rFonts w:ascii="Times New Roman"/>
          <w:b w:val="false"/>
          <w:i w:val="false"/>
          <w:color w:val="000000"/>
          <w:sz w:val="28"/>
        </w:rPr>
        <w:t>
      Отвод и потеря тепла охлаждающей водой происходит в мартеновских, нагревательных, электро-, ферросплавных печах черной металлургии.</w:t>
      </w:r>
    </w:p>
    <w:bookmarkEnd w:id="1699"/>
    <w:bookmarkStart w:name="z1814" w:id="1700"/>
    <w:p>
      <w:pPr>
        <w:spacing w:after="0"/>
        <w:ind w:left="0"/>
        <w:jc w:val="both"/>
      </w:pPr>
      <w:r>
        <w:rPr>
          <w:rFonts w:ascii="Times New Roman"/>
          <w:b w:val="false"/>
          <w:i w:val="false"/>
          <w:color w:val="000000"/>
          <w:sz w:val="28"/>
        </w:rPr>
        <w:t>
      Шахтные и плавильные печи цветной металлургии, вагранки машиностроения, высокотемпературные печи химического и других производств так же теряют свое тепло за счет охлаждения водой. Поэтому, используя их полые поверхности в качестве нагревательного элемента, можно нагревать воздух и газ, необходимые в технологическом процессе. В таблицах ниже показаны потери тепла в печах с охлаждающей водой и потенциал энергосбережения при их утилизации.</w:t>
      </w:r>
    </w:p>
    <w:bookmarkEnd w:id="1700"/>
    <w:bookmarkStart w:name="z1815" w:id="1701"/>
    <w:p>
      <w:pPr>
        <w:spacing w:after="0"/>
        <w:ind w:left="0"/>
        <w:jc w:val="both"/>
      </w:pPr>
      <w:r>
        <w:rPr>
          <w:rFonts w:ascii="Times New Roman"/>
          <w:b w:val="false"/>
          <w:i w:val="false"/>
          <w:color w:val="000000"/>
          <w:sz w:val="28"/>
        </w:rPr>
        <w:t>
      Таблица 5.4. Потери тепла нагревательными печами прокатных станов с охлаждающей водой</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производительность печи при холодной высадке, т/час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тепла, поданного в печь, мг*ккал/ч</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702"/>
          <w:p>
            <w:pPr>
              <w:spacing w:after="20"/>
              <w:ind w:left="20"/>
              <w:jc w:val="both"/>
            </w:pPr>
            <w:r>
              <w:rPr>
                <w:rFonts w:ascii="Times New Roman"/>
                <w:b w:val="false"/>
                <w:i w:val="false"/>
                <w:color w:val="000000"/>
                <w:sz w:val="20"/>
              </w:rPr>
              <w:t>
Потери тепла с охлаждающей водой</w:t>
            </w:r>
          </w:p>
          <w:bookmarkEnd w:id="1702"/>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мг*ккал/ч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 тыс. ккал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Крупносортных станов (900–700)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Листопрокатных станов (2800–2250)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Среднесортных станов (600–500)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Мелкосортных станов (400–250)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bl>
    <w:bookmarkStart w:name="z1817" w:id="1703"/>
    <w:p>
      <w:pPr>
        <w:spacing w:after="0"/>
        <w:ind w:left="0"/>
        <w:jc w:val="both"/>
      </w:pPr>
      <w:r>
        <w:rPr>
          <w:rFonts w:ascii="Times New Roman"/>
          <w:b w:val="false"/>
          <w:i w:val="false"/>
          <w:color w:val="000000"/>
          <w:sz w:val="28"/>
        </w:rPr>
        <w:t>
      Данные по потерям тепла с охлаждающей водой в зависимости от емкости и производительности печей даны в ниже приведенной таблице.</w:t>
      </w:r>
    </w:p>
    <w:bookmarkEnd w:id="1703"/>
    <w:bookmarkStart w:name="z1818" w:id="1704"/>
    <w:p>
      <w:pPr>
        <w:spacing w:after="0"/>
        <w:ind w:left="0"/>
        <w:jc w:val="both"/>
      </w:pPr>
      <w:r>
        <w:rPr>
          <w:rFonts w:ascii="Times New Roman"/>
          <w:b w:val="false"/>
          <w:i w:val="false"/>
          <w:color w:val="000000"/>
          <w:sz w:val="28"/>
        </w:rPr>
        <w:t>
      Таблица 5.5. Потери тепла с охлаждаемой водой</w:t>
      </w:r>
    </w:p>
    <w:bookmarkEnd w:id="1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печей, 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печи, т/час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с охлаждающей водой на 1 т металла, мг*ккал/ч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705"/>
          <w:p>
            <w:pPr>
              <w:spacing w:after="20"/>
              <w:ind w:left="20"/>
              <w:jc w:val="both"/>
            </w:pPr>
            <w:r>
              <w:rPr>
                <w:rFonts w:ascii="Times New Roman"/>
                <w:b w:val="false"/>
                <w:i w:val="false"/>
                <w:color w:val="000000"/>
                <w:sz w:val="20"/>
              </w:rPr>
              <w:t>
Потери тепла, %</w:t>
            </w:r>
          </w:p>
          <w:bookmarkEnd w:id="17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печь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элемент, переведенный на пароиспари-тельное охлаждение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печь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элемент, переведенный на пароиспари-тельное охлаждение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p>
      <w:pPr>
        <w:spacing w:after="0"/>
        <w:ind w:left="0"/>
        <w:jc w:val="left"/>
      </w:pPr>
      <w:r>
        <w:br/>
      </w:r>
      <w:r>
        <w:rPr>
          <w:rFonts w:ascii="Times New Roman"/>
          <w:b w:val="false"/>
          <w:i w:val="false"/>
          <w:color w:val="000000"/>
          <w:sz w:val="28"/>
        </w:rPr>
        <w:t>
</w:t>
      </w:r>
    </w:p>
    <w:bookmarkStart w:name="z1820" w:id="1706"/>
    <w:p>
      <w:pPr>
        <w:spacing w:after="0"/>
        <w:ind w:left="0"/>
        <w:jc w:val="both"/>
      </w:pPr>
      <w:r>
        <w:rPr>
          <w:rFonts w:ascii="Times New Roman"/>
          <w:b w:val="false"/>
          <w:i w:val="false"/>
          <w:color w:val="000000"/>
          <w:sz w:val="28"/>
        </w:rPr>
        <w:t>
      Данные по теплу, поступающие с топливом, и его потерям с охлаждающей водой газовых мартеновских печей даны в ниже приведенной таблице.</w:t>
      </w:r>
    </w:p>
    <w:bookmarkEnd w:id="1706"/>
    <w:bookmarkStart w:name="z1821" w:id="1707"/>
    <w:p>
      <w:pPr>
        <w:spacing w:after="0"/>
        <w:ind w:left="0"/>
        <w:jc w:val="both"/>
      </w:pPr>
      <w:r>
        <w:rPr>
          <w:rFonts w:ascii="Times New Roman"/>
          <w:b w:val="false"/>
          <w:i w:val="false"/>
          <w:color w:val="000000"/>
          <w:sz w:val="28"/>
        </w:rPr>
        <w:t>
      Таблица 5.6. Приход тепла и потери его с охлаждающей водой для газовых мартеновских печей</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печи, 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печи, т/ч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тепла с топливом, ккал/ч</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с охлаждающей водой, ккал/ч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тепла,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на печь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 металла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печь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элементы, переведенные на испарительное охлаждение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т металла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печь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элементы, переведенные на испарительное охлаждение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печь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элементы, переведенные на испарительное охлаждение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p>
      <w:pPr>
        <w:spacing w:after="0"/>
        <w:ind w:left="0"/>
        <w:jc w:val="left"/>
      </w:pPr>
      <w:r>
        <w:br/>
      </w:r>
      <w:r>
        <w:rPr>
          <w:rFonts w:ascii="Times New Roman"/>
          <w:b w:val="false"/>
          <w:i w:val="false"/>
          <w:color w:val="000000"/>
          <w:sz w:val="28"/>
        </w:rPr>
        <w:t>
</w:t>
      </w:r>
    </w:p>
    <w:bookmarkStart w:name="z1822" w:id="1708"/>
    <w:p>
      <w:pPr>
        <w:spacing w:after="0"/>
        <w:ind w:left="0"/>
        <w:jc w:val="both"/>
      </w:pPr>
      <w:r>
        <w:rPr>
          <w:rFonts w:ascii="Times New Roman"/>
          <w:b w:val="false"/>
          <w:i w:val="false"/>
          <w:color w:val="000000"/>
          <w:sz w:val="28"/>
        </w:rPr>
        <w:t>
      Даже при переводе охлаждения печей на пароиспарительное потери тепла составляют до 25 %. Таким образом, тепло, уносимое охлаждаемой водой, является дополнительным источником для нагрева материалов, используемых в технологическом цикле.</w:t>
      </w:r>
    </w:p>
    <w:bookmarkEnd w:id="1708"/>
    <w:bookmarkStart w:name="z1823" w:id="1709"/>
    <w:p>
      <w:pPr>
        <w:spacing w:after="0"/>
        <w:ind w:left="0"/>
        <w:jc w:val="both"/>
      </w:pPr>
      <w:r>
        <w:rPr>
          <w:rFonts w:ascii="Times New Roman"/>
          <w:b w:val="false"/>
          <w:i w:val="false"/>
          <w:color w:val="000000"/>
          <w:sz w:val="28"/>
        </w:rPr>
        <w:t>
      НДТ 2.2 состоит в применении одного или комбинации нескольких методов.</w:t>
      </w:r>
    </w:p>
    <w:bookmarkEnd w:id="1709"/>
    <w:bookmarkStart w:name="z1824" w:id="1710"/>
    <w:p>
      <w:pPr>
        <w:spacing w:after="0"/>
        <w:ind w:left="0"/>
        <w:jc w:val="both"/>
      </w:pPr>
      <w:r>
        <w:rPr>
          <w:rFonts w:ascii="Times New Roman"/>
          <w:b w:val="false"/>
          <w:i w:val="false"/>
          <w:color w:val="000000"/>
          <w:sz w:val="28"/>
        </w:rPr>
        <w:t>
      Таблица 5.7. Энергоэффективные объекты и технологии, качественная характеристика объекта, обусловливающая его энергетическую эффективность</w:t>
      </w:r>
    </w:p>
    <w:bookmarkEnd w:id="1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Энергоэффективные объекты и технологии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характеристика объекта, обуславливающая его высокую энергетическую эффективность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воздухонагревателей доменной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утилизация вторичных энергоресурсов может быть достигнута за счет нагрева дутья для доменных печей с помощью смеси природного и попутных металлургических газов (доменный, коксовый); (снижение удельного расхода условного топлива на тыс. куб. м дутья до 72‒80 кг у.т./тыс. куб.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сухого тушения кокса.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утилизация технологического тепла раскаленного кокса для выработки пара, с последующим его использованием на технологические нужды или для производства электроэнергии.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утилизации тепла раскаленного доменного и конвертерного шлака, отходящих дымовых газов, топливных газов или вторичного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Полезное использование технологического тепла раскаленного доменного или конвертерного шлака для выработки пара или тепловой энергии, с последующим его использованием на технологические нужды или производства электроэнергии.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предназначенные для утилизации тепла отходящих газов электросталеплавильных печей.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тепла дымовых газов электросталеплавильных печей использование газокислородных горелок, автоматических устройств перепуска электродов, минимизации времени загрузки шихтовых материалов и автоматизации процесса ведения плавки (удельный расход электроэнергии на тонну выплавленной стали на 15–25 %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утилизации отходящего тепла агломерационных машин и охладителей агломерата.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газообразного и твердого топлива за счет утилизации тепла горячего агломерата и подачи нагретого воздуха от охладителя агломерата в слой шихты и на подогрев воздуха горения.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 сбору, хранению и транспортировке конвертерного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вторичного металлургического газа в качестве топлива для снижения расхода природного газа вместо сжигания на свечах, утилизация тепла конвертерного газа для выработки тепловой и электрической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утилизации тепла отходящих газов печей производства ферросплавов.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тепла дымовых газов печей производства ферросплавов путем выработки тепловой энергии.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колпаковых печей термообработки проката трансформаторных и углеродистых марок стали в водородной и азото-водородной атмосфере.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 более эффективный нагрев заготовок (рулонов) за счет использования нагревателей и горелок, систем охлаждения и автоматизации, теплоизоляционных материалов и конструктивных решений в сравнении с печами предыдущего поколения типа СГВ.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производства извести и доломита с подогревом сырья отходящими дымовыми газами.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тепла дымовых газов печей производства извести, доломита для подогрева исходного сырья и снижения расхода топлива на производство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Обжиговая машина конвейерного типа для обжига сырых железорудных окатышей.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железорудных окатышей, являющихся сырьевым материалом для производства чугуна в доменной печи с расходом газообразного топлива не более 11 кгут/т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нагревательные и термические.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711"/>
          <w:p>
            <w:pPr>
              <w:spacing w:after="20"/>
              <w:ind w:left="20"/>
              <w:jc w:val="both"/>
            </w:pPr>
            <w:r>
              <w:rPr>
                <w:rFonts w:ascii="Times New Roman"/>
                <w:b w:val="false"/>
                <w:i w:val="false"/>
                <w:color w:val="000000"/>
                <w:sz w:val="20"/>
              </w:rPr>
              <w:t>
Высокие показатели энергоэффективности обеспечиваются следующими конструктивными особенностями современных нагревательных печей:</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применением современных горелочных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применением систем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использованием высокоэффективных изолирующих материалов футеровки;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сокращением длительности нагрева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нагревом воздуха горения до 500 °С в рекуператоре;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оптимальным распределением тепловой мощности печи по зонам при нагреве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обеспечением высокой газоплотности печи;</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снижением угара металла до 0,7 %;</w:t>
            </w:r>
          </w:p>
          <w:p>
            <w:pPr>
              <w:spacing w:after="20"/>
              <w:ind w:left="20"/>
              <w:jc w:val="both"/>
            </w:pPr>
            <w:r>
              <w:rPr>
                <w:rFonts w:ascii="Times New Roman"/>
                <w:b w:val="false"/>
                <w:i w:val="false"/>
                <w:color w:val="000000"/>
                <w:sz w:val="20"/>
              </w:rPr>
              <w:t>
обеспечением равномерного нагрева слябов по толщине и ширине. Удельный расход газообразного топлива на нагрев заготовки не более 55 кг у.т./т</w:t>
            </w:r>
          </w:p>
        </w:tc>
      </w:tr>
    </w:tbl>
    <w:bookmarkStart w:name="z1834" w:id="1712"/>
    <w:p>
      <w:pPr>
        <w:spacing w:after="0"/>
        <w:ind w:left="0"/>
        <w:jc w:val="both"/>
      </w:pPr>
      <w:r>
        <w:rPr>
          <w:rFonts w:ascii="Times New Roman"/>
          <w:b w:val="false"/>
          <w:i w:val="false"/>
          <w:color w:val="000000"/>
          <w:sz w:val="28"/>
        </w:rPr>
        <w:t>
      Эффект</w:t>
      </w:r>
    </w:p>
    <w:bookmarkEnd w:id="1712"/>
    <w:bookmarkStart w:name="z1835" w:id="1713"/>
    <w:p>
      <w:pPr>
        <w:spacing w:after="0"/>
        <w:ind w:left="0"/>
        <w:jc w:val="both"/>
      </w:pPr>
      <w:r>
        <w:rPr>
          <w:rFonts w:ascii="Times New Roman"/>
          <w:b w:val="false"/>
          <w:i w:val="false"/>
          <w:color w:val="000000"/>
          <w:sz w:val="28"/>
        </w:rPr>
        <w:t>
      Тепловые потоки от горячих поверхностей металлургического оборудования так же представляют определенный интерес. Теплый воздух, извлекаемых из различных секций печи, содержит 4,1 МВт тепла. Температура такого воздуха вдоль всей печи меняется от 400 до 600 °С, а в редких случаях достигает больших величин. Если воздух собирать в единый коллектор, можно получить температуру не менее 300°С. При помощи разработанных технических решений, рамп особой конструкции можно получить дополнительно до 2 МВт тепла. В общем, литейные установки теряют значительное количества тепла. Такое тепло при работе 10 установок в течение 24 часов составит 4,2 МВт. Температура отводящих тепловых потоков может достигать 600 °С. Возможно использовать, как минимум 50 % их энергии с помощью теплообменников, получая дополнительно до 2 МВт энергии. Подобное производство требует работы 5 воздушных компрессоров, где в системе охлаждения теряется около 2,5 МВт тепла или 22 тыс. МВт*ч тепла в год. Таким образом, на описываемом гипотетическом заводе при использовании тепловых потоков можно генерировать до 10 МВт энергии. На промышленных предприятиях дополнительное утилизированное тепло можно направлять на подогрев шихты; воздуха, газа, идущих на горение, воды для технологических нужд и т.д., для чего нужно разработать комплексную схему учета всех тепловых отходов.</w:t>
      </w:r>
    </w:p>
    <w:bookmarkEnd w:id="1713"/>
    <w:bookmarkStart w:name="z1836" w:id="1714"/>
    <w:p>
      <w:pPr>
        <w:spacing w:after="0"/>
        <w:ind w:left="0"/>
        <w:jc w:val="both"/>
      </w:pPr>
      <w:r>
        <w:rPr>
          <w:rFonts w:ascii="Times New Roman"/>
          <w:b w:val="false"/>
          <w:i w:val="false"/>
          <w:color w:val="000000"/>
          <w:sz w:val="28"/>
        </w:rPr>
        <w:t>
      Применимость</w:t>
      </w:r>
    </w:p>
    <w:bookmarkEnd w:id="1714"/>
    <w:bookmarkStart w:name="z1837" w:id="1715"/>
    <w:p>
      <w:pPr>
        <w:spacing w:after="0"/>
        <w:ind w:left="0"/>
        <w:jc w:val="both"/>
      </w:pPr>
      <w:r>
        <w:rPr>
          <w:rFonts w:ascii="Times New Roman"/>
          <w:b w:val="false"/>
          <w:i w:val="false"/>
          <w:color w:val="000000"/>
          <w:sz w:val="28"/>
        </w:rPr>
        <w:t>
      На всех предприятиях, имеющих источники тепла, которое можно использовать повторно для нагрева сырьевых материалов, газа, воздуха.</w:t>
      </w:r>
    </w:p>
    <w:bookmarkEnd w:id="1715"/>
    <w:bookmarkStart w:name="z1838" w:id="1716"/>
    <w:p>
      <w:pPr>
        <w:spacing w:after="0"/>
        <w:ind w:left="0"/>
        <w:jc w:val="both"/>
      </w:pPr>
      <w:r>
        <w:rPr>
          <w:rFonts w:ascii="Times New Roman"/>
          <w:b w:val="false"/>
          <w:i w:val="false"/>
          <w:color w:val="000000"/>
          <w:sz w:val="28"/>
        </w:rPr>
        <w:t>
      НДТ 3. Оптимизация термодинамических параметров (температура, время, давление) производственного процесса, в том числе теплоизоляция объектов с повышенной температурой</w:t>
      </w:r>
    </w:p>
    <w:bookmarkEnd w:id="1716"/>
    <w:bookmarkStart w:name="z1839" w:id="1717"/>
    <w:p>
      <w:pPr>
        <w:spacing w:after="0"/>
        <w:ind w:left="0"/>
        <w:jc w:val="both"/>
      </w:pPr>
      <w:r>
        <w:rPr>
          <w:rFonts w:ascii="Times New Roman"/>
          <w:b w:val="false"/>
          <w:i w:val="false"/>
          <w:color w:val="000000"/>
          <w:sz w:val="28"/>
        </w:rPr>
        <w:t>
      Описание</w:t>
      </w:r>
    </w:p>
    <w:bookmarkEnd w:id="1717"/>
    <w:bookmarkStart w:name="z1840" w:id="1718"/>
    <w:p>
      <w:pPr>
        <w:spacing w:after="0"/>
        <w:ind w:left="0"/>
        <w:jc w:val="both"/>
      </w:pPr>
      <w:r>
        <w:rPr>
          <w:rFonts w:ascii="Times New Roman"/>
          <w:b w:val="false"/>
          <w:i w:val="false"/>
          <w:color w:val="000000"/>
          <w:sz w:val="28"/>
        </w:rPr>
        <w:t>
      НДТ состоит в оптимизации термодинамических параметров (температура, время, давление) производственного процесса, в том числе теплоизоляции объектов с повышенной температурой.</w:t>
      </w:r>
    </w:p>
    <w:bookmarkEnd w:id="1718"/>
    <w:bookmarkStart w:name="z1841" w:id="1719"/>
    <w:p>
      <w:pPr>
        <w:spacing w:after="0"/>
        <w:ind w:left="0"/>
        <w:jc w:val="both"/>
      </w:pPr>
      <w:r>
        <w:rPr>
          <w:rFonts w:ascii="Times New Roman"/>
          <w:b w:val="false"/>
          <w:i w:val="false"/>
          <w:color w:val="000000"/>
          <w:sz w:val="28"/>
        </w:rPr>
        <w:t>
      Источники низкопотенциальной энергии от множества технологических агрегатов пока не нашли широкого применения в промышленности. Это тепло воды, охлаждающей арматуру печей, внешней поверхности печей, воздушных потоков, циркулирующих в межпечном пространстве. Энергетические объекты отдают тепло воде, циркулирующей в водоохлаждающих системах оборудования, которая охлаждается на градирнях, возвращаясь затем в оборотные системы воды или поступая в системы теплоснабжения. Большое количество вспомогательного оборудования в металлургии, машиностроении, химии, имеющую высокую температуру стенок, охлаждаются на воздухе, их тепло рассеивается в атмосфере. Это разливочные ковши, формы для затвердевания металла и т.д. Значительные тепловые потоки образуются при остывании промежуточной и конечной продукции, при остывании жидких и твердых отходов производства (шлаки, шламы). Их тепло пока не утилизируется в полной мере.</w:t>
      </w:r>
    </w:p>
    <w:bookmarkEnd w:id="1719"/>
    <w:bookmarkStart w:name="z1842" w:id="1720"/>
    <w:p>
      <w:pPr>
        <w:spacing w:after="0"/>
        <w:ind w:left="0"/>
        <w:jc w:val="both"/>
      </w:pPr>
      <w:r>
        <w:rPr>
          <w:rFonts w:ascii="Times New Roman"/>
          <w:b w:val="false"/>
          <w:i w:val="false"/>
          <w:color w:val="000000"/>
          <w:sz w:val="28"/>
        </w:rPr>
        <w:t>
      Тепло образуется при работе насосов, компрессоров, двигателей внутреннего сгорания, газовых турбин, отдельные конструкции которых требуют охлаждения. В качестве хладагентов используется вода, воздух, масло, химические смеси. Их температура невысока, однако такое тепло можно использовать в практических целях. В ряде случаев вода является участницей технологического процесса. Например, гидросбив в прокатном производстве. Она нагревается и сбрасывается в производственную сеть, но ее тепло целесообразно утилизировать. При термической обработке металла разделение смесей в нефтехимии, извлечение отдельных компонентов из смесей в химическом производстве образуется низкопотенциальное тепло. И таких примеров можно провести много. Тепловые насосы – одно из средств, дающее возможность утилизации тепла тепловых отходов, в первую очередь с низкой температурой. Для теплонасосных установок могут быть использованы различные источники энергии: низкопотенциальные ВЭР в виде пара и горячей воды, обратная сетевая вода систем теплоснабжения, уходящие газы котлов и технологических агрегатов, сточные воды, морская и речная вода, грунт и грунтовые воды и т.д.</w:t>
      </w:r>
    </w:p>
    <w:bookmarkEnd w:id="1720"/>
    <w:bookmarkStart w:name="z1843" w:id="1721"/>
    <w:p>
      <w:pPr>
        <w:spacing w:after="0"/>
        <w:ind w:left="0"/>
        <w:jc w:val="both"/>
      </w:pPr>
      <w:r>
        <w:rPr>
          <w:rFonts w:ascii="Times New Roman"/>
          <w:b w:val="false"/>
          <w:i w:val="false"/>
          <w:color w:val="000000"/>
          <w:sz w:val="28"/>
        </w:rPr>
        <w:t>
      Используя пароиспарительное охлаждение различных конструкций высокотемпературных агрегатов, можно получать пар, одновременно охлаждая различные детали печей. В случае испарительного охлаждения печей используется скрытая теплота парообразования для отвода тепла от охлаждаемых деталей. Холодная охлаждающая вода заменяется кипящей пароводяной смесью, коэффициент теплоотдачи которой значительно выше. Создается возможность создавать различные энергетические циклы при использовании пароиспарительного охлаждения деталей печей. Пароиспарительное охлаждение дает возможность получить пар в металлургии, машиностроении, химии, других отраслях промышленности, где ведутся технологические процессы с высоким температурным уровнем. Агрегаты, где можно, охлаждая детали, получать пар, достаточно разнообразны. Это печи кипящего слоя сернокислотного производства; доменные, мартеновские электропечи черной металлургии; шахтные, плавильные, фьюминговые печи цветной металлургии; вагранки в машиностроении и т.д. Получать пар можно при охлаждении высокотемпературных газов, например, конверторных в черной металлургии. Пар можно получать при охлаждении практически всех внешних поверхностей высокотемпературных агрегатов. Например, пар образуется при охлаждении шахты доменных печей, фурменных приборов, клапанов воздухонагревателей. В мартеновских печах источником пара являются кессоны, пятовые балки, рамы, где вода испаряется при прохождении этих деталей. В методических печах прокатного производства системами пароиспарения задействованы опорные трубы, пятовая балка.</w:t>
      </w:r>
    </w:p>
    <w:bookmarkEnd w:id="1721"/>
    <w:bookmarkStart w:name="z1844" w:id="1722"/>
    <w:p>
      <w:pPr>
        <w:spacing w:after="0"/>
        <w:ind w:left="0"/>
        <w:jc w:val="both"/>
      </w:pPr>
      <w:r>
        <w:rPr>
          <w:rFonts w:ascii="Times New Roman"/>
          <w:b w:val="false"/>
          <w:i w:val="false"/>
          <w:color w:val="000000"/>
          <w:sz w:val="28"/>
        </w:rPr>
        <w:t>
      Эффект</w:t>
      </w:r>
    </w:p>
    <w:bookmarkEnd w:id="1722"/>
    <w:bookmarkStart w:name="z1845" w:id="1723"/>
    <w:p>
      <w:pPr>
        <w:spacing w:after="0"/>
        <w:ind w:left="0"/>
        <w:jc w:val="both"/>
      </w:pPr>
      <w:r>
        <w:rPr>
          <w:rFonts w:ascii="Times New Roman"/>
          <w:b w:val="false"/>
          <w:i w:val="false"/>
          <w:color w:val="000000"/>
          <w:sz w:val="28"/>
        </w:rPr>
        <w:t>
      Вагранки дают пар при охлаждении их шахт. Утилизировать можно и конденсат, например, установка паровых конденсатоотводчиков на газонагревателе коксовых батарей с обеспечением возврата конденсата дает энергосберегающий эффект 12 МДж/т кокса (пар).</w:t>
      </w:r>
    </w:p>
    <w:bookmarkEnd w:id="1723"/>
    <w:bookmarkStart w:name="z1846" w:id="1724"/>
    <w:p>
      <w:pPr>
        <w:spacing w:after="0"/>
        <w:ind w:left="0"/>
        <w:jc w:val="both"/>
      </w:pPr>
      <w:r>
        <w:rPr>
          <w:rFonts w:ascii="Times New Roman"/>
          <w:b w:val="false"/>
          <w:i w:val="false"/>
          <w:color w:val="000000"/>
          <w:sz w:val="28"/>
        </w:rPr>
        <w:t>
      Теплонасосные установки (далее ‒ ТНУ) могут наиболее эффективно применяться при замене водогрейных электрокотлов. Коэффициент трансформации мощных ТНУ находится в диапазоне 2,5–5. Существует множество примеров использования ТНУ на производстве. Летом для обеспечения заданной температуры обратной воды и коксового газа в летний период, зимой – для работы в системе теплоснабжения комбината. Источником энергии для них может являться ВЭР коксохимического производства, значительная часть которого используется неэффективно, а в летний период большей частью теряется. Другой пример: на одном из предприятий стекольной промышленности тепловой насос использует тепловые отходы от линии воздушных компрессоров. Полученное тепло используется для снабжения производственных участков горячей водой и других целей. В результате значительно сокращается использование природного газа. Создана циркуляционная водяная система, где тепло воды используется в испарителе. Охлаждаемая вода направляется к воздушному компрессору. Второй процесс – оборотная вода подводится к конденсатору теплового насоса и увеличивает температуру горячей воды для отделочных работ стекольного производства.</w:t>
      </w:r>
    </w:p>
    <w:bookmarkEnd w:id="1724"/>
    <w:bookmarkStart w:name="z1847" w:id="1725"/>
    <w:p>
      <w:pPr>
        <w:spacing w:after="0"/>
        <w:ind w:left="0"/>
        <w:jc w:val="both"/>
      </w:pPr>
      <w:r>
        <w:rPr>
          <w:rFonts w:ascii="Times New Roman"/>
          <w:b w:val="false"/>
          <w:i w:val="false"/>
          <w:color w:val="000000"/>
          <w:sz w:val="28"/>
        </w:rPr>
        <w:t>
      Применимость</w:t>
      </w:r>
    </w:p>
    <w:bookmarkEnd w:id="1725"/>
    <w:bookmarkStart w:name="z1848" w:id="1726"/>
    <w:p>
      <w:pPr>
        <w:spacing w:after="0"/>
        <w:ind w:left="0"/>
        <w:jc w:val="both"/>
      </w:pPr>
      <w:r>
        <w:rPr>
          <w:rFonts w:ascii="Times New Roman"/>
          <w:b w:val="false"/>
          <w:i w:val="false"/>
          <w:color w:val="000000"/>
          <w:sz w:val="28"/>
        </w:rPr>
        <w:t>
      С учҰтом вышеописанных подходов НДТ могут быть внедрены на тех предприятиях, где это применимо.</w:t>
      </w:r>
    </w:p>
    <w:bookmarkEnd w:id="1726"/>
    <w:bookmarkStart w:name="z1849" w:id="1727"/>
    <w:p>
      <w:pPr>
        <w:spacing w:after="0"/>
        <w:ind w:left="0"/>
        <w:jc w:val="both"/>
      </w:pPr>
      <w:r>
        <w:rPr>
          <w:rFonts w:ascii="Times New Roman"/>
          <w:b w:val="false"/>
          <w:i w:val="false"/>
          <w:color w:val="000000"/>
          <w:sz w:val="28"/>
        </w:rPr>
        <w:t>
      НДТ 4. Повторное использование отходов технологического процесса и уменьшение их количества</w:t>
      </w:r>
    </w:p>
    <w:bookmarkEnd w:id="1727"/>
    <w:bookmarkStart w:name="z1850" w:id="1728"/>
    <w:p>
      <w:pPr>
        <w:spacing w:after="0"/>
        <w:ind w:left="0"/>
        <w:jc w:val="both"/>
      </w:pPr>
      <w:r>
        <w:rPr>
          <w:rFonts w:ascii="Times New Roman"/>
          <w:b w:val="false"/>
          <w:i w:val="false"/>
          <w:color w:val="000000"/>
          <w:sz w:val="28"/>
        </w:rPr>
        <w:t>
      Описание</w:t>
      </w:r>
    </w:p>
    <w:bookmarkEnd w:id="1728"/>
    <w:bookmarkStart w:name="z1851" w:id="1729"/>
    <w:p>
      <w:pPr>
        <w:spacing w:after="0"/>
        <w:ind w:left="0"/>
        <w:jc w:val="both"/>
      </w:pPr>
      <w:r>
        <w:rPr>
          <w:rFonts w:ascii="Times New Roman"/>
          <w:b w:val="false"/>
          <w:i w:val="false"/>
          <w:color w:val="000000"/>
          <w:sz w:val="28"/>
        </w:rPr>
        <w:t>
      Не только продукция или технологические процессы могут служить источником энергии. Отходы производств тоже могут являться ценным ресурсом как сырьевым, так и топливным. НДТ состоит в повторном использовании отходов технологического процесса и уменьшении их количества.</w:t>
      </w:r>
    </w:p>
    <w:bookmarkEnd w:id="1729"/>
    <w:bookmarkStart w:name="z1852" w:id="1730"/>
    <w:p>
      <w:pPr>
        <w:spacing w:after="0"/>
        <w:ind w:left="0"/>
        <w:jc w:val="both"/>
      </w:pPr>
      <w:r>
        <w:rPr>
          <w:rFonts w:ascii="Times New Roman"/>
          <w:b w:val="false"/>
          <w:i w:val="false"/>
          <w:color w:val="000000"/>
          <w:sz w:val="28"/>
        </w:rPr>
        <w:t>
      Эффект</w:t>
      </w:r>
    </w:p>
    <w:bookmarkEnd w:id="1730"/>
    <w:bookmarkStart w:name="z1853" w:id="1731"/>
    <w:p>
      <w:pPr>
        <w:spacing w:after="0"/>
        <w:ind w:left="0"/>
        <w:jc w:val="both"/>
      </w:pPr>
      <w:r>
        <w:rPr>
          <w:rFonts w:ascii="Times New Roman"/>
          <w:b w:val="false"/>
          <w:i w:val="false"/>
          <w:color w:val="000000"/>
          <w:sz w:val="28"/>
        </w:rPr>
        <w:t xml:space="preserve">
      Промышленные отходы в виде золы и шлаков от сжигания твердых видов топлива (уголь разных видов, горючие сланцы, торф) на ТЭС являются перспективным сырьҰм. Химический и минералогический состав зольных и шлаковых отходов подходит для производства строительных материалов, использования в дорожном строительстве, в производстве удобрений, в качестве наполнителей при производстве пластмасс. Перспективной является глубокая (комплексная) переработка золошлаковых отходов с получением глинозема, кремнезема, концентрата железа и целого ряда редкоземельных материалов. </w:t>
      </w:r>
    </w:p>
    <w:bookmarkEnd w:id="1731"/>
    <w:bookmarkStart w:name="z1854" w:id="1732"/>
    <w:p>
      <w:pPr>
        <w:spacing w:after="0"/>
        <w:ind w:left="0"/>
        <w:jc w:val="both"/>
      </w:pPr>
      <w:r>
        <w:rPr>
          <w:rFonts w:ascii="Times New Roman"/>
          <w:b w:val="false"/>
          <w:i w:val="false"/>
          <w:color w:val="000000"/>
          <w:sz w:val="28"/>
        </w:rPr>
        <w:t>
      Применимость</w:t>
      </w:r>
    </w:p>
    <w:bookmarkEnd w:id="1732"/>
    <w:bookmarkStart w:name="z1855" w:id="1733"/>
    <w:p>
      <w:pPr>
        <w:spacing w:after="0"/>
        <w:ind w:left="0"/>
        <w:jc w:val="both"/>
      </w:pPr>
      <w:r>
        <w:rPr>
          <w:rFonts w:ascii="Times New Roman"/>
          <w:b w:val="false"/>
          <w:i w:val="false"/>
          <w:color w:val="000000"/>
          <w:sz w:val="28"/>
        </w:rPr>
        <w:t>
      Применимо повсеместно.</w:t>
      </w:r>
    </w:p>
    <w:bookmarkEnd w:id="1733"/>
    <w:bookmarkStart w:name="z1856" w:id="1734"/>
    <w:p>
      <w:pPr>
        <w:spacing w:after="0"/>
        <w:ind w:left="0"/>
        <w:jc w:val="both"/>
      </w:pPr>
      <w:r>
        <w:rPr>
          <w:rFonts w:ascii="Times New Roman"/>
          <w:b w:val="false"/>
          <w:i w:val="false"/>
          <w:color w:val="000000"/>
          <w:sz w:val="28"/>
        </w:rPr>
        <w:t>
      НДТ 5. Инфраструктурные и технологические приемы по повышению энергоэффективности</w:t>
      </w:r>
    </w:p>
    <w:bookmarkEnd w:id="1734"/>
    <w:bookmarkStart w:name="z1857" w:id="1735"/>
    <w:p>
      <w:pPr>
        <w:spacing w:after="0"/>
        <w:ind w:left="0"/>
        <w:jc w:val="both"/>
      </w:pPr>
      <w:r>
        <w:rPr>
          <w:rFonts w:ascii="Times New Roman"/>
          <w:b w:val="false"/>
          <w:i w:val="false"/>
          <w:color w:val="000000"/>
          <w:sz w:val="28"/>
        </w:rPr>
        <w:t>
      Описание</w:t>
      </w:r>
    </w:p>
    <w:bookmarkEnd w:id="1735"/>
    <w:bookmarkStart w:name="z1858" w:id="1736"/>
    <w:p>
      <w:pPr>
        <w:spacing w:after="0"/>
        <w:ind w:left="0"/>
        <w:jc w:val="both"/>
      </w:pPr>
      <w:r>
        <w:rPr>
          <w:rFonts w:ascii="Times New Roman"/>
          <w:b w:val="false"/>
          <w:i w:val="false"/>
          <w:color w:val="000000"/>
          <w:sz w:val="28"/>
        </w:rPr>
        <w:t>
      Сокращение удельного энергопотребления при увеличении объемов производства является обычным явлением и связано с двумя факторами:</w:t>
      </w:r>
    </w:p>
    <w:bookmarkEnd w:id="1736"/>
    <w:bookmarkStart w:name="z1859" w:id="1737"/>
    <w:p>
      <w:pPr>
        <w:spacing w:after="0"/>
        <w:ind w:left="0"/>
        <w:jc w:val="both"/>
      </w:pPr>
      <w:r>
        <w:rPr>
          <w:rFonts w:ascii="Times New Roman"/>
          <w:b w:val="false"/>
          <w:i w:val="false"/>
          <w:color w:val="000000"/>
          <w:sz w:val="28"/>
        </w:rPr>
        <w:t>
      при более высоких объемах выпуска производственное оборудование используется на протяжении более длительных периодов, а периоды простоя становятся короче. Некоторые виды оборудования должны функционировать постоянно, даже в периоды, когда не производится никакой продукции. С увеличением объемов производства длительность таких непроизводительных периодов уменьшается;</w:t>
      </w:r>
    </w:p>
    <w:bookmarkEnd w:id="1737"/>
    <w:bookmarkStart w:name="z1860" w:id="1738"/>
    <w:p>
      <w:pPr>
        <w:spacing w:after="0"/>
        <w:ind w:left="0"/>
        <w:jc w:val="both"/>
      </w:pPr>
      <w:r>
        <w:rPr>
          <w:rFonts w:ascii="Times New Roman"/>
          <w:b w:val="false"/>
          <w:i w:val="false"/>
          <w:color w:val="000000"/>
          <w:sz w:val="28"/>
        </w:rPr>
        <w:t>
      существует базовый уровень энергопотребления, не зависящий от степени загрузки производственных мощностей. Это потребление связано с энергозатратами на запуск оборудования и поддержание его необходимой температуры, использованием освещения, систем вентиляции, офисного оборудования и т.п. Энергозатраты на отопление помещений зависят, главным образом, от температуры наружного воздуха, а не от степени загрузки мощностей. При больших объемах производства эти постоянные затраты будут распределены по большему количеству единиц (тонн) продукции.</w:t>
      </w:r>
    </w:p>
    <w:bookmarkEnd w:id="1738"/>
    <w:bookmarkStart w:name="z1861" w:id="1739"/>
    <w:p>
      <w:pPr>
        <w:spacing w:after="0"/>
        <w:ind w:left="0"/>
        <w:jc w:val="both"/>
      </w:pPr>
      <w:r>
        <w:rPr>
          <w:rFonts w:ascii="Times New Roman"/>
          <w:b w:val="false"/>
          <w:i w:val="false"/>
          <w:color w:val="000000"/>
          <w:sz w:val="28"/>
        </w:rPr>
        <w:t>
      Проекты по технологической кооперации источников тепло- и электроэнергии с крупными потребителями также несут значительный потенциал энергосбережения, что в комплексе даҰт синергетический эффект, например, сбор и прием возвратного конденсата от внешних потребителей пара ТЭЦ.</w:t>
      </w:r>
    </w:p>
    <w:bookmarkEnd w:id="1739"/>
    <w:bookmarkStart w:name="z1862" w:id="1740"/>
    <w:p>
      <w:pPr>
        <w:spacing w:after="0"/>
        <w:ind w:left="0"/>
        <w:jc w:val="both"/>
      </w:pPr>
      <w:r>
        <w:rPr>
          <w:rFonts w:ascii="Times New Roman"/>
          <w:b w:val="false"/>
          <w:i w:val="false"/>
          <w:color w:val="000000"/>
          <w:sz w:val="28"/>
        </w:rPr>
        <w:t>
      НДТ состоит во внедрении энергоэффективного оборудования, применении одного или комбинации нескольких приведенных ниже методов.</w:t>
      </w:r>
    </w:p>
    <w:bookmarkEnd w:id="1740"/>
    <w:bookmarkStart w:name="z1863" w:id="1741"/>
    <w:p>
      <w:pPr>
        <w:spacing w:after="0"/>
        <w:ind w:left="0"/>
        <w:jc w:val="both"/>
      </w:pPr>
      <w:r>
        <w:rPr>
          <w:rFonts w:ascii="Times New Roman"/>
          <w:b w:val="false"/>
          <w:i w:val="false"/>
          <w:color w:val="000000"/>
          <w:sz w:val="28"/>
        </w:rPr>
        <w:t>
      Таблица 5.8. Методы внедрения энергоэффективного оборудования и получаемый эффект</w:t>
      </w:r>
    </w:p>
    <w:bookmarkEnd w:id="1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энергоэффективных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742"/>
          <w:p>
            <w:pPr>
              <w:spacing w:after="20"/>
              <w:ind w:left="20"/>
              <w:jc w:val="both"/>
            </w:pPr>
            <w:r>
              <w:rPr>
                <w:rFonts w:ascii="Times New Roman"/>
                <w:b w:val="false"/>
                <w:i w:val="false"/>
                <w:color w:val="000000"/>
                <w:sz w:val="20"/>
              </w:rPr>
              <w:t>
Электропривод является одним из основных потребителей электрической энергии для многих производств. Начальные затраты на приобретение такого двигателя могут быть на 50–100 % выше по сравнению с традиционным оборудованием при мощности менее 15 кВт, но при этом может быть достигнуто энергосбережение в размере 2–8 % от общего энергопотребления</w:t>
            </w:r>
          </w:p>
          <w:bookmarkEnd w:id="1742"/>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оптимальной номинальной мощности электродвигателей.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 номинальная мощность электродвигателя является избыточной с точки зрения нагрузки – двигатели редко эксплуатируются при полной нагрузке. При нагрузке ниже, чем 40 % от номинальной нагрузки условия работы двигателя существенно отличаются от оптимальных, и КПД снижается очень быстро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электроприводов с переменной скоростью.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приводов с переменной скоростью, представляющих собой сочетание электродвигателя с регулирующим устройством, способно привести к значительному энергосбережению, связанному с более эффективным управлением характеристиками технологического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передач/редукторов с высоким КПД.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механизмы, включая валы, ремни, цепи и зубчатые передачи, требуют надлежащей установки и технического обслуживания. При передаче механической энергии от двигателя к исполнительному устройству имеют место потери энергии, которые могут варьироваться в диапазоне от 0 до 45 %, в зависимости от конкретных условий. По возможности следует использовать синхронные ременные передачи вместо клиновидных передач. Зубчатые клиновидные передачи являются более эффективными, чем традиционные клиновидные. Косозубая цилиндрическая (геликоидальная) передача является значительно более эффективной, чем червячная. Жесткое соединение является оптимальным вариантом там, где его применение допускается техническими условиями, тогда как применение клиновидных ременных передач следует избегать.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743"/>
          <w:p>
            <w:pPr>
              <w:spacing w:after="20"/>
              <w:ind w:left="20"/>
              <w:jc w:val="both"/>
            </w:pPr>
            <w:r>
              <w:rPr>
                <w:rFonts w:ascii="Times New Roman"/>
                <w:b w:val="false"/>
                <w:i w:val="false"/>
                <w:color w:val="000000"/>
                <w:sz w:val="20"/>
              </w:rPr>
              <w:t>
Ремонт и перемотка электродвигателя с обеспечением энергоэффективности или замена на энергоэффективный электродвигатель.</w:t>
            </w:r>
          </w:p>
          <w:bookmarkEnd w:id="1743"/>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Перемотка двигателей широко практикуется в промышленности. Это более дешевый и во многих случаях более быстрый вариант, чем приобретение нового двигателя. Однако перемотка двигателя может привести к снижению его КПД более чем на 1 %. Следует уделить должное внимание процессу ремонта и выбору ремонтной организации, которая должна быть авторизована производителем двигателя.</w:t>
            </w:r>
          </w:p>
        </w:tc>
      </w:tr>
    </w:tbl>
    <w:bookmarkStart w:name="z1866" w:id="1744"/>
    <w:p>
      <w:pPr>
        <w:spacing w:after="0"/>
        <w:ind w:left="0"/>
        <w:jc w:val="both"/>
      </w:pPr>
      <w:r>
        <w:rPr>
          <w:rFonts w:ascii="Times New Roman"/>
          <w:b w:val="false"/>
          <w:i w:val="false"/>
          <w:color w:val="000000"/>
          <w:sz w:val="28"/>
        </w:rPr>
        <w:t>
      Применимость</w:t>
      </w:r>
    </w:p>
    <w:bookmarkEnd w:id="1744"/>
    <w:bookmarkStart w:name="z1867" w:id="1745"/>
    <w:p>
      <w:pPr>
        <w:spacing w:after="0"/>
        <w:ind w:left="0"/>
        <w:jc w:val="both"/>
      </w:pPr>
      <w:r>
        <w:rPr>
          <w:rFonts w:ascii="Times New Roman"/>
          <w:b w:val="false"/>
          <w:i w:val="false"/>
          <w:color w:val="000000"/>
          <w:sz w:val="28"/>
        </w:rPr>
        <w:t>
      Применимо на всех предприятиях.</w:t>
      </w:r>
    </w:p>
    <w:bookmarkEnd w:id="1745"/>
    <w:bookmarkStart w:name="z1868" w:id="1746"/>
    <w:p>
      <w:pPr>
        <w:spacing w:after="0"/>
        <w:ind w:left="0"/>
        <w:jc w:val="both"/>
      </w:pPr>
      <w:r>
        <w:rPr>
          <w:rFonts w:ascii="Times New Roman"/>
          <w:b w:val="false"/>
          <w:i w:val="false"/>
          <w:color w:val="000000"/>
          <w:sz w:val="28"/>
        </w:rPr>
        <w:t>
      НДТ 6. Комплексный подход к выявлению резервов энергосбережения и повышения энергетической эффективности теплоэнергетических и энерготехнологических систем предприятий</w:t>
      </w:r>
    </w:p>
    <w:bookmarkEnd w:id="1746"/>
    <w:bookmarkStart w:name="z1869" w:id="1747"/>
    <w:p>
      <w:pPr>
        <w:spacing w:after="0"/>
        <w:ind w:left="0"/>
        <w:jc w:val="both"/>
      </w:pPr>
      <w:r>
        <w:rPr>
          <w:rFonts w:ascii="Times New Roman"/>
          <w:b w:val="false"/>
          <w:i w:val="false"/>
          <w:color w:val="000000"/>
          <w:sz w:val="28"/>
        </w:rPr>
        <w:t>
      Описание</w:t>
      </w:r>
    </w:p>
    <w:bookmarkEnd w:id="1747"/>
    <w:bookmarkStart w:name="z1870" w:id="1748"/>
    <w:p>
      <w:pPr>
        <w:spacing w:after="0"/>
        <w:ind w:left="0"/>
        <w:jc w:val="both"/>
      </w:pPr>
      <w:r>
        <w:rPr>
          <w:rFonts w:ascii="Times New Roman"/>
          <w:b w:val="false"/>
          <w:i w:val="false"/>
          <w:color w:val="000000"/>
          <w:sz w:val="28"/>
        </w:rPr>
        <w:t>
      Значительным масштабом потребления энергоресурсов характеризуются энерготехнологические установки и системы черной и цветной металлургии, промышленности строительных материалов, нефтяной, нефтехимической и газовой промышленности, работающие на ископаемом топливе. Практически все эти отрасли отнесены к I категории, регулирование деятельности которой осуществляется посредством реализации концепции внедрения наилучших доступных техник. Для радикального изменения ситуации к лучшему необходимо определить сектора экономики, обладающие наибольшими резервами энергосбережения, и именно в данных областях развернуть работы по масштабной реализации этих резервов. Работы по выявлению и реализации наиболее масштабного резерва энергосбережения следует сосредоточить на объектах энергоемких отраслей промышленного производства, обращая особое внимание при этом на энерготехнологические объекты и системы.</w:t>
      </w:r>
    </w:p>
    <w:bookmarkEnd w:id="1748"/>
    <w:bookmarkStart w:name="z1871" w:id="1749"/>
    <w:p>
      <w:pPr>
        <w:spacing w:after="0"/>
        <w:ind w:left="0"/>
        <w:jc w:val="both"/>
      </w:pPr>
      <w:r>
        <w:rPr>
          <w:rFonts w:ascii="Times New Roman"/>
          <w:b w:val="false"/>
          <w:i w:val="false"/>
          <w:color w:val="000000"/>
          <w:sz w:val="28"/>
        </w:rPr>
        <w:t>
      Оценка эффективности сложных и распределенных энерготехнологических систем, их энергетической эффективности – процесс системный и многофакторный.</w:t>
      </w:r>
    </w:p>
    <w:bookmarkEnd w:id="1749"/>
    <w:bookmarkStart w:name="z1872" w:id="1750"/>
    <w:p>
      <w:pPr>
        <w:spacing w:after="0"/>
        <w:ind w:left="0"/>
        <w:jc w:val="both"/>
      </w:pPr>
      <w:r>
        <w:rPr>
          <w:rFonts w:ascii="Times New Roman"/>
          <w:b w:val="false"/>
          <w:i w:val="false"/>
          <w:color w:val="000000"/>
          <w:sz w:val="28"/>
        </w:rPr>
        <w:t>
      НДТ состоит в применении одного или комбинации нескольких приведенных ниже методов и подходов анализа энергетической эффективности промышленных процессов и агрегатов с точки зрения их функциональных возможностей.</w:t>
      </w:r>
    </w:p>
    <w:bookmarkEnd w:id="1750"/>
    <w:bookmarkStart w:name="z1873" w:id="1751"/>
    <w:p>
      <w:pPr>
        <w:spacing w:after="0"/>
        <w:ind w:left="0"/>
        <w:jc w:val="both"/>
      </w:pPr>
      <w:r>
        <w:rPr>
          <w:rFonts w:ascii="Times New Roman"/>
          <w:b w:val="false"/>
          <w:i w:val="false"/>
          <w:color w:val="000000"/>
          <w:sz w:val="28"/>
        </w:rPr>
        <w:t>
      Таблица 5.9. Существующие методы и подходы энергетического анализа, ключевые особенности традиционных методов анализа, недостатки существующих подходов</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методы и подходы энергетического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особенности традиционных методов анализа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существующих подходов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методы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Показывают общие балансовые потери и соответственно резервы энергосбережения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 учитывает потенциалы энергоносителей и потоков ТЭР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энергоемкости агрегатов (удельных расходов энергоресурсов)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структуру затрат энергии на выработку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учитывает геометрические особенности рабочих камер энергоустановок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"узкие места" энерготехнологических агрегатов и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сочетания общебалансовых подходов и потенциалов энергопотоков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Эксергетический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неочевидные при балансовом подходе термодинамические резервы повышения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расчет эксергии всех участвующих потоков и элементов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Сквозной энергетический анализ (метод технологических топливных чисел)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как энергетические, так и неэнергетические резервы повышения эффективности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подробной статистики о прямых и косвенных расходах энергоресурсов на всех стадиях и переделах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энергетический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единицы энергоемкости продукта используются кумулятивные затраты энергии/ эксергии на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подробной статистики о прямых и косвенных расходах энергоресурсов на всех стадиях и переделах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интенсивного (предельного) энергосбережения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Показывает максимальные резервы повышения энергетической эффективности всей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подробной статистики о прямых и косвенных расходах энергоресурсов на всех стадиях и переделах</w:t>
            </w:r>
          </w:p>
        </w:tc>
      </w:tr>
    </w:tbl>
    <w:bookmarkStart w:name="z1874" w:id="1752"/>
    <w:p>
      <w:pPr>
        <w:spacing w:after="0"/>
        <w:ind w:left="0"/>
        <w:jc w:val="both"/>
      </w:pPr>
      <w:r>
        <w:rPr>
          <w:rFonts w:ascii="Times New Roman"/>
          <w:b w:val="false"/>
          <w:i w:val="false"/>
          <w:color w:val="000000"/>
          <w:sz w:val="28"/>
        </w:rPr>
        <w:t>
      Практика ставит перед предприятиями задачи рационализации существующих энергонасыщенных производств, создания новых, более совершенных (и в термодинамическом, и в системном плане) комплексов.</w:t>
      </w:r>
    </w:p>
    <w:bookmarkEnd w:id="1752"/>
    <w:bookmarkStart w:name="z1875" w:id="1753"/>
    <w:p>
      <w:pPr>
        <w:spacing w:after="0"/>
        <w:ind w:left="0"/>
        <w:jc w:val="both"/>
      </w:pPr>
      <w:r>
        <w:rPr>
          <w:rFonts w:ascii="Times New Roman"/>
          <w:b w:val="false"/>
          <w:i w:val="false"/>
          <w:color w:val="000000"/>
          <w:sz w:val="28"/>
        </w:rPr>
        <w:t>
      Для этого в первую очередь требуется энерготехнологическая или термодинамическая оптимизация как способ рациональной организации непосредственно теплотехнологических и энерготехнологических процессов. Далее должна быть проведена поэтапная рационализация теплоэнергетических схем крупного производства. С физической точки зрения энергетические взаимодействия в промышленных теплотехнологических и энерготехнологических агрегатах определяются в основном потенциалами взаимодействующих сред и компонентов, а также пространственной организацией объема рабочей камеры и агрегата в целом. Соответственно, повышение эффективности энерготехнологических агрегатов может производиться как в направлении термодинамического совершенства, так и в плане пространственной оптимизации объектов и рабочих камер (иногда они дополняют друг друга).</w:t>
      </w:r>
    </w:p>
    <w:bookmarkEnd w:id="1753"/>
    <w:bookmarkStart w:name="z1876" w:id="1754"/>
    <w:p>
      <w:pPr>
        <w:spacing w:after="0"/>
        <w:ind w:left="0"/>
        <w:jc w:val="both"/>
      </w:pPr>
      <w:r>
        <w:rPr>
          <w:rFonts w:ascii="Times New Roman"/>
          <w:b w:val="false"/>
          <w:i w:val="false"/>
          <w:color w:val="000000"/>
          <w:sz w:val="28"/>
        </w:rPr>
        <w:t>
      Таким образом, можно вычленить два блока резервов повышения эффективности: термодинамический и пространственный (включая эффекты масштабов). К первой группе необходимо отнести использование различных вторичных энергетических потоков и энергоресурсов, энерготехнологическое комбинирование. В первую очередь это касается промышленных энерготехнологических комплексов, хотя сюда также необходимо отнести и комбинированное производство тепловой и электрической энергии (когенерацию) на ТЭЦ. Вторая группа включает в себя оптимизацию геометрических параметров рабочей камеры, пространственное энерготехнологическое комбинирование.</w:t>
      </w:r>
    </w:p>
    <w:bookmarkEnd w:id="1754"/>
    <w:bookmarkStart w:name="z1877" w:id="1755"/>
    <w:p>
      <w:pPr>
        <w:spacing w:after="0"/>
        <w:ind w:left="0"/>
        <w:jc w:val="both"/>
      </w:pPr>
      <w:r>
        <w:rPr>
          <w:rFonts w:ascii="Times New Roman"/>
          <w:b w:val="false"/>
          <w:i w:val="false"/>
          <w:color w:val="000000"/>
          <w:sz w:val="28"/>
        </w:rPr>
        <w:t>
      Термодинамическую природу имеет еще один тип резервов – использование скрытой (неявной) энергии. Это может быть энергия химических превращений, фазовых переходов и др. Поскольку вторичные энергетические потоки не всегда бывают явными, использование скрытой энергии (полной внутренней энергии вещества) мы относим к отдельному типу резервов. Это, к примеру, использование металлолома в конверторах, "горячий посад" в нагревательных печах металлургии, применение утилизационных бескомпрессорных турбин (далее ‒ ГУБТ), детандер-генераторов для использования избыточного давления газов и др.</w:t>
      </w:r>
    </w:p>
    <w:bookmarkEnd w:id="1755"/>
    <w:bookmarkStart w:name="z1878" w:id="1756"/>
    <w:p>
      <w:pPr>
        <w:spacing w:after="0"/>
        <w:ind w:left="0"/>
        <w:jc w:val="both"/>
      </w:pPr>
      <w:r>
        <w:rPr>
          <w:rFonts w:ascii="Times New Roman"/>
          <w:b w:val="false"/>
          <w:i w:val="false"/>
          <w:color w:val="000000"/>
          <w:sz w:val="28"/>
        </w:rPr>
        <w:t>
      Весьма значимым и актуальным типом резервов в энергетических системах и агрегатах являются отклонения от оптимальных расчетных режимов функционирования (особенно актуальные для крупных энергоисточников), ведущие кроме потерь эффективности также к снижению безопасности работы и росту аварийности. Поскольку промышленные и коммунальные системы теплоэнергоснабжения в последнее время функционируют в существенно нерасчетных условиях, возвращение системы к расчетно-оптимальным режимам работы видится в качестве отдельного важного резерва. Это касается практически всех элементов систем теплоэнергоснабжения: источников, потребителей, сетевых устройств.</w:t>
      </w:r>
    </w:p>
    <w:bookmarkEnd w:id="1756"/>
    <w:bookmarkStart w:name="z1879" w:id="1757"/>
    <w:p>
      <w:pPr>
        <w:spacing w:after="0"/>
        <w:ind w:left="0"/>
        <w:jc w:val="both"/>
      </w:pPr>
      <w:r>
        <w:rPr>
          <w:rFonts w:ascii="Times New Roman"/>
          <w:b w:val="false"/>
          <w:i w:val="false"/>
          <w:color w:val="000000"/>
          <w:sz w:val="28"/>
        </w:rPr>
        <w:t xml:space="preserve">
      Упомянутые типы резервов имеют тепловую (термодинамическую) природу, тогда как к пространственному типу резерва мы относим повышение эффективности использования ресурсов за счет факторов размеров, топологии систем, территориального комбинирования. Примеры этого также можно видеть в самых разных сферах: падение удельных затрат на отопление при росте размеров зданий разного назначения, пороги роста энергоэффективности централизованных систем теплоэнергоснабжения городов с увеличением их размеров. </w:t>
      </w:r>
    </w:p>
    <w:bookmarkEnd w:id="1757"/>
    <w:bookmarkStart w:name="z1880" w:id="1758"/>
    <w:p>
      <w:pPr>
        <w:spacing w:after="0"/>
        <w:ind w:left="0"/>
        <w:jc w:val="both"/>
      </w:pPr>
      <w:r>
        <w:rPr>
          <w:rFonts w:ascii="Times New Roman"/>
          <w:b w:val="false"/>
          <w:i w:val="false"/>
          <w:color w:val="000000"/>
          <w:sz w:val="28"/>
        </w:rPr>
        <w:t>
      НДТ 6.1 состоит в выявлении возможных резервов повышения энергетической эффективности различных энерготехнологических систем и комплексов.</w:t>
      </w:r>
    </w:p>
    <w:bookmarkEnd w:id="1758"/>
    <w:bookmarkStart w:name="z1881" w:id="1759"/>
    <w:p>
      <w:pPr>
        <w:spacing w:after="0"/>
        <w:ind w:left="0"/>
        <w:jc w:val="both"/>
      </w:pPr>
      <w:r>
        <w:rPr>
          <w:rFonts w:ascii="Times New Roman"/>
          <w:b w:val="false"/>
          <w:i w:val="false"/>
          <w:color w:val="000000"/>
          <w:sz w:val="28"/>
        </w:rPr>
        <w:t>
      Таблица 5.10. Тип и природа резервов повышения энергетической эффективности, методы и модели определения</w:t>
      </w:r>
    </w:p>
    <w:bookmarkEnd w:id="1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модели определения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Энерготехнологическое комбинирование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всего потенциала энергоресурсов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и эксергетические балансы, предельное энергосбережение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скрытой теплоты (внутренней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энергозатрат предыдущих переделов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Сквозной анализ энергоемкости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масштаба и топологии 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централизация, соотношение линейных размеров и объемов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Типологические модели объектов (по размерам, структуре, масштабам)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источника энергии в агрегатах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подачи энергии в рабочую камеру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преимуществ новых (комбинированных) источников энергии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агрегатов и систем в номинальных режимах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за номинальные режимы приводит к резкому уменьшению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параметров с номинальными, комплексные обследования электротехнических комплексов (далее – ЭТК)</w:t>
            </w:r>
          </w:p>
        </w:tc>
      </w:tr>
    </w:tbl>
    <w:bookmarkStart w:name="z1882" w:id="1760"/>
    <w:p>
      <w:pPr>
        <w:spacing w:after="0"/>
        <w:ind w:left="0"/>
        <w:jc w:val="both"/>
      </w:pPr>
      <w:r>
        <w:rPr>
          <w:rFonts w:ascii="Times New Roman"/>
          <w:b w:val="false"/>
          <w:i w:val="false"/>
          <w:color w:val="000000"/>
          <w:sz w:val="28"/>
        </w:rPr>
        <w:t>
      Ключевым показателем, который может быть использован для сравнительного анализа эффективности разнородных процессов, агрегатов и теплотехнологических систем, является энергоемкость, т.е. величина потребления энергии и (или) топлива на основные и вспомогательные технологические процессы изготовления продукции, выполнение работ, оказание услуг на базе заданной технологической системы.</w:t>
      </w:r>
    </w:p>
    <w:bookmarkEnd w:id="1760"/>
    <w:bookmarkStart w:name="z1883" w:id="1761"/>
    <w:p>
      <w:pPr>
        <w:spacing w:after="0"/>
        <w:ind w:left="0"/>
        <w:jc w:val="both"/>
      </w:pPr>
      <w:r>
        <w:rPr>
          <w:rFonts w:ascii="Times New Roman"/>
          <w:b w:val="false"/>
          <w:i w:val="false"/>
          <w:color w:val="000000"/>
          <w:sz w:val="28"/>
        </w:rPr>
        <w:t>
      Функциональные различия агрегатов и системы оценок эффективности (энергоемкости) даны в нижеприведенной в таблице.</w:t>
      </w:r>
    </w:p>
    <w:bookmarkEnd w:id="1761"/>
    <w:bookmarkStart w:name="z1884" w:id="1762"/>
    <w:p>
      <w:pPr>
        <w:spacing w:after="0"/>
        <w:ind w:left="0"/>
        <w:jc w:val="both"/>
      </w:pPr>
      <w:r>
        <w:rPr>
          <w:rFonts w:ascii="Times New Roman"/>
          <w:b w:val="false"/>
          <w:i w:val="false"/>
          <w:color w:val="000000"/>
          <w:sz w:val="28"/>
        </w:rPr>
        <w:t>
      Таблица 5.11. Типы агрегатов, их функции и системы оценок эффективности (энергоемкости)</w:t>
      </w:r>
    </w:p>
    <w:bookmarkEnd w:id="1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агрегатов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оценок эффективности (энергоемкости)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Высокотемпературные энерготехнологические агрегаты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Плавление, нагрев, спекание, термообработка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(на м3 или м2) производительность агрегатов, коэффициент использования тепла топлива (далее ‒ КИТ), энергоемкость на единицу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Энергоисточники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электрической и тепловой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топлива (энергоемкость) на выработку тепловой и электрической энергии, КИТ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теплоснабжения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тепловой энергией потребителей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расходы тепловой энергии на отопление, удельные расходы ТЭР на передачу, потери при транспорте тепла (совокупная энергоемкость системы энергоснабжения)</w:t>
            </w:r>
          </w:p>
        </w:tc>
      </w:tr>
    </w:tbl>
    <w:p>
      <w:pPr>
        <w:spacing w:after="0"/>
        <w:ind w:left="0"/>
        <w:jc w:val="left"/>
      </w:pPr>
      <w:r>
        <w:br/>
      </w:r>
      <w:r>
        <w:rPr>
          <w:rFonts w:ascii="Times New Roman"/>
          <w:b w:val="false"/>
          <w:i w:val="false"/>
          <w:color w:val="000000"/>
          <w:sz w:val="28"/>
        </w:rPr>
        <w:t>
</w:t>
      </w:r>
    </w:p>
    <w:bookmarkStart w:name="z1885" w:id="1763"/>
    <w:p>
      <w:pPr>
        <w:spacing w:after="0"/>
        <w:ind w:left="0"/>
        <w:jc w:val="both"/>
      </w:pPr>
      <w:r>
        <w:rPr>
          <w:rFonts w:ascii="Times New Roman"/>
          <w:b w:val="false"/>
          <w:i w:val="false"/>
          <w:color w:val="000000"/>
          <w:sz w:val="28"/>
        </w:rPr>
        <w:t>
      НДТ 6.2 состоит в применении одного или нескольких методических подходов к расчету энергоемкости.</w:t>
      </w:r>
    </w:p>
    <w:bookmarkEnd w:id="1763"/>
    <w:bookmarkStart w:name="z1886" w:id="1764"/>
    <w:p>
      <w:pPr>
        <w:spacing w:after="0"/>
        <w:ind w:left="0"/>
        <w:jc w:val="both"/>
      </w:pPr>
      <w:r>
        <w:rPr>
          <w:rFonts w:ascii="Times New Roman"/>
          <w:b w:val="false"/>
          <w:i w:val="false"/>
          <w:color w:val="000000"/>
          <w:sz w:val="28"/>
        </w:rPr>
        <w:t>
      Таблица 5.12. Методические подходы к расчету энергоэффективности</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определения энергоемкости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Сквозной энергетический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765"/>
          <w:p>
            <w:pPr>
              <w:spacing w:after="20"/>
              <w:ind w:left="20"/>
              <w:jc w:val="both"/>
            </w:pPr>
            <w:r>
              <w:rPr>
                <w:rFonts w:ascii="Times New Roman"/>
                <w:b w:val="false"/>
                <w:i w:val="false"/>
                <w:color w:val="000000"/>
                <w:sz w:val="20"/>
              </w:rPr>
              <w:t xml:space="preserve">
Энергоемкость продукта представлена в виде технологического топливного числа (далее ‒ ТТЧ), суммирующего все виды затрат в энергетических единицах от добычи ископаемых до получения продукта. Величина ТТЧ, кг у.т./ (ед. продукта), вычисляется по формуле: </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ТТЧ = Э1 + Э2 + Э3 – Э4. где</w:t>
            </w:r>
          </w:p>
          <w:p>
            <w:pPr>
              <w:spacing w:after="20"/>
              <w:ind w:left="20"/>
              <w:jc w:val="both"/>
            </w:pPr>
            <w:r>
              <w:rPr>
                <w:rFonts w:ascii="Times New Roman"/>
                <w:b w:val="false"/>
                <w:i w:val="false"/>
                <w:color w:val="000000"/>
                <w:sz w:val="20"/>
              </w:rPr>
              <w:t>
Э1 – первичная энергия – химическая энергия топлива с учетом затрат на добычу, транспорт и др.; Э2 – производная энергия – энергоемкость производных энергоносителей (электроэнергия, пар, вода и т.д.); Э3 – скрытая энергия, израсходованная в предшествующих технологиях на сырьевые материалы, а также на оборудование, капитальные сооружения, инструмент, ремонт, внутризаводские перевозки и другие вспомогательные операции; Э4 – энергия вторичных ресурсов, в случае их полезного энергетического или технологического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энергетический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Авторами методологии комплексного энергетического анализа технических систем в качестве меры энергоемкости продукта используются кумулятивные затраты энергии/эксергии на процесс. Кумулятивные затраты энергии сопоставимы по величине с ТТЧ, но в общем случае не совпадают, расхождение объясняется использованием в комплексном энергетическом анализе полных энергетических балансов.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интенсивного энергосбережения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766"/>
          <w:p>
            <w:pPr>
              <w:spacing w:after="20"/>
              <w:ind w:left="20"/>
              <w:jc w:val="both"/>
            </w:pPr>
            <w:r>
              <w:rPr>
                <w:rFonts w:ascii="Times New Roman"/>
                <w:b w:val="false"/>
                <w:i w:val="false"/>
                <w:color w:val="000000"/>
                <w:sz w:val="20"/>
              </w:rPr>
              <w:t>
В рамках методологии интенсивного энергосбережения рассматривается энергоемкость технологии производства продукта, кгу.т./(ед. продукции):</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ВВИД – видимый удельный расход топлива, пересчитанный на первичное топливо (то же, что Э1);</w:t>
            </w:r>
          </w:p>
          <w:p>
            <w:pPr>
              <w:spacing w:after="20"/>
              <w:ind w:left="20"/>
              <w:jc w:val="both"/>
            </w:pPr>
            <w:r>
              <w:rPr>
                <w:rFonts w:ascii="Times New Roman"/>
                <w:b w:val="false"/>
                <w:i w:val="false"/>
                <w:color w:val="000000"/>
                <w:sz w:val="20"/>
              </w:rPr>
              <w:t>
</w:t>
            </w:r>
            <w:r>
              <w:rPr>
                <w:rFonts w:ascii="Times New Roman"/>
                <w:b w:val="false"/>
                <w:i w:val="false"/>
                <w:color w:val="000000"/>
                <w:sz w:val="20"/>
              </w:rPr>
              <w:t>ВПРЕОБР – удельный расход первичного преобразованного топлива на производство прочих энергоносителей (пара, тепло- и электроэнергии, сжатого воздуха, кислорода, воды и др.), использованных в данной технологии. То же, что Э2;</w:t>
            </w:r>
          </w:p>
          <w:p>
            <w:pPr>
              <w:spacing w:after="20"/>
              <w:ind w:left="20"/>
              <w:jc w:val="both"/>
            </w:pPr>
            <w:r>
              <w:rPr>
                <w:rFonts w:ascii="Times New Roman"/>
                <w:b w:val="false"/>
                <w:i w:val="false"/>
                <w:color w:val="000000"/>
                <w:sz w:val="20"/>
              </w:rPr>
              <w:t>
</w:t>
            </w:r>
            <w:r>
              <w:rPr>
                <w:rFonts w:ascii="Times New Roman"/>
                <w:b w:val="false"/>
                <w:i w:val="false"/>
                <w:color w:val="000000"/>
                <w:sz w:val="20"/>
              </w:rPr>
              <w:t>ВЭКВ – удельный расход эквивалентного топлива. Определяется на основе теплоты экзотермических реакций. Выражается в эквивалентных по теплоте единицах условного топлива. В методике расчета ТТЧ аналогов не имеет;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ВПЕРЕХ – удельный расход первичного переходящего топлива. Определяется по полным затратам энергии на производство и доставку сырьевых материалов и полупродуктов. Это часть величины скрытой энергии Э3;</w:t>
            </w:r>
          </w:p>
          <w:p>
            <w:pPr>
              <w:spacing w:after="20"/>
              <w:ind w:left="20"/>
              <w:jc w:val="both"/>
            </w:pPr>
            <w:r>
              <w:rPr>
                <w:rFonts w:ascii="Times New Roman"/>
                <w:b w:val="false"/>
                <w:i w:val="false"/>
                <w:color w:val="000000"/>
                <w:sz w:val="20"/>
              </w:rPr>
              <w:t>
</w:t>
            </w:r>
            <w:r>
              <w:rPr>
                <w:rFonts w:ascii="Times New Roman"/>
                <w:b w:val="false"/>
                <w:i w:val="false"/>
                <w:color w:val="000000"/>
                <w:sz w:val="20"/>
              </w:rPr>
              <w:t>ВЗАМ – удельный расход первичного замещаемого топлива. Определяется по экономии топлива в замещаемом объекте в результате производства в данной технологии дополнительной энергетической или технологической продукции, которая аналогична продукции, вырабатываемой в замещаемом объекте. То же, что Э4, но за вычетом вторичного топлива;</w:t>
            </w:r>
          </w:p>
          <w:p>
            <w:pPr>
              <w:spacing w:after="20"/>
              <w:ind w:left="20"/>
              <w:jc w:val="both"/>
            </w:pPr>
            <w:r>
              <w:rPr>
                <w:rFonts w:ascii="Times New Roman"/>
                <w:b w:val="false"/>
                <w:i w:val="false"/>
                <w:color w:val="000000"/>
                <w:sz w:val="20"/>
              </w:rPr>
              <w:t>
ВВТОРИЧ – удельный выход вторичного топлива. Это часть величины Э4.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векторного ("дипольного") энергоанализа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767"/>
          <w:p>
            <w:pPr>
              <w:spacing w:after="20"/>
              <w:ind w:left="20"/>
              <w:jc w:val="both"/>
            </w:pPr>
            <w:r>
              <w:rPr>
                <w:rFonts w:ascii="Times New Roman"/>
                <w:b w:val="false"/>
                <w:i w:val="false"/>
                <w:color w:val="000000"/>
                <w:sz w:val="20"/>
              </w:rPr>
              <w:t>
Энергоемкость представлена в виде вектора в координатах N (электроемкость) – Q (тепло/топливоемкость), наглядно демонстрирующей приоритетность видов энергии (энергоносителей).</w:t>
            </w:r>
          </w:p>
          <w:bookmarkEnd w:id="1767"/>
          <w:p>
            <w:pPr>
              <w:spacing w:after="20"/>
              <w:ind w:left="20"/>
              <w:jc w:val="both"/>
            </w:pPr>
            <w:r>
              <w:rPr>
                <w:rFonts w:ascii="Times New Roman"/>
                <w:b w:val="false"/>
                <w:i w:val="false"/>
                <w:color w:val="000000"/>
                <w:sz w:val="20"/>
              </w:rPr>
              <w:t>
В самом общем виде полный вектор энергоемкости должен включать в себя три координаты (топливо, тепло, электроэнергию), но для большинства технических задач энергетического анализа и выявления резервов энергосбережения тепло- и топливоемкость могут быть объединены, так как является проявлением схожих процессов генерации тепловой энергии в процессе горения топлива или движения высокотемпературных потоков.</w:t>
            </w:r>
          </w:p>
        </w:tc>
      </w:tr>
    </w:tbl>
    <w:p>
      <w:pPr>
        <w:spacing w:after="0"/>
        <w:ind w:left="0"/>
        <w:jc w:val="left"/>
      </w:pPr>
      <w:r>
        <w:br/>
      </w:r>
      <w:r>
        <w:rPr>
          <w:rFonts w:ascii="Times New Roman"/>
          <w:b w:val="false"/>
          <w:i w:val="false"/>
          <w:color w:val="000000"/>
          <w:sz w:val="28"/>
        </w:rPr>
        <w:t>
</w:t>
      </w:r>
    </w:p>
    <w:bookmarkStart w:name="z1896" w:id="1768"/>
    <w:p>
      <w:pPr>
        <w:spacing w:after="0"/>
        <w:ind w:left="0"/>
        <w:jc w:val="both"/>
      </w:pPr>
      <w:r>
        <w:rPr>
          <w:rFonts w:ascii="Times New Roman"/>
          <w:b w:val="false"/>
          <w:i w:val="false"/>
          <w:color w:val="000000"/>
          <w:sz w:val="28"/>
        </w:rPr>
        <w:t>
      Показатели энергетической эффективности энерготехнологических агрегатов и систем и формулы для их определения даны в нижеприведенной таблице.</w:t>
      </w:r>
    </w:p>
    <w:bookmarkEnd w:id="1768"/>
    <w:bookmarkStart w:name="z1897" w:id="1769"/>
    <w:p>
      <w:pPr>
        <w:spacing w:after="0"/>
        <w:ind w:left="0"/>
        <w:jc w:val="both"/>
      </w:pPr>
      <w:r>
        <w:rPr>
          <w:rFonts w:ascii="Times New Roman"/>
          <w:b w:val="false"/>
          <w:i w:val="false"/>
          <w:color w:val="000000"/>
          <w:sz w:val="28"/>
        </w:rPr>
        <w:t>
      Таблица 5.13. Показатели энергетической эффективности и формулы для их определения</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Формулы для определения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Видимый расход топлива, КПД установки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вид = Bфакт / Gпрод, </w:t>
            </w:r>
            <w:r>
              <w:rPr>
                <w:rFonts w:ascii="Times New Roman"/>
                <w:b w:val="false"/>
                <w:i w:val="false"/>
                <w:color w:val="000000"/>
                <w:sz w:val="20"/>
              </w:rPr>
              <w:t>h</w:t>
            </w:r>
            <w:r>
              <w:rPr>
                <w:rFonts w:ascii="Times New Roman"/>
                <w:b w:val="false"/>
                <w:i w:val="false"/>
                <w:color w:val="000000"/>
                <w:sz w:val="20"/>
              </w:rPr>
              <w:t xml:space="preserve"> = Qполезн / Qполн B*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с учетом регенерации и утилизации вторичных энергоресурсов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 (Bвид - Bрег)/Gпрод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отходы и выбросы на единицу продукции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770"/>
          <w:p>
            <w:pPr>
              <w:spacing w:after="20"/>
              <w:ind w:left="20"/>
              <w:jc w:val="both"/>
            </w:pPr>
            <w:r>
              <w:rPr>
                <w:rFonts w:ascii="Times New Roman"/>
                <w:b w:val="false"/>
                <w:i w:val="false"/>
                <w:color w:val="000000"/>
                <w:sz w:val="20"/>
              </w:rPr>
              <w:t xml:space="preserve">
w = Wполн / Gпрод </w:t>
            </w:r>
          </w:p>
          <w:bookmarkEnd w:id="1770"/>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отходы и выбросы на единицу топлива с учетом регенерации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771"/>
          <w:p>
            <w:pPr>
              <w:spacing w:after="20"/>
              <w:ind w:left="20"/>
              <w:jc w:val="both"/>
            </w:pPr>
            <w:r>
              <w:rPr>
                <w:rFonts w:ascii="Times New Roman"/>
                <w:b w:val="false"/>
                <w:i w:val="false"/>
                <w:color w:val="000000"/>
                <w:sz w:val="20"/>
              </w:rPr>
              <w:t xml:space="preserve">
w = Wполн / Bуд </w:t>
            </w:r>
          </w:p>
          <w:bookmarkEnd w:id="1771"/>
          <w:p>
            <w:pPr>
              <w:spacing w:after="20"/>
              <w:ind w:left="20"/>
              <w:jc w:val="both"/>
            </w:pPr>
            <w:r>
              <w:rPr>
                <w:rFonts w:ascii="Times New Roman"/>
                <w:b w:val="false"/>
                <w:i w:val="false"/>
                <w:color w:val="000000"/>
                <w:sz w:val="20"/>
              </w:rPr>
              <w:t>
w* = Wполн / B*уд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отходы и выбросы на единицу основной продукции с учетом вторичной продукции (пар, электроэнергия, холод)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 = Wполн / (Gпрод + Dвторичн)</w:t>
            </w:r>
          </w:p>
        </w:tc>
      </w:tr>
    </w:tbl>
    <w:bookmarkStart w:name="z1900" w:id="1772"/>
    <w:p>
      <w:pPr>
        <w:spacing w:after="0"/>
        <w:ind w:left="0"/>
        <w:jc w:val="both"/>
      </w:pPr>
      <w:r>
        <w:rPr>
          <w:rFonts w:ascii="Times New Roman"/>
          <w:b w:val="false"/>
          <w:i w:val="false"/>
          <w:color w:val="000000"/>
          <w:sz w:val="28"/>
        </w:rPr>
        <w:t>
      Примерный алгоритм построения полных векторов энергоемкости для выявления ключевых резервов энергосбережения и повышения энергетической эффективности в энерготехнологических системах и комплексах дан в нижеприведенной таблице.</w:t>
      </w:r>
    </w:p>
    <w:bookmarkEnd w:id="1772"/>
    <w:bookmarkStart w:name="z1901" w:id="1773"/>
    <w:p>
      <w:pPr>
        <w:spacing w:after="0"/>
        <w:ind w:left="0"/>
        <w:jc w:val="both"/>
      </w:pPr>
      <w:r>
        <w:rPr>
          <w:rFonts w:ascii="Times New Roman"/>
          <w:b w:val="false"/>
          <w:i w:val="false"/>
          <w:color w:val="000000"/>
          <w:sz w:val="28"/>
        </w:rPr>
        <w:t>
      Таблица 5.14. Алгоритм построения полных векторов энергоемкости для выявления ключевых резервов энергосбережения и повышения энергетической эффективности</w:t>
      </w:r>
    </w:p>
    <w:bookmarkEnd w:id="1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этапа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этапа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ключевого объекта, набора объектов анализа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при необходимости состава объектов и границ рассматриваемой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частных составляющих энергоемкости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значений тепло-, топливо-, электроемкости продукции энерготехнологических агрегатов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энергоемкости скрытых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параметров энергоемкости скрытых и вспомогательных потоков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общего вектора энергоемкости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полей (векторов) полной энергоемкости продукции в координатах топливо(тепло)-емкости и электроемкости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от частных установок к агрегатам, территориальным объектам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векторов полной энергоемкости системных объектов в полях Q и N энергоемкости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потерь тепла и электроэнергии при транспорте и преобразовании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полей значений Q и N энергоемкости в дополнительных квадрантах (левый верхний и правый нижний) номограмм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полной энергоемкости системы на энергоисточниках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полей полной энергоемкости фактических энергоисточников и сравнение с оптимальными (левый нижний квадрант)</w:t>
            </w:r>
          </w:p>
        </w:tc>
      </w:tr>
    </w:tbl>
    <w:bookmarkStart w:name="z1902" w:id="1774"/>
    <w:p>
      <w:pPr>
        <w:spacing w:after="0"/>
        <w:ind w:left="0"/>
        <w:jc w:val="both"/>
      </w:pPr>
      <w:r>
        <w:rPr>
          <w:rFonts w:ascii="Times New Roman"/>
          <w:b w:val="false"/>
          <w:i w:val="false"/>
          <w:color w:val="000000"/>
          <w:sz w:val="28"/>
        </w:rPr>
        <w:t>
      Применимость</w:t>
      </w:r>
    </w:p>
    <w:bookmarkEnd w:id="1774"/>
    <w:bookmarkStart w:name="z1903" w:id="1775"/>
    <w:p>
      <w:pPr>
        <w:spacing w:after="0"/>
        <w:ind w:left="0"/>
        <w:jc w:val="both"/>
      </w:pPr>
      <w:r>
        <w:rPr>
          <w:rFonts w:ascii="Times New Roman"/>
          <w:b w:val="false"/>
          <w:i w:val="false"/>
          <w:color w:val="000000"/>
          <w:sz w:val="28"/>
        </w:rPr>
        <w:t>
      Практически для всех предприятий.</w:t>
      </w:r>
    </w:p>
    <w:bookmarkEnd w:id="1775"/>
    <w:bookmarkStart w:name="z1904" w:id="1776"/>
    <w:p>
      <w:pPr>
        <w:spacing w:after="0"/>
        <w:ind w:left="0"/>
        <w:jc w:val="both"/>
      </w:pPr>
      <w:r>
        <w:rPr>
          <w:rFonts w:ascii="Times New Roman"/>
          <w:b w:val="false"/>
          <w:i w:val="false"/>
          <w:color w:val="000000"/>
          <w:sz w:val="28"/>
        </w:rPr>
        <w:t>
      НДТ 7. Использование инструментов энергетического менеджмента</w:t>
      </w:r>
    </w:p>
    <w:bookmarkEnd w:id="1776"/>
    <w:bookmarkStart w:name="z1905" w:id="1777"/>
    <w:p>
      <w:pPr>
        <w:spacing w:after="0"/>
        <w:ind w:left="0"/>
        <w:jc w:val="both"/>
      </w:pPr>
      <w:r>
        <w:rPr>
          <w:rFonts w:ascii="Times New Roman"/>
          <w:b w:val="false"/>
          <w:i w:val="false"/>
          <w:color w:val="000000"/>
          <w:sz w:val="28"/>
        </w:rPr>
        <w:t>
      Описание</w:t>
      </w:r>
    </w:p>
    <w:bookmarkEnd w:id="1777"/>
    <w:bookmarkStart w:name="z1906" w:id="1778"/>
    <w:p>
      <w:pPr>
        <w:spacing w:after="0"/>
        <w:ind w:left="0"/>
        <w:jc w:val="both"/>
      </w:pPr>
      <w:r>
        <w:rPr>
          <w:rFonts w:ascii="Times New Roman"/>
          <w:b w:val="false"/>
          <w:i w:val="false"/>
          <w:color w:val="000000"/>
          <w:sz w:val="28"/>
        </w:rPr>
        <w:t>
      НДТ состоит в разработке, внедрении и последовательном совершенствовании системы энергетического менеджмента, область охвата которой определяется организацией с учетом особенностей использования энергии и приоритетных направлений повышения энергетической эффективности.</w:t>
      </w:r>
    </w:p>
    <w:bookmarkEnd w:id="1778"/>
    <w:bookmarkStart w:name="z1907" w:id="1779"/>
    <w:p>
      <w:pPr>
        <w:spacing w:after="0"/>
        <w:ind w:left="0"/>
        <w:jc w:val="both"/>
      </w:pPr>
      <w:r>
        <w:rPr>
          <w:rFonts w:ascii="Times New Roman"/>
          <w:b w:val="false"/>
          <w:i w:val="false"/>
          <w:color w:val="000000"/>
          <w:sz w:val="28"/>
        </w:rPr>
        <w:t>
      На уровне предприятия возможности модернизации и развития не ограничиваются мерами технического характера, а дополняются схемными решениями и методами интеграции процессов (выявления резервов), а также методами совершенствования систем менеджмента. При этом наибольшую эффективность показывает комплексный подход, использующий все три вышеотмеченных типа мер. Необходимо принимать во внимание, что перечни технических инструментов и мер никогда не являются исчерпывающими, подвержены корректировке и постоянно обновляются в силу развития науки и техники.</w:t>
      </w:r>
    </w:p>
    <w:bookmarkEnd w:id="1779"/>
    <w:bookmarkStart w:name="z1908" w:id="1780"/>
    <w:p>
      <w:pPr>
        <w:spacing w:after="0"/>
        <w:ind w:left="0"/>
        <w:jc w:val="both"/>
      </w:pPr>
      <w:r>
        <w:rPr>
          <w:rFonts w:ascii="Times New Roman"/>
          <w:b w:val="false"/>
          <w:i w:val="false"/>
          <w:color w:val="000000"/>
          <w:sz w:val="28"/>
        </w:rPr>
        <w:t>
      Преимущество использования системы энергетического менеджмента заключается в том, что применяться эти методы могут в любых организациях независимо от вида деятельности, масштаба, наличия инвестиционных ресурсов или средств измерения. Любая организация может добиться экономии энергии, применяя рациональные принципы и методы, используемые в других областях деятельности при управлении финансами, сырьем, персоналом, воздействием на окружающую среду, безопасностью и здоровьем персонала и т.д.</w:t>
      </w:r>
    </w:p>
    <w:bookmarkEnd w:id="1780"/>
    <w:bookmarkStart w:name="z1909" w:id="1781"/>
    <w:p>
      <w:pPr>
        <w:spacing w:after="0"/>
        <w:ind w:left="0"/>
        <w:jc w:val="both"/>
      </w:pPr>
      <w:r>
        <w:rPr>
          <w:rFonts w:ascii="Times New Roman"/>
          <w:b w:val="false"/>
          <w:i w:val="false"/>
          <w:color w:val="000000"/>
          <w:sz w:val="28"/>
        </w:rPr>
        <w:t>
      Система энергетического менеджмента наиболее результативна в том случае, когда она органично встроена в общую систему менеджмента организации, а приоритет высокой энергетической эффективности присутствует в ежедневном процессе принятия решений в компании.</w:t>
      </w:r>
    </w:p>
    <w:bookmarkEnd w:id="1781"/>
    <w:bookmarkStart w:name="z1910" w:id="1782"/>
    <w:p>
      <w:pPr>
        <w:spacing w:after="0"/>
        <w:ind w:left="0"/>
        <w:jc w:val="both"/>
      </w:pPr>
      <w:r>
        <w:rPr>
          <w:rFonts w:ascii="Times New Roman"/>
          <w:b w:val="false"/>
          <w:i w:val="false"/>
          <w:color w:val="000000"/>
          <w:sz w:val="28"/>
        </w:rPr>
        <w:t>
      Укрупненные блоки (виды деятельности) при использовании инструментов энергоменеджмента на предприятии даны в нижеприведенной таблице.</w:t>
      </w:r>
    </w:p>
    <w:bookmarkEnd w:id="1782"/>
    <w:bookmarkStart w:name="z1911" w:id="1783"/>
    <w:p>
      <w:pPr>
        <w:spacing w:after="0"/>
        <w:ind w:left="0"/>
        <w:jc w:val="both"/>
      </w:pPr>
      <w:r>
        <w:rPr>
          <w:rFonts w:ascii="Times New Roman"/>
          <w:b w:val="false"/>
          <w:i w:val="false"/>
          <w:color w:val="000000"/>
          <w:sz w:val="28"/>
        </w:rPr>
        <w:t>
      Таблица 5.15. Блоки (виды деятельности) и комплекс мер при осуществлении энергоменеджмента</w:t>
      </w:r>
    </w:p>
    <w:bookmarkEnd w:id="1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(вид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вовлеченности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784"/>
          <w:p>
            <w:pPr>
              <w:spacing w:after="20"/>
              <w:ind w:left="20"/>
              <w:jc w:val="both"/>
            </w:pPr>
            <w:r>
              <w:rPr>
                <w:rFonts w:ascii="Times New Roman"/>
                <w:b w:val="false"/>
                <w:i w:val="false"/>
                <w:color w:val="000000"/>
                <w:sz w:val="20"/>
              </w:rPr>
              <w:t xml:space="preserve">
ответственность высшего руководства (энергополитика, анализ со стороны руководства); </w:t>
            </w:r>
          </w:p>
          <w:bookmarkEnd w:id="1784"/>
          <w:p>
            <w:pPr>
              <w:spacing w:after="20"/>
              <w:ind w:left="20"/>
              <w:jc w:val="both"/>
            </w:pPr>
            <w:r>
              <w:rPr>
                <w:rFonts w:ascii="Times New Roman"/>
                <w:b w:val="false"/>
                <w:i w:val="false"/>
                <w:color w:val="000000"/>
                <w:sz w:val="20"/>
              </w:rPr>
              <w:t>
вовлечение сотрудников (обучение, информирование, система мотивации, система рационализаторских предложений, инвентаризация должностных и рабочих инструкций)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планирование и энергетический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785"/>
          <w:p>
            <w:pPr>
              <w:spacing w:after="20"/>
              <w:ind w:left="20"/>
              <w:jc w:val="both"/>
            </w:pPr>
            <w:r>
              <w:rPr>
                <w:rFonts w:ascii="Times New Roman"/>
                <w:b w:val="false"/>
                <w:i w:val="false"/>
                <w:color w:val="000000"/>
                <w:sz w:val="20"/>
              </w:rPr>
              <w:t>
юридические обязательства;</w:t>
            </w:r>
          </w:p>
          <w:bookmarkEnd w:id="1785"/>
          <w:p>
            <w:pPr>
              <w:spacing w:after="20"/>
              <w:ind w:left="20"/>
              <w:jc w:val="both"/>
            </w:pPr>
            <w:r>
              <w:rPr>
                <w:rFonts w:ascii="Times New Roman"/>
                <w:b w:val="false"/>
                <w:i w:val="false"/>
                <w:color w:val="000000"/>
                <w:sz w:val="20"/>
              </w:rPr>
              <w:t>
</w:t>
            </w:r>
            <w:r>
              <w:rPr>
                <w:rFonts w:ascii="Times New Roman"/>
                <w:b w:val="false"/>
                <w:i w:val="false"/>
                <w:color w:val="000000"/>
                <w:sz w:val="20"/>
              </w:rPr>
              <w:t>сбор данных; - обработка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энергоанализ (мониторинг и прогноз энергорезультативности крупных потребителей и компании в выбранных границах по всем видам ТЭР, включенным в охват);</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выбор и установка целевых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идей;</w:t>
            </w:r>
          </w:p>
          <w:p>
            <w:pPr>
              <w:spacing w:after="20"/>
              <w:ind w:left="20"/>
              <w:jc w:val="both"/>
            </w:pPr>
            <w:r>
              <w:rPr>
                <w:rFonts w:ascii="Times New Roman"/>
                <w:b w:val="false"/>
                <w:i w:val="false"/>
                <w:color w:val="000000"/>
                <w:sz w:val="20"/>
              </w:rPr>
              <w:t>
 формирование программы на очередной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786"/>
          <w:p>
            <w:pPr>
              <w:spacing w:after="20"/>
              <w:ind w:left="20"/>
              <w:jc w:val="both"/>
            </w:pPr>
            <w:r>
              <w:rPr>
                <w:rFonts w:ascii="Times New Roman"/>
                <w:b w:val="false"/>
                <w:i w:val="false"/>
                <w:color w:val="000000"/>
                <w:sz w:val="20"/>
              </w:rPr>
              <w:t>
выделение ресурсов;</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запланированных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 операционные параметры;</w:t>
            </w:r>
          </w:p>
          <w:p>
            <w:pPr>
              <w:spacing w:after="20"/>
              <w:ind w:left="20"/>
              <w:jc w:val="both"/>
            </w:pPr>
            <w:r>
              <w:rPr>
                <w:rFonts w:ascii="Times New Roman"/>
                <w:b w:val="false"/>
                <w:i w:val="false"/>
                <w:color w:val="000000"/>
                <w:sz w:val="20"/>
              </w:rPr>
              <w:t>
документирование (ведение записей)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787"/>
          <w:p>
            <w:pPr>
              <w:spacing w:after="20"/>
              <w:ind w:left="20"/>
              <w:jc w:val="both"/>
            </w:pPr>
            <w:r>
              <w:rPr>
                <w:rFonts w:ascii="Times New Roman"/>
                <w:b w:val="false"/>
                <w:i w:val="false"/>
                <w:color w:val="000000"/>
                <w:sz w:val="20"/>
              </w:rPr>
              <w:t>
внутренние аудиты;</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анализ со стороны руководства;</w:t>
            </w:r>
          </w:p>
          <w:p>
            <w:pPr>
              <w:spacing w:after="20"/>
              <w:ind w:left="20"/>
              <w:jc w:val="both"/>
            </w:pPr>
            <w:r>
              <w:rPr>
                <w:rFonts w:ascii="Times New Roman"/>
                <w:b w:val="false"/>
                <w:i w:val="false"/>
                <w:color w:val="000000"/>
                <w:sz w:val="20"/>
              </w:rPr>
              <w:t>
мониторинг энергорезультативности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788"/>
          <w:p>
            <w:pPr>
              <w:spacing w:after="20"/>
              <w:ind w:left="20"/>
              <w:jc w:val="both"/>
            </w:pPr>
            <w:r>
              <w:rPr>
                <w:rFonts w:ascii="Times New Roman"/>
                <w:b w:val="false"/>
                <w:i w:val="false"/>
                <w:color w:val="000000"/>
                <w:sz w:val="20"/>
              </w:rPr>
              <w:t>
корректирующие действия;</w:t>
            </w:r>
          </w:p>
          <w:bookmarkEnd w:id="1788"/>
          <w:p>
            <w:pPr>
              <w:spacing w:after="20"/>
              <w:ind w:left="20"/>
              <w:jc w:val="both"/>
            </w:pPr>
            <w:r>
              <w:rPr>
                <w:rFonts w:ascii="Times New Roman"/>
                <w:b w:val="false"/>
                <w:i w:val="false"/>
                <w:color w:val="000000"/>
                <w:sz w:val="20"/>
              </w:rPr>
              <w:t>
превентивные меры</w:t>
            </w:r>
          </w:p>
        </w:tc>
      </w:tr>
    </w:tbl>
    <w:bookmarkStart w:name="z1925" w:id="1789"/>
    <w:p>
      <w:pPr>
        <w:spacing w:after="0"/>
        <w:ind w:left="0"/>
        <w:jc w:val="both"/>
      </w:pPr>
      <w:r>
        <w:rPr>
          <w:rFonts w:ascii="Times New Roman"/>
          <w:b w:val="false"/>
          <w:i w:val="false"/>
          <w:color w:val="000000"/>
          <w:sz w:val="28"/>
        </w:rPr>
        <w:t>
      В состав СЭнМ входят в той мере, в какой это применимо в конкретных условиях, следующие элементы:</w:t>
      </w:r>
    </w:p>
    <w:bookmarkEnd w:id="1789"/>
    <w:bookmarkStart w:name="z1926" w:id="1790"/>
    <w:p>
      <w:pPr>
        <w:spacing w:after="0"/>
        <w:ind w:left="0"/>
        <w:jc w:val="both"/>
      </w:pPr>
      <w:r>
        <w:rPr>
          <w:rFonts w:ascii="Times New Roman"/>
          <w:b w:val="false"/>
          <w:i w:val="false"/>
          <w:color w:val="000000"/>
          <w:sz w:val="28"/>
        </w:rPr>
        <w:t>
      1. Обязательства высшего руководства.</w:t>
      </w:r>
    </w:p>
    <w:bookmarkEnd w:id="1790"/>
    <w:bookmarkStart w:name="z1927" w:id="1791"/>
    <w:p>
      <w:pPr>
        <w:spacing w:after="0"/>
        <w:ind w:left="0"/>
        <w:jc w:val="both"/>
      </w:pPr>
      <w:r>
        <w:rPr>
          <w:rFonts w:ascii="Times New Roman"/>
          <w:b w:val="false"/>
          <w:i w:val="false"/>
          <w:color w:val="000000"/>
          <w:sz w:val="28"/>
        </w:rPr>
        <w:t>
      2. Разработка и принятие энергетической политики (политики в области энергоэффективности).</w:t>
      </w:r>
    </w:p>
    <w:bookmarkEnd w:id="1791"/>
    <w:bookmarkStart w:name="z1928" w:id="1792"/>
    <w:p>
      <w:pPr>
        <w:spacing w:after="0"/>
        <w:ind w:left="0"/>
        <w:jc w:val="both"/>
      </w:pPr>
      <w:r>
        <w:rPr>
          <w:rFonts w:ascii="Times New Roman"/>
          <w:b w:val="false"/>
          <w:i w:val="false"/>
          <w:color w:val="000000"/>
          <w:sz w:val="28"/>
        </w:rPr>
        <w:t>
      3. Организация учета и мониторинга, энергетические аудиты, определение базовой линии энергопотребления, использование методов визуализации и построение моделей; бенчмаркинг.</w:t>
      </w:r>
    </w:p>
    <w:bookmarkEnd w:id="1792"/>
    <w:bookmarkStart w:name="z1929" w:id="1793"/>
    <w:p>
      <w:pPr>
        <w:spacing w:after="0"/>
        <w:ind w:left="0"/>
        <w:jc w:val="both"/>
      </w:pPr>
      <w:r>
        <w:rPr>
          <w:rFonts w:ascii="Times New Roman"/>
          <w:b w:val="false"/>
          <w:i w:val="false"/>
          <w:color w:val="000000"/>
          <w:sz w:val="28"/>
        </w:rPr>
        <w:t>
      4. Планирование, в т.ч. выбор значимых энергопотребителей и энергетический анализ; установление целей и задач, показателей энергетической результативности (например, показатели удельного потребления энергоресурсов на единицу выпускаемой продукции, площади помещения, количества сотрудников и т.д.); определение возможностей для улучшений и формирование плана энергосберегающих мероприятий (программы энергосбережения) с оценкой их ожидаемой экономической эффективности по одному или нескольким параметрам. В числе этих параметров необходимо упомянуть: простой или дисконтированный срок окупаемости, чистый дисконтированный доход, индекс рентабельности и т.д.</w:t>
      </w:r>
    </w:p>
    <w:bookmarkEnd w:id="1793"/>
    <w:bookmarkStart w:name="z1930" w:id="1794"/>
    <w:p>
      <w:pPr>
        <w:spacing w:after="0"/>
        <w:ind w:left="0"/>
        <w:jc w:val="both"/>
      </w:pPr>
      <w:r>
        <w:rPr>
          <w:rFonts w:ascii="Times New Roman"/>
          <w:b w:val="false"/>
          <w:i w:val="false"/>
          <w:color w:val="000000"/>
          <w:sz w:val="28"/>
        </w:rPr>
        <w:t>
      5. Операционный контроль, критические операционные параметры и технические проверки.</w:t>
      </w:r>
    </w:p>
    <w:bookmarkEnd w:id="1794"/>
    <w:bookmarkStart w:name="z1931" w:id="1795"/>
    <w:p>
      <w:pPr>
        <w:spacing w:after="0"/>
        <w:ind w:left="0"/>
        <w:jc w:val="both"/>
      </w:pPr>
      <w:r>
        <w:rPr>
          <w:rFonts w:ascii="Times New Roman"/>
          <w:b w:val="false"/>
          <w:i w:val="false"/>
          <w:color w:val="000000"/>
          <w:sz w:val="28"/>
        </w:rPr>
        <w:t>
      6. Проектирование.</w:t>
      </w:r>
    </w:p>
    <w:bookmarkEnd w:id="1795"/>
    <w:bookmarkStart w:name="z1932" w:id="1796"/>
    <w:p>
      <w:pPr>
        <w:spacing w:after="0"/>
        <w:ind w:left="0"/>
        <w:jc w:val="both"/>
      </w:pPr>
      <w:r>
        <w:rPr>
          <w:rFonts w:ascii="Times New Roman"/>
          <w:b w:val="false"/>
          <w:i w:val="false"/>
          <w:color w:val="000000"/>
          <w:sz w:val="28"/>
        </w:rPr>
        <w:t>
      7. Закупки.</w:t>
      </w:r>
    </w:p>
    <w:bookmarkEnd w:id="1796"/>
    <w:bookmarkStart w:name="z1933" w:id="1797"/>
    <w:p>
      <w:pPr>
        <w:spacing w:after="0"/>
        <w:ind w:left="0"/>
        <w:jc w:val="both"/>
      </w:pPr>
      <w:r>
        <w:rPr>
          <w:rFonts w:ascii="Times New Roman"/>
          <w:b w:val="false"/>
          <w:i w:val="false"/>
          <w:color w:val="000000"/>
          <w:sz w:val="28"/>
        </w:rPr>
        <w:t>
      8. Внедрение энергосберегающих мероприятий (далее ‒ ЭСМ) с дальнейшим мониторингом их эффективности, включая определение полученного энергосберегающего эффекта в сопоставимых условиях.</w:t>
      </w:r>
    </w:p>
    <w:bookmarkEnd w:id="1797"/>
    <w:bookmarkStart w:name="z1934" w:id="1798"/>
    <w:p>
      <w:pPr>
        <w:spacing w:after="0"/>
        <w:ind w:left="0"/>
        <w:jc w:val="both"/>
      </w:pPr>
      <w:r>
        <w:rPr>
          <w:rFonts w:ascii="Times New Roman"/>
          <w:b w:val="false"/>
          <w:i w:val="false"/>
          <w:color w:val="000000"/>
          <w:sz w:val="28"/>
        </w:rPr>
        <w:t>
      9. Проверки результативности, в т.ч. внутренние аудиты; оценка со стороны руководства; подготовка периодической декларации об энергоэффективности.</w:t>
      </w:r>
    </w:p>
    <w:bookmarkEnd w:id="1798"/>
    <w:bookmarkStart w:name="z1935" w:id="1799"/>
    <w:p>
      <w:pPr>
        <w:spacing w:after="0"/>
        <w:ind w:left="0"/>
        <w:jc w:val="both"/>
      </w:pPr>
      <w:r>
        <w:rPr>
          <w:rFonts w:ascii="Times New Roman"/>
          <w:b w:val="false"/>
          <w:i w:val="false"/>
          <w:color w:val="000000"/>
          <w:sz w:val="28"/>
        </w:rPr>
        <w:t>
      10. Обеспечение вовлеченности персонала, в т.ч. информирование; обучение и повышение квалификации; создание система рационализаторских предложений; создание системы мотивации.</w:t>
      </w:r>
    </w:p>
    <w:bookmarkEnd w:id="1799"/>
    <w:bookmarkStart w:name="z1936" w:id="1800"/>
    <w:p>
      <w:pPr>
        <w:spacing w:after="0"/>
        <w:ind w:left="0"/>
        <w:jc w:val="both"/>
      </w:pPr>
      <w:r>
        <w:rPr>
          <w:rFonts w:ascii="Times New Roman"/>
          <w:b w:val="false"/>
          <w:i w:val="false"/>
          <w:color w:val="000000"/>
          <w:sz w:val="28"/>
        </w:rPr>
        <w:t>
      11. Разработка и соблюдение процедур, в т.ч. организационная структура; документирование и ведение записей.</w:t>
      </w:r>
    </w:p>
    <w:bookmarkEnd w:id="1800"/>
    <w:bookmarkStart w:name="z1937" w:id="1801"/>
    <w:p>
      <w:pPr>
        <w:spacing w:after="0"/>
        <w:ind w:left="0"/>
        <w:jc w:val="both"/>
      </w:pPr>
      <w:r>
        <w:rPr>
          <w:rFonts w:ascii="Times New Roman"/>
          <w:b w:val="false"/>
          <w:i w:val="false"/>
          <w:color w:val="000000"/>
          <w:sz w:val="28"/>
        </w:rPr>
        <w:t>
      Эффект</w:t>
      </w:r>
    </w:p>
    <w:bookmarkEnd w:id="1801"/>
    <w:bookmarkStart w:name="z1938" w:id="1802"/>
    <w:p>
      <w:pPr>
        <w:spacing w:after="0"/>
        <w:ind w:left="0"/>
        <w:jc w:val="both"/>
      </w:pPr>
      <w:r>
        <w:rPr>
          <w:rFonts w:ascii="Times New Roman"/>
          <w:b w:val="false"/>
          <w:i w:val="false"/>
          <w:color w:val="000000"/>
          <w:sz w:val="28"/>
        </w:rPr>
        <w:t>
      Перечень элементов системы энергетического менеджмента представляет собой полный набор требований в части управленческих методов достижения высокой энергетической результативности, добросовестное выполнение которых дает желаемый эффект вне зависимости от привлекаемых инвестиций и других сопутствующих мероприятий.</w:t>
      </w:r>
    </w:p>
    <w:bookmarkEnd w:id="1802"/>
    <w:bookmarkStart w:name="z1939" w:id="1803"/>
    <w:p>
      <w:pPr>
        <w:spacing w:after="0"/>
        <w:ind w:left="0"/>
        <w:jc w:val="both"/>
      </w:pPr>
      <w:r>
        <w:rPr>
          <w:rFonts w:ascii="Times New Roman"/>
          <w:b w:val="false"/>
          <w:i w:val="false"/>
          <w:color w:val="000000"/>
          <w:sz w:val="28"/>
        </w:rPr>
        <w:t>
      Применимость</w:t>
      </w:r>
    </w:p>
    <w:bookmarkEnd w:id="1803"/>
    <w:bookmarkStart w:name="z1940" w:id="1804"/>
    <w:p>
      <w:pPr>
        <w:spacing w:after="0"/>
        <w:ind w:left="0"/>
        <w:jc w:val="both"/>
      </w:pPr>
      <w:r>
        <w:rPr>
          <w:rFonts w:ascii="Times New Roman"/>
          <w:b w:val="false"/>
          <w:i w:val="false"/>
          <w:color w:val="000000"/>
          <w:sz w:val="28"/>
        </w:rPr>
        <w:t>
      Любые организации, технологические процессы или системы.</w:t>
      </w:r>
    </w:p>
    <w:bookmarkEnd w:id="1804"/>
    <w:bookmarkStart w:name="z1941" w:id="1805"/>
    <w:p>
      <w:pPr>
        <w:spacing w:after="0"/>
        <w:ind w:left="0"/>
        <w:jc w:val="both"/>
      </w:pPr>
      <w:r>
        <w:rPr>
          <w:rFonts w:ascii="Times New Roman"/>
          <w:b w:val="false"/>
          <w:i w:val="false"/>
          <w:color w:val="000000"/>
          <w:sz w:val="28"/>
        </w:rPr>
        <w:t>
      НДТ повышения энергоэффективности в черной металлургии</w:t>
      </w:r>
    </w:p>
    <w:bookmarkEnd w:id="1805"/>
    <w:bookmarkStart w:name="z1942" w:id="1806"/>
    <w:p>
      <w:pPr>
        <w:spacing w:after="0"/>
        <w:ind w:left="0"/>
        <w:jc w:val="both"/>
      </w:pPr>
      <w:r>
        <w:rPr>
          <w:rFonts w:ascii="Times New Roman"/>
          <w:b w:val="false"/>
          <w:i w:val="false"/>
          <w:color w:val="000000"/>
          <w:sz w:val="28"/>
        </w:rPr>
        <w:t>
      НДТ 8. Применение большегрузной карьерной техники.</w:t>
      </w:r>
    </w:p>
    <w:bookmarkEnd w:id="1806"/>
    <w:bookmarkStart w:name="z1943" w:id="1807"/>
    <w:p>
      <w:pPr>
        <w:spacing w:after="0"/>
        <w:ind w:left="0"/>
        <w:jc w:val="both"/>
      </w:pPr>
      <w:r>
        <w:rPr>
          <w:rFonts w:ascii="Times New Roman"/>
          <w:b w:val="false"/>
          <w:i w:val="false"/>
          <w:color w:val="000000"/>
          <w:sz w:val="28"/>
        </w:rPr>
        <w:t>
      Описание</w:t>
      </w:r>
    </w:p>
    <w:bookmarkEnd w:id="1807"/>
    <w:bookmarkStart w:name="z1944" w:id="1808"/>
    <w:p>
      <w:pPr>
        <w:spacing w:after="0"/>
        <w:ind w:left="0"/>
        <w:jc w:val="both"/>
      </w:pPr>
      <w:r>
        <w:rPr>
          <w:rFonts w:ascii="Times New Roman"/>
          <w:b w:val="false"/>
          <w:i w:val="false"/>
          <w:color w:val="000000"/>
          <w:sz w:val="28"/>
        </w:rPr>
        <w:t>
      НДТ состоит в применении большегрузной карьерной техники для добычи и транспортировки горной массы в железорудных карьерах. Происходит увеличение размеров ковшей экскаваторов, погрузчиков, пропорциональное увеличению грузоподъемности большегрузных автосамосвалов с сохранением оптимального соотношения количества ковшей для погрузки одного самосвала.</w:t>
      </w:r>
    </w:p>
    <w:bookmarkEnd w:id="1808"/>
    <w:bookmarkStart w:name="z1945" w:id="1809"/>
    <w:p>
      <w:pPr>
        <w:spacing w:after="0"/>
        <w:ind w:left="0"/>
        <w:jc w:val="both"/>
      </w:pPr>
      <w:r>
        <w:rPr>
          <w:rFonts w:ascii="Times New Roman"/>
          <w:b w:val="false"/>
          <w:i w:val="false"/>
          <w:color w:val="000000"/>
          <w:sz w:val="28"/>
        </w:rPr>
        <w:t>
      Эффект</w:t>
      </w:r>
    </w:p>
    <w:bookmarkEnd w:id="1809"/>
    <w:bookmarkStart w:name="z1946" w:id="1810"/>
    <w:p>
      <w:pPr>
        <w:spacing w:after="0"/>
        <w:ind w:left="0"/>
        <w:jc w:val="both"/>
      </w:pPr>
      <w:r>
        <w:rPr>
          <w:rFonts w:ascii="Times New Roman"/>
          <w:b w:val="false"/>
          <w:i w:val="false"/>
          <w:color w:val="000000"/>
          <w:sz w:val="28"/>
        </w:rPr>
        <w:t>
      Переход на большегрузную технику позволит уменьшить удельные эксплуатационные затраты на экскавацию и транспортировку горной массы в железорудных карьерах. Уменьшение количества единиц технологического оборудования в карьере, снижение эмиссий в окружающую среду, снижение энергопотребления и потребления топлива в процессах экскавации и транспортировки горной массы в железорудных карьерах. Используется следующий метод.</w:t>
      </w:r>
    </w:p>
    <w:bookmarkEnd w:id="1810"/>
    <w:bookmarkStart w:name="z1947" w:id="1811"/>
    <w:p>
      <w:pPr>
        <w:spacing w:after="0"/>
        <w:ind w:left="0"/>
        <w:jc w:val="both"/>
      </w:pPr>
      <w:r>
        <w:rPr>
          <w:rFonts w:ascii="Times New Roman"/>
          <w:b w:val="false"/>
          <w:i w:val="false"/>
          <w:color w:val="000000"/>
          <w:sz w:val="28"/>
        </w:rPr>
        <w:t>
      Таблица 5.16. Метод перехода на большегрузную технику</w:t>
      </w:r>
    </w:p>
    <w:bookmarkEnd w:id="1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на большегрузную карьерную технику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производительности оборудования на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карьеров, геометрические размеры которых позволяют ее размещение и работу. Возможность вести селективную добычу руды и вскрыши в приконтактных зонах. Экономическая целесообразность.</w:t>
            </w:r>
          </w:p>
        </w:tc>
      </w:tr>
    </w:tbl>
    <w:bookmarkStart w:name="z1948" w:id="1812"/>
    <w:p>
      <w:pPr>
        <w:spacing w:after="0"/>
        <w:ind w:left="0"/>
        <w:jc w:val="both"/>
      </w:pPr>
      <w:r>
        <w:rPr>
          <w:rFonts w:ascii="Times New Roman"/>
          <w:b w:val="false"/>
          <w:i w:val="false"/>
          <w:color w:val="000000"/>
          <w:sz w:val="28"/>
        </w:rPr>
        <w:t>
      Применимость</w:t>
      </w:r>
    </w:p>
    <w:bookmarkEnd w:id="1812"/>
    <w:bookmarkStart w:name="z1949" w:id="1813"/>
    <w:p>
      <w:pPr>
        <w:spacing w:after="0"/>
        <w:ind w:left="0"/>
        <w:jc w:val="both"/>
      </w:pPr>
      <w:r>
        <w:rPr>
          <w:rFonts w:ascii="Times New Roman"/>
          <w:b w:val="false"/>
          <w:i w:val="false"/>
          <w:color w:val="000000"/>
          <w:sz w:val="28"/>
        </w:rPr>
        <w:t>
      Для добывающих предприятий.</w:t>
      </w:r>
    </w:p>
    <w:bookmarkEnd w:id="1813"/>
    <w:bookmarkStart w:name="z1950" w:id="1814"/>
    <w:p>
      <w:pPr>
        <w:spacing w:after="0"/>
        <w:ind w:left="0"/>
        <w:jc w:val="both"/>
      </w:pPr>
      <w:r>
        <w:rPr>
          <w:rFonts w:ascii="Times New Roman"/>
          <w:b w:val="false"/>
          <w:i w:val="false"/>
          <w:color w:val="000000"/>
          <w:sz w:val="28"/>
        </w:rPr>
        <w:t>
      НДТ 9. Проведение горных выработок и применение систем отработки с использованием современного высокопроизводительного самоходного оборудования</w:t>
      </w:r>
    </w:p>
    <w:bookmarkEnd w:id="1814"/>
    <w:bookmarkStart w:name="z1951" w:id="1815"/>
    <w:p>
      <w:pPr>
        <w:spacing w:after="0"/>
        <w:ind w:left="0"/>
        <w:jc w:val="both"/>
      </w:pPr>
      <w:r>
        <w:rPr>
          <w:rFonts w:ascii="Times New Roman"/>
          <w:b w:val="false"/>
          <w:i w:val="false"/>
          <w:color w:val="000000"/>
          <w:sz w:val="28"/>
        </w:rPr>
        <w:t>
      Описание</w:t>
      </w:r>
    </w:p>
    <w:bookmarkEnd w:id="1815"/>
    <w:bookmarkStart w:name="z1952" w:id="1816"/>
    <w:p>
      <w:pPr>
        <w:spacing w:after="0"/>
        <w:ind w:left="0"/>
        <w:jc w:val="both"/>
      </w:pPr>
      <w:r>
        <w:rPr>
          <w:rFonts w:ascii="Times New Roman"/>
          <w:b w:val="false"/>
          <w:i w:val="false"/>
          <w:color w:val="000000"/>
          <w:sz w:val="28"/>
        </w:rPr>
        <w:t>
      НДТ состоит в переходе на современную высокопроизводительную горную технику для бурения, крепления, добычных операций и транспортировки горной массы в подземных условиях отработки железорудных месторождений. Обеспечивает значительное снижение доли постоянных затрат, безопасность, эргономику, комфортные условия работы для операторов и обслуживающего персонала, экономию энергоресурсов и материалов (см. таблицу ниже).</w:t>
      </w:r>
    </w:p>
    <w:bookmarkEnd w:id="1816"/>
    <w:bookmarkStart w:name="z1953" w:id="1817"/>
    <w:p>
      <w:pPr>
        <w:spacing w:after="0"/>
        <w:ind w:left="0"/>
        <w:jc w:val="both"/>
      </w:pPr>
      <w:r>
        <w:rPr>
          <w:rFonts w:ascii="Times New Roman"/>
          <w:b w:val="false"/>
          <w:i w:val="false"/>
          <w:color w:val="000000"/>
          <w:sz w:val="28"/>
        </w:rPr>
        <w:t>
      Таблица 5.17. Использование современного высокопроизводительного самоходного оборудования</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обладает высоким уровнем производительности и автоматизации технологических процессов, что позволяет увеличивать темпы добычи и концентрировать горные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на 20‒50 %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818"/>
          <w:p>
            <w:pPr>
              <w:spacing w:after="20"/>
              <w:ind w:left="20"/>
              <w:jc w:val="both"/>
            </w:pPr>
            <w:r>
              <w:rPr>
                <w:rFonts w:ascii="Times New Roman"/>
                <w:b w:val="false"/>
                <w:i w:val="false"/>
                <w:color w:val="000000"/>
                <w:sz w:val="20"/>
              </w:rPr>
              <w:t>
При допустимых горногеологических условиях.</w:t>
            </w:r>
          </w:p>
          <w:bookmarkEnd w:id="1818"/>
          <w:p>
            <w:pPr>
              <w:spacing w:after="20"/>
              <w:ind w:left="20"/>
              <w:jc w:val="both"/>
            </w:pPr>
            <w:r>
              <w:rPr>
                <w:rFonts w:ascii="Times New Roman"/>
                <w:b w:val="false"/>
                <w:i w:val="false"/>
                <w:color w:val="000000"/>
                <w:sz w:val="20"/>
              </w:rPr>
              <w:t>
Экономическая целесообразность</w:t>
            </w:r>
          </w:p>
        </w:tc>
      </w:tr>
    </w:tbl>
    <w:bookmarkStart w:name="z1955" w:id="1819"/>
    <w:p>
      <w:pPr>
        <w:spacing w:after="0"/>
        <w:ind w:left="0"/>
        <w:jc w:val="both"/>
      </w:pPr>
      <w:r>
        <w:rPr>
          <w:rFonts w:ascii="Times New Roman"/>
          <w:b w:val="false"/>
          <w:i w:val="false"/>
          <w:color w:val="000000"/>
          <w:sz w:val="28"/>
        </w:rPr>
        <w:t>
      Эффект</w:t>
      </w:r>
    </w:p>
    <w:bookmarkEnd w:id="1819"/>
    <w:bookmarkStart w:name="z1956" w:id="1820"/>
    <w:p>
      <w:pPr>
        <w:spacing w:after="0"/>
        <w:ind w:left="0"/>
        <w:jc w:val="both"/>
      </w:pPr>
      <w:r>
        <w:rPr>
          <w:rFonts w:ascii="Times New Roman"/>
          <w:b w:val="false"/>
          <w:i w:val="false"/>
          <w:color w:val="000000"/>
          <w:sz w:val="28"/>
        </w:rPr>
        <w:t>
      Основные преимущества современного самоходного оборудования ‒улучшение безопасности и производительности, минимизация потерь и разубоживания руды, эргономика и комфортные условия. Эксплуатация установок очистного бурения с высоким уровнем автоматизации технологического процесса и позиционированием позволяет достичь беспрецедентно высокой производительности, точности и прямолинейности скважин. Передовые механизированные комплексы для установки анкеров, нанесения бетонных смесей обеспечивают оперативное крепление значительных площадей обнажений горных выработок, в большинстве случаев позволяют вытеснить тяжелые виды крепей и использование крепежного леса, деревянных затяжки и забутовки. Погрузочно-доставочные машины (далее ‒ ПДМ) способны преодолевать большие уклоны и быстро перемещаться на существенные расстояния, обеспечивать высокую производительность с низкой удельной себестоимостью погрузки и транспортирования. ПДМ и буровые установки с электрическим приводом используют экологически чистую электрическую энергию и обеспечивают лучшие условия труда за счет отсутствия выхлопных газов, меньшего уровня вибраций и шума. Кроме того, снижаются требования к вентиляции выработок, происходит сокращение расходных материалов, таких как моторное масло и фильтры, увеличиваются интервалы между техническим обслуживанием.</w:t>
      </w:r>
    </w:p>
    <w:bookmarkEnd w:id="1820"/>
    <w:bookmarkStart w:name="z1957" w:id="1821"/>
    <w:p>
      <w:pPr>
        <w:spacing w:after="0"/>
        <w:ind w:left="0"/>
        <w:jc w:val="both"/>
      </w:pPr>
      <w:r>
        <w:rPr>
          <w:rFonts w:ascii="Times New Roman"/>
          <w:b w:val="false"/>
          <w:i w:val="false"/>
          <w:color w:val="000000"/>
          <w:sz w:val="28"/>
        </w:rPr>
        <w:t>
      Применимость</w:t>
      </w:r>
    </w:p>
    <w:bookmarkEnd w:id="1821"/>
    <w:bookmarkStart w:name="z1958" w:id="1822"/>
    <w:p>
      <w:pPr>
        <w:spacing w:after="0"/>
        <w:ind w:left="0"/>
        <w:jc w:val="both"/>
      </w:pPr>
      <w:r>
        <w:rPr>
          <w:rFonts w:ascii="Times New Roman"/>
          <w:b w:val="false"/>
          <w:i w:val="false"/>
          <w:color w:val="000000"/>
          <w:sz w:val="28"/>
        </w:rPr>
        <w:t>
      Для предприятий, ведущих процесс по добыче и транспортировке.</w:t>
      </w:r>
    </w:p>
    <w:bookmarkEnd w:id="1822"/>
    <w:bookmarkStart w:name="z1959" w:id="1823"/>
    <w:p>
      <w:pPr>
        <w:spacing w:after="0"/>
        <w:ind w:left="0"/>
        <w:jc w:val="both"/>
      </w:pPr>
      <w:r>
        <w:rPr>
          <w:rFonts w:ascii="Times New Roman"/>
          <w:b w:val="false"/>
          <w:i w:val="false"/>
          <w:color w:val="000000"/>
          <w:sz w:val="28"/>
        </w:rPr>
        <w:t>
      НДТ 10. Частотное регулирование приводных двигателей установок главного и вспомогательного проветривания и водоотлива для подземной добычи</w:t>
      </w:r>
    </w:p>
    <w:bookmarkEnd w:id="1823"/>
    <w:bookmarkStart w:name="z1960" w:id="1824"/>
    <w:p>
      <w:pPr>
        <w:spacing w:after="0"/>
        <w:ind w:left="0"/>
        <w:jc w:val="both"/>
      </w:pPr>
      <w:r>
        <w:rPr>
          <w:rFonts w:ascii="Times New Roman"/>
          <w:b w:val="false"/>
          <w:i w:val="false"/>
          <w:color w:val="000000"/>
          <w:sz w:val="28"/>
        </w:rPr>
        <w:t>
      Описание</w:t>
      </w:r>
    </w:p>
    <w:bookmarkEnd w:id="1824"/>
    <w:bookmarkStart w:name="z1961" w:id="1825"/>
    <w:p>
      <w:pPr>
        <w:spacing w:after="0"/>
        <w:ind w:left="0"/>
        <w:jc w:val="both"/>
      </w:pPr>
      <w:r>
        <w:rPr>
          <w:rFonts w:ascii="Times New Roman"/>
          <w:b w:val="false"/>
          <w:i w:val="false"/>
          <w:color w:val="000000"/>
          <w:sz w:val="28"/>
        </w:rPr>
        <w:t>
      НДТ состоит в применении частотного регулирования угловой скорости вращения электропривода с асинхронным (синхронным) двигателем и позволяет в широком интервале плавно изменять обороты вращения как выше, так и ниже номинальных значений для насосного и вентиляторного привода.</w:t>
      </w:r>
    </w:p>
    <w:bookmarkEnd w:id="1825"/>
    <w:bookmarkStart w:name="z1962" w:id="1826"/>
    <w:p>
      <w:pPr>
        <w:spacing w:after="0"/>
        <w:ind w:left="0"/>
        <w:jc w:val="both"/>
      </w:pPr>
      <w:r>
        <w:rPr>
          <w:rFonts w:ascii="Times New Roman"/>
          <w:b w:val="false"/>
          <w:i w:val="false"/>
          <w:color w:val="000000"/>
          <w:sz w:val="28"/>
        </w:rPr>
        <w:t>
      Эффект</w:t>
      </w:r>
    </w:p>
    <w:bookmarkEnd w:id="1826"/>
    <w:bookmarkStart w:name="z1963" w:id="1827"/>
    <w:p>
      <w:pPr>
        <w:spacing w:after="0"/>
        <w:ind w:left="0"/>
        <w:jc w:val="both"/>
      </w:pPr>
      <w:r>
        <w:rPr>
          <w:rFonts w:ascii="Times New Roman"/>
          <w:b w:val="false"/>
          <w:i w:val="false"/>
          <w:color w:val="000000"/>
          <w:sz w:val="28"/>
        </w:rPr>
        <w:t>
      Способствует использованию оборудования с оптимальным КПД, экономии электроэнергии, понижению затрат на эксплуатацию и повышению сроков службы электрической и механической части оборудования (см. таблицу ниже).</w:t>
      </w:r>
    </w:p>
    <w:bookmarkEnd w:id="1827"/>
    <w:bookmarkStart w:name="z1964" w:id="1828"/>
    <w:p>
      <w:pPr>
        <w:spacing w:after="0"/>
        <w:ind w:left="0"/>
        <w:jc w:val="both"/>
      </w:pPr>
      <w:r>
        <w:rPr>
          <w:rFonts w:ascii="Times New Roman"/>
          <w:b w:val="false"/>
          <w:i w:val="false"/>
          <w:color w:val="000000"/>
          <w:sz w:val="28"/>
        </w:rPr>
        <w:t>
      Таблица 5.18. Оборудование для применения ЧРП</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из основного и вспомогательного оборудования технических и программных средств, служащих для выполнения действий по частотному регулированию в технологических процессах проветривания и водоотлива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Экономия электроэнергии на 5 ‒ 20 %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целесообразность</w:t>
            </w:r>
          </w:p>
        </w:tc>
      </w:tr>
    </w:tbl>
    <w:bookmarkStart w:name="z1965" w:id="1829"/>
    <w:p>
      <w:pPr>
        <w:spacing w:after="0"/>
        <w:ind w:left="0"/>
        <w:jc w:val="both"/>
      </w:pPr>
      <w:r>
        <w:rPr>
          <w:rFonts w:ascii="Times New Roman"/>
          <w:b w:val="false"/>
          <w:i w:val="false"/>
          <w:color w:val="000000"/>
          <w:sz w:val="28"/>
        </w:rPr>
        <w:t>
      Применимость</w:t>
      </w:r>
    </w:p>
    <w:bookmarkEnd w:id="1829"/>
    <w:bookmarkStart w:name="z1966" w:id="1830"/>
    <w:p>
      <w:pPr>
        <w:spacing w:after="0"/>
        <w:ind w:left="0"/>
        <w:jc w:val="both"/>
      </w:pPr>
      <w:r>
        <w:rPr>
          <w:rFonts w:ascii="Times New Roman"/>
          <w:b w:val="false"/>
          <w:i w:val="false"/>
          <w:color w:val="000000"/>
          <w:sz w:val="28"/>
        </w:rPr>
        <w:t>
      Для предприятий, ведущих процесс по добыче и транспортировке.</w:t>
      </w:r>
    </w:p>
    <w:bookmarkEnd w:id="1830"/>
    <w:bookmarkStart w:name="z1967" w:id="1831"/>
    <w:p>
      <w:pPr>
        <w:spacing w:after="0"/>
        <w:ind w:left="0"/>
        <w:jc w:val="both"/>
      </w:pPr>
      <w:r>
        <w:rPr>
          <w:rFonts w:ascii="Times New Roman"/>
          <w:b w:val="false"/>
          <w:i w:val="false"/>
          <w:color w:val="000000"/>
          <w:sz w:val="28"/>
        </w:rPr>
        <w:t>
      НДТ 11. Обеспечение стабильности производственного процесса обогащения, снижение энергетических и материальных затрат в технологии обогащения</w:t>
      </w:r>
    </w:p>
    <w:bookmarkEnd w:id="1831"/>
    <w:bookmarkStart w:name="z1968" w:id="1832"/>
    <w:p>
      <w:pPr>
        <w:spacing w:after="0"/>
        <w:ind w:left="0"/>
        <w:jc w:val="both"/>
      </w:pPr>
      <w:r>
        <w:rPr>
          <w:rFonts w:ascii="Times New Roman"/>
          <w:b w:val="false"/>
          <w:i w:val="false"/>
          <w:color w:val="000000"/>
          <w:sz w:val="28"/>
        </w:rPr>
        <w:t>
      Описание</w:t>
      </w:r>
    </w:p>
    <w:bookmarkEnd w:id="1832"/>
    <w:bookmarkStart w:name="z1969" w:id="1833"/>
    <w:p>
      <w:pPr>
        <w:spacing w:after="0"/>
        <w:ind w:left="0"/>
        <w:jc w:val="both"/>
      </w:pPr>
      <w:r>
        <w:rPr>
          <w:rFonts w:ascii="Times New Roman"/>
          <w:b w:val="false"/>
          <w:i w:val="false"/>
          <w:color w:val="000000"/>
          <w:sz w:val="28"/>
        </w:rPr>
        <w:t>
      НДТ состоит в эффективном использовании измельчительного и обогатительного оборудования, мониторинге эмиссий.</w:t>
      </w:r>
    </w:p>
    <w:bookmarkEnd w:id="1833"/>
    <w:bookmarkStart w:name="z1970" w:id="1834"/>
    <w:p>
      <w:pPr>
        <w:spacing w:after="0"/>
        <w:ind w:left="0"/>
        <w:jc w:val="both"/>
      </w:pPr>
      <w:r>
        <w:rPr>
          <w:rFonts w:ascii="Times New Roman"/>
          <w:b w:val="false"/>
          <w:i w:val="false"/>
          <w:color w:val="000000"/>
          <w:sz w:val="28"/>
        </w:rPr>
        <w:t>
      Эффект</w:t>
      </w:r>
    </w:p>
    <w:bookmarkEnd w:id="1834"/>
    <w:bookmarkStart w:name="z1971" w:id="1835"/>
    <w:p>
      <w:pPr>
        <w:spacing w:after="0"/>
        <w:ind w:left="0"/>
        <w:jc w:val="both"/>
      </w:pPr>
      <w:r>
        <w:rPr>
          <w:rFonts w:ascii="Times New Roman"/>
          <w:b w:val="false"/>
          <w:i w:val="false"/>
          <w:color w:val="000000"/>
          <w:sz w:val="28"/>
        </w:rPr>
        <w:t>
      Использование хотя бы одного из методов, приведенных в таблице ниже.</w:t>
      </w:r>
    </w:p>
    <w:bookmarkEnd w:id="1835"/>
    <w:bookmarkStart w:name="z1972" w:id="1836"/>
    <w:p>
      <w:pPr>
        <w:spacing w:after="0"/>
        <w:ind w:left="0"/>
        <w:jc w:val="both"/>
      </w:pPr>
      <w:r>
        <w:rPr>
          <w:rFonts w:ascii="Times New Roman"/>
          <w:b w:val="false"/>
          <w:i w:val="false"/>
          <w:color w:val="000000"/>
          <w:sz w:val="28"/>
        </w:rPr>
        <w:t>
      Таблица 5.19. Методы обеспечения стабильности производственного процесса обогащения, снижение энергетических и материальных затрат в технологии обогащения</w:t>
      </w:r>
    </w:p>
    <w:bookmarkEnd w:id="1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Мокрое самоизмельчение железных руд путем применения мельниц самоизмельчения диаметром от 4,6 до 11 м объемом от 45 до 460 м3 и рудно-галечные мельниц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выбросов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использовании одной стадии крупного дробления руд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Мокрое измельчение железных руд путем применения мельниц с мелющими телами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выбросов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использовании более двух стадий дробления руд, а также для доводки измельченного концентрата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измельченных частиц руды с помощью мокрого вибрационного тонкого грохочения, в двухспиральных классификаторах, гидроциклонах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энергетических затрат до 10 %, исключение переизмельчения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производственных площадей и соответствующих свойств измельчаемой руды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железных руд методом магнитной сепарации с использованием барабанов диаметром более 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энергетических затрат до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Обезвоживание концентратов с помощью керамических вакуум-фильтров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удельных энергетических затрат на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отсутствии металлических частиц в концентрате при технологической целесообразности, наличии производственных площадей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магнитной дешламации перед магнитной сепарацией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энергетических затрат на 4‒7 %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для магнетитовых концентратов при технологической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сгустителей перед фильтрованием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 концентрата, снижение энергетических затрат до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производственных площадей для установки сгустителя и при технологической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высокоэффективных (с эффективность очистки выше 95 %) установок газоочистки от пыли в процессах сушки концентрата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пыли до 40г/т сушеного концентрата в отходящих газах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процессах сушки концентрата до влажности ниже 5 %</w:t>
            </w:r>
          </w:p>
        </w:tc>
      </w:tr>
    </w:tbl>
    <w:bookmarkStart w:name="z1973" w:id="1837"/>
    <w:p>
      <w:pPr>
        <w:spacing w:after="0"/>
        <w:ind w:left="0"/>
        <w:jc w:val="both"/>
      </w:pPr>
      <w:r>
        <w:rPr>
          <w:rFonts w:ascii="Times New Roman"/>
          <w:b w:val="false"/>
          <w:i w:val="false"/>
          <w:color w:val="000000"/>
          <w:sz w:val="28"/>
        </w:rPr>
        <w:t>
      Применимость</w:t>
      </w:r>
    </w:p>
    <w:bookmarkEnd w:id="1837"/>
    <w:bookmarkStart w:name="z1974" w:id="1838"/>
    <w:p>
      <w:pPr>
        <w:spacing w:after="0"/>
        <w:ind w:left="0"/>
        <w:jc w:val="both"/>
      </w:pPr>
      <w:r>
        <w:rPr>
          <w:rFonts w:ascii="Times New Roman"/>
          <w:b w:val="false"/>
          <w:i w:val="false"/>
          <w:color w:val="000000"/>
          <w:sz w:val="28"/>
        </w:rPr>
        <w:t>
      Для предприятий, осуществляющих технологический процесс обогащения руды.</w:t>
      </w:r>
    </w:p>
    <w:bookmarkEnd w:id="1838"/>
    <w:bookmarkStart w:name="z1975" w:id="1839"/>
    <w:p>
      <w:pPr>
        <w:spacing w:after="0"/>
        <w:ind w:left="0"/>
        <w:jc w:val="both"/>
      </w:pPr>
      <w:r>
        <w:rPr>
          <w:rFonts w:ascii="Times New Roman"/>
          <w:b w:val="false"/>
          <w:i w:val="false"/>
          <w:color w:val="000000"/>
          <w:sz w:val="28"/>
        </w:rPr>
        <w:t>
      НДТ 12. Процесс окускования железорудного сырья путем производства обожженных окисленных окатышей</w:t>
      </w:r>
    </w:p>
    <w:bookmarkEnd w:id="1839"/>
    <w:bookmarkStart w:name="z1976" w:id="1840"/>
    <w:p>
      <w:pPr>
        <w:spacing w:after="0"/>
        <w:ind w:left="0"/>
        <w:jc w:val="both"/>
      </w:pPr>
      <w:r>
        <w:rPr>
          <w:rFonts w:ascii="Times New Roman"/>
          <w:b w:val="false"/>
          <w:i w:val="false"/>
          <w:color w:val="000000"/>
          <w:sz w:val="28"/>
        </w:rPr>
        <w:t>
      Описание</w:t>
      </w:r>
    </w:p>
    <w:bookmarkEnd w:id="1840"/>
    <w:bookmarkStart w:name="z1977" w:id="1841"/>
    <w:p>
      <w:pPr>
        <w:spacing w:after="0"/>
        <w:ind w:left="0"/>
        <w:jc w:val="both"/>
      </w:pPr>
      <w:r>
        <w:rPr>
          <w:rFonts w:ascii="Times New Roman"/>
          <w:b w:val="false"/>
          <w:i w:val="false"/>
          <w:color w:val="000000"/>
          <w:sz w:val="28"/>
        </w:rPr>
        <w:t>
      НДТ состоит в энергетически эффективном и экологически чистом способе окускования железорудного сырья, термической обработке окускованного сырого материала – сырых окатышей на обжиговых машинах конвейерного типа.</w:t>
      </w:r>
    </w:p>
    <w:bookmarkEnd w:id="1841"/>
    <w:bookmarkStart w:name="z1978" w:id="1842"/>
    <w:p>
      <w:pPr>
        <w:spacing w:after="0"/>
        <w:ind w:left="0"/>
        <w:jc w:val="both"/>
      </w:pPr>
      <w:r>
        <w:rPr>
          <w:rFonts w:ascii="Times New Roman"/>
          <w:b w:val="false"/>
          <w:i w:val="false"/>
          <w:color w:val="000000"/>
          <w:sz w:val="28"/>
        </w:rPr>
        <w:t>
      Окускование ‒ процесс укрупнения рудной мелочи или тонкоизмельченных концентратов c получением кусковых агрегатов различной формы и размеров путем физического, химического, термического или комбинированного воздействия. Применяют для подготовки сырья к металлургическому переделу, промышленному использованию или транспортировке полученных продуктов.</w:t>
      </w:r>
    </w:p>
    <w:bookmarkEnd w:id="1842"/>
    <w:bookmarkStart w:name="z1979" w:id="1843"/>
    <w:p>
      <w:pPr>
        <w:spacing w:after="0"/>
        <w:ind w:left="0"/>
        <w:jc w:val="both"/>
      </w:pPr>
      <w:r>
        <w:rPr>
          <w:rFonts w:ascii="Times New Roman"/>
          <w:b w:val="false"/>
          <w:i w:val="false"/>
          <w:color w:val="000000"/>
          <w:sz w:val="28"/>
        </w:rPr>
        <w:t>
      Эффект</w:t>
      </w:r>
    </w:p>
    <w:bookmarkEnd w:id="1843"/>
    <w:bookmarkStart w:name="z1980" w:id="1844"/>
    <w:p>
      <w:pPr>
        <w:spacing w:after="0"/>
        <w:ind w:left="0"/>
        <w:jc w:val="both"/>
      </w:pPr>
      <w:r>
        <w:rPr>
          <w:rFonts w:ascii="Times New Roman"/>
          <w:b w:val="false"/>
          <w:i w:val="false"/>
          <w:color w:val="000000"/>
          <w:sz w:val="28"/>
        </w:rPr>
        <w:t>
      Рост производства тонкоизмельченных концентратов обусловлен ростом вовлечения в промышленную переработку руд с содержанием полезного компонента менее 35 %. Окусковываются материалы крупностью частиц менее 5 мм, так как использование их в такой крупности ухудшает газопроницаемость шихты и увеличивает вынос материала дутьем из металлургических печей.</w:t>
      </w:r>
    </w:p>
    <w:bookmarkEnd w:id="1844"/>
    <w:bookmarkStart w:name="z1981" w:id="1845"/>
    <w:p>
      <w:pPr>
        <w:spacing w:after="0"/>
        <w:ind w:left="0"/>
        <w:jc w:val="both"/>
      </w:pPr>
      <w:r>
        <w:rPr>
          <w:rFonts w:ascii="Times New Roman"/>
          <w:b w:val="false"/>
          <w:i w:val="false"/>
          <w:color w:val="000000"/>
          <w:sz w:val="28"/>
        </w:rPr>
        <w:t>
      Применяют 3 способа окускования: агломерацию, брикетирование и окомкование (или окатывание). B результате окускования частиц получаются: при агломерации ‒ агломерат крупностью 5–60 мм, при окомковании ‒ окатыши в основном крупностью 5–18 мм, при брикетировании ‒ брикеты различной геометрической формы необходимых габаритов и массы.</w:t>
      </w:r>
    </w:p>
    <w:bookmarkEnd w:id="1845"/>
    <w:bookmarkStart w:name="z1982" w:id="1846"/>
    <w:p>
      <w:pPr>
        <w:spacing w:after="0"/>
        <w:ind w:left="0"/>
        <w:jc w:val="both"/>
      </w:pPr>
      <w:r>
        <w:rPr>
          <w:rFonts w:ascii="Times New Roman"/>
          <w:b w:val="false"/>
          <w:i w:val="false"/>
          <w:color w:val="000000"/>
          <w:sz w:val="28"/>
        </w:rPr>
        <w:t>
      Применимость</w:t>
      </w:r>
    </w:p>
    <w:bookmarkEnd w:id="1846"/>
    <w:bookmarkStart w:name="z1983" w:id="1847"/>
    <w:p>
      <w:pPr>
        <w:spacing w:after="0"/>
        <w:ind w:left="0"/>
        <w:jc w:val="both"/>
      </w:pPr>
      <w:r>
        <w:rPr>
          <w:rFonts w:ascii="Times New Roman"/>
          <w:b w:val="false"/>
          <w:i w:val="false"/>
          <w:color w:val="000000"/>
          <w:sz w:val="28"/>
        </w:rPr>
        <w:t>
      Для всех предприятий добывающей промышленности.</w:t>
      </w:r>
    </w:p>
    <w:bookmarkEnd w:id="1847"/>
    <w:bookmarkStart w:name="z1984" w:id="1848"/>
    <w:p>
      <w:pPr>
        <w:spacing w:after="0"/>
        <w:ind w:left="0"/>
        <w:jc w:val="both"/>
      </w:pPr>
      <w:r>
        <w:rPr>
          <w:rFonts w:ascii="Times New Roman"/>
          <w:b w:val="false"/>
          <w:i w:val="false"/>
          <w:color w:val="000000"/>
          <w:sz w:val="28"/>
        </w:rPr>
        <w:t>
      НДТ 13. Обеспечение стабильности производственного процесса окускования, снижение энергетических и материальных затрат в технологии производства обожженных окатышей</w:t>
      </w:r>
    </w:p>
    <w:bookmarkEnd w:id="1848"/>
    <w:bookmarkStart w:name="z1985" w:id="1849"/>
    <w:p>
      <w:pPr>
        <w:spacing w:after="0"/>
        <w:ind w:left="0"/>
        <w:jc w:val="both"/>
      </w:pPr>
      <w:r>
        <w:rPr>
          <w:rFonts w:ascii="Times New Roman"/>
          <w:b w:val="false"/>
          <w:i w:val="false"/>
          <w:color w:val="000000"/>
          <w:sz w:val="28"/>
        </w:rPr>
        <w:t>
      Описание</w:t>
      </w:r>
    </w:p>
    <w:bookmarkEnd w:id="1849"/>
    <w:bookmarkStart w:name="z1986" w:id="1850"/>
    <w:p>
      <w:pPr>
        <w:spacing w:after="0"/>
        <w:ind w:left="0"/>
        <w:jc w:val="both"/>
      </w:pPr>
      <w:r>
        <w:rPr>
          <w:rFonts w:ascii="Times New Roman"/>
          <w:b w:val="false"/>
          <w:i w:val="false"/>
          <w:color w:val="000000"/>
          <w:sz w:val="28"/>
        </w:rPr>
        <w:t>
      НДТ состоит в эффективном использовании оборудования фабрик окомкования, снижении тепловых потерь, энергетических затрат и мониторинге эмиссий, и предполагает использование одного из методов, приведенных ниже:</w:t>
      </w:r>
    </w:p>
    <w:bookmarkEnd w:id="1850"/>
    <w:bookmarkStart w:name="z1987" w:id="1851"/>
    <w:p>
      <w:pPr>
        <w:spacing w:after="0"/>
        <w:ind w:left="0"/>
        <w:jc w:val="both"/>
      </w:pPr>
      <w:r>
        <w:rPr>
          <w:rFonts w:ascii="Times New Roman"/>
          <w:b w:val="false"/>
          <w:i w:val="false"/>
          <w:color w:val="000000"/>
          <w:sz w:val="28"/>
        </w:rPr>
        <w:t>
      Таблица 5.20. Методы обеспечения стабильности производственного процесса окускования, снижение энергетических и материальных затрат в технологии производства обожженных окатышей</w:t>
      </w:r>
    </w:p>
    <w:bookmarkEnd w:id="18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неформованных огнеупорных материалов для футеровки обжиговых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топлива на 5 % - 10%, повышение качества используемых окатышей на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при технологической целесообразности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конструкции переточного коллектора с переменным сечением, или нескольких переточных коллекторов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топлива на 5‒10 %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обжиговых машин, при проектировании новых, при отсутствии геометрических ограничений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электрофильтров или других пылегазоочистных установок с низким газодинамическим сопротивлением, с эффективностью пылеулавливания не ниже 95 % для очистки газовых потоков с обжиговой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пыли отходящих газов до 600 г/т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производственных площадей для размещения установок пылеочистки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инжекционных горелок или горелочных устройств со сниженным образованием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загрязняющих газовых выбросов (оксидов азота) на 10‒50 %.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обжиговых машин, использующих в качестве топлива природный газ, или при проектировании новых с использованием природного газа</w:t>
            </w:r>
          </w:p>
        </w:tc>
      </w:tr>
    </w:tbl>
    <w:bookmarkStart w:name="z1988" w:id="1852"/>
    <w:p>
      <w:pPr>
        <w:spacing w:after="0"/>
        <w:ind w:left="0"/>
        <w:jc w:val="both"/>
      </w:pPr>
      <w:r>
        <w:rPr>
          <w:rFonts w:ascii="Times New Roman"/>
          <w:b w:val="false"/>
          <w:i w:val="false"/>
          <w:color w:val="000000"/>
          <w:sz w:val="28"/>
        </w:rPr>
        <w:t>
      Применимость</w:t>
      </w:r>
    </w:p>
    <w:bookmarkEnd w:id="1852"/>
    <w:bookmarkStart w:name="z1989" w:id="1853"/>
    <w:p>
      <w:pPr>
        <w:spacing w:after="0"/>
        <w:ind w:left="0"/>
        <w:jc w:val="both"/>
      </w:pPr>
      <w:r>
        <w:rPr>
          <w:rFonts w:ascii="Times New Roman"/>
          <w:b w:val="false"/>
          <w:i w:val="false"/>
          <w:color w:val="000000"/>
          <w:sz w:val="28"/>
        </w:rPr>
        <w:t>
      Для всех предприятий добывающей промышленности.</w:t>
      </w:r>
    </w:p>
    <w:bookmarkEnd w:id="1853"/>
    <w:bookmarkStart w:name="z1990" w:id="1854"/>
    <w:p>
      <w:pPr>
        <w:spacing w:after="0"/>
        <w:ind w:left="0"/>
        <w:jc w:val="both"/>
      </w:pPr>
      <w:r>
        <w:rPr>
          <w:rFonts w:ascii="Times New Roman"/>
          <w:b w:val="false"/>
          <w:i w:val="false"/>
          <w:color w:val="000000"/>
          <w:sz w:val="28"/>
        </w:rPr>
        <w:t>
      НДТ 14. Обеспечение стабильности производственного процесса прямого восстановления железа, снижение энергетических и материальных затрат в технологии производства металлизованного сырья</w:t>
      </w:r>
    </w:p>
    <w:bookmarkEnd w:id="1854"/>
    <w:bookmarkStart w:name="z1991" w:id="1855"/>
    <w:p>
      <w:pPr>
        <w:spacing w:after="0"/>
        <w:ind w:left="0"/>
        <w:jc w:val="both"/>
      </w:pPr>
      <w:r>
        <w:rPr>
          <w:rFonts w:ascii="Times New Roman"/>
          <w:b w:val="false"/>
          <w:i w:val="false"/>
          <w:color w:val="000000"/>
          <w:sz w:val="28"/>
        </w:rPr>
        <w:t>
      Описание</w:t>
      </w:r>
    </w:p>
    <w:bookmarkEnd w:id="1855"/>
    <w:bookmarkStart w:name="z1992" w:id="1856"/>
    <w:p>
      <w:pPr>
        <w:spacing w:after="0"/>
        <w:ind w:left="0"/>
        <w:jc w:val="both"/>
      </w:pPr>
      <w:r>
        <w:rPr>
          <w:rFonts w:ascii="Times New Roman"/>
          <w:b w:val="false"/>
          <w:i w:val="false"/>
          <w:color w:val="000000"/>
          <w:sz w:val="28"/>
        </w:rPr>
        <w:t>
      НДТ состоит в эффективном использовании оборудования установок металлизации, снижении энергетических затрат и мониторинге эмиссий и предполагает применение хотя бы одного из ниже приведенных методов.</w:t>
      </w:r>
    </w:p>
    <w:bookmarkEnd w:id="1856"/>
    <w:bookmarkStart w:name="z1993" w:id="1857"/>
    <w:p>
      <w:pPr>
        <w:spacing w:after="0"/>
        <w:ind w:left="0"/>
        <w:jc w:val="both"/>
      </w:pPr>
      <w:r>
        <w:rPr>
          <w:rFonts w:ascii="Times New Roman"/>
          <w:b w:val="false"/>
          <w:i w:val="false"/>
          <w:color w:val="000000"/>
          <w:sz w:val="28"/>
        </w:rPr>
        <w:t>
      Таблица 5.21. Методы обеспечения стабильности производственного процесса прямого восстановления железа, снижение энергетических и материальных затрат в технологии производства металлизованного сырья</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труб реформера из металла высокотемпературной стойкости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межремонтного цикла реформера, повышение производительности установки металлизации до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кислородной инжекции на установках металлизации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установки металлизации на 5‒15 %, снижение удельных энергетических затрат на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конвейеров медленного охлаждения при производстве горячебрикетированного железа (далее ‒ ГБЖ)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прочностных свойств ГБЖ на 5‒10 %, снижение образования мелочи при транспортировке</w:t>
            </w:r>
          </w:p>
        </w:tc>
      </w:tr>
    </w:tbl>
    <w:bookmarkStart w:name="z1994" w:id="1858"/>
    <w:p>
      <w:pPr>
        <w:spacing w:after="0"/>
        <w:ind w:left="0"/>
        <w:jc w:val="both"/>
      </w:pPr>
      <w:r>
        <w:rPr>
          <w:rFonts w:ascii="Times New Roman"/>
          <w:b w:val="false"/>
          <w:i w:val="false"/>
          <w:color w:val="000000"/>
          <w:sz w:val="28"/>
        </w:rPr>
        <w:t>
      Применимость</w:t>
      </w:r>
    </w:p>
    <w:bookmarkEnd w:id="1858"/>
    <w:bookmarkStart w:name="z1995" w:id="1859"/>
    <w:p>
      <w:pPr>
        <w:spacing w:after="0"/>
        <w:ind w:left="0"/>
        <w:jc w:val="both"/>
      </w:pPr>
      <w:r>
        <w:rPr>
          <w:rFonts w:ascii="Times New Roman"/>
          <w:b w:val="false"/>
          <w:i w:val="false"/>
          <w:color w:val="000000"/>
          <w:sz w:val="28"/>
        </w:rPr>
        <w:t>
      Для всех предприятий добывающей промышленности.</w:t>
      </w:r>
    </w:p>
    <w:bookmarkEnd w:id="1859"/>
    <w:bookmarkStart w:name="z1996" w:id="1860"/>
    <w:p>
      <w:pPr>
        <w:spacing w:after="0"/>
        <w:ind w:left="0"/>
        <w:jc w:val="both"/>
      </w:pPr>
      <w:r>
        <w:rPr>
          <w:rFonts w:ascii="Times New Roman"/>
          <w:b w:val="false"/>
          <w:i w:val="false"/>
          <w:color w:val="000000"/>
          <w:sz w:val="28"/>
        </w:rPr>
        <w:t>
      НДТ 15. Технологии, направленные на снижение удельных расходов сырья, топлива при производстве агломерата повышенного качества с меньшим расходом твҰрдого топлива</w:t>
      </w:r>
    </w:p>
    <w:bookmarkEnd w:id="1860"/>
    <w:bookmarkStart w:name="z1997" w:id="1861"/>
    <w:p>
      <w:pPr>
        <w:spacing w:after="0"/>
        <w:ind w:left="0"/>
        <w:jc w:val="both"/>
      </w:pPr>
      <w:r>
        <w:rPr>
          <w:rFonts w:ascii="Times New Roman"/>
          <w:b w:val="false"/>
          <w:i w:val="false"/>
          <w:color w:val="000000"/>
          <w:sz w:val="28"/>
        </w:rPr>
        <w:t>
      Описание</w:t>
      </w:r>
    </w:p>
    <w:bookmarkEnd w:id="1861"/>
    <w:bookmarkStart w:name="z1998" w:id="1862"/>
    <w:p>
      <w:pPr>
        <w:spacing w:after="0"/>
        <w:ind w:left="0"/>
        <w:jc w:val="both"/>
      </w:pPr>
      <w:r>
        <w:rPr>
          <w:rFonts w:ascii="Times New Roman"/>
          <w:b w:val="false"/>
          <w:i w:val="false"/>
          <w:color w:val="000000"/>
          <w:sz w:val="28"/>
        </w:rPr>
        <w:t>
      НДТ состоит в применении технологий, направленных на снижение удельных расходов сырья, топлива при производстве агломерата повышенного качества с меньшим расходом твҰрдого топлива путем применения одного, нескольких или совокупности методов (при технической возможности).</w:t>
      </w:r>
    </w:p>
    <w:bookmarkEnd w:id="1862"/>
    <w:bookmarkStart w:name="z1999" w:id="1863"/>
    <w:p>
      <w:pPr>
        <w:spacing w:after="0"/>
        <w:ind w:left="0"/>
        <w:jc w:val="both"/>
      </w:pPr>
      <w:r>
        <w:rPr>
          <w:rFonts w:ascii="Times New Roman"/>
          <w:b w:val="false"/>
          <w:i w:val="false"/>
          <w:color w:val="000000"/>
          <w:sz w:val="28"/>
        </w:rPr>
        <w:t>
      Таблица 5.22. Методы снижение удельных расходов сырья, топлива при производстве агломерата повышенного качества с меньшим расходом твҰрдого топлива</w:t>
      </w:r>
    </w:p>
    <w:bookmarkEnd w:id="1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постели высотой 30‒40 мм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энергетической эффективности за счет снижения удельных расходов сырья, топлива при производстве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Спекание аглошихты с долей концентрата более 50 % с высотой спекаемого слоя до 500 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высоты спекаемого слоя</w:t>
            </w:r>
          </w:p>
        </w:tc>
        <w:tc>
          <w:tcPr>
            <w:tcW w:w="0" w:type="auto"/>
            <w:vMerge/>
            <w:tcBorders>
              <w:top w:val="nil"/>
              <w:left w:val="single" w:color="cfcfcf" w:sz="5"/>
              <w:bottom w:val="single" w:color="cfcfcf" w:sz="5"/>
              <w:right w:val="single" w:color="cfcfcf" w:sz="5"/>
            </w:tcBorders>
          </w:tcPr>
          <w:p/>
        </w:tc>
      </w:tr>
    </w:tbl>
    <w:bookmarkStart w:name="z2000" w:id="1864"/>
    <w:p>
      <w:pPr>
        <w:spacing w:after="0"/>
        <w:ind w:left="0"/>
        <w:jc w:val="both"/>
      </w:pPr>
      <w:r>
        <w:rPr>
          <w:rFonts w:ascii="Times New Roman"/>
          <w:b w:val="false"/>
          <w:i w:val="false"/>
          <w:color w:val="000000"/>
          <w:sz w:val="28"/>
        </w:rPr>
        <w:t>
      Применимость</w:t>
      </w:r>
    </w:p>
    <w:bookmarkEnd w:id="1864"/>
    <w:bookmarkStart w:name="z2001" w:id="1865"/>
    <w:p>
      <w:pPr>
        <w:spacing w:after="0"/>
        <w:ind w:left="0"/>
        <w:jc w:val="both"/>
      </w:pPr>
      <w:r>
        <w:rPr>
          <w:rFonts w:ascii="Times New Roman"/>
          <w:b w:val="false"/>
          <w:i w:val="false"/>
          <w:color w:val="000000"/>
          <w:sz w:val="28"/>
        </w:rPr>
        <w:t>
      Для всех металлургических предприятий.</w:t>
      </w:r>
    </w:p>
    <w:bookmarkEnd w:id="1865"/>
    <w:bookmarkStart w:name="z2002" w:id="1866"/>
    <w:p>
      <w:pPr>
        <w:spacing w:after="0"/>
        <w:ind w:left="0"/>
        <w:jc w:val="both"/>
      </w:pPr>
      <w:r>
        <w:rPr>
          <w:rFonts w:ascii="Times New Roman"/>
          <w:b w:val="false"/>
          <w:i w:val="false"/>
          <w:color w:val="000000"/>
          <w:sz w:val="28"/>
        </w:rPr>
        <w:t>
      НДТ 16. Повышение эффективности использования энергии.</w:t>
      </w:r>
    </w:p>
    <w:bookmarkEnd w:id="1866"/>
    <w:bookmarkStart w:name="z2003" w:id="1867"/>
    <w:p>
      <w:pPr>
        <w:spacing w:after="0"/>
        <w:ind w:left="0"/>
        <w:jc w:val="both"/>
      </w:pPr>
      <w:r>
        <w:rPr>
          <w:rFonts w:ascii="Times New Roman"/>
          <w:b w:val="false"/>
          <w:i w:val="false"/>
          <w:color w:val="000000"/>
          <w:sz w:val="28"/>
        </w:rPr>
        <w:t>
      Описание</w:t>
      </w:r>
    </w:p>
    <w:bookmarkEnd w:id="1867"/>
    <w:bookmarkStart w:name="z2004" w:id="1868"/>
    <w:p>
      <w:pPr>
        <w:spacing w:after="0"/>
        <w:ind w:left="0"/>
        <w:jc w:val="both"/>
      </w:pPr>
      <w:r>
        <w:rPr>
          <w:rFonts w:ascii="Times New Roman"/>
          <w:b w:val="false"/>
          <w:i w:val="false"/>
          <w:color w:val="000000"/>
          <w:sz w:val="28"/>
        </w:rPr>
        <w:t>
      НДТ состоит в повышении эффективности использования энергии путем применения одного или комбинации нескольких методов.</w:t>
      </w:r>
    </w:p>
    <w:bookmarkEnd w:id="1868"/>
    <w:bookmarkStart w:name="z2005" w:id="1869"/>
    <w:p>
      <w:pPr>
        <w:spacing w:after="0"/>
        <w:ind w:left="0"/>
        <w:jc w:val="both"/>
      </w:pPr>
      <w:r>
        <w:rPr>
          <w:rFonts w:ascii="Times New Roman"/>
          <w:b w:val="false"/>
          <w:i w:val="false"/>
          <w:color w:val="000000"/>
          <w:sz w:val="28"/>
        </w:rPr>
        <w:t>
      Таблица 5.23. Методы повышения эффективности использования энергии</w:t>
      </w:r>
    </w:p>
    <w:bookmarkEnd w:id="1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расхода твердого топлива на процесс спекания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энергетической эффективности за счет снижения удельных расходов сырья, топлива при производстве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отходящих газов от агломашин при спекании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вредных подсосов воздуха на агломашинах, в том числе торцевых, боковых, а также в неплотностях сборного коллектора отходящих газов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Теплоизоляция объектов или элементов оборудования, функционирующих при высоких температурах, например, элементов газоотводящего тракта агломашин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6" w:id="1870"/>
    <w:p>
      <w:pPr>
        <w:spacing w:after="0"/>
        <w:ind w:left="0"/>
        <w:jc w:val="both"/>
      </w:pPr>
      <w:r>
        <w:rPr>
          <w:rFonts w:ascii="Times New Roman"/>
          <w:b w:val="false"/>
          <w:i w:val="false"/>
          <w:color w:val="000000"/>
          <w:sz w:val="28"/>
        </w:rPr>
        <w:t>
      Применимость</w:t>
      </w:r>
    </w:p>
    <w:bookmarkEnd w:id="1870"/>
    <w:bookmarkStart w:name="z2007" w:id="1871"/>
    <w:p>
      <w:pPr>
        <w:spacing w:after="0"/>
        <w:ind w:left="0"/>
        <w:jc w:val="both"/>
      </w:pPr>
      <w:r>
        <w:rPr>
          <w:rFonts w:ascii="Times New Roman"/>
          <w:b w:val="false"/>
          <w:i w:val="false"/>
          <w:color w:val="000000"/>
          <w:sz w:val="28"/>
        </w:rPr>
        <w:t>
      Для металлургических предприятий. Метод 2 применим при реконструкции или строительстве нового предприятия.</w:t>
      </w:r>
    </w:p>
    <w:bookmarkEnd w:id="1871"/>
    <w:bookmarkStart w:name="z2008" w:id="1872"/>
    <w:p>
      <w:pPr>
        <w:spacing w:after="0"/>
        <w:ind w:left="0"/>
        <w:jc w:val="both"/>
      </w:pPr>
      <w:r>
        <w:rPr>
          <w:rFonts w:ascii="Times New Roman"/>
          <w:b w:val="false"/>
          <w:i w:val="false"/>
          <w:color w:val="000000"/>
          <w:sz w:val="28"/>
        </w:rPr>
        <w:t>
      НДТ 17. Бездымная загрузка печей.</w:t>
      </w:r>
    </w:p>
    <w:bookmarkEnd w:id="1872"/>
    <w:bookmarkStart w:name="z2009" w:id="1873"/>
    <w:p>
      <w:pPr>
        <w:spacing w:after="0"/>
        <w:ind w:left="0"/>
        <w:jc w:val="both"/>
      </w:pPr>
      <w:r>
        <w:rPr>
          <w:rFonts w:ascii="Times New Roman"/>
          <w:b w:val="false"/>
          <w:i w:val="false"/>
          <w:color w:val="000000"/>
          <w:sz w:val="28"/>
        </w:rPr>
        <w:t>
      Описание</w:t>
      </w:r>
    </w:p>
    <w:bookmarkEnd w:id="1873"/>
    <w:bookmarkStart w:name="z2010" w:id="1874"/>
    <w:p>
      <w:pPr>
        <w:spacing w:after="0"/>
        <w:ind w:left="0"/>
        <w:jc w:val="both"/>
      </w:pPr>
      <w:r>
        <w:rPr>
          <w:rFonts w:ascii="Times New Roman"/>
          <w:b w:val="false"/>
          <w:i w:val="false"/>
          <w:color w:val="000000"/>
          <w:sz w:val="28"/>
        </w:rPr>
        <w:t>
      Бездымная загрузка печей является составной частью энергоэффективной и экологически безопасной технологии производства кокса в коксовых печах без выбросов угольной пыли и газа. Такие выбросы являются результатом вытеснения пылегазовой смеси, образующейся при контакте угля с раскаленными стенками печной камеры, из объҰма загружаемой печи через зазоры между телескопом углезагрузочной машины (далее ‒ УЗМ) и периметром загрузочного люка.</w:t>
      </w:r>
    </w:p>
    <w:bookmarkEnd w:id="1874"/>
    <w:bookmarkStart w:name="z2011" w:id="1875"/>
    <w:p>
      <w:pPr>
        <w:spacing w:after="0"/>
        <w:ind w:left="0"/>
        <w:jc w:val="both"/>
      </w:pPr>
      <w:r>
        <w:rPr>
          <w:rFonts w:ascii="Times New Roman"/>
          <w:b w:val="false"/>
          <w:i w:val="false"/>
          <w:color w:val="000000"/>
          <w:sz w:val="28"/>
        </w:rPr>
        <w:t>
      НДТ состоит в организации системы насыпной загрузки коксовой печи шихтой, предотвращающей выбросы угольной пыли и газа путем применения одного или комбинации нескольких приведенных ниже методов.</w:t>
      </w:r>
    </w:p>
    <w:bookmarkEnd w:id="1875"/>
    <w:bookmarkStart w:name="z2012" w:id="1876"/>
    <w:p>
      <w:pPr>
        <w:spacing w:after="0"/>
        <w:ind w:left="0"/>
        <w:jc w:val="both"/>
      </w:pPr>
      <w:r>
        <w:rPr>
          <w:rFonts w:ascii="Times New Roman"/>
          <w:b w:val="false"/>
          <w:i w:val="false"/>
          <w:color w:val="000000"/>
          <w:sz w:val="28"/>
        </w:rPr>
        <w:t>
      Таблица 5.24. Методы организации системы насыпной загрузки коксовой печи шихтой, предотвращающей выбросы угольной пыли и газа</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посадки телескопов углезагрузочной машины на загрузочные люки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НДТ определяется давлением инжекционного агента (пара или воды) в системе паро- и гидроинжекции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инжекции газов загрузки в газосборники (бездымная загрузка)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ПоочерҰдный выпуск шихты из бункеров УЗМ с оставлением в подсводовом пространстве возможности отведения газов загрузки на две стороны печи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планирных лючков уплотняющими устройствами для предотвращения выбросов при планировании угольной шихты</w:t>
            </w:r>
          </w:p>
        </w:tc>
        <w:tc>
          <w:tcPr>
            <w:tcW w:w="0" w:type="auto"/>
            <w:vMerge/>
            <w:tcBorders>
              <w:top w:val="nil"/>
              <w:left w:val="single" w:color="cfcfcf" w:sz="5"/>
              <w:bottom w:val="single" w:color="cfcfcf" w:sz="5"/>
              <w:right w:val="single" w:color="cfcfcf" w:sz="5"/>
            </w:tcBorders>
          </w:tcPr>
          <w:p/>
        </w:tc>
      </w:tr>
    </w:tbl>
    <w:bookmarkStart w:name="z2013" w:id="1877"/>
    <w:p>
      <w:pPr>
        <w:spacing w:after="0"/>
        <w:ind w:left="0"/>
        <w:jc w:val="both"/>
      </w:pPr>
      <w:r>
        <w:rPr>
          <w:rFonts w:ascii="Times New Roman"/>
          <w:b w:val="false"/>
          <w:i w:val="false"/>
          <w:color w:val="000000"/>
          <w:sz w:val="28"/>
        </w:rPr>
        <w:t>
      Применимость</w:t>
      </w:r>
    </w:p>
    <w:bookmarkEnd w:id="1877"/>
    <w:bookmarkStart w:name="z2014" w:id="1878"/>
    <w:p>
      <w:pPr>
        <w:spacing w:after="0"/>
        <w:ind w:left="0"/>
        <w:jc w:val="both"/>
      </w:pPr>
      <w:r>
        <w:rPr>
          <w:rFonts w:ascii="Times New Roman"/>
          <w:b w:val="false"/>
          <w:i w:val="false"/>
          <w:color w:val="000000"/>
          <w:sz w:val="28"/>
        </w:rPr>
        <w:t>
      Для металлургических предприятий.</w:t>
      </w:r>
    </w:p>
    <w:bookmarkEnd w:id="1878"/>
    <w:bookmarkStart w:name="z2015" w:id="1879"/>
    <w:p>
      <w:pPr>
        <w:spacing w:after="0"/>
        <w:ind w:left="0"/>
        <w:jc w:val="both"/>
      </w:pPr>
      <w:r>
        <w:rPr>
          <w:rFonts w:ascii="Times New Roman"/>
          <w:b w:val="false"/>
          <w:i w:val="false"/>
          <w:color w:val="000000"/>
          <w:sz w:val="28"/>
        </w:rPr>
        <w:t>
      НДТ 18. Технология коксования с минимальными выбросами газов</w:t>
      </w:r>
    </w:p>
    <w:bookmarkEnd w:id="1879"/>
    <w:bookmarkStart w:name="z2016" w:id="1880"/>
    <w:p>
      <w:pPr>
        <w:spacing w:after="0"/>
        <w:ind w:left="0"/>
        <w:jc w:val="both"/>
      </w:pPr>
      <w:r>
        <w:rPr>
          <w:rFonts w:ascii="Times New Roman"/>
          <w:b w:val="false"/>
          <w:i w:val="false"/>
          <w:color w:val="000000"/>
          <w:sz w:val="28"/>
        </w:rPr>
        <w:t>
      Описание</w:t>
      </w:r>
    </w:p>
    <w:bookmarkEnd w:id="1880"/>
    <w:bookmarkStart w:name="z2017" w:id="1881"/>
    <w:p>
      <w:pPr>
        <w:spacing w:after="0"/>
        <w:ind w:left="0"/>
        <w:jc w:val="both"/>
      </w:pPr>
      <w:r>
        <w:rPr>
          <w:rFonts w:ascii="Times New Roman"/>
          <w:b w:val="false"/>
          <w:i w:val="false"/>
          <w:color w:val="000000"/>
          <w:sz w:val="28"/>
        </w:rPr>
        <w:t>
      НДТ состоит в применении одного или комбинации нескольких методов, указанных ниже, для исключения повышенных выбросов газов загрязняющих веществ в атмосферу (неорганизованных выбросов) через неплотность уплотняющих устройств (двери, люки, крышки стояков), особенно критичных в период интенсивного газовыделения при коксовании.</w:t>
      </w:r>
    </w:p>
    <w:bookmarkEnd w:id="1881"/>
    <w:bookmarkStart w:name="z2018" w:id="1882"/>
    <w:p>
      <w:pPr>
        <w:spacing w:after="0"/>
        <w:ind w:left="0"/>
        <w:jc w:val="both"/>
      </w:pPr>
      <w:r>
        <w:rPr>
          <w:rFonts w:ascii="Times New Roman"/>
          <w:b w:val="false"/>
          <w:i w:val="false"/>
          <w:color w:val="000000"/>
          <w:sz w:val="28"/>
        </w:rPr>
        <w:t>
      Таблица 5.25. Методы обеспечения технологии коксования с минимальными выбросами газов</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свободного прохода газа в подсводовом пространстве печи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энергетической эффективности за счет снижения удельных расходов сырья,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дверей, люков и стояков коксовых печей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надҰжной работы коксовой батареи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Квалифицированное обслуживание коксовых печей</w:t>
            </w:r>
          </w:p>
        </w:tc>
        <w:tc>
          <w:tcPr>
            <w:tcW w:w="0" w:type="auto"/>
            <w:vMerge/>
            <w:tcBorders>
              <w:top w:val="nil"/>
              <w:left w:val="single" w:color="cfcfcf" w:sz="5"/>
              <w:bottom w:val="single" w:color="cfcfcf" w:sz="5"/>
              <w:right w:val="single" w:color="cfcfcf" w:sz="5"/>
            </w:tcBorders>
          </w:tcPr>
          <w:p/>
        </w:tc>
      </w:tr>
    </w:tbl>
    <w:bookmarkStart w:name="z2019" w:id="1883"/>
    <w:p>
      <w:pPr>
        <w:spacing w:after="0"/>
        <w:ind w:left="0"/>
        <w:jc w:val="both"/>
      </w:pPr>
      <w:r>
        <w:rPr>
          <w:rFonts w:ascii="Times New Roman"/>
          <w:b w:val="false"/>
          <w:i w:val="false"/>
          <w:color w:val="000000"/>
          <w:sz w:val="28"/>
        </w:rPr>
        <w:t>
      Применимость</w:t>
      </w:r>
    </w:p>
    <w:bookmarkEnd w:id="1883"/>
    <w:bookmarkStart w:name="z2020" w:id="1884"/>
    <w:p>
      <w:pPr>
        <w:spacing w:after="0"/>
        <w:ind w:left="0"/>
        <w:jc w:val="both"/>
      </w:pPr>
      <w:r>
        <w:rPr>
          <w:rFonts w:ascii="Times New Roman"/>
          <w:b w:val="false"/>
          <w:i w:val="false"/>
          <w:color w:val="000000"/>
          <w:sz w:val="28"/>
        </w:rPr>
        <w:t>
      Для всех металлургических предприятий.</w:t>
      </w:r>
    </w:p>
    <w:bookmarkEnd w:id="1884"/>
    <w:bookmarkStart w:name="z2021" w:id="1885"/>
    <w:p>
      <w:pPr>
        <w:spacing w:after="0"/>
        <w:ind w:left="0"/>
        <w:jc w:val="both"/>
      </w:pPr>
      <w:r>
        <w:rPr>
          <w:rFonts w:ascii="Times New Roman"/>
          <w:b w:val="false"/>
          <w:i w:val="false"/>
          <w:color w:val="000000"/>
          <w:sz w:val="28"/>
        </w:rPr>
        <w:t>
      НДТ 19. Технологии беспылевой выдачи кокса</w:t>
      </w:r>
    </w:p>
    <w:bookmarkEnd w:id="1885"/>
    <w:bookmarkStart w:name="z2022" w:id="1886"/>
    <w:p>
      <w:pPr>
        <w:spacing w:after="0"/>
        <w:ind w:left="0"/>
        <w:jc w:val="both"/>
      </w:pPr>
      <w:r>
        <w:rPr>
          <w:rFonts w:ascii="Times New Roman"/>
          <w:b w:val="false"/>
          <w:i w:val="false"/>
          <w:color w:val="000000"/>
          <w:sz w:val="28"/>
        </w:rPr>
        <w:t>
      Описание</w:t>
      </w:r>
    </w:p>
    <w:bookmarkEnd w:id="1886"/>
    <w:bookmarkStart w:name="z2023" w:id="1887"/>
    <w:p>
      <w:pPr>
        <w:spacing w:after="0"/>
        <w:ind w:left="0"/>
        <w:jc w:val="both"/>
      </w:pPr>
      <w:r>
        <w:rPr>
          <w:rFonts w:ascii="Times New Roman"/>
          <w:b w:val="false"/>
          <w:i w:val="false"/>
          <w:color w:val="000000"/>
          <w:sz w:val="28"/>
        </w:rPr>
        <w:t>
      НДТ состоит в применение устройства, обеспечивающего локализацию неорганизованных выбросов, образующихся за счет конвективных потоков атмосферного воздуха над раскаленным коксом во время его выдачи из печи при разрушении коксового пирога и рассыпании его в вагоне, путем отвода и очистки газопылевого облака.</w:t>
      </w:r>
    </w:p>
    <w:bookmarkEnd w:id="1887"/>
    <w:bookmarkStart w:name="z2024" w:id="1888"/>
    <w:p>
      <w:pPr>
        <w:spacing w:after="0"/>
        <w:ind w:left="0"/>
        <w:jc w:val="both"/>
      </w:pPr>
      <w:r>
        <w:rPr>
          <w:rFonts w:ascii="Times New Roman"/>
          <w:b w:val="false"/>
          <w:i w:val="false"/>
          <w:color w:val="000000"/>
          <w:sz w:val="28"/>
        </w:rPr>
        <w:t>
      Эффект</w:t>
      </w:r>
    </w:p>
    <w:bookmarkEnd w:id="1888"/>
    <w:bookmarkStart w:name="z2025" w:id="1889"/>
    <w:p>
      <w:pPr>
        <w:spacing w:after="0"/>
        <w:ind w:left="0"/>
        <w:jc w:val="both"/>
      </w:pPr>
      <w:r>
        <w:rPr>
          <w:rFonts w:ascii="Times New Roman"/>
          <w:b w:val="false"/>
          <w:i w:val="false"/>
          <w:color w:val="000000"/>
          <w:sz w:val="28"/>
        </w:rPr>
        <w:t>
      Повышение энергетической эффективности за счет снижения удельных расходов сырья, топлива.</w:t>
      </w:r>
    </w:p>
    <w:bookmarkEnd w:id="1889"/>
    <w:bookmarkStart w:name="z2026" w:id="1890"/>
    <w:p>
      <w:pPr>
        <w:spacing w:after="0"/>
        <w:ind w:left="0"/>
        <w:jc w:val="both"/>
      </w:pPr>
      <w:r>
        <w:rPr>
          <w:rFonts w:ascii="Times New Roman"/>
          <w:b w:val="false"/>
          <w:i w:val="false"/>
          <w:color w:val="000000"/>
          <w:sz w:val="28"/>
        </w:rPr>
        <w:t>
      Применимость</w:t>
      </w:r>
    </w:p>
    <w:bookmarkEnd w:id="1890"/>
    <w:bookmarkStart w:name="z2027" w:id="1891"/>
    <w:p>
      <w:pPr>
        <w:spacing w:after="0"/>
        <w:ind w:left="0"/>
        <w:jc w:val="both"/>
      </w:pPr>
      <w:r>
        <w:rPr>
          <w:rFonts w:ascii="Times New Roman"/>
          <w:b w:val="false"/>
          <w:i w:val="false"/>
          <w:color w:val="000000"/>
          <w:sz w:val="28"/>
        </w:rPr>
        <w:t>
      Для всех металлургических предприятий.</w:t>
      </w:r>
    </w:p>
    <w:bookmarkEnd w:id="1891"/>
    <w:bookmarkStart w:name="z2028" w:id="1892"/>
    <w:p>
      <w:pPr>
        <w:spacing w:after="0"/>
        <w:ind w:left="0"/>
        <w:jc w:val="both"/>
      </w:pPr>
      <w:r>
        <w:rPr>
          <w:rFonts w:ascii="Times New Roman"/>
          <w:b w:val="false"/>
          <w:i w:val="false"/>
          <w:color w:val="000000"/>
          <w:sz w:val="28"/>
        </w:rPr>
        <w:t>
      НДТ 20. Улучшение показателей работы доменной печи</w:t>
      </w:r>
    </w:p>
    <w:bookmarkEnd w:id="1892"/>
    <w:bookmarkStart w:name="z2029" w:id="1893"/>
    <w:p>
      <w:pPr>
        <w:spacing w:after="0"/>
        <w:ind w:left="0"/>
        <w:jc w:val="both"/>
      </w:pPr>
      <w:r>
        <w:rPr>
          <w:rFonts w:ascii="Times New Roman"/>
          <w:b w:val="false"/>
          <w:i w:val="false"/>
          <w:color w:val="000000"/>
          <w:sz w:val="28"/>
        </w:rPr>
        <w:t>
      Описание</w:t>
      </w:r>
    </w:p>
    <w:bookmarkEnd w:id="1893"/>
    <w:bookmarkStart w:name="z2030" w:id="1894"/>
    <w:p>
      <w:pPr>
        <w:spacing w:after="0"/>
        <w:ind w:left="0"/>
        <w:jc w:val="both"/>
      </w:pPr>
      <w:r>
        <w:rPr>
          <w:rFonts w:ascii="Times New Roman"/>
          <w:b w:val="false"/>
          <w:i w:val="false"/>
          <w:color w:val="000000"/>
          <w:sz w:val="28"/>
        </w:rPr>
        <w:t>
      НДТ состоит в улучшении показателей работы доменной печи за счет использования одного или комбинации нескольких методов, приводящих к увеличению срока службы огнеупоров и холодильников шахты доменной печи с увеличением периода непрерывной работы печи между ремонтами второго и первого разрядов.</w:t>
      </w:r>
    </w:p>
    <w:bookmarkEnd w:id="1894"/>
    <w:bookmarkStart w:name="z2031" w:id="1895"/>
    <w:p>
      <w:pPr>
        <w:spacing w:after="0"/>
        <w:ind w:left="0"/>
        <w:jc w:val="both"/>
      </w:pPr>
      <w:r>
        <w:rPr>
          <w:rFonts w:ascii="Times New Roman"/>
          <w:b w:val="false"/>
          <w:i w:val="false"/>
          <w:color w:val="000000"/>
          <w:sz w:val="28"/>
        </w:rPr>
        <w:t>
      Таблица 5.26. Методы, увеличивающие срок службы огнеупоров и холодильников шахты доменной печи</w:t>
      </w:r>
    </w:p>
    <w:bookmarkEnd w:id="1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профиля доменной печи при работе на комбинированном дутье с учҰтом вдувания пылеугольного топлива (далее ‒ ПУТ) и свойств проплавляемого сырья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энергетической эффективности за счет снижения удельных расходов сырья,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системы охлаждения шахты печи</w:t>
            </w:r>
          </w:p>
        </w:tc>
        <w:tc>
          <w:tcPr>
            <w:tcW w:w="0" w:type="auto"/>
            <w:vMerge/>
            <w:tcBorders>
              <w:top w:val="nil"/>
              <w:left w:val="single" w:color="cfcfcf" w:sz="5"/>
              <w:bottom w:val="single" w:color="cfcfcf" w:sz="5"/>
              <w:right w:val="single" w:color="cfcfcf" w:sz="5"/>
            </w:tcBorders>
          </w:tcPr>
          <w:p/>
        </w:tc>
      </w:tr>
    </w:tbl>
    <w:bookmarkStart w:name="z2032" w:id="1896"/>
    <w:p>
      <w:pPr>
        <w:spacing w:after="0"/>
        <w:ind w:left="0"/>
        <w:jc w:val="both"/>
      </w:pPr>
      <w:r>
        <w:rPr>
          <w:rFonts w:ascii="Times New Roman"/>
          <w:b w:val="false"/>
          <w:i w:val="false"/>
          <w:color w:val="000000"/>
          <w:sz w:val="28"/>
        </w:rPr>
        <w:t>
      Применимость</w:t>
      </w:r>
    </w:p>
    <w:bookmarkEnd w:id="1896"/>
    <w:bookmarkStart w:name="z2033" w:id="1897"/>
    <w:p>
      <w:pPr>
        <w:spacing w:after="0"/>
        <w:ind w:left="0"/>
        <w:jc w:val="both"/>
      </w:pPr>
      <w:r>
        <w:rPr>
          <w:rFonts w:ascii="Times New Roman"/>
          <w:b w:val="false"/>
          <w:i w:val="false"/>
          <w:color w:val="000000"/>
          <w:sz w:val="28"/>
        </w:rPr>
        <w:t>
      Для всех металлургических предприятий.</w:t>
      </w:r>
    </w:p>
    <w:bookmarkEnd w:id="1897"/>
    <w:bookmarkStart w:name="z2034" w:id="1898"/>
    <w:p>
      <w:pPr>
        <w:spacing w:after="0"/>
        <w:ind w:left="0"/>
        <w:jc w:val="both"/>
      </w:pPr>
      <w:r>
        <w:rPr>
          <w:rFonts w:ascii="Times New Roman"/>
          <w:b w:val="false"/>
          <w:i w:val="false"/>
          <w:color w:val="000000"/>
          <w:sz w:val="28"/>
        </w:rPr>
        <w:t>
      НДТ 21. Повышение эффективности использования энергии при производстве чугуна</w:t>
      </w:r>
    </w:p>
    <w:bookmarkEnd w:id="1898"/>
    <w:bookmarkStart w:name="z2035" w:id="1899"/>
    <w:p>
      <w:pPr>
        <w:spacing w:after="0"/>
        <w:ind w:left="0"/>
        <w:jc w:val="both"/>
      </w:pPr>
      <w:r>
        <w:rPr>
          <w:rFonts w:ascii="Times New Roman"/>
          <w:b w:val="false"/>
          <w:i w:val="false"/>
          <w:color w:val="000000"/>
          <w:sz w:val="28"/>
        </w:rPr>
        <w:t>
      Описание</w:t>
      </w:r>
    </w:p>
    <w:bookmarkEnd w:id="1899"/>
    <w:bookmarkStart w:name="z2036" w:id="1900"/>
    <w:p>
      <w:pPr>
        <w:spacing w:after="0"/>
        <w:ind w:left="0"/>
        <w:jc w:val="both"/>
      </w:pPr>
      <w:r>
        <w:rPr>
          <w:rFonts w:ascii="Times New Roman"/>
          <w:b w:val="false"/>
          <w:i w:val="false"/>
          <w:color w:val="000000"/>
          <w:sz w:val="28"/>
        </w:rPr>
        <w:t>
      НДТ состоит в повышении эффективности использования энергии при производстве чугуна путем использования одного или комбинации нескольких методов, приведенных ниже (НДТ 22‒НДТ 24).</w:t>
      </w:r>
    </w:p>
    <w:bookmarkEnd w:id="1900"/>
    <w:bookmarkStart w:name="z2037" w:id="1901"/>
    <w:p>
      <w:pPr>
        <w:spacing w:after="0"/>
        <w:ind w:left="0"/>
        <w:jc w:val="both"/>
      </w:pPr>
      <w:r>
        <w:rPr>
          <w:rFonts w:ascii="Times New Roman"/>
          <w:b w:val="false"/>
          <w:i w:val="false"/>
          <w:color w:val="000000"/>
          <w:sz w:val="28"/>
        </w:rPr>
        <w:t>
      НДТ 22. Воздухонагреватель конструкции Калугина</w:t>
      </w:r>
    </w:p>
    <w:bookmarkEnd w:id="1901"/>
    <w:bookmarkStart w:name="z2038" w:id="1902"/>
    <w:p>
      <w:pPr>
        <w:spacing w:after="0"/>
        <w:ind w:left="0"/>
        <w:jc w:val="both"/>
      </w:pPr>
      <w:r>
        <w:rPr>
          <w:rFonts w:ascii="Times New Roman"/>
          <w:b w:val="false"/>
          <w:i w:val="false"/>
          <w:color w:val="000000"/>
          <w:sz w:val="28"/>
        </w:rPr>
        <w:t>
      Описание</w:t>
      </w:r>
    </w:p>
    <w:bookmarkEnd w:id="1902"/>
    <w:bookmarkStart w:name="z2039" w:id="1903"/>
    <w:p>
      <w:pPr>
        <w:spacing w:after="0"/>
        <w:ind w:left="0"/>
        <w:jc w:val="both"/>
      </w:pPr>
      <w:r>
        <w:rPr>
          <w:rFonts w:ascii="Times New Roman"/>
          <w:b w:val="false"/>
          <w:i w:val="false"/>
          <w:color w:val="000000"/>
          <w:sz w:val="28"/>
        </w:rPr>
        <w:t>
      НДТ состоит в применении воздухонагревателя Калугина.</w:t>
      </w:r>
    </w:p>
    <w:bookmarkEnd w:id="1903"/>
    <w:bookmarkStart w:name="z2040" w:id="1904"/>
    <w:p>
      <w:pPr>
        <w:spacing w:after="0"/>
        <w:ind w:left="0"/>
        <w:jc w:val="both"/>
      </w:pPr>
      <w:r>
        <w:rPr>
          <w:rFonts w:ascii="Times New Roman"/>
          <w:b w:val="false"/>
          <w:i w:val="false"/>
          <w:color w:val="000000"/>
          <w:sz w:val="28"/>
        </w:rPr>
        <w:t>
      Отличительной особенностью ВНК является то, что температура горячего дутья 1250 °С – 1300 °С обеспечивается доменным газом с низкой теплотой сгорания и без добавок высококалорийного газа. Установка теплообменников для утилизации низкопотенциального тепла отходящих дымовых газов со средней температурой 280 °С – 330 °С для нагрева доменного газа и воздуха для отопления воздухонагревателей позволила снизить температуру дыма до 120 °С и увеличить температуру дутья без добавок высококалорийного газа. Существенным элементом этой конструкции является струйно-вихревая горелка, расположенная вверху купола по оси воздухонагревателя, имеющая форкамеру.</w:t>
      </w:r>
    </w:p>
    <w:bookmarkEnd w:id="1904"/>
    <w:bookmarkStart w:name="z2041" w:id="1905"/>
    <w:p>
      <w:pPr>
        <w:spacing w:after="0"/>
        <w:ind w:left="0"/>
        <w:jc w:val="both"/>
      </w:pPr>
      <w:r>
        <w:rPr>
          <w:rFonts w:ascii="Times New Roman"/>
          <w:b w:val="false"/>
          <w:i w:val="false"/>
          <w:color w:val="000000"/>
          <w:sz w:val="28"/>
        </w:rPr>
        <w:t>
      Эффект</w:t>
      </w:r>
    </w:p>
    <w:bookmarkEnd w:id="1905"/>
    <w:bookmarkStart w:name="z2042" w:id="1906"/>
    <w:p>
      <w:pPr>
        <w:spacing w:after="0"/>
        <w:ind w:left="0"/>
        <w:jc w:val="both"/>
      </w:pPr>
      <w:r>
        <w:rPr>
          <w:rFonts w:ascii="Times New Roman"/>
          <w:b w:val="false"/>
          <w:i w:val="false"/>
          <w:color w:val="000000"/>
          <w:sz w:val="28"/>
        </w:rPr>
        <w:t>
      Использование воздухонагревателя Калугина (далее ‒ ВНК) позволяет нагревать дутье до 1400 °С. Гарантийный срок эксплуатации ВНК составляет 30 лет. Концентрация СО в отходящем газе не более 50 мг/м3, концентрация NOХ не более 100 мг/м3.</w:t>
      </w:r>
    </w:p>
    <w:bookmarkEnd w:id="1906"/>
    <w:bookmarkStart w:name="z2043" w:id="1907"/>
    <w:p>
      <w:pPr>
        <w:spacing w:after="0"/>
        <w:ind w:left="0"/>
        <w:jc w:val="both"/>
      </w:pPr>
      <w:r>
        <w:rPr>
          <w:rFonts w:ascii="Times New Roman"/>
          <w:b w:val="false"/>
          <w:i w:val="false"/>
          <w:color w:val="000000"/>
          <w:sz w:val="28"/>
        </w:rPr>
        <w:t>
      Применимость</w:t>
      </w:r>
    </w:p>
    <w:bookmarkEnd w:id="1907"/>
    <w:bookmarkStart w:name="z2044" w:id="1908"/>
    <w:p>
      <w:pPr>
        <w:spacing w:after="0"/>
        <w:ind w:left="0"/>
        <w:jc w:val="both"/>
      </w:pPr>
      <w:r>
        <w:rPr>
          <w:rFonts w:ascii="Times New Roman"/>
          <w:b w:val="false"/>
          <w:i w:val="false"/>
          <w:color w:val="000000"/>
          <w:sz w:val="28"/>
        </w:rPr>
        <w:t>
      Для доменных печей при производстве чугуна.</w:t>
      </w:r>
    </w:p>
    <w:bookmarkEnd w:id="1908"/>
    <w:bookmarkStart w:name="z2045" w:id="1909"/>
    <w:p>
      <w:pPr>
        <w:spacing w:after="0"/>
        <w:ind w:left="0"/>
        <w:jc w:val="both"/>
      </w:pPr>
      <w:r>
        <w:rPr>
          <w:rFonts w:ascii="Times New Roman"/>
          <w:b w:val="false"/>
          <w:i w:val="false"/>
          <w:color w:val="000000"/>
          <w:sz w:val="28"/>
        </w:rPr>
        <w:t>
      НДТ 23. Утилизация тепла дымовых газов воздухонагревателей с использованием теплообменников</w:t>
      </w:r>
    </w:p>
    <w:bookmarkEnd w:id="1909"/>
    <w:bookmarkStart w:name="z2046" w:id="1910"/>
    <w:p>
      <w:pPr>
        <w:spacing w:after="0"/>
        <w:ind w:left="0"/>
        <w:jc w:val="both"/>
      </w:pPr>
      <w:r>
        <w:rPr>
          <w:rFonts w:ascii="Times New Roman"/>
          <w:b w:val="false"/>
          <w:i w:val="false"/>
          <w:color w:val="000000"/>
          <w:sz w:val="28"/>
        </w:rPr>
        <w:t>
      Описание</w:t>
      </w:r>
    </w:p>
    <w:bookmarkEnd w:id="1910"/>
    <w:bookmarkStart w:name="z2047" w:id="1911"/>
    <w:p>
      <w:pPr>
        <w:spacing w:after="0"/>
        <w:ind w:left="0"/>
        <w:jc w:val="both"/>
      </w:pPr>
      <w:r>
        <w:rPr>
          <w:rFonts w:ascii="Times New Roman"/>
          <w:b w:val="false"/>
          <w:i w:val="false"/>
          <w:color w:val="000000"/>
          <w:sz w:val="28"/>
        </w:rPr>
        <w:t>
      НДТ состоит в утилизации тепла дымовых газов воздухонагревателей с использованием теплообменников, что позволяет повысить температуру горячего дутья без использования природного газа для нагрева дутья.</w:t>
      </w:r>
    </w:p>
    <w:bookmarkEnd w:id="1911"/>
    <w:bookmarkStart w:name="z2048" w:id="1912"/>
    <w:p>
      <w:pPr>
        <w:spacing w:after="0"/>
        <w:ind w:left="0"/>
        <w:jc w:val="both"/>
      </w:pPr>
      <w:r>
        <w:rPr>
          <w:rFonts w:ascii="Times New Roman"/>
          <w:b w:val="false"/>
          <w:i w:val="false"/>
          <w:color w:val="000000"/>
          <w:sz w:val="28"/>
        </w:rPr>
        <w:t>
      Эффект</w:t>
      </w:r>
    </w:p>
    <w:bookmarkEnd w:id="1912"/>
    <w:bookmarkStart w:name="z2049" w:id="1913"/>
    <w:p>
      <w:pPr>
        <w:spacing w:after="0"/>
        <w:ind w:left="0"/>
        <w:jc w:val="both"/>
      </w:pPr>
      <w:r>
        <w:rPr>
          <w:rFonts w:ascii="Times New Roman"/>
          <w:b w:val="false"/>
          <w:i w:val="false"/>
          <w:color w:val="000000"/>
          <w:sz w:val="28"/>
        </w:rPr>
        <w:t>
      Использование теплообменников обеспечивает экономию энергоресурсов за счҰт снижения температуры отходящего дыма с 400 °С до 120 °С.</w:t>
      </w:r>
    </w:p>
    <w:bookmarkEnd w:id="1913"/>
    <w:bookmarkStart w:name="z2050" w:id="1914"/>
    <w:p>
      <w:pPr>
        <w:spacing w:after="0"/>
        <w:ind w:left="0"/>
        <w:jc w:val="both"/>
      </w:pPr>
      <w:r>
        <w:rPr>
          <w:rFonts w:ascii="Times New Roman"/>
          <w:b w:val="false"/>
          <w:i w:val="false"/>
          <w:color w:val="000000"/>
          <w:sz w:val="28"/>
        </w:rPr>
        <w:t>
      Применимость</w:t>
      </w:r>
    </w:p>
    <w:bookmarkEnd w:id="1914"/>
    <w:bookmarkStart w:name="z2051" w:id="1915"/>
    <w:p>
      <w:pPr>
        <w:spacing w:after="0"/>
        <w:ind w:left="0"/>
        <w:jc w:val="both"/>
      </w:pPr>
      <w:r>
        <w:rPr>
          <w:rFonts w:ascii="Times New Roman"/>
          <w:b w:val="false"/>
          <w:i w:val="false"/>
          <w:color w:val="000000"/>
          <w:sz w:val="28"/>
        </w:rPr>
        <w:t>
      Для доменных печей при производстве чугуна.</w:t>
      </w:r>
    </w:p>
    <w:bookmarkEnd w:id="1915"/>
    <w:bookmarkStart w:name="z2052" w:id="1916"/>
    <w:p>
      <w:pPr>
        <w:spacing w:after="0"/>
        <w:ind w:left="0"/>
        <w:jc w:val="both"/>
      </w:pPr>
      <w:r>
        <w:rPr>
          <w:rFonts w:ascii="Times New Roman"/>
          <w:b w:val="false"/>
          <w:i w:val="false"/>
          <w:color w:val="000000"/>
          <w:sz w:val="28"/>
        </w:rPr>
        <w:t>
      НДТ 24. Установка на доменных печах газовых утилизационных бескомпрессорных турбин для утилизации избыточного давления колошникового газа</w:t>
      </w:r>
    </w:p>
    <w:bookmarkEnd w:id="1916"/>
    <w:bookmarkStart w:name="z2053" w:id="1917"/>
    <w:p>
      <w:pPr>
        <w:spacing w:after="0"/>
        <w:ind w:left="0"/>
        <w:jc w:val="both"/>
      </w:pPr>
      <w:r>
        <w:rPr>
          <w:rFonts w:ascii="Times New Roman"/>
          <w:b w:val="false"/>
          <w:i w:val="false"/>
          <w:color w:val="000000"/>
          <w:sz w:val="28"/>
        </w:rPr>
        <w:t>
      Описание</w:t>
      </w:r>
    </w:p>
    <w:bookmarkEnd w:id="1917"/>
    <w:bookmarkStart w:name="z2054" w:id="1918"/>
    <w:p>
      <w:pPr>
        <w:spacing w:after="0"/>
        <w:ind w:left="0"/>
        <w:jc w:val="both"/>
      </w:pPr>
      <w:r>
        <w:rPr>
          <w:rFonts w:ascii="Times New Roman"/>
          <w:b w:val="false"/>
          <w:i w:val="false"/>
          <w:color w:val="000000"/>
          <w:sz w:val="28"/>
        </w:rPr>
        <w:t>
      Газовые утилизационные бескомпрессорные турбины (далее ‒ ГУБТ) предназначены для выработки электроэнергии за счет избыточного давления доменного газа. Доменный газ, образующийся при выплавке чугуна, выходит из доменной печи под высоким давлением и после газоочистки по системе трубопроводов поступает на вход турбины. Проходя через проточную часть турбины, доменный газ приводит во вращение ротор турбины, что сопровождается расширением и снижением давления газа. Ротор турбины приводит во вращение генератор, который вырабатывает электроэнергию. Выработанная электроэнергия через повышающие трансформаторы поступает в общую энергосистему комбината, замещая закупку из внешней сети.</w:t>
      </w:r>
    </w:p>
    <w:bookmarkEnd w:id="1918"/>
    <w:bookmarkStart w:name="z2055" w:id="1919"/>
    <w:p>
      <w:pPr>
        <w:spacing w:after="0"/>
        <w:ind w:left="0"/>
        <w:jc w:val="both"/>
      </w:pPr>
      <w:r>
        <w:rPr>
          <w:rFonts w:ascii="Times New Roman"/>
          <w:b w:val="false"/>
          <w:i w:val="false"/>
          <w:color w:val="000000"/>
          <w:sz w:val="28"/>
        </w:rPr>
        <w:t xml:space="preserve">
      Мощность турбин ГУБТ составляет 10‒20 МВт. </w:t>
      </w:r>
    </w:p>
    <w:bookmarkEnd w:id="1919"/>
    <w:bookmarkStart w:name="z2056" w:id="1920"/>
    <w:p>
      <w:pPr>
        <w:spacing w:after="0"/>
        <w:ind w:left="0"/>
        <w:jc w:val="both"/>
      </w:pPr>
      <w:r>
        <w:rPr>
          <w:rFonts w:ascii="Times New Roman"/>
          <w:b w:val="false"/>
          <w:i w:val="false"/>
          <w:color w:val="000000"/>
          <w:sz w:val="28"/>
        </w:rPr>
        <w:t>
      Применимость</w:t>
      </w:r>
    </w:p>
    <w:bookmarkEnd w:id="1920"/>
    <w:bookmarkStart w:name="z2057" w:id="1921"/>
    <w:p>
      <w:pPr>
        <w:spacing w:after="0"/>
        <w:ind w:left="0"/>
        <w:jc w:val="both"/>
      </w:pPr>
      <w:r>
        <w:rPr>
          <w:rFonts w:ascii="Times New Roman"/>
          <w:b w:val="false"/>
          <w:i w:val="false"/>
          <w:color w:val="000000"/>
          <w:sz w:val="28"/>
        </w:rPr>
        <w:t>
      Применимо для печей объемом свыше 1 000 м3.</w:t>
      </w:r>
    </w:p>
    <w:bookmarkEnd w:id="1921"/>
    <w:bookmarkStart w:name="z2058" w:id="1922"/>
    <w:p>
      <w:pPr>
        <w:spacing w:after="0"/>
        <w:ind w:left="0"/>
        <w:jc w:val="both"/>
      </w:pPr>
      <w:r>
        <w:rPr>
          <w:rFonts w:ascii="Times New Roman"/>
          <w:b w:val="false"/>
          <w:i w:val="false"/>
          <w:color w:val="000000"/>
          <w:sz w:val="28"/>
        </w:rPr>
        <w:t>
      НДТ 25. Разливка стали на машинах непрерывного литья заготовок (технологии, направленные на повышение ресурсо- и энергоэффективности конвертерного производства)</w:t>
      </w:r>
    </w:p>
    <w:bookmarkEnd w:id="1922"/>
    <w:bookmarkStart w:name="z2059" w:id="1923"/>
    <w:p>
      <w:pPr>
        <w:spacing w:after="0"/>
        <w:ind w:left="0"/>
        <w:jc w:val="both"/>
      </w:pPr>
      <w:r>
        <w:rPr>
          <w:rFonts w:ascii="Times New Roman"/>
          <w:b w:val="false"/>
          <w:i w:val="false"/>
          <w:color w:val="000000"/>
          <w:sz w:val="28"/>
        </w:rPr>
        <w:t>
      Описание</w:t>
      </w:r>
    </w:p>
    <w:bookmarkEnd w:id="1923"/>
    <w:bookmarkStart w:name="z2060" w:id="1924"/>
    <w:p>
      <w:pPr>
        <w:spacing w:after="0"/>
        <w:ind w:left="0"/>
        <w:jc w:val="both"/>
      </w:pPr>
      <w:r>
        <w:rPr>
          <w:rFonts w:ascii="Times New Roman"/>
          <w:b w:val="false"/>
          <w:i w:val="false"/>
          <w:color w:val="000000"/>
          <w:sz w:val="28"/>
        </w:rPr>
        <w:t>
      НДТ состоит в применении технологии непрерывной разливки жидкой стали на машинах непрерывного литья заготовок (далее ‒ МНЛЗ) с последующим затвердеванием стали в кристаллизаторе установленной толщины и ширины и последующей порезкой непрерывно-литых слитков на мерные длины.</w:t>
      </w:r>
    </w:p>
    <w:bookmarkEnd w:id="1924"/>
    <w:bookmarkStart w:name="z2061" w:id="1925"/>
    <w:p>
      <w:pPr>
        <w:spacing w:after="0"/>
        <w:ind w:left="0"/>
        <w:jc w:val="both"/>
      </w:pPr>
      <w:r>
        <w:rPr>
          <w:rFonts w:ascii="Times New Roman"/>
          <w:b w:val="false"/>
          <w:i w:val="false"/>
          <w:color w:val="000000"/>
          <w:sz w:val="28"/>
        </w:rPr>
        <w:t>
      Эффект</w:t>
      </w:r>
    </w:p>
    <w:bookmarkEnd w:id="1925"/>
    <w:bookmarkStart w:name="z2062" w:id="1926"/>
    <w:p>
      <w:pPr>
        <w:spacing w:after="0"/>
        <w:ind w:left="0"/>
        <w:jc w:val="both"/>
      </w:pPr>
      <w:r>
        <w:rPr>
          <w:rFonts w:ascii="Times New Roman"/>
          <w:b w:val="false"/>
          <w:i w:val="false"/>
          <w:color w:val="000000"/>
          <w:sz w:val="28"/>
        </w:rPr>
        <w:t>
      Повышение энергетической эффективности за счет снижения удельных расходов сырья, топлива при производстве готовой продукции.</w:t>
      </w:r>
    </w:p>
    <w:bookmarkEnd w:id="1926"/>
    <w:bookmarkStart w:name="z2063" w:id="1927"/>
    <w:p>
      <w:pPr>
        <w:spacing w:after="0"/>
        <w:ind w:left="0"/>
        <w:jc w:val="both"/>
      </w:pPr>
      <w:r>
        <w:rPr>
          <w:rFonts w:ascii="Times New Roman"/>
          <w:b w:val="false"/>
          <w:i w:val="false"/>
          <w:color w:val="000000"/>
          <w:sz w:val="28"/>
        </w:rPr>
        <w:t>
      Применимость</w:t>
      </w:r>
    </w:p>
    <w:bookmarkEnd w:id="1927"/>
    <w:bookmarkStart w:name="z2064" w:id="1928"/>
    <w:p>
      <w:pPr>
        <w:spacing w:after="0"/>
        <w:ind w:left="0"/>
        <w:jc w:val="both"/>
      </w:pPr>
      <w:r>
        <w:rPr>
          <w:rFonts w:ascii="Times New Roman"/>
          <w:b w:val="false"/>
          <w:i w:val="false"/>
          <w:color w:val="000000"/>
          <w:sz w:val="28"/>
        </w:rPr>
        <w:t>
      Для всех металлургических предприятий.</w:t>
      </w:r>
    </w:p>
    <w:bookmarkEnd w:id="1928"/>
    <w:bookmarkStart w:name="z2065" w:id="1929"/>
    <w:p>
      <w:pPr>
        <w:spacing w:after="0"/>
        <w:ind w:left="0"/>
        <w:jc w:val="both"/>
      </w:pPr>
      <w:r>
        <w:rPr>
          <w:rFonts w:ascii="Times New Roman"/>
          <w:b w:val="false"/>
          <w:i w:val="false"/>
          <w:color w:val="000000"/>
          <w:sz w:val="28"/>
        </w:rPr>
        <w:t>
      НДТ 26. Утилизация тепла отходящих газов в котле-утилизаторе (технологии, направленные на повышение ресурсо- и энергоэффективности конвертерного производства)</w:t>
      </w:r>
    </w:p>
    <w:bookmarkEnd w:id="1929"/>
    <w:bookmarkStart w:name="z2066" w:id="1930"/>
    <w:p>
      <w:pPr>
        <w:spacing w:after="0"/>
        <w:ind w:left="0"/>
        <w:jc w:val="both"/>
      </w:pPr>
      <w:r>
        <w:rPr>
          <w:rFonts w:ascii="Times New Roman"/>
          <w:b w:val="false"/>
          <w:i w:val="false"/>
          <w:color w:val="000000"/>
          <w:sz w:val="28"/>
        </w:rPr>
        <w:t>
      Описание</w:t>
      </w:r>
    </w:p>
    <w:bookmarkEnd w:id="1930"/>
    <w:bookmarkStart w:name="z2067" w:id="1931"/>
    <w:p>
      <w:pPr>
        <w:spacing w:after="0"/>
        <w:ind w:left="0"/>
        <w:jc w:val="both"/>
      </w:pPr>
      <w:r>
        <w:rPr>
          <w:rFonts w:ascii="Times New Roman"/>
          <w:b w:val="false"/>
          <w:i w:val="false"/>
          <w:color w:val="000000"/>
          <w:sz w:val="28"/>
        </w:rPr>
        <w:t>
      НДТ состоит в использовании химической и физической энергии отходящего конвертерного газа для производства пара. Температура конвертерного газа на уровне горловины конвертера составляет 1 500 - 1700 °С. Образовавшийся конвертерный газ в процессе продувки кислородом удаляется из конвертера через газоотводящий тракт.</w:t>
      </w:r>
    </w:p>
    <w:bookmarkEnd w:id="1931"/>
    <w:bookmarkStart w:name="z2068" w:id="1932"/>
    <w:p>
      <w:pPr>
        <w:spacing w:after="0"/>
        <w:ind w:left="0"/>
        <w:jc w:val="both"/>
      </w:pPr>
      <w:r>
        <w:rPr>
          <w:rFonts w:ascii="Times New Roman"/>
          <w:b w:val="false"/>
          <w:i w:val="false"/>
          <w:color w:val="000000"/>
          <w:sz w:val="28"/>
        </w:rPr>
        <w:t>
      Для утилизации тепла конвертерного газа и его охлаждения в газоотводящем тракте устанавливают котел-охладитель, который производит пар для использования на нужды металлургических предприятий. Газоотводящий тракт заканчивается дымовой трубой, в оголовке которой устанавливается система дожигания конвертерного газа.</w:t>
      </w:r>
    </w:p>
    <w:bookmarkEnd w:id="1932"/>
    <w:bookmarkStart w:name="z2069" w:id="1933"/>
    <w:p>
      <w:pPr>
        <w:spacing w:after="0"/>
        <w:ind w:left="0"/>
        <w:jc w:val="both"/>
      </w:pPr>
      <w:r>
        <w:rPr>
          <w:rFonts w:ascii="Times New Roman"/>
          <w:b w:val="false"/>
          <w:i w:val="false"/>
          <w:color w:val="000000"/>
          <w:sz w:val="28"/>
        </w:rPr>
        <w:t>
      Эффект</w:t>
      </w:r>
    </w:p>
    <w:bookmarkEnd w:id="1933"/>
    <w:bookmarkStart w:name="z2070" w:id="1934"/>
    <w:p>
      <w:pPr>
        <w:spacing w:after="0"/>
        <w:ind w:left="0"/>
        <w:jc w:val="both"/>
      </w:pPr>
      <w:r>
        <w:rPr>
          <w:rFonts w:ascii="Times New Roman"/>
          <w:b w:val="false"/>
          <w:i w:val="false"/>
          <w:color w:val="000000"/>
          <w:sz w:val="28"/>
        </w:rPr>
        <w:t>
      Повышение энергетической эффективности за счет снижения удельных расходов сырья, топлива при производстве готовой продукции.</w:t>
      </w:r>
    </w:p>
    <w:bookmarkEnd w:id="1934"/>
    <w:bookmarkStart w:name="z2071" w:id="1935"/>
    <w:p>
      <w:pPr>
        <w:spacing w:after="0"/>
        <w:ind w:left="0"/>
        <w:jc w:val="both"/>
      </w:pPr>
      <w:r>
        <w:rPr>
          <w:rFonts w:ascii="Times New Roman"/>
          <w:b w:val="false"/>
          <w:i w:val="false"/>
          <w:color w:val="000000"/>
          <w:sz w:val="28"/>
        </w:rPr>
        <w:t>
      Применимость</w:t>
      </w:r>
    </w:p>
    <w:bookmarkEnd w:id="1935"/>
    <w:bookmarkStart w:name="z2072" w:id="1936"/>
    <w:p>
      <w:pPr>
        <w:spacing w:after="0"/>
        <w:ind w:left="0"/>
        <w:jc w:val="both"/>
      </w:pPr>
      <w:r>
        <w:rPr>
          <w:rFonts w:ascii="Times New Roman"/>
          <w:b w:val="false"/>
          <w:i w:val="false"/>
          <w:color w:val="000000"/>
          <w:sz w:val="28"/>
        </w:rPr>
        <w:t>
      Для всех металлургических предприятий.</w:t>
      </w:r>
    </w:p>
    <w:bookmarkEnd w:id="1936"/>
    <w:bookmarkStart w:name="z2073" w:id="1937"/>
    <w:p>
      <w:pPr>
        <w:spacing w:after="0"/>
        <w:ind w:left="0"/>
        <w:jc w:val="both"/>
      </w:pPr>
      <w:r>
        <w:rPr>
          <w:rFonts w:ascii="Times New Roman"/>
          <w:b w:val="false"/>
          <w:i w:val="false"/>
          <w:color w:val="000000"/>
          <w:sz w:val="28"/>
        </w:rPr>
        <w:t>
      НДТ 27. Технология выплавки стали в электродуговых печах с удельной мощностью источника питания 0,8‒1,0 МВА/т и активной продувкой кислородом</w:t>
      </w:r>
    </w:p>
    <w:bookmarkEnd w:id="1937"/>
    <w:bookmarkStart w:name="z2074" w:id="1938"/>
    <w:p>
      <w:pPr>
        <w:spacing w:after="0"/>
        <w:ind w:left="0"/>
        <w:jc w:val="both"/>
      </w:pPr>
      <w:r>
        <w:rPr>
          <w:rFonts w:ascii="Times New Roman"/>
          <w:b w:val="false"/>
          <w:i w:val="false"/>
          <w:color w:val="000000"/>
          <w:sz w:val="28"/>
        </w:rPr>
        <w:t>
      Описание</w:t>
      </w:r>
    </w:p>
    <w:bookmarkEnd w:id="1938"/>
    <w:bookmarkStart w:name="z2075" w:id="1939"/>
    <w:p>
      <w:pPr>
        <w:spacing w:after="0"/>
        <w:ind w:left="0"/>
        <w:jc w:val="both"/>
      </w:pPr>
      <w:r>
        <w:rPr>
          <w:rFonts w:ascii="Times New Roman"/>
          <w:b w:val="false"/>
          <w:i w:val="false"/>
          <w:color w:val="000000"/>
          <w:sz w:val="28"/>
        </w:rPr>
        <w:t>
      НДТ состоит в применении технологии выплавки стали в электродуговых печах с удельной мощностью источника питания 0,8‒1,0 МВА/т и активной продувкой кислородом, обеспечивающей снижение потребления электрической энергии, уменьшение угара металла, повышение качества металла путем применения одного или комбинации нескольких методов, перечисленных ниже.</w:t>
      </w:r>
    </w:p>
    <w:bookmarkEnd w:id="1939"/>
    <w:bookmarkStart w:name="z2076" w:id="1940"/>
    <w:p>
      <w:pPr>
        <w:spacing w:after="0"/>
        <w:ind w:left="0"/>
        <w:jc w:val="both"/>
      </w:pPr>
      <w:r>
        <w:rPr>
          <w:rFonts w:ascii="Times New Roman"/>
          <w:b w:val="false"/>
          <w:i w:val="false"/>
          <w:color w:val="000000"/>
          <w:sz w:val="28"/>
        </w:rPr>
        <w:t>
      Таблица 5.27. Методы снижения потребления электрической энергии, уменьшения угара металла, повышения качества металла</w:t>
      </w:r>
    </w:p>
    <w:bookmarkEnd w:id="1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стали электродуговых печах.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стали в электродуговых печах с регулируемой защитной атмосферой.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стали в электродуговых печах в широком интервале давлений газовой фазы (от разрежения до повышенного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стали в электродуговых печах с электромагнитным перемешиванием ванны расплава и продувкой инертным газом (при технической возможности).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Выплавка стали в электродуговых печах с предварительным подогревом металлошихты (при реконструкции).</w:t>
            </w:r>
          </w:p>
        </w:tc>
      </w:tr>
    </w:tbl>
    <w:bookmarkStart w:name="z2077" w:id="1941"/>
    <w:p>
      <w:pPr>
        <w:spacing w:after="0"/>
        <w:ind w:left="0"/>
        <w:jc w:val="both"/>
      </w:pPr>
      <w:r>
        <w:rPr>
          <w:rFonts w:ascii="Times New Roman"/>
          <w:b w:val="false"/>
          <w:i w:val="false"/>
          <w:color w:val="000000"/>
          <w:sz w:val="28"/>
        </w:rPr>
        <w:t>
      Применимость</w:t>
      </w:r>
    </w:p>
    <w:bookmarkEnd w:id="1941"/>
    <w:bookmarkStart w:name="z2078" w:id="1942"/>
    <w:p>
      <w:pPr>
        <w:spacing w:after="0"/>
        <w:ind w:left="0"/>
        <w:jc w:val="both"/>
      </w:pPr>
      <w:r>
        <w:rPr>
          <w:rFonts w:ascii="Times New Roman"/>
          <w:b w:val="false"/>
          <w:i w:val="false"/>
          <w:color w:val="000000"/>
          <w:sz w:val="28"/>
        </w:rPr>
        <w:t>
      При производстве стали в конвертерах.</w:t>
      </w:r>
    </w:p>
    <w:bookmarkEnd w:id="1942"/>
    <w:bookmarkStart w:name="z2079" w:id="1943"/>
    <w:p>
      <w:pPr>
        <w:spacing w:after="0"/>
        <w:ind w:left="0"/>
        <w:jc w:val="both"/>
      </w:pPr>
      <w:r>
        <w:rPr>
          <w:rFonts w:ascii="Times New Roman"/>
          <w:b w:val="false"/>
          <w:i w:val="false"/>
          <w:color w:val="000000"/>
          <w:sz w:val="28"/>
        </w:rPr>
        <w:t>
      НДТ 28. Технологии, направленные на улучшение общих показателей и условий работы при производстве электростали</w:t>
      </w:r>
    </w:p>
    <w:bookmarkEnd w:id="1943"/>
    <w:bookmarkStart w:name="z2080" w:id="1944"/>
    <w:p>
      <w:pPr>
        <w:spacing w:after="0"/>
        <w:ind w:left="0"/>
        <w:jc w:val="both"/>
      </w:pPr>
      <w:r>
        <w:rPr>
          <w:rFonts w:ascii="Times New Roman"/>
          <w:b w:val="false"/>
          <w:i w:val="false"/>
          <w:color w:val="000000"/>
          <w:sz w:val="28"/>
        </w:rPr>
        <w:t>
      Описание</w:t>
      </w:r>
    </w:p>
    <w:bookmarkEnd w:id="1944"/>
    <w:bookmarkStart w:name="z2081" w:id="1945"/>
    <w:p>
      <w:pPr>
        <w:spacing w:after="0"/>
        <w:ind w:left="0"/>
        <w:jc w:val="both"/>
      </w:pPr>
      <w:r>
        <w:rPr>
          <w:rFonts w:ascii="Times New Roman"/>
          <w:b w:val="false"/>
          <w:i w:val="false"/>
          <w:color w:val="000000"/>
          <w:sz w:val="28"/>
        </w:rPr>
        <w:t>
      НДТ состоит в применении технологий, направленных на улучшение общих показателей и условий работы при производстве электростали, обеспечивающих снижение потерь ресурсов, образование эмиссий и отходов путем использования одного или комбинации нескольких методов, приведҰнных ниже.</w:t>
      </w:r>
    </w:p>
    <w:bookmarkEnd w:id="1945"/>
    <w:bookmarkStart w:name="z2082" w:id="1946"/>
    <w:p>
      <w:pPr>
        <w:spacing w:after="0"/>
        <w:ind w:left="0"/>
        <w:jc w:val="both"/>
      </w:pPr>
      <w:r>
        <w:rPr>
          <w:rFonts w:ascii="Times New Roman"/>
          <w:b w:val="false"/>
          <w:i w:val="false"/>
          <w:color w:val="000000"/>
          <w:sz w:val="28"/>
        </w:rPr>
        <w:t>
      Таблица 5.28. Методы обеспечения улучшения общих показателей и условий работы при производстве электростали, обеспечивающих снижение потерь ресурсов, образование эмиссий и отходов</w:t>
      </w:r>
    </w:p>
    <w:bookmarkEnd w:id="1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бункерно-транспортерных систем для подачи материалов в электродуговую печь и ковш.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пакетированного металлолома (при экономической целесообразности).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манипулятора для замера температуры, отбора проб, измерения окисленности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установок торкретирования при горячем ремонте стен и откосов электродуговой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бункерной системы загрузки эркерного выпускного отверстия.</w:t>
            </w:r>
          </w:p>
        </w:tc>
      </w:tr>
    </w:tbl>
    <w:bookmarkStart w:name="z2083" w:id="1947"/>
    <w:p>
      <w:pPr>
        <w:spacing w:after="0"/>
        <w:ind w:left="0"/>
        <w:jc w:val="both"/>
      </w:pPr>
      <w:r>
        <w:rPr>
          <w:rFonts w:ascii="Times New Roman"/>
          <w:b w:val="false"/>
          <w:i w:val="false"/>
          <w:color w:val="000000"/>
          <w:sz w:val="28"/>
        </w:rPr>
        <w:t>
      Применимость</w:t>
      </w:r>
    </w:p>
    <w:bookmarkEnd w:id="1947"/>
    <w:bookmarkStart w:name="z2084" w:id="1948"/>
    <w:p>
      <w:pPr>
        <w:spacing w:after="0"/>
        <w:ind w:left="0"/>
        <w:jc w:val="both"/>
      </w:pPr>
      <w:r>
        <w:rPr>
          <w:rFonts w:ascii="Times New Roman"/>
          <w:b w:val="false"/>
          <w:i w:val="false"/>
          <w:color w:val="000000"/>
          <w:sz w:val="28"/>
        </w:rPr>
        <w:t>
      При производстве электростали.</w:t>
      </w:r>
    </w:p>
    <w:bookmarkEnd w:id="1948"/>
    <w:bookmarkStart w:name="z2085" w:id="1949"/>
    <w:p>
      <w:pPr>
        <w:spacing w:after="0"/>
        <w:ind w:left="0"/>
        <w:jc w:val="both"/>
      </w:pPr>
      <w:r>
        <w:rPr>
          <w:rFonts w:ascii="Times New Roman"/>
          <w:b w:val="false"/>
          <w:i w:val="false"/>
          <w:color w:val="000000"/>
          <w:sz w:val="28"/>
        </w:rPr>
        <w:t>
      НДТ 29. Технологии, направленные на снижение удельных расходов сырья и энергии при производстве электростали</w:t>
      </w:r>
    </w:p>
    <w:bookmarkEnd w:id="1949"/>
    <w:bookmarkStart w:name="z2086" w:id="1950"/>
    <w:p>
      <w:pPr>
        <w:spacing w:after="0"/>
        <w:ind w:left="0"/>
        <w:jc w:val="both"/>
      </w:pPr>
      <w:r>
        <w:rPr>
          <w:rFonts w:ascii="Times New Roman"/>
          <w:b w:val="false"/>
          <w:i w:val="false"/>
          <w:color w:val="000000"/>
          <w:sz w:val="28"/>
        </w:rPr>
        <w:t>
      Описание</w:t>
      </w:r>
    </w:p>
    <w:bookmarkEnd w:id="1950"/>
    <w:bookmarkStart w:name="z2087" w:id="1951"/>
    <w:p>
      <w:pPr>
        <w:spacing w:after="0"/>
        <w:ind w:left="0"/>
        <w:jc w:val="both"/>
      </w:pPr>
      <w:r>
        <w:rPr>
          <w:rFonts w:ascii="Times New Roman"/>
          <w:b w:val="false"/>
          <w:i w:val="false"/>
          <w:color w:val="000000"/>
          <w:sz w:val="28"/>
        </w:rPr>
        <w:t>
      НДТ состоит в применении технологий, направленные на снижение удельных расходов сырья и энергии при производстве электростали путем применения одного или комбинации нескольких методов, представленных ниже.</w:t>
      </w:r>
    </w:p>
    <w:bookmarkEnd w:id="1951"/>
    <w:bookmarkStart w:name="z2088" w:id="1952"/>
    <w:p>
      <w:pPr>
        <w:spacing w:after="0"/>
        <w:ind w:left="0"/>
        <w:jc w:val="both"/>
      </w:pPr>
      <w:r>
        <w:rPr>
          <w:rFonts w:ascii="Times New Roman"/>
          <w:b w:val="false"/>
          <w:i w:val="false"/>
          <w:color w:val="000000"/>
          <w:sz w:val="28"/>
        </w:rPr>
        <w:t>
      Таблица 5.29. Методы снижения удельных расходов сырья и энергии при производстве электростали</w:t>
      </w:r>
    </w:p>
    <w:bookmarkEnd w:id="1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в печи на подине после выпуска плавки 1025 % жидкого металла ("болото") и части шлака.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жидкого чугуна взамен части металлолома (для интегрированных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металлизованного сырья с металлоломом (при экономической целесообразности).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пенистого шлака.</w:t>
            </w:r>
          </w:p>
        </w:tc>
      </w:tr>
    </w:tbl>
    <w:bookmarkStart w:name="z2089" w:id="1953"/>
    <w:p>
      <w:pPr>
        <w:spacing w:after="0"/>
        <w:ind w:left="0"/>
        <w:jc w:val="both"/>
      </w:pPr>
      <w:r>
        <w:rPr>
          <w:rFonts w:ascii="Times New Roman"/>
          <w:b w:val="false"/>
          <w:i w:val="false"/>
          <w:color w:val="000000"/>
          <w:sz w:val="28"/>
        </w:rPr>
        <w:t>
      Применимость</w:t>
      </w:r>
    </w:p>
    <w:bookmarkEnd w:id="1953"/>
    <w:bookmarkStart w:name="z2090" w:id="1954"/>
    <w:p>
      <w:pPr>
        <w:spacing w:after="0"/>
        <w:ind w:left="0"/>
        <w:jc w:val="both"/>
      </w:pPr>
      <w:r>
        <w:rPr>
          <w:rFonts w:ascii="Times New Roman"/>
          <w:b w:val="false"/>
          <w:i w:val="false"/>
          <w:color w:val="000000"/>
          <w:sz w:val="28"/>
        </w:rPr>
        <w:t>
      Для предприятий, производящих сталь.</w:t>
      </w:r>
    </w:p>
    <w:bookmarkEnd w:id="1954"/>
    <w:bookmarkStart w:name="z2091" w:id="1955"/>
    <w:p>
      <w:pPr>
        <w:spacing w:after="0"/>
        <w:ind w:left="0"/>
        <w:jc w:val="both"/>
      </w:pPr>
      <w:r>
        <w:rPr>
          <w:rFonts w:ascii="Times New Roman"/>
          <w:b w:val="false"/>
          <w:i w:val="false"/>
          <w:color w:val="000000"/>
          <w:sz w:val="28"/>
        </w:rPr>
        <w:t>
      НДТ 30. Повышение эффективности использования энергии при производстве стали в электродуговых печах</w:t>
      </w:r>
    </w:p>
    <w:bookmarkEnd w:id="1955"/>
    <w:bookmarkStart w:name="z2092" w:id="1956"/>
    <w:p>
      <w:pPr>
        <w:spacing w:after="0"/>
        <w:ind w:left="0"/>
        <w:jc w:val="both"/>
      </w:pPr>
      <w:r>
        <w:rPr>
          <w:rFonts w:ascii="Times New Roman"/>
          <w:b w:val="false"/>
          <w:i w:val="false"/>
          <w:color w:val="000000"/>
          <w:sz w:val="28"/>
        </w:rPr>
        <w:t>
      Описание</w:t>
      </w:r>
    </w:p>
    <w:bookmarkEnd w:id="1956"/>
    <w:bookmarkStart w:name="z2093" w:id="1957"/>
    <w:p>
      <w:pPr>
        <w:spacing w:after="0"/>
        <w:ind w:left="0"/>
        <w:jc w:val="both"/>
      </w:pPr>
      <w:r>
        <w:rPr>
          <w:rFonts w:ascii="Times New Roman"/>
          <w:b w:val="false"/>
          <w:i w:val="false"/>
          <w:color w:val="000000"/>
          <w:sz w:val="28"/>
        </w:rPr>
        <w:t>
      НДТ состоит в повышении эффективности использования энергии при производстве стали в электродуговых печах путем использования одного или комбинации двух и более методов, представленных ниже.</w:t>
      </w:r>
    </w:p>
    <w:bookmarkEnd w:id="1957"/>
    <w:bookmarkStart w:name="z2094" w:id="1958"/>
    <w:p>
      <w:pPr>
        <w:spacing w:after="0"/>
        <w:ind w:left="0"/>
        <w:jc w:val="both"/>
      </w:pPr>
      <w:r>
        <w:rPr>
          <w:rFonts w:ascii="Times New Roman"/>
          <w:b w:val="false"/>
          <w:i w:val="false"/>
          <w:color w:val="000000"/>
          <w:sz w:val="28"/>
        </w:rPr>
        <w:t>
      Таблица 5.30. Методы повышения эффективности использования энергии при производстве стали в электродуговых печах</w:t>
      </w:r>
    </w:p>
    <w:bookmarkEnd w:id="1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электрического режима плавки в начальный период расплавления.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Интенсификация плавки с использованием комбинированной продувки и химического тепла (применение газокислородных горелок) (сокращение потребления энергии до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Одноразовая завалка лома всей плавки одной корзиной вместо двух (при реконструкции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тепла отходящих газов, образующихся при реализации основных технологических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 устранение вредных подсосов воздуха в электродуговую печь (при технической возможности).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Теплоизоляция объектов или элементов оборудования, функционирующих при высоких температурах, например, элементов газоотводящего тракта и водяного охлаждения.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давления и температуры воды в контурах охлаждения электродуговой печи и утилизация этого тепла для нужд горячего водоснабжения и отопления.</w:t>
            </w:r>
          </w:p>
        </w:tc>
      </w:tr>
    </w:tbl>
    <w:bookmarkStart w:name="z2095" w:id="1959"/>
    <w:p>
      <w:pPr>
        <w:spacing w:after="0"/>
        <w:ind w:left="0"/>
        <w:jc w:val="both"/>
      </w:pPr>
      <w:r>
        <w:rPr>
          <w:rFonts w:ascii="Times New Roman"/>
          <w:b w:val="false"/>
          <w:i w:val="false"/>
          <w:color w:val="000000"/>
          <w:sz w:val="28"/>
        </w:rPr>
        <w:t>
      Применимость</w:t>
      </w:r>
    </w:p>
    <w:bookmarkEnd w:id="1959"/>
    <w:bookmarkStart w:name="z2096" w:id="1960"/>
    <w:p>
      <w:pPr>
        <w:spacing w:after="0"/>
        <w:ind w:left="0"/>
        <w:jc w:val="both"/>
      </w:pPr>
      <w:r>
        <w:rPr>
          <w:rFonts w:ascii="Times New Roman"/>
          <w:b w:val="false"/>
          <w:i w:val="false"/>
          <w:color w:val="000000"/>
          <w:sz w:val="28"/>
        </w:rPr>
        <w:t>
      При производстве стали.</w:t>
      </w:r>
    </w:p>
    <w:bookmarkEnd w:id="1960"/>
    <w:bookmarkStart w:name="z2097" w:id="1961"/>
    <w:p>
      <w:pPr>
        <w:spacing w:after="0"/>
        <w:ind w:left="0"/>
        <w:jc w:val="both"/>
      </w:pPr>
      <w:r>
        <w:rPr>
          <w:rFonts w:ascii="Times New Roman"/>
          <w:b w:val="false"/>
          <w:i w:val="false"/>
          <w:color w:val="000000"/>
          <w:sz w:val="28"/>
        </w:rPr>
        <w:t>
      НДТ 31. Технологии, направленные на уменьшение загрязнения атмосферного воздуха</w:t>
      </w:r>
    </w:p>
    <w:bookmarkEnd w:id="1961"/>
    <w:bookmarkStart w:name="z2098" w:id="1962"/>
    <w:p>
      <w:pPr>
        <w:spacing w:after="0"/>
        <w:ind w:left="0"/>
        <w:jc w:val="both"/>
      </w:pPr>
      <w:r>
        <w:rPr>
          <w:rFonts w:ascii="Times New Roman"/>
          <w:b w:val="false"/>
          <w:i w:val="false"/>
          <w:color w:val="000000"/>
          <w:sz w:val="28"/>
        </w:rPr>
        <w:t>
      Описание</w:t>
      </w:r>
    </w:p>
    <w:bookmarkEnd w:id="1962"/>
    <w:bookmarkStart w:name="z2099" w:id="1963"/>
    <w:p>
      <w:pPr>
        <w:spacing w:after="0"/>
        <w:ind w:left="0"/>
        <w:jc w:val="both"/>
      </w:pPr>
      <w:r>
        <w:rPr>
          <w:rFonts w:ascii="Times New Roman"/>
          <w:b w:val="false"/>
          <w:i w:val="false"/>
          <w:color w:val="000000"/>
          <w:sz w:val="28"/>
        </w:rPr>
        <w:t>
      НДТ состоит в применении технологий, направленных на уменьшение загрязнения атмосферного воздуха путем реализации одного или комбинации нескольких методов, представленных ниже.</w:t>
      </w:r>
    </w:p>
    <w:bookmarkEnd w:id="1963"/>
    <w:bookmarkStart w:name="z2100" w:id="1964"/>
    <w:p>
      <w:pPr>
        <w:spacing w:after="0"/>
        <w:ind w:left="0"/>
        <w:jc w:val="both"/>
      </w:pPr>
      <w:r>
        <w:rPr>
          <w:rFonts w:ascii="Times New Roman"/>
          <w:b w:val="false"/>
          <w:i w:val="false"/>
          <w:color w:val="000000"/>
          <w:sz w:val="28"/>
        </w:rPr>
        <w:t>
      Таблица 5.31. Методы уменьшения загрязнения атмосферного воздуха</w:t>
      </w:r>
    </w:p>
    <w:bookmarkEnd w:id="1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Герметизация печи и газоотводящих трактов.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времени загрузки и бестоковых периодов.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замеры выбросов СО, SO2 и NOХ с технологическими газами в соответствии с графиком производственного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замеры выбросов пыли из аспирационных систем в соответствии с графиком производственного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обследования эффективности газоочистных установок специализированными организациями.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газоочистного оборудования (электрофильтров, рукавных фильтров).</w:t>
            </w:r>
          </w:p>
        </w:tc>
      </w:tr>
    </w:tbl>
    <w:p>
      <w:pPr>
        <w:spacing w:after="0"/>
        <w:ind w:left="0"/>
        <w:jc w:val="left"/>
      </w:pPr>
      <w:r>
        <w:br/>
      </w:r>
      <w:r>
        <w:rPr>
          <w:rFonts w:ascii="Times New Roman"/>
          <w:b w:val="false"/>
          <w:i w:val="false"/>
          <w:color w:val="000000"/>
          <w:sz w:val="28"/>
        </w:rPr>
        <w:t>
</w:t>
      </w:r>
    </w:p>
    <w:bookmarkStart w:name="z2101" w:id="1965"/>
    <w:p>
      <w:pPr>
        <w:spacing w:after="0"/>
        <w:ind w:left="0"/>
        <w:jc w:val="both"/>
      </w:pPr>
      <w:r>
        <w:rPr>
          <w:rFonts w:ascii="Times New Roman"/>
          <w:b w:val="false"/>
          <w:i w:val="false"/>
          <w:color w:val="000000"/>
          <w:sz w:val="28"/>
        </w:rPr>
        <w:t>
      Применимость</w:t>
      </w:r>
    </w:p>
    <w:bookmarkEnd w:id="1965"/>
    <w:bookmarkStart w:name="z2102" w:id="1966"/>
    <w:p>
      <w:pPr>
        <w:spacing w:after="0"/>
        <w:ind w:left="0"/>
        <w:jc w:val="both"/>
      </w:pPr>
      <w:r>
        <w:rPr>
          <w:rFonts w:ascii="Times New Roman"/>
          <w:b w:val="false"/>
          <w:i w:val="false"/>
          <w:color w:val="000000"/>
          <w:sz w:val="28"/>
        </w:rPr>
        <w:t>
      Общеприменимо.</w:t>
      </w:r>
    </w:p>
    <w:bookmarkEnd w:id="1966"/>
    <w:bookmarkStart w:name="z2103" w:id="1967"/>
    <w:p>
      <w:pPr>
        <w:spacing w:after="0"/>
        <w:ind w:left="0"/>
        <w:jc w:val="both"/>
      </w:pPr>
      <w:r>
        <w:rPr>
          <w:rFonts w:ascii="Times New Roman"/>
          <w:b w:val="false"/>
          <w:i w:val="false"/>
          <w:color w:val="000000"/>
          <w:sz w:val="28"/>
        </w:rPr>
        <w:t>
      НДТ 32. Организация ресурсосберегающего и энергосберегающего технологического процесса</w:t>
      </w:r>
    </w:p>
    <w:bookmarkEnd w:id="1967"/>
    <w:bookmarkStart w:name="z2104" w:id="1968"/>
    <w:p>
      <w:pPr>
        <w:spacing w:after="0"/>
        <w:ind w:left="0"/>
        <w:jc w:val="both"/>
      </w:pPr>
      <w:r>
        <w:rPr>
          <w:rFonts w:ascii="Times New Roman"/>
          <w:b w:val="false"/>
          <w:i w:val="false"/>
          <w:color w:val="000000"/>
          <w:sz w:val="28"/>
        </w:rPr>
        <w:t>
      Описание</w:t>
      </w:r>
    </w:p>
    <w:bookmarkEnd w:id="1968"/>
    <w:bookmarkStart w:name="z2105" w:id="1969"/>
    <w:p>
      <w:pPr>
        <w:spacing w:after="0"/>
        <w:ind w:left="0"/>
        <w:jc w:val="both"/>
      </w:pPr>
      <w:r>
        <w:rPr>
          <w:rFonts w:ascii="Times New Roman"/>
          <w:b w:val="false"/>
          <w:i w:val="false"/>
          <w:color w:val="000000"/>
          <w:sz w:val="28"/>
        </w:rPr>
        <w:t>
      НДТ состоит в применении методов и оборудования, приведенных в таблице ниже:</w:t>
      </w:r>
    </w:p>
    <w:bookmarkEnd w:id="1969"/>
    <w:bookmarkStart w:name="z2106" w:id="1970"/>
    <w:p>
      <w:pPr>
        <w:spacing w:after="0"/>
        <w:ind w:left="0"/>
        <w:jc w:val="both"/>
      </w:pPr>
      <w:r>
        <w:rPr>
          <w:rFonts w:ascii="Times New Roman"/>
          <w:b w:val="false"/>
          <w:i w:val="false"/>
          <w:color w:val="000000"/>
          <w:sz w:val="28"/>
        </w:rPr>
        <w:t>
      Таблица 5.32. Методы организации ресурсосберегающего и энергосберегающего технологического процесса</w:t>
      </w:r>
    </w:p>
    <w:bookmarkEnd w:id="1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технико-экономическая эффективность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механизированных и автоматизированных непрерывных прокатных станов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линий, снижение удельного расхода энергоресурсов, снижение операционных расходов, возможность организации централизованного контроля, утилизации вредных веществ, образованных в процессе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процессов бесконечной прокатки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линий, снижение удельного расхода энергоресурсов, снижение операционных расходов, возможность организации централизованного контроля, утилизации вредных веществ, образованных в процессе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процессов многониточной прокатки, волочения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линий, снижение удельного расхода энергоресурсов, снижение операционных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Оптимальное размещение взаимосвязанных производств и отдельного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транспортных операций, повышение производительности, снижение операционных расходов, организация оптимального использования энергоресурсов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высокоэффективных автоматизированных систем привода основного и вспомогательного оборудования, основанных на использовании электродвигателей переменного тока с частотными преобразователями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потребления электроэнергии, снижение операционных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технологии горячего посада заготовок**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литейно-прокатных комплексов*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линий, снижение удельного расхода энергоресурсов, снижение операционных расходов, возможность организации централизованного контроля, утилизации вредных веществ, образованных в процессе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процессов термомеханической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операционных расходов, расширение сортамента производимой продукции, улучшение качества выпускаемой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избыточного тепла, образованного при нагреве, подогреве металла перед горячей деформацией и других тепловых операций с металлом в процессе изготовления проката, для повторного нагрева материалов – применение систем рекуперации и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снижение операционных затрат</w:t>
            </w:r>
          </w:p>
        </w:tc>
      </w:tr>
    </w:tbl>
    <w:bookmarkStart w:name="z2107" w:id="1971"/>
    <w:p>
      <w:pPr>
        <w:spacing w:after="0"/>
        <w:ind w:left="0"/>
        <w:jc w:val="both"/>
      </w:pPr>
      <w:r>
        <w:rPr>
          <w:rFonts w:ascii="Times New Roman"/>
          <w:b w:val="false"/>
          <w:i w:val="false"/>
          <w:color w:val="000000"/>
          <w:sz w:val="28"/>
        </w:rPr>
        <w:t>
      * применимо при изготовлении рулонного листового проката, длинномерного сортового проката, как в бунтах, так и в мерных длинах;</w:t>
      </w:r>
    </w:p>
    <w:bookmarkEnd w:id="1971"/>
    <w:bookmarkStart w:name="z2108" w:id="1972"/>
    <w:p>
      <w:pPr>
        <w:spacing w:after="0"/>
        <w:ind w:left="0"/>
        <w:jc w:val="both"/>
      </w:pPr>
      <w:r>
        <w:rPr>
          <w:rFonts w:ascii="Times New Roman"/>
          <w:b w:val="false"/>
          <w:i w:val="false"/>
          <w:color w:val="000000"/>
          <w:sz w:val="28"/>
        </w:rPr>
        <w:t>
      ** применимо при обеспечении транспортировки заготовок на участок/в линию.</w:t>
      </w:r>
    </w:p>
    <w:bookmarkEnd w:id="1972"/>
    <w:bookmarkStart w:name="z2109" w:id="1973"/>
    <w:p>
      <w:pPr>
        <w:spacing w:after="0"/>
        <w:ind w:left="0"/>
        <w:jc w:val="both"/>
      </w:pPr>
      <w:r>
        <w:rPr>
          <w:rFonts w:ascii="Times New Roman"/>
          <w:b w:val="false"/>
          <w:i w:val="false"/>
          <w:color w:val="000000"/>
          <w:sz w:val="28"/>
        </w:rPr>
        <w:t>
      Общий эффект</w:t>
      </w:r>
    </w:p>
    <w:bookmarkEnd w:id="1973"/>
    <w:bookmarkStart w:name="z2110" w:id="1974"/>
    <w:p>
      <w:pPr>
        <w:spacing w:after="0"/>
        <w:ind w:left="0"/>
        <w:jc w:val="both"/>
      </w:pPr>
      <w:r>
        <w:rPr>
          <w:rFonts w:ascii="Times New Roman"/>
          <w:b w:val="false"/>
          <w:i w:val="false"/>
          <w:color w:val="000000"/>
          <w:sz w:val="28"/>
        </w:rPr>
        <w:t>
      Организация ресурсосберегающего и энергосберегающего технологического процесса обеспечит экономию материалов и энергоресурсов, снижение уровня эмиссий в окружающую среду.</w:t>
      </w:r>
    </w:p>
    <w:bookmarkEnd w:id="1974"/>
    <w:bookmarkStart w:name="z2111" w:id="1975"/>
    <w:p>
      <w:pPr>
        <w:spacing w:after="0"/>
        <w:ind w:left="0"/>
        <w:jc w:val="both"/>
      </w:pPr>
      <w:r>
        <w:rPr>
          <w:rFonts w:ascii="Times New Roman"/>
          <w:b w:val="false"/>
          <w:i w:val="false"/>
          <w:color w:val="000000"/>
          <w:sz w:val="28"/>
        </w:rPr>
        <w:t>
      Реализация вышеуказанных методов и оборудование в рамках конкретной НДТ приведет к сокращению технологических операций или их совмещению, уменьшению времени проведения технологического цикла, а также позволит снизить энергоемкость производимой продукции, минимизировать материальные потоки, уменьшить объем платежей предприятий за негативное воздействие на окружающую среду.</w:t>
      </w:r>
    </w:p>
    <w:bookmarkEnd w:id="1975"/>
    <w:bookmarkStart w:name="z2112" w:id="1976"/>
    <w:p>
      <w:pPr>
        <w:spacing w:after="0"/>
        <w:ind w:left="0"/>
        <w:jc w:val="both"/>
      </w:pPr>
      <w:r>
        <w:rPr>
          <w:rFonts w:ascii="Times New Roman"/>
          <w:b w:val="false"/>
          <w:i w:val="false"/>
          <w:color w:val="000000"/>
          <w:sz w:val="28"/>
        </w:rPr>
        <w:t>
      НДТ 33. Внедрение автоматизированных систем управления технологическим процессом</w:t>
      </w:r>
    </w:p>
    <w:bookmarkEnd w:id="1976"/>
    <w:bookmarkStart w:name="z2113" w:id="1977"/>
    <w:p>
      <w:pPr>
        <w:spacing w:after="0"/>
        <w:ind w:left="0"/>
        <w:jc w:val="both"/>
      </w:pPr>
      <w:r>
        <w:rPr>
          <w:rFonts w:ascii="Times New Roman"/>
          <w:b w:val="false"/>
          <w:i w:val="false"/>
          <w:color w:val="000000"/>
          <w:sz w:val="28"/>
        </w:rPr>
        <w:t>
      Описание</w:t>
      </w:r>
    </w:p>
    <w:bookmarkEnd w:id="1977"/>
    <w:bookmarkStart w:name="z2114" w:id="1978"/>
    <w:p>
      <w:pPr>
        <w:spacing w:after="0"/>
        <w:ind w:left="0"/>
        <w:jc w:val="both"/>
      </w:pPr>
      <w:r>
        <w:rPr>
          <w:rFonts w:ascii="Times New Roman"/>
          <w:b w:val="false"/>
          <w:i w:val="false"/>
          <w:color w:val="000000"/>
          <w:sz w:val="28"/>
        </w:rPr>
        <w:t>
      НДТ заключается в совершенствовании действующих, внедрении новых автоматизированных систем управления технологическими процессами производства изделий, обеспечивающими контроль за движением материальных потоков в производственной линии.</w:t>
      </w:r>
    </w:p>
    <w:bookmarkEnd w:id="1978"/>
    <w:bookmarkStart w:name="z2115" w:id="1979"/>
    <w:p>
      <w:pPr>
        <w:spacing w:after="0"/>
        <w:ind w:left="0"/>
        <w:jc w:val="both"/>
      </w:pPr>
      <w:r>
        <w:rPr>
          <w:rFonts w:ascii="Times New Roman"/>
          <w:b w:val="false"/>
          <w:i w:val="false"/>
          <w:color w:val="000000"/>
          <w:sz w:val="28"/>
        </w:rPr>
        <w:t>
      НДТ состоит в применении методов и оборудования, приведенных ниже.</w:t>
      </w:r>
    </w:p>
    <w:bookmarkEnd w:id="1979"/>
    <w:bookmarkStart w:name="z2116" w:id="1980"/>
    <w:p>
      <w:pPr>
        <w:spacing w:after="0"/>
        <w:ind w:left="0"/>
        <w:jc w:val="both"/>
      </w:pPr>
      <w:r>
        <w:rPr>
          <w:rFonts w:ascii="Times New Roman"/>
          <w:b w:val="false"/>
          <w:i w:val="false"/>
          <w:color w:val="000000"/>
          <w:sz w:val="28"/>
        </w:rPr>
        <w:t>
      Таблица 5.33. Методы внедрения автоматизированных систем управления технологическим процессом</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технико-экономическая эффективность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MES-систем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снижение потребления энергоресурсов, cнижение операционных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автоматизированных систем управления производственным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снижение потребления энергоресурсов, улучшений условий труда, cнижение операционных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автоматизированных систем управления технологическим оборудованием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снижение потребления энергоресурсов, улучшение условий труда, cнижение операционных расходов</w:t>
            </w:r>
          </w:p>
        </w:tc>
      </w:tr>
    </w:tbl>
    <w:p>
      <w:pPr>
        <w:spacing w:after="0"/>
        <w:ind w:left="0"/>
        <w:jc w:val="left"/>
      </w:pPr>
      <w:r>
        <w:br/>
      </w:r>
      <w:r>
        <w:rPr>
          <w:rFonts w:ascii="Times New Roman"/>
          <w:b w:val="false"/>
          <w:i w:val="false"/>
          <w:color w:val="000000"/>
          <w:sz w:val="28"/>
        </w:rPr>
        <w:t>
</w:t>
      </w:r>
    </w:p>
    <w:bookmarkStart w:name="z2117" w:id="1981"/>
    <w:p>
      <w:pPr>
        <w:spacing w:after="0"/>
        <w:ind w:left="0"/>
        <w:jc w:val="both"/>
      </w:pPr>
      <w:r>
        <w:rPr>
          <w:rFonts w:ascii="Times New Roman"/>
          <w:b w:val="false"/>
          <w:i w:val="false"/>
          <w:color w:val="000000"/>
          <w:sz w:val="28"/>
        </w:rPr>
        <w:t>
      НДТ 34. Обеспечение стабильности производственного процесса изготовления холоднодеформированных труб</w:t>
      </w:r>
    </w:p>
    <w:bookmarkEnd w:id="1981"/>
    <w:bookmarkStart w:name="z2118" w:id="1982"/>
    <w:p>
      <w:pPr>
        <w:spacing w:after="0"/>
        <w:ind w:left="0"/>
        <w:jc w:val="both"/>
      </w:pPr>
      <w:r>
        <w:rPr>
          <w:rFonts w:ascii="Times New Roman"/>
          <w:b w:val="false"/>
          <w:i w:val="false"/>
          <w:color w:val="000000"/>
          <w:sz w:val="28"/>
        </w:rPr>
        <w:t>
      Описание</w:t>
      </w:r>
    </w:p>
    <w:bookmarkEnd w:id="1982"/>
    <w:bookmarkStart w:name="z2119" w:id="1983"/>
    <w:p>
      <w:pPr>
        <w:spacing w:after="0"/>
        <w:ind w:left="0"/>
        <w:jc w:val="both"/>
      </w:pPr>
      <w:r>
        <w:rPr>
          <w:rFonts w:ascii="Times New Roman"/>
          <w:b w:val="false"/>
          <w:i w:val="false"/>
          <w:color w:val="000000"/>
          <w:sz w:val="28"/>
        </w:rPr>
        <w:t>
      НДТ заключается в эффективном использовании оборудования цехов и участков производства холоднодеформированных труб, снижении тепловых потерь, эмиссий продуктов химической обработки изделий, энергетических затрат. НДТ предусматривает использование методов и оборудования, приведенных ниже.</w:t>
      </w:r>
    </w:p>
    <w:bookmarkEnd w:id="1983"/>
    <w:bookmarkStart w:name="z2120" w:id="1984"/>
    <w:p>
      <w:pPr>
        <w:spacing w:after="0"/>
        <w:ind w:left="0"/>
        <w:jc w:val="both"/>
      </w:pPr>
      <w:r>
        <w:rPr>
          <w:rFonts w:ascii="Times New Roman"/>
          <w:b w:val="false"/>
          <w:i w:val="false"/>
          <w:color w:val="000000"/>
          <w:sz w:val="28"/>
        </w:rPr>
        <w:t>
      Таблица 5.34. Методы обеспечения стабильности производственного процесса изготовления холоднодеформированных труб</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технико-экономическая эффективность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печей отжига труб в безокислительной атмосфере, с применением восстановительной атмосферы на основе чистого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расширение сортамента производимой продукции, улучшение качества выпускаемой продукции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высокопроизводительных многоголовочных шлифовальных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снижение операционных затрат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станов холодной прокатки труб с использованием жидких смазок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сокращение потребления вредных веществ и уменьшение объемов образования вредных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безванновой очистки поверхности труб от остатков технологической смазки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действующих и новых предприятиях (технологическом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сокращение потребления вредных веществ и уменьшение объемов образования вредных веществ, улучшение условий труда</w:t>
            </w:r>
          </w:p>
        </w:tc>
      </w:tr>
    </w:tbl>
    <w:p>
      <w:pPr>
        <w:spacing w:after="0"/>
        <w:ind w:left="0"/>
        <w:jc w:val="left"/>
      </w:pPr>
      <w:r>
        <w:br/>
      </w:r>
      <w:r>
        <w:rPr>
          <w:rFonts w:ascii="Times New Roman"/>
          <w:b w:val="false"/>
          <w:i w:val="false"/>
          <w:color w:val="000000"/>
          <w:sz w:val="28"/>
        </w:rPr>
        <w:t>
</w:t>
      </w:r>
    </w:p>
    <w:bookmarkStart w:name="z2121" w:id="1985"/>
    <w:p>
      <w:pPr>
        <w:spacing w:after="0"/>
        <w:ind w:left="0"/>
        <w:jc w:val="both"/>
      </w:pPr>
      <w:r>
        <w:rPr>
          <w:rFonts w:ascii="Times New Roman"/>
          <w:b w:val="false"/>
          <w:i w:val="false"/>
          <w:color w:val="000000"/>
          <w:sz w:val="28"/>
        </w:rPr>
        <w:t>
      НДТ 35. Обеспечение стабильности производственного процесса изготовления горячекатаного проката</w:t>
      </w:r>
    </w:p>
    <w:bookmarkEnd w:id="1985"/>
    <w:bookmarkStart w:name="z2122" w:id="1986"/>
    <w:p>
      <w:pPr>
        <w:spacing w:after="0"/>
        <w:ind w:left="0"/>
        <w:jc w:val="both"/>
      </w:pPr>
      <w:r>
        <w:rPr>
          <w:rFonts w:ascii="Times New Roman"/>
          <w:b w:val="false"/>
          <w:i w:val="false"/>
          <w:color w:val="000000"/>
          <w:sz w:val="28"/>
        </w:rPr>
        <w:t>
      Описание</w:t>
      </w:r>
    </w:p>
    <w:bookmarkEnd w:id="1986"/>
    <w:bookmarkStart w:name="z2123" w:id="1987"/>
    <w:p>
      <w:pPr>
        <w:spacing w:after="0"/>
        <w:ind w:left="0"/>
        <w:jc w:val="both"/>
      </w:pPr>
      <w:r>
        <w:rPr>
          <w:rFonts w:ascii="Times New Roman"/>
          <w:b w:val="false"/>
          <w:i w:val="false"/>
          <w:color w:val="000000"/>
          <w:sz w:val="28"/>
        </w:rPr>
        <w:t>
      НДТ заключается в эффективном использовании оборудования цехов и участков производства горячекатаного проката, организации ресурсо- и энергосберегающего производства, снижении тепловых потерь, энергетических затрат.</w:t>
      </w:r>
    </w:p>
    <w:bookmarkEnd w:id="1987"/>
    <w:bookmarkStart w:name="z2124" w:id="1988"/>
    <w:p>
      <w:pPr>
        <w:spacing w:after="0"/>
        <w:ind w:left="0"/>
        <w:jc w:val="both"/>
      </w:pPr>
      <w:r>
        <w:rPr>
          <w:rFonts w:ascii="Times New Roman"/>
          <w:b w:val="false"/>
          <w:i w:val="false"/>
          <w:color w:val="000000"/>
          <w:sz w:val="28"/>
        </w:rPr>
        <w:t>
      НДТ предусматривает использование методов и оборудования, приведенных ниже.</w:t>
      </w:r>
    </w:p>
    <w:bookmarkEnd w:id="1988"/>
    <w:bookmarkStart w:name="z2125" w:id="1989"/>
    <w:p>
      <w:pPr>
        <w:spacing w:after="0"/>
        <w:ind w:left="0"/>
        <w:jc w:val="both"/>
      </w:pPr>
      <w:r>
        <w:rPr>
          <w:rFonts w:ascii="Times New Roman"/>
          <w:b w:val="false"/>
          <w:i w:val="false"/>
          <w:color w:val="000000"/>
          <w:sz w:val="28"/>
        </w:rPr>
        <w:t xml:space="preserve">
      Таблица 5.35. Метод обеспечения стабильности производственного процесса изготовления горячекатанного проката </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технико-экономическая эффективность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клетей с многовалковыми калибрами, калибрующих блоков и блоков чистовых клетей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производительности линий, снижение удельного расхода энергоресурсов, снижение операционных расходов, расширение сортамента производимой продукции, улучшение качества выпускаемой продукции</w:t>
            </w:r>
          </w:p>
        </w:tc>
      </w:tr>
    </w:tbl>
    <w:p>
      <w:pPr>
        <w:spacing w:after="0"/>
        <w:ind w:left="0"/>
        <w:jc w:val="left"/>
      </w:pPr>
      <w:r>
        <w:br/>
      </w:r>
      <w:r>
        <w:rPr>
          <w:rFonts w:ascii="Times New Roman"/>
          <w:b w:val="false"/>
          <w:i w:val="false"/>
          <w:color w:val="000000"/>
          <w:sz w:val="28"/>
        </w:rPr>
        <w:t>
</w:t>
      </w:r>
    </w:p>
    <w:bookmarkStart w:name="z2126" w:id="1990"/>
    <w:p>
      <w:pPr>
        <w:spacing w:after="0"/>
        <w:ind w:left="0"/>
        <w:jc w:val="both"/>
      </w:pPr>
      <w:r>
        <w:rPr>
          <w:rFonts w:ascii="Times New Roman"/>
          <w:b w:val="false"/>
          <w:i w:val="false"/>
          <w:color w:val="000000"/>
          <w:sz w:val="28"/>
        </w:rPr>
        <w:t>
      НДТ 36. Снижение сбросов в процессах производства изделий дальнейшего передела черных металлов</w:t>
      </w:r>
    </w:p>
    <w:bookmarkEnd w:id="1990"/>
    <w:bookmarkStart w:name="z2127" w:id="1991"/>
    <w:p>
      <w:pPr>
        <w:spacing w:after="0"/>
        <w:ind w:left="0"/>
        <w:jc w:val="both"/>
      </w:pPr>
      <w:r>
        <w:rPr>
          <w:rFonts w:ascii="Times New Roman"/>
          <w:b w:val="false"/>
          <w:i w:val="false"/>
          <w:color w:val="000000"/>
          <w:sz w:val="28"/>
        </w:rPr>
        <w:t>
      Описание:</w:t>
      </w:r>
    </w:p>
    <w:bookmarkEnd w:id="1991"/>
    <w:bookmarkStart w:name="z2128" w:id="1992"/>
    <w:p>
      <w:pPr>
        <w:spacing w:after="0"/>
        <w:ind w:left="0"/>
        <w:jc w:val="both"/>
      </w:pPr>
      <w:r>
        <w:rPr>
          <w:rFonts w:ascii="Times New Roman"/>
          <w:b w:val="false"/>
          <w:i w:val="false"/>
          <w:color w:val="000000"/>
          <w:sz w:val="28"/>
        </w:rPr>
        <w:t>
      НДТ заключается в снижении сбросов и состоит в применении методов и оборудования, приведенных ниже.</w:t>
      </w:r>
    </w:p>
    <w:bookmarkEnd w:id="1992"/>
    <w:bookmarkStart w:name="z2129" w:id="1993"/>
    <w:p>
      <w:pPr>
        <w:spacing w:after="0"/>
        <w:ind w:left="0"/>
        <w:jc w:val="both"/>
      </w:pPr>
      <w:r>
        <w:rPr>
          <w:rFonts w:ascii="Times New Roman"/>
          <w:b w:val="false"/>
          <w:i w:val="false"/>
          <w:color w:val="000000"/>
          <w:sz w:val="28"/>
        </w:rPr>
        <w:t>
      Таблица 5.36. Методы снижения сбросов в процессах производства изделий дальнейшего передела черных металлов</w:t>
      </w:r>
    </w:p>
    <w:bookmarkEnd w:id="1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технико-экономическая эффективность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замкнутых бессточных систем водного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 (технологическом участке),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сбросов вредных веществ, сокращение расхода энергоресурсов, улучшение экологической обстановки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локальных водооборотных циклов, оборудованных собственными системами грубой и/или при необходимости тонкой очистки от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 (технологическом участке),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сбросов вредных веществ, сокращение расхода энергоресурсов, улучшение экологической обстановки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расхода воды, идущей на охлаждение технологического оборудования и инструмента, за счҰт расширения объҰма испарительного охлаждения нагревательных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 (технологическом участке),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сокращение сбросов вредных веществ, улучшение экологической обстановки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Последовательная передача избыточной или продувочной воды от потребителей с более высокими требованиями к качеству воды потребителям с более низкими требованиями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 (технологическом участке),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сокращение сбросов вредных веществ, улучшение экологической обстановки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Централизованная аккумуляция случайных сбросов, дренажных вод, поверхностного стока и их очистка с целью дальнейшего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 (технологическом участке),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повышение энергоэффективности процесса производства, сокращение сбросов вредных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Обессоливание продувочных вод на заводских установках деминерализации с возвратом полученной чистой воды в производственный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 (технологическом участке),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повышение энергоэффективности процесса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дебалансовых и продувочных вод в качестве исходной воды для промышленных котельных и котлов-утилизаторов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при наличии котельных и котлов-утилизаторов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повышение энергоэффективности процесса производства</w:t>
            </w:r>
          </w:p>
        </w:tc>
      </w:tr>
    </w:tbl>
    <w:p>
      <w:pPr>
        <w:spacing w:after="0"/>
        <w:ind w:left="0"/>
        <w:jc w:val="left"/>
      </w:pPr>
      <w:r>
        <w:br/>
      </w:r>
      <w:r>
        <w:rPr>
          <w:rFonts w:ascii="Times New Roman"/>
          <w:b w:val="false"/>
          <w:i w:val="false"/>
          <w:color w:val="000000"/>
          <w:sz w:val="28"/>
        </w:rPr>
        <w:t>
</w:t>
      </w:r>
    </w:p>
    <w:bookmarkStart w:name="z2130" w:id="1994"/>
    <w:p>
      <w:pPr>
        <w:spacing w:after="0"/>
        <w:ind w:left="0"/>
        <w:jc w:val="both"/>
      </w:pPr>
      <w:r>
        <w:rPr>
          <w:rFonts w:ascii="Times New Roman"/>
          <w:b w:val="false"/>
          <w:i w:val="false"/>
          <w:color w:val="000000"/>
          <w:sz w:val="28"/>
        </w:rPr>
        <w:t>
      НДТ 37. Использование современных систем энергосбережения.</w:t>
      </w:r>
    </w:p>
    <w:bookmarkEnd w:id="1994"/>
    <w:bookmarkStart w:name="z2131" w:id="1995"/>
    <w:p>
      <w:pPr>
        <w:spacing w:after="0"/>
        <w:ind w:left="0"/>
        <w:jc w:val="both"/>
      </w:pPr>
      <w:r>
        <w:rPr>
          <w:rFonts w:ascii="Times New Roman"/>
          <w:b w:val="false"/>
          <w:i w:val="false"/>
          <w:color w:val="000000"/>
          <w:sz w:val="28"/>
        </w:rPr>
        <w:t>
      Описание</w:t>
      </w:r>
    </w:p>
    <w:bookmarkEnd w:id="1995"/>
    <w:bookmarkStart w:name="z2132" w:id="1996"/>
    <w:p>
      <w:pPr>
        <w:spacing w:after="0"/>
        <w:ind w:left="0"/>
        <w:jc w:val="both"/>
      </w:pPr>
      <w:r>
        <w:rPr>
          <w:rFonts w:ascii="Times New Roman"/>
          <w:b w:val="false"/>
          <w:i w:val="false"/>
          <w:color w:val="000000"/>
          <w:sz w:val="28"/>
        </w:rPr>
        <w:t>
      НДТ заключается в использовании современных систем энергосбережения, обеспечивающих экономию затрат на энергоресурсы, позволяющих организовать использование энергоресурсов и энергии, вырабатываемых в процессе основного производства и предусматривает использование методов и оборудования, приведенных ниже.</w:t>
      </w:r>
    </w:p>
    <w:bookmarkEnd w:id="1996"/>
    <w:bookmarkStart w:name="z2133" w:id="1997"/>
    <w:p>
      <w:pPr>
        <w:spacing w:after="0"/>
        <w:ind w:left="0"/>
        <w:jc w:val="both"/>
      </w:pPr>
      <w:r>
        <w:rPr>
          <w:rFonts w:ascii="Times New Roman"/>
          <w:b w:val="false"/>
          <w:i w:val="false"/>
          <w:color w:val="000000"/>
          <w:sz w:val="28"/>
        </w:rPr>
        <w:t>
      Таблица 5.37. Методы использования современных систем энергосбережения</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технико-экономическая эффективность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тепла, образующегося при функционировании основного технологического процесса для различных производственных целей, в том числе хозяйственных нужд предприятия (отопление, горячее водоснабжение и т.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в действующей технологии,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повышение энергоэффективности процесса производства, снижение операционных затрат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энергосберегающих осветительных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повышение энергоэффективности процесса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 автоматического включения (выключения) электрических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 при реконструкции действующих технологических линий и участков, организации нового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повышение энергоэффективности процесса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 экранов в технологических линия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на действующем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энергоресурсов, повышение энергоэффективности процесса производства, улучшение условий труда</w:t>
            </w:r>
          </w:p>
        </w:tc>
      </w:tr>
    </w:tbl>
    <w:p>
      <w:pPr>
        <w:spacing w:after="0"/>
        <w:ind w:left="0"/>
        <w:jc w:val="left"/>
      </w:pPr>
      <w:r>
        <w:br/>
      </w:r>
      <w:r>
        <w:rPr>
          <w:rFonts w:ascii="Times New Roman"/>
          <w:b w:val="false"/>
          <w:i w:val="false"/>
          <w:color w:val="000000"/>
          <w:sz w:val="28"/>
        </w:rPr>
        <w:t>
</w:t>
      </w:r>
    </w:p>
    <w:bookmarkStart w:name="z2134" w:id="1998"/>
    <w:p>
      <w:pPr>
        <w:spacing w:after="0"/>
        <w:ind w:left="0"/>
        <w:jc w:val="both"/>
      </w:pPr>
      <w:r>
        <w:rPr>
          <w:rFonts w:ascii="Times New Roman"/>
          <w:b w:val="false"/>
          <w:i w:val="false"/>
          <w:color w:val="000000"/>
          <w:sz w:val="28"/>
        </w:rPr>
        <w:t>
      НДТ повышения энергоэффективности в цветной металлургии</w:t>
      </w:r>
    </w:p>
    <w:bookmarkEnd w:id="1998"/>
    <w:bookmarkStart w:name="z2135" w:id="1999"/>
    <w:p>
      <w:pPr>
        <w:spacing w:after="0"/>
        <w:ind w:left="0"/>
        <w:jc w:val="both"/>
      </w:pPr>
      <w:r>
        <w:rPr>
          <w:rFonts w:ascii="Times New Roman"/>
          <w:b w:val="false"/>
          <w:i w:val="false"/>
          <w:color w:val="000000"/>
          <w:sz w:val="28"/>
        </w:rPr>
        <w:t>
      НДТ 38. Повышение эффективности использования энергии</w:t>
      </w:r>
    </w:p>
    <w:bookmarkEnd w:id="1999"/>
    <w:bookmarkStart w:name="z2136" w:id="2000"/>
    <w:p>
      <w:pPr>
        <w:spacing w:after="0"/>
        <w:ind w:left="0"/>
        <w:jc w:val="both"/>
      </w:pPr>
      <w:r>
        <w:rPr>
          <w:rFonts w:ascii="Times New Roman"/>
          <w:b w:val="false"/>
          <w:i w:val="false"/>
          <w:color w:val="000000"/>
          <w:sz w:val="28"/>
        </w:rPr>
        <w:t>
      Описание</w:t>
      </w:r>
    </w:p>
    <w:bookmarkEnd w:id="2000"/>
    <w:bookmarkStart w:name="z2137" w:id="2001"/>
    <w:p>
      <w:pPr>
        <w:spacing w:after="0"/>
        <w:ind w:left="0"/>
        <w:jc w:val="both"/>
      </w:pPr>
      <w:r>
        <w:rPr>
          <w:rFonts w:ascii="Times New Roman"/>
          <w:b w:val="false"/>
          <w:i w:val="false"/>
          <w:color w:val="000000"/>
          <w:sz w:val="28"/>
        </w:rPr>
        <w:t>
      НДТ состоит в повышении эффективности использования энергии путем использования комбинации двух или более методов:</w:t>
      </w:r>
    </w:p>
    <w:bookmarkEnd w:id="2001"/>
    <w:bookmarkStart w:name="z2138" w:id="2002"/>
    <w:p>
      <w:pPr>
        <w:spacing w:after="0"/>
        <w:ind w:left="0"/>
        <w:jc w:val="both"/>
      </w:pPr>
      <w:r>
        <w:rPr>
          <w:rFonts w:ascii="Times New Roman"/>
          <w:b w:val="false"/>
          <w:i w:val="false"/>
          <w:color w:val="000000"/>
          <w:sz w:val="28"/>
        </w:rPr>
        <w:t>
      Таблица 5.38. Методы повышения эффективности использования энергии</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энергоэффективностью (например, в соответствии с требованиями СТ РК ISO 50001-2019)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избыточного тепла (например, пара, горячей воды или горячего воздуха), образующегося при реализации основных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Регенеративные дожигающие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случае, когда есть источники выбросов горючих загрязняющих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Предварительный разогрев подаваемого в камеру сгорания воздуха с помощью горячих газов из литейных желобов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только для пирометаллургических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на горелки воздуха, обогащенного кислородом, или чистого кислорода для уменьшения потребления энергии за счет автогенной плавки или полного сгорания углеродистого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печей, в которых используется сырье, содержащее серу или углерод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сушка концентратов и влажного сырья перед плавкой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за исключением процессов плавки в жидкой ванне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Теплоизоляция объектов, функционирующих при высоких температурах, например, трубопроводов пара и горячей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тепла, образующегося при производстве серной кислоты из диоксида серы, для предварительного нагрева газа, используемого на заводе серной кислоты, или для выработки пара и (или) горячей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заводов по производству цветных металлов, включающих производство серной кислоты или жидкого SO2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высокоэффективных электродвигателей, оборудованных частотными преобразователями, для таких устройств как, например, вентиляторы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bl>
    <w:bookmarkStart w:name="z2139" w:id="2003"/>
    <w:p>
      <w:pPr>
        <w:spacing w:after="0"/>
        <w:ind w:left="0"/>
        <w:jc w:val="both"/>
      </w:pPr>
      <w:r>
        <w:rPr>
          <w:rFonts w:ascii="Times New Roman"/>
          <w:b w:val="false"/>
          <w:i w:val="false"/>
          <w:color w:val="000000"/>
          <w:sz w:val="28"/>
        </w:rPr>
        <w:t>
      Эффект</w:t>
      </w:r>
    </w:p>
    <w:bookmarkEnd w:id="2003"/>
    <w:bookmarkStart w:name="z2140" w:id="2004"/>
    <w:p>
      <w:pPr>
        <w:spacing w:after="0"/>
        <w:ind w:left="0"/>
        <w:jc w:val="both"/>
      </w:pPr>
      <w:r>
        <w:rPr>
          <w:rFonts w:ascii="Times New Roman"/>
          <w:b w:val="false"/>
          <w:i w:val="false"/>
          <w:color w:val="000000"/>
          <w:sz w:val="28"/>
        </w:rPr>
        <w:t>
      Внедрение установки автоматической системы контроля и дозирования реагентов для водоподготовки в оборотной системе водоснабжения, эффект от внедрения 227,448 тыс. кВт·ч/год.</w:t>
      </w:r>
    </w:p>
    <w:bookmarkEnd w:id="2004"/>
    <w:bookmarkStart w:name="z2141" w:id="2005"/>
    <w:p>
      <w:pPr>
        <w:spacing w:after="0"/>
        <w:ind w:left="0"/>
        <w:jc w:val="both"/>
      </w:pPr>
      <w:r>
        <w:rPr>
          <w:rFonts w:ascii="Times New Roman"/>
          <w:b w:val="false"/>
          <w:i w:val="false"/>
          <w:color w:val="000000"/>
          <w:sz w:val="28"/>
        </w:rPr>
        <w:t>
      Применимость</w:t>
      </w:r>
    </w:p>
    <w:bookmarkEnd w:id="2005"/>
    <w:bookmarkStart w:name="z2142" w:id="2006"/>
    <w:p>
      <w:pPr>
        <w:spacing w:after="0"/>
        <w:ind w:left="0"/>
        <w:jc w:val="both"/>
      </w:pPr>
      <w:r>
        <w:rPr>
          <w:rFonts w:ascii="Times New Roman"/>
          <w:b w:val="false"/>
          <w:i w:val="false"/>
          <w:color w:val="000000"/>
          <w:sz w:val="28"/>
        </w:rPr>
        <w:t>
      На предприятиях производства меди.</w:t>
      </w:r>
    </w:p>
    <w:bookmarkEnd w:id="2006"/>
    <w:bookmarkStart w:name="z2143" w:id="2007"/>
    <w:p>
      <w:pPr>
        <w:spacing w:after="0"/>
        <w:ind w:left="0"/>
        <w:jc w:val="both"/>
      </w:pPr>
      <w:r>
        <w:rPr>
          <w:rFonts w:ascii="Times New Roman"/>
          <w:b w:val="false"/>
          <w:i w:val="false"/>
          <w:color w:val="000000"/>
          <w:sz w:val="28"/>
        </w:rPr>
        <w:t>
      НДТ 39. Повышение эффективности использования энергии при первичном производстве</w:t>
      </w:r>
    </w:p>
    <w:bookmarkEnd w:id="2007"/>
    <w:bookmarkStart w:name="z2144" w:id="2008"/>
    <w:p>
      <w:pPr>
        <w:spacing w:after="0"/>
        <w:ind w:left="0"/>
        <w:jc w:val="both"/>
      </w:pPr>
      <w:r>
        <w:rPr>
          <w:rFonts w:ascii="Times New Roman"/>
          <w:b w:val="false"/>
          <w:i w:val="false"/>
          <w:color w:val="000000"/>
          <w:sz w:val="28"/>
        </w:rPr>
        <w:t>
      Описание</w:t>
      </w:r>
    </w:p>
    <w:bookmarkEnd w:id="2008"/>
    <w:bookmarkStart w:name="z2145" w:id="2009"/>
    <w:p>
      <w:pPr>
        <w:spacing w:after="0"/>
        <w:ind w:left="0"/>
        <w:jc w:val="both"/>
      </w:pPr>
      <w:r>
        <w:rPr>
          <w:rFonts w:ascii="Times New Roman"/>
          <w:b w:val="false"/>
          <w:i w:val="false"/>
          <w:color w:val="000000"/>
          <w:sz w:val="28"/>
        </w:rPr>
        <w:t>
      НДТ состоит в применении одного из методов.</w:t>
      </w:r>
    </w:p>
    <w:bookmarkEnd w:id="2009"/>
    <w:bookmarkStart w:name="z2146" w:id="2010"/>
    <w:p>
      <w:pPr>
        <w:spacing w:after="0"/>
        <w:ind w:left="0"/>
        <w:jc w:val="both"/>
      </w:pPr>
      <w:r>
        <w:rPr>
          <w:rFonts w:ascii="Times New Roman"/>
          <w:b w:val="false"/>
          <w:i w:val="false"/>
          <w:color w:val="000000"/>
          <w:sz w:val="28"/>
        </w:rPr>
        <w:t>
      Таблица 5.39. Методы повышения эффективности использования энергии при первичном производстве</w:t>
      </w:r>
    </w:p>
    <w:bookmarkEnd w:id="2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горячих технологических газов от процессов плавления для нагревания подаваемых компонентов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для шахтных печей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концентратов во время транспортировки и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избыточного тепла, генерируемого на стадиях первичной выплавки или конвертирования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Термоизоляция и укрытие электролизных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Ограничено применим для электролитического рафинирования меди из-за необходимости технологического обслуживания электролизных ванн и предотвращения повышения температуры электролита выше нормированного уровня</w:t>
            </w:r>
          </w:p>
        </w:tc>
      </w:tr>
    </w:tbl>
    <w:p>
      <w:pPr>
        <w:spacing w:after="0"/>
        <w:ind w:left="0"/>
        <w:jc w:val="left"/>
      </w:pPr>
      <w:r>
        <w:br/>
      </w:r>
      <w:r>
        <w:rPr>
          <w:rFonts w:ascii="Times New Roman"/>
          <w:b w:val="false"/>
          <w:i w:val="false"/>
          <w:color w:val="000000"/>
          <w:sz w:val="28"/>
        </w:rPr>
        <w:t>
</w:t>
      </w:r>
    </w:p>
    <w:bookmarkStart w:name="z2147" w:id="2011"/>
    <w:p>
      <w:pPr>
        <w:spacing w:after="0"/>
        <w:ind w:left="0"/>
        <w:jc w:val="both"/>
      </w:pPr>
      <w:r>
        <w:rPr>
          <w:rFonts w:ascii="Times New Roman"/>
          <w:b w:val="false"/>
          <w:i w:val="false"/>
          <w:color w:val="000000"/>
          <w:sz w:val="28"/>
        </w:rPr>
        <w:t>
      НДТ 40. Повышение эффективности использования энергии при вторичном производстве меди</w:t>
      </w:r>
    </w:p>
    <w:bookmarkEnd w:id="2011"/>
    <w:bookmarkStart w:name="z2148" w:id="2012"/>
    <w:p>
      <w:pPr>
        <w:spacing w:after="0"/>
        <w:ind w:left="0"/>
        <w:jc w:val="both"/>
      </w:pPr>
      <w:r>
        <w:rPr>
          <w:rFonts w:ascii="Times New Roman"/>
          <w:b w:val="false"/>
          <w:i w:val="false"/>
          <w:color w:val="000000"/>
          <w:sz w:val="28"/>
        </w:rPr>
        <w:t>
      Описание</w:t>
      </w:r>
    </w:p>
    <w:bookmarkEnd w:id="2012"/>
    <w:bookmarkStart w:name="z2149" w:id="2013"/>
    <w:p>
      <w:pPr>
        <w:spacing w:after="0"/>
        <w:ind w:left="0"/>
        <w:jc w:val="both"/>
      </w:pPr>
      <w:r>
        <w:rPr>
          <w:rFonts w:ascii="Times New Roman"/>
          <w:b w:val="false"/>
          <w:i w:val="false"/>
          <w:color w:val="000000"/>
          <w:sz w:val="28"/>
        </w:rPr>
        <w:t>
      НДТ состоит в повышении эффективности использования энергии при вторичном производстве меди путем применения одного или комбинации методов, приведенных ниже.</w:t>
      </w:r>
    </w:p>
    <w:bookmarkEnd w:id="2013"/>
    <w:bookmarkStart w:name="z2150" w:id="2014"/>
    <w:p>
      <w:pPr>
        <w:spacing w:after="0"/>
        <w:ind w:left="0"/>
        <w:jc w:val="both"/>
      </w:pPr>
      <w:r>
        <w:rPr>
          <w:rFonts w:ascii="Times New Roman"/>
          <w:b w:val="false"/>
          <w:i w:val="false"/>
          <w:color w:val="000000"/>
          <w:sz w:val="28"/>
        </w:rPr>
        <w:t>
      Таблица 5.40. Методы повышения эффективности использования энергии при вторичном производстве меди</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содержания влаги в подаваемых в печь материалах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ограничено случаями, когда увлажнение материалов используется в качестве метода сокращения неорганизованных выбросов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энергии за счет использования избыточного тепла от анодной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если существует экономически значимый спрос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плавки лома избыточного тепла, генерируемого при плавке или конвертировании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первичной цветной металлургии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высокой температуры в печи между стадиями технологического цикла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только для печей, эксплуатируемых в дискретном режиме, когда требуется заполнение буферной емкости расплава</w:t>
            </w:r>
          </w:p>
        </w:tc>
      </w:tr>
    </w:tbl>
    <w:p>
      <w:pPr>
        <w:spacing w:after="0"/>
        <w:ind w:left="0"/>
        <w:jc w:val="left"/>
      </w:pPr>
      <w:r>
        <w:br/>
      </w:r>
      <w:r>
        <w:rPr>
          <w:rFonts w:ascii="Times New Roman"/>
          <w:b w:val="false"/>
          <w:i w:val="false"/>
          <w:color w:val="000000"/>
          <w:sz w:val="28"/>
        </w:rPr>
        <w:t>
</w:t>
      </w:r>
    </w:p>
    <w:bookmarkStart w:name="z2151" w:id="2015"/>
    <w:p>
      <w:pPr>
        <w:spacing w:after="0"/>
        <w:ind w:left="0"/>
        <w:jc w:val="both"/>
      </w:pPr>
      <w:r>
        <w:rPr>
          <w:rFonts w:ascii="Times New Roman"/>
          <w:b w:val="false"/>
          <w:i w:val="false"/>
          <w:color w:val="000000"/>
          <w:sz w:val="28"/>
        </w:rPr>
        <w:t>
      НДТ 41. Повышение эффективности использования энергии при электрорафинировании и электролизе</w:t>
      </w:r>
    </w:p>
    <w:bookmarkEnd w:id="2015"/>
    <w:bookmarkStart w:name="z2152" w:id="2016"/>
    <w:p>
      <w:pPr>
        <w:spacing w:after="0"/>
        <w:ind w:left="0"/>
        <w:jc w:val="both"/>
      </w:pPr>
      <w:r>
        <w:rPr>
          <w:rFonts w:ascii="Times New Roman"/>
          <w:b w:val="false"/>
          <w:i w:val="false"/>
          <w:color w:val="000000"/>
          <w:sz w:val="28"/>
        </w:rPr>
        <w:t>
      НДТ состоит в применении одного из или комбинации следующих методов.</w:t>
      </w:r>
    </w:p>
    <w:bookmarkEnd w:id="2016"/>
    <w:bookmarkStart w:name="z2153" w:id="2017"/>
    <w:p>
      <w:pPr>
        <w:spacing w:after="0"/>
        <w:ind w:left="0"/>
        <w:jc w:val="both"/>
      </w:pPr>
      <w:r>
        <w:rPr>
          <w:rFonts w:ascii="Times New Roman"/>
          <w:b w:val="false"/>
          <w:i w:val="false"/>
          <w:color w:val="000000"/>
          <w:sz w:val="28"/>
        </w:rPr>
        <w:t>
      Таблица 5.41. Методы повышения эффективности использования энергии при электрорафинировании и электролизе</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термоизоляции и укрытие электролизных ванн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 за исключением случаев, когда ванны должны оставаться не укрытыми с целью поддержания температуры на необходимом рабочем уровне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в электролит поверхностно-активных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конструкции ванн электролизеров за счет оптимизации следующих параметров: расстояние между анодами и катодами, конфигурация анодов, плотность тока, состав и температура электролита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только для новых заводов и при полной модернизации существующих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катодной основы из нержавеющей стали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замена катодов/анодов для точной установки электродов в ванне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коротких замыканий и контроль качества с целью обеспечения заданных геометрических параметров электродов и точности веса анодов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bl>
    <w:p>
      <w:pPr>
        <w:spacing w:after="0"/>
        <w:ind w:left="0"/>
        <w:jc w:val="left"/>
      </w:pPr>
      <w:r>
        <w:br/>
      </w:r>
      <w:r>
        <w:rPr>
          <w:rFonts w:ascii="Times New Roman"/>
          <w:b w:val="false"/>
          <w:i w:val="false"/>
          <w:color w:val="000000"/>
          <w:sz w:val="28"/>
        </w:rPr>
        <w:t>
</w:t>
      </w:r>
    </w:p>
    <w:bookmarkStart w:name="z2154" w:id="2018"/>
    <w:p>
      <w:pPr>
        <w:spacing w:after="0"/>
        <w:ind w:left="0"/>
        <w:jc w:val="both"/>
      </w:pPr>
      <w:r>
        <w:rPr>
          <w:rFonts w:ascii="Times New Roman"/>
          <w:b w:val="false"/>
          <w:i w:val="false"/>
          <w:color w:val="000000"/>
          <w:sz w:val="28"/>
        </w:rPr>
        <w:t>
      НДТ 42. Увеличение выхода меди от использования вторичных сырьевых материалов</w:t>
      </w:r>
    </w:p>
    <w:bookmarkEnd w:id="2018"/>
    <w:bookmarkStart w:name="z2155" w:id="2019"/>
    <w:p>
      <w:pPr>
        <w:spacing w:after="0"/>
        <w:ind w:left="0"/>
        <w:jc w:val="both"/>
      </w:pPr>
      <w:r>
        <w:rPr>
          <w:rFonts w:ascii="Times New Roman"/>
          <w:b w:val="false"/>
          <w:i w:val="false"/>
          <w:color w:val="000000"/>
          <w:sz w:val="28"/>
        </w:rPr>
        <w:t>
      Описание.</w:t>
      </w:r>
    </w:p>
    <w:bookmarkEnd w:id="2019"/>
    <w:bookmarkStart w:name="z2156" w:id="2020"/>
    <w:p>
      <w:pPr>
        <w:spacing w:after="0"/>
        <w:ind w:left="0"/>
        <w:jc w:val="both"/>
      </w:pPr>
      <w:r>
        <w:rPr>
          <w:rFonts w:ascii="Times New Roman"/>
          <w:b w:val="false"/>
          <w:i w:val="false"/>
          <w:color w:val="000000"/>
          <w:sz w:val="28"/>
        </w:rPr>
        <w:t>
      НДТ состоит в отделении вручную неметаллических крупных видимых компонентов и куском металлов от меди.</w:t>
      </w:r>
    </w:p>
    <w:bookmarkEnd w:id="2020"/>
    <w:bookmarkStart w:name="z2157" w:id="2021"/>
    <w:p>
      <w:pPr>
        <w:spacing w:after="0"/>
        <w:ind w:left="0"/>
        <w:jc w:val="both"/>
      </w:pPr>
      <w:r>
        <w:rPr>
          <w:rFonts w:ascii="Times New Roman"/>
          <w:b w:val="false"/>
          <w:i w:val="false"/>
          <w:color w:val="000000"/>
          <w:sz w:val="28"/>
        </w:rPr>
        <w:t>
      НДТ 43. Уменьшение количества отходов, направляемых на утилизацию при первичном и вторичном производстве меди</w:t>
      </w:r>
    </w:p>
    <w:bookmarkEnd w:id="2021"/>
    <w:bookmarkStart w:name="z2158" w:id="2022"/>
    <w:p>
      <w:pPr>
        <w:spacing w:after="0"/>
        <w:ind w:left="0"/>
        <w:jc w:val="both"/>
      </w:pPr>
      <w:r>
        <w:rPr>
          <w:rFonts w:ascii="Times New Roman"/>
          <w:b w:val="false"/>
          <w:i w:val="false"/>
          <w:color w:val="000000"/>
          <w:sz w:val="28"/>
        </w:rPr>
        <w:t>
      Описание</w:t>
      </w:r>
    </w:p>
    <w:bookmarkEnd w:id="2022"/>
    <w:bookmarkStart w:name="z2159" w:id="2023"/>
    <w:p>
      <w:pPr>
        <w:spacing w:after="0"/>
        <w:ind w:left="0"/>
        <w:jc w:val="both"/>
      </w:pPr>
      <w:r>
        <w:rPr>
          <w:rFonts w:ascii="Times New Roman"/>
          <w:b w:val="false"/>
          <w:i w:val="false"/>
          <w:color w:val="000000"/>
          <w:sz w:val="28"/>
        </w:rPr>
        <w:t>
      НДТ состоит в уменьшении количества отходов, направляемых на утилизацию при первичном и вторичном производстве меди путем организации обращения с отходами, промежуточными и побочными продуктами, способствующей их повторному использованию, а в случае невозможности - вторичной их переработке путем применения одного или комбинации методов, приведенных ниже.</w:t>
      </w:r>
    </w:p>
    <w:bookmarkEnd w:id="2023"/>
    <w:bookmarkStart w:name="z2160" w:id="2024"/>
    <w:p>
      <w:pPr>
        <w:spacing w:after="0"/>
        <w:ind w:left="0"/>
        <w:jc w:val="both"/>
      </w:pPr>
      <w:r>
        <w:rPr>
          <w:rFonts w:ascii="Times New Roman"/>
          <w:b w:val="false"/>
          <w:i w:val="false"/>
          <w:color w:val="000000"/>
          <w:sz w:val="28"/>
        </w:rPr>
        <w:t>
      Таблица 5.42. Методы уменьшения количества отходов, направляемых на утилизацию при первичном и вторичном производстве меди</w:t>
      </w:r>
    </w:p>
    <w:bookmarkEnd w:id="2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отходов, образующихся в процессе пылеулавливания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или продажа гипса, образующегося в процессе очистки отходящих дымовых газов от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зависимости от содержания металлов и от наличия рынка/процесса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или переработка отработанных катализаторов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металла из осадка, образующегося при очистке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зависимости от содержания металлов и от наличия рынка/процесса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слабой кислоты в процессе выщелачивания или для производства гипса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меди из шлаков в шлаковых печах или в шлаковых флотационных установках</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отвальных шлаков в качестве абразивных или строительных (для отсыпки дорог)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зависимости от содержания металлов и соответствия их соединений стандартам экологической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футеровки печей для извлечения металлов или повторное ее использование в качестве огнеупорных материалов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хвостов после флотации шлака в качестве абразивных, строительных материалов или для иных возможных целей)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съема с плавильных печей для извлечения металлов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слитого отработанного электролита для извлечения меди и никеля. Повторное использование остатков кислоты для получения нового электролита или для производства гипса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анодных остатков в качестве охлаждающего материала при пирометаллургическом рафинировании или при переплавке меди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анодного шлама для получения драгоценных металлов</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гипса с установок по очистке сточных вод в пирометаллургическом процессе или его продажа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 в зависимости от качества получаемого гипса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металлов из шламов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bl>
    <w:p>
      <w:pPr>
        <w:spacing w:after="0"/>
        <w:ind w:left="0"/>
        <w:jc w:val="left"/>
      </w:pPr>
      <w:r>
        <w:br/>
      </w:r>
      <w:r>
        <w:rPr>
          <w:rFonts w:ascii="Times New Roman"/>
          <w:b w:val="false"/>
          <w:i w:val="false"/>
          <w:color w:val="000000"/>
          <w:sz w:val="28"/>
        </w:rPr>
        <w:t>
</w:t>
      </w:r>
    </w:p>
    <w:bookmarkStart w:name="z2161" w:id="2025"/>
    <w:p>
      <w:pPr>
        <w:spacing w:after="0"/>
        <w:ind w:left="0"/>
        <w:jc w:val="both"/>
      </w:pPr>
      <w:r>
        <w:rPr>
          <w:rFonts w:ascii="Times New Roman"/>
          <w:b w:val="false"/>
          <w:i w:val="false"/>
          <w:color w:val="000000"/>
          <w:sz w:val="28"/>
        </w:rPr>
        <w:t>
      НДТ 44. Электролиз в электролизерах с предварительно обожженными анодами второго поколения (мощностью 300 кА и выше)</w:t>
      </w:r>
    </w:p>
    <w:bookmarkEnd w:id="2025"/>
    <w:bookmarkStart w:name="z2162" w:id="2026"/>
    <w:p>
      <w:pPr>
        <w:spacing w:after="0"/>
        <w:ind w:left="0"/>
        <w:jc w:val="both"/>
      </w:pPr>
      <w:r>
        <w:rPr>
          <w:rFonts w:ascii="Times New Roman"/>
          <w:b w:val="false"/>
          <w:i w:val="false"/>
          <w:color w:val="000000"/>
          <w:sz w:val="28"/>
        </w:rPr>
        <w:t>
      Описание</w:t>
      </w:r>
    </w:p>
    <w:bookmarkEnd w:id="2026"/>
    <w:bookmarkStart w:name="z2163" w:id="2027"/>
    <w:p>
      <w:pPr>
        <w:spacing w:after="0"/>
        <w:ind w:left="0"/>
        <w:jc w:val="both"/>
      </w:pPr>
      <w:r>
        <w:rPr>
          <w:rFonts w:ascii="Times New Roman"/>
          <w:b w:val="false"/>
          <w:i w:val="false"/>
          <w:color w:val="000000"/>
          <w:sz w:val="28"/>
        </w:rPr>
        <w:t>
      НДТ состоит в том, что более мощные электролизеры второго поколения (&gt;300 кА) позволяют существенно снизить энергоемкость производства, обеспечивая экологический и экономический эффект.</w:t>
      </w:r>
    </w:p>
    <w:bookmarkEnd w:id="2027"/>
    <w:bookmarkStart w:name="z2164" w:id="2028"/>
    <w:p>
      <w:pPr>
        <w:spacing w:after="0"/>
        <w:ind w:left="0"/>
        <w:jc w:val="both"/>
      </w:pPr>
      <w:r>
        <w:rPr>
          <w:rFonts w:ascii="Times New Roman"/>
          <w:b w:val="false"/>
          <w:i w:val="false"/>
          <w:color w:val="000000"/>
          <w:sz w:val="28"/>
        </w:rPr>
        <w:t>
      НДТ при производстве алюминия в электролизерах с предварительно обожженными анодами второго поколения (мощностью 300 кА и выше) состоит в применении приведенных ниже методов и оборудования.</w:t>
      </w:r>
    </w:p>
    <w:bookmarkEnd w:id="2028"/>
    <w:bookmarkStart w:name="z2165" w:id="2029"/>
    <w:p>
      <w:pPr>
        <w:spacing w:after="0"/>
        <w:ind w:left="0"/>
        <w:jc w:val="both"/>
      </w:pPr>
      <w:r>
        <w:rPr>
          <w:rFonts w:ascii="Times New Roman"/>
          <w:b w:val="false"/>
          <w:i w:val="false"/>
          <w:color w:val="000000"/>
          <w:sz w:val="28"/>
        </w:rPr>
        <w:t>
      Таблица 5.43. Методы, применяемые при производстве алюминия в электролизерах с предварительно обожженными анодами второго поколения (мощностью 300 кА и выше)*</w:t>
      </w:r>
    </w:p>
    <w:bookmarkEnd w:id="2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"Сухая" газоочистка (реактор+рукавный фильтр)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питание глиноземом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АСУТП процесса электролиза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Уплотнение штанг анодов электролизеров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выливки металла, отбора проб и других операций использование проема с дверцами в укрытиях электролизера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для вновь устанавливаемых электролизеров</w:t>
            </w:r>
          </w:p>
        </w:tc>
      </w:tr>
    </w:tbl>
    <w:bookmarkStart w:name="z2166" w:id="2030"/>
    <w:p>
      <w:pPr>
        <w:spacing w:after="0"/>
        <w:ind w:left="0"/>
        <w:jc w:val="both"/>
      </w:pPr>
      <w:r>
        <w:rPr>
          <w:rFonts w:ascii="Times New Roman"/>
          <w:b w:val="false"/>
          <w:i w:val="false"/>
          <w:color w:val="000000"/>
          <w:sz w:val="28"/>
        </w:rPr>
        <w:t>
      * содержание серы в анодах ‒ до 2 %.</w:t>
      </w:r>
    </w:p>
    <w:bookmarkEnd w:id="2030"/>
    <w:bookmarkStart w:name="z2167" w:id="2031"/>
    <w:p>
      <w:pPr>
        <w:spacing w:after="0"/>
        <w:ind w:left="0"/>
        <w:jc w:val="both"/>
      </w:pPr>
      <w:r>
        <w:rPr>
          <w:rFonts w:ascii="Times New Roman"/>
          <w:b w:val="false"/>
          <w:i w:val="false"/>
          <w:color w:val="000000"/>
          <w:sz w:val="28"/>
        </w:rPr>
        <w:t>
      Значения выбросов (уровни эмиссий), связанные с применением наилучших доступных техник, приведены в следующей таблице.</w:t>
      </w:r>
    </w:p>
    <w:bookmarkEnd w:id="2031"/>
    <w:bookmarkStart w:name="z2168" w:id="2032"/>
    <w:p>
      <w:pPr>
        <w:spacing w:after="0"/>
        <w:ind w:left="0"/>
        <w:jc w:val="both"/>
      </w:pPr>
      <w:r>
        <w:rPr>
          <w:rFonts w:ascii="Times New Roman"/>
          <w:b w:val="false"/>
          <w:i w:val="false"/>
          <w:color w:val="000000"/>
          <w:sz w:val="28"/>
        </w:rPr>
        <w:t>
      Таблица 5.44. Технологические показатели выбросов:</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(диапазон) (фонарь + труба)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(фтористый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кг/т 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фториды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кг/т 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(диоксид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9,2–13,8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кг/т 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 (оксид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r>
    </w:tbl>
    <w:bookmarkStart w:name="z2169" w:id="2033"/>
    <w:p>
      <w:pPr>
        <w:spacing w:after="0"/>
        <w:ind w:left="0"/>
        <w:jc w:val="both"/>
      </w:pPr>
      <w:r>
        <w:rPr>
          <w:rFonts w:ascii="Times New Roman"/>
          <w:b w:val="false"/>
          <w:i w:val="false"/>
          <w:color w:val="000000"/>
          <w:sz w:val="28"/>
        </w:rPr>
        <w:t>
      Применимость</w:t>
      </w:r>
    </w:p>
    <w:bookmarkEnd w:id="2033"/>
    <w:bookmarkStart w:name="z2170" w:id="2034"/>
    <w:p>
      <w:pPr>
        <w:spacing w:after="0"/>
        <w:ind w:left="0"/>
        <w:jc w:val="both"/>
      </w:pPr>
      <w:r>
        <w:rPr>
          <w:rFonts w:ascii="Times New Roman"/>
          <w:b w:val="false"/>
          <w:i w:val="false"/>
          <w:color w:val="000000"/>
          <w:sz w:val="28"/>
        </w:rPr>
        <w:t>
      Применимо для новых предприятий и при модернизации действующего предприятия.</w:t>
      </w:r>
    </w:p>
    <w:bookmarkEnd w:id="2034"/>
    <w:bookmarkStart w:name="z2171" w:id="2035"/>
    <w:p>
      <w:pPr>
        <w:spacing w:after="0"/>
        <w:ind w:left="0"/>
        <w:jc w:val="both"/>
      </w:pPr>
      <w:r>
        <w:rPr>
          <w:rFonts w:ascii="Times New Roman"/>
          <w:b w:val="false"/>
          <w:i w:val="false"/>
          <w:color w:val="000000"/>
          <w:sz w:val="28"/>
        </w:rPr>
        <w:t>
      НДТ 45. Извлечение полипропилена и полиэтилена из свинцовых аккумуляторных батарей</w:t>
      </w:r>
    </w:p>
    <w:bookmarkEnd w:id="2035"/>
    <w:bookmarkStart w:name="z2172" w:id="2036"/>
    <w:p>
      <w:pPr>
        <w:spacing w:after="0"/>
        <w:ind w:left="0"/>
        <w:jc w:val="both"/>
      </w:pPr>
      <w:r>
        <w:rPr>
          <w:rFonts w:ascii="Times New Roman"/>
          <w:b w:val="false"/>
          <w:i w:val="false"/>
          <w:color w:val="000000"/>
          <w:sz w:val="28"/>
        </w:rPr>
        <w:t>
      Описание</w:t>
      </w:r>
    </w:p>
    <w:bookmarkEnd w:id="2036"/>
    <w:bookmarkStart w:name="z2173" w:id="2037"/>
    <w:p>
      <w:pPr>
        <w:spacing w:after="0"/>
        <w:ind w:left="0"/>
        <w:jc w:val="both"/>
      </w:pPr>
      <w:r>
        <w:rPr>
          <w:rFonts w:ascii="Times New Roman"/>
          <w:b w:val="false"/>
          <w:i w:val="false"/>
          <w:color w:val="000000"/>
          <w:sz w:val="28"/>
        </w:rPr>
        <w:t>
      НДТ состоит в извлечении полипропилена и полиэтилена из батарей перед плавкой.</w:t>
      </w:r>
    </w:p>
    <w:bookmarkEnd w:id="2037"/>
    <w:bookmarkStart w:name="z2174" w:id="2038"/>
    <w:p>
      <w:pPr>
        <w:spacing w:after="0"/>
        <w:ind w:left="0"/>
        <w:jc w:val="both"/>
      </w:pPr>
      <w:r>
        <w:rPr>
          <w:rFonts w:ascii="Times New Roman"/>
          <w:b w:val="false"/>
          <w:i w:val="false"/>
          <w:color w:val="000000"/>
          <w:sz w:val="28"/>
        </w:rPr>
        <w:t>
      Применимость</w:t>
      </w:r>
    </w:p>
    <w:bookmarkEnd w:id="2038"/>
    <w:bookmarkStart w:name="z2175" w:id="2039"/>
    <w:p>
      <w:pPr>
        <w:spacing w:after="0"/>
        <w:ind w:left="0"/>
        <w:jc w:val="both"/>
      </w:pPr>
      <w:r>
        <w:rPr>
          <w:rFonts w:ascii="Times New Roman"/>
          <w:b w:val="false"/>
          <w:i w:val="false"/>
          <w:color w:val="000000"/>
          <w:sz w:val="28"/>
        </w:rPr>
        <w:t>
      Общеприменимо, за исключением шахтных печей вследствие необходимой для печных операций газопроницаемости, которая обеспечивается демонтированными (целыми) батареями.</w:t>
      </w:r>
    </w:p>
    <w:bookmarkEnd w:id="2039"/>
    <w:bookmarkStart w:name="z2176" w:id="2040"/>
    <w:p>
      <w:pPr>
        <w:spacing w:after="0"/>
        <w:ind w:left="0"/>
        <w:jc w:val="both"/>
      </w:pPr>
      <w:r>
        <w:rPr>
          <w:rFonts w:ascii="Times New Roman"/>
          <w:b w:val="false"/>
          <w:i w:val="false"/>
          <w:color w:val="000000"/>
          <w:sz w:val="28"/>
        </w:rPr>
        <w:t>
      НДТ 46. Повторное использование или восстановление серной кислоты, полученной от процесса переработки аккумуляторных батарей</w:t>
      </w:r>
    </w:p>
    <w:bookmarkEnd w:id="2040"/>
    <w:bookmarkStart w:name="z2177" w:id="2041"/>
    <w:p>
      <w:pPr>
        <w:spacing w:after="0"/>
        <w:ind w:left="0"/>
        <w:jc w:val="both"/>
      </w:pPr>
      <w:r>
        <w:rPr>
          <w:rFonts w:ascii="Times New Roman"/>
          <w:b w:val="false"/>
          <w:i w:val="false"/>
          <w:color w:val="000000"/>
          <w:sz w:val="28"/>
        </w:rPr>
        <w:t>
      Описание</w:t>
      </w:r>
    </w:p>
    <w:bookmarkEnd w:id="2041"/>
    <w:bookmarkStart w:name="z2178" w:id="2042"/>
    <w:p>
      <w:pPr>
        <w:spacing w:after="0"/>
        <w:ind w:left="0"/>
        <w:jc w:val="both"/>
      </w:pPr>
      <w:r>
        <w:rPr>
          <w:rFonts w:ascii="Times New Roman"/>
          <w:b w:val="false"/>
          <w:i w:val="false"/>
          <w:color w:val="000000"/>
          <w:sz w:val="28"/>
        </w:rPr>
        <w:t>
      НДТ состоит в повторном использовании или восстановлении серной кислоты, полученной от процесса переработки аккумуляторных батарей, путем применения одного из методов или комбинации методов, приведенных ниже.</w:t>
      </w:r>
    </w:p>
    <w:bookmarkEnd w:id="2042"/>
    <w:bookmarkStart w:name="z2179" w:id="2043"/>
    <w:p>
      <w:pPr>
        <w:spacing w:after="0"/>
        <w:ind w:left="0"/>
        <w:jc w:val="both"/>
      </w:pPr>
      <w:r>
        <w:rPr>
          <w:rFonts w:ascii="Times New Roman"/>
          <w:b w:val="false"/>
          <w:i w:val="false"/>
          <w:color w:val="000000"/>
          <w:sz w:val="28"/>
        </w:rPr>
        <w:t>
      Таблица 5.45. Методы при повторном использовании или восстановлении кислоты, полученной от процесса переработки аккумуляторных батарей</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сульфата 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серной кислоты (отработанного электролита) применяется при выщелачивании серы из пасты для повышения температуры растворов за счҰт теплоты химической реакции между серной кислотой и содой. Повышение температуры необходимо для ускорения реакции выщелачивания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 качестве травильного 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в зависимости от местных условий (например, наличие процесса травления и совместимости примесей, присутствующих в кислоте с процессом)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 качестве химического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в зависимости от наличия потребителя (местного химического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гипса или гипсосодержащих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например, наличием примесей, которые ухудшают качество гипса. Гипс низкого качества может быть использован для других целей, например, в качества компонента флюса</w:t>
            </w:r>
          </w:p>
        </w:tc>
      </w:tr>
    </w:tbl>
    <w:p>
      <w:pPr>
        <w:spacing w:after="0"/>
        <w:ind w:left="0"/>
        <w:jc w:val="left"/>
      </w:pPr>
      <w:r>
        <w:br/>
      </w:r>
      <w:r>
        <w:rPr>
          <w:rFonts w:ascii="Times New Roman"/>
          <w:b w:val="false"/>
          <w:i w:val="false"/>
          <w:color w:val="000000"/>
          <w:sz w:val="28"/>
        </w:rPr>
        <w:t>
</w:t>
      </w:r>
    </w:p>
    <w:bookmarkStart w:name="z2180" w:id="2044"/>
    <w:p>
      <w:pPr>
        <w:spacing w:after="0"/>
        <w:ind w:left="0"/>
        <w:jc w:val="both"/>
      </w:pPr>
      <w:r>
        <w:rPr>
          <w:rFonts w:ascii="Times New Roman"/>
          <w:b w:val="false"/>
          <w:i w:val="false"/>
          <w:color w:val="000000"/>
          <w:sz w:val="28"/>
        </w:rPr>
        <w:t>
      НДТ 47. Сокращение количества отходов производства вторичного свинца и олова, направляемых на захоронение.</w:t>
      </w:r>
    </w:p>
    <w:bookmarkEnd w:id="2044"/>
    <w:bookmarkStart w:name="z2181" w:id="2045"/>
    <w:p>
      <w:pPr>
        <w:spacing w:after="0"/>
        <w:ind w:left="0"/>
        <w:jc w:val="both"/>
      </w:pPr>
      <w:r>
        <w:rPr>
          <w:rFonts w:ascii="Times New Roman"/>
          <w:b w:val="false"/>
          <w:i w:val="false"/>
          <w:color w:val="000000"/>
          <w:sz w:val="28"/>
        </w:rPr>
        <w:t>
      Описание</w:t>
      </w:r>
    </w:p>
    <w:bookmarkEnd w:id="2045"/>
    <w:bookmarkStart w:name="z2182" w:id="2046"/>
    <w:p>
      <w:pPr>
        <w:spacing w:after="0"/>
        <w:ind w:left="0"/>
        <w:jc w:val="both"/>
      </w:pPr>
      <w:r>
        <w:rPr>
          <w:rFonts w:ascii="Times New Roman"/>
          <w:b w:val="false"/>
          <w:i w:val="false"/>
          <w:color w:val="000000"/>
          <w:sz w:val="28"/>
        </w:rPr>
        <w:t>
      НДТ состоит в сокращении количества отходов производства вторичного свинца и олова, направляемых на захоронение, путем организации операций на месте с целью облегчения процесса повторного использования остаточных продуктов или, если это невозможно, направление их на рециклинг с применением одного или комбинации нескольких методов, приведенных ниже.</w:t>
      </w:r>
    </w:p>
    <w:bookmarkEnd w:id="2046"/>
    <w:bookmarkStart w:name="z2183" w:id="2047"/>
    <w:p>
      <w:pPr>
        <w:spacing w:after="0"/>
        <w:ind w:left="0"/>
        <w:jc w:val="both"/>
      </w:pPr>
      <w:r>
        <w:rPr>
          <w:rFonts w:ascii="Times New Roman"/>
          <w:b w:val="false"/>
          <w:i w:val="false"/>
          <w:color w:val="000000"/>
          <w:sz w:val="28"/>
        </w:rPr>
        <w:t>
      Таблица 5.46. Методы сокращения количества отходов производства вторичного свинца и олова, направляемых на захоронение</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остатков в процессе плавки получения свинца и других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остатков и отходов в специальных установках получения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остатков и отходов для использования в других областях.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отработанного электролита в качестве реагента при очистке сточных 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отработанного электролита для производства товарной продукции сульфата натрия.</w:t>
            </w:r>
          </w:p>
        </w:tc>
      </w:tr>
    </w:tbl>
    <w:p>
      <w:pPr>
        <w:spacing w:after="0"/>
        <w:ind w:left="0"/>
        <w:jc w:val="left"/>
      </w:pPr>
      <w:r>
        <w:br/>
      </w:r>
      <w:r>
        <w:rPr>
          <w:rFonts w:ascii="Times New Roman"/>
          <w:b w:val="false"/>
          <w:i w:val="false"/>
          <w:color w:val="000000"/>
          <w:sz w:val="28"/>
        </w:rPr>
        <w:t>
</w:t>
      </w:r>
    </w:p>
    <w:bookmarkStart w:name="z2184" w:id="2048"/>
    <w:p>
      <w:pPr>
        <w:spacing w:after="0"/>
        <w:ind w:left="0"/>
        <w:jc w:val="both"/>
      </w:pPr>
      <w:r>
        <w:rPr>
          <w:rFonts w:ascii="Times New Roman"/>
          <w:b w:val="false"/>
          <w:i w:val="false"/>
          <w:color w:val="000000"/>
          <w:sz w:val="28"/>
        </w:rPr>
        <w:t>
      НДТ 48. Эффективное использование энергии тепла отходящих газов</w:t>
      </w:r>
    </w:p>
    <w:bookmarkEnd w:id="2048"/>
    <w:bookmarkStart w:name="z2185" w:id="2049"/>
    <w:p>
      <w:pPr>
        <w:spacing w:after="0"/>
        <w:ind w:left="0"/>
        <w:jc w:val="both"/>
      </w:pPr>
      <w:r>
        <w:rPr>
          <w:rFonts w:ascii="Times New Roman"/>
          <w:b w:val="false"/>
          <w:i w:val="false"/>
          <w:color w:val="000000"/>
          <w:sz w:val="28"/>
        </w:rPr>
        <w:t>
      Описание</w:t>
      </w:r>
    </w:p>
    <w:bookmarkEnd w:id="2049"/>
    <w:bookmarkStart w:name="z2186" w:id="2050"/>
    <w:p>
      <w:pPr>
        <w:spacing w:after="0"/>
        <w:ind w:left="0"/>
        <w:jc w:val="both"/>
      </w:pPr>
      <w:r>
        <w:rPr>
          <w:rFonts w:ascii="Times New Roman"/>
          <w:b w:val="false"/>
          <w:i w:val="false"/>
          <w:color w:val="000000"/>
          <w:sz w:val="28"/>
        </w:rPr>
        <w:t>
      НДТ состоит в эффективном использовании энергии тепла отходящих газов, образующихся в обжиговой печи, путем применения, приведенного ниже метода.</w:t>
      </w:r>
    </w:p>
    <w:bookmarkEnd w:id="2050"/>
    <w:bookmarkStart w:name="z2187" w:id="2051"/>
    <w:p>
      <w:pPr>
        <w:spacing w:after="0"/>
        <w:ind w:left="0"/>
        <w:jc w:val="both"/>
      </w:pPr>
      <w:r>
        <w:rPr>
          <w:rFonts w:ascii="Times New Roman"/>
          <w:b w:val="false"/>
          <w:i w:val="false"/>
          <w:color w:val="000000"/>
          <w:sz w:val="28"/>
        </w:rPr>
        <w:t>
      Таблица 5.47. Метод эффективного использования энергии тепла отходящих газов, образующихся в обжиговой печи</w:t>
      </w:r>
    </w:p>
    <w:bookmarkEnd w:id="2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пароиспарительного охлаждения (далее ‒система ПИО) или котла-утилизатора избыточного тепла для производства тепла с последующим использованием в технологическом процессе и/или для отопления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w:t>
            </w:r>
          </w:p>
        </w:tc>
      </w:tr>
    </w:tbl>
    <w:p>
      <w:pPr>
        <w:spacing w:after="0"/>
        <w:ind w:left="0"/>
        <w:jc w:val="left"/>
      </w:pPr>
      <w:r>
        <w:br/>
      </w:r>
      <w:r>
        <w:rPr>
          <w:rFonts w:ascii="Times New Roman"/>
          <w:b w:val="false"/>
          <w:i w:val="false"/>
          <w:color w:val="000000"/>
          <w:sz w:val="28"/>
        </w:rPr>
        <w:t>
</w:t>
      </w:r>
    </w:p>
    <w:bookmarkStart w:name="z2188" w:id="2052"/>
    <w:p>
      <w:pPr>
        <w:spacing w:after="0"/>
        <w:ind w:left="0"/>
        <w:jc w:val="both"/>
      </w:pPr>
      <w:r>
        <w:rPr>
          <w:rFonts w:ascii="Times New Roman"/>
          <w:b w:val="false"/>
          <w:i w:val="false"/>
          <w:color w:val="000000"/>
          <w:sz w:val="28"/>
        </w:rPr>
        <w:t>
      НДТ 49. Сокращение объемов отходов, образующихся при литье цинковых слитков и направляемых на захоронение</w:t>
      </w:r>
    </w:p>
    <w:bookmarkEnd w:id="2052"/>
    <w:bookmarkStart w:name="z2189" w:id="2053"/>
    <w:p>
      <w:pPr>
        <w:spacing w:after="0"/>
        <w:ind w:left="0"/>
        <w:jc w:val="both"/>
      </w:pPr>
      <w:r>
        <w:rPr>
          <w:rFonts w:ascii="Times New Roman"/>
          <w:b w:val="false"/>
          <w:i w:val="false"/>
          <w:color w:val="000000"/>
          <w:sz w:val="28"/>
        </w:rPr>
        <w:t>
      Описание</w:t>
      </w:r>
    </w:p>
    <w:bookmarkEnd w:id="2053"/>
    <w:bookmarkStart w:name="z2190" w:id="2054"/>
    <w:p>
      <w:pPr>
        <w:spacing w:after="0"/>
        <w:ind w:left="0"/>
        <w:jc w:val="both"/>
      </w:pPr>
      <w:r>
        <w:rPr>
          <w:rFonts w:ascii="Times New Roman"/>
          <w:b w:val="false"/>
          <w:i w:val="false"/>
          <w:color w:val="000000"/>
          <w:sz w:val="28"/>
        </w:rPr>
        <w:t>
      НДТ состоит в сокращении объемов отходов, образующихся при литье цинковых слитков и направляемых на захоронение, путем организации операций таким образом, чтобы содействовать повторному использованию остаточных продуктов, или, если это невозможно, их вторичной переработке с использованием одного или комбинации методов, приведенных ниже.</w:t>
      </w:r>
    </w:p>
    <w:bookmarkEnd w:id="2054"/>
    <w:bookmarkStart w:name="z2191" w:id="2055"/>
    <w:p>
      <w:pPr>
        <w:spacing w:after="0"/>
        <w:ind w:left="0"/>
        <w:jc w:val="both"/>
      </w:pPr>
      <w:r>
        <w:rPr>
          <w:rFonts w:ascii="Times New Roman"/>
          <w:b w:val="false"/>
          <w:i w:val="false"/>
          <w:color w:val="000000"/>
          <w:sz w:val="28"/>
        </w:rPr>
        <w:t>
      Таблица 5.48. Метод сокращения объемов отходов, образующихся при литье цинковых слитков и направляемых на захоронение</w:t>
      </w:r>
    </w:p>
    <w:bookmarkEnd w:id="2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цинковых дроссов и цинкосодержащих взвешенных веществ (пылей), образующихся в плавильных печах в технологическом процессе получения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металлических фракций цинковых дроссов, образующихся при плавке катодов в плавильных печах на установке плавки цинка</w:t>
            </w:r>
          </w:p>
        </w:tc>
      </w:tr>
    </w:tbl>
    <w:bookmarkStart w:name="z2192" w:id="2056"/>
    <w:p>
      <w:pPr>
        <w:spacing w:after="0"/>
        <w:ind w:left="0"/>
        <w:jc w:val="both"/>
      </w:pPr>
      <w:r>
        <w:rPr>
          <w:rFonts w:ascii="Times New Roman"/>
          <w:b w:val="false"/>
          <w:i w:val="false"/>
          <w:color w:val="000000"/>
          <w:sz w:val="28"/>
        </w:rPr>
        <w:t>
      Применимость</w:t>
      </w:r>
    </w:p>
    <w:bookmarkEnd w:id="2056"/>
    <w:bookmarkStart w:name="z2193" w:id="2057"/>
    <w:p>
      <w:pPr>
        <w:spacing w:after="0"/>
        <w:ind w:left="0"/>
        <w:jc w:val="both"/>
      </w:pPr>
      <w:r>
        <w:rPr>
          <w:rFonts w:ascii="Times New Roman"/>
          <w:b w:val="false"/>
          <w:i w:val="false"/>
          <w:color w:val="000000"/>
          <w:sz w:val="28"/>
        </w:rPr>
        <w:t>
      Для предприятий металлургической промышленности, имеющих данный процесс.</w:t>
      </w:r>
    </w:p>
    <w:bookmarkEnd w:id="2057"/>
    <w:bookmarkStart w:name="z2194" w:id="2058"/>
    <w:p>
      <w:pPr>
        <w:spacing w:after="0"/>
        <w:ind w:left="0"/>
        <w:jc w:val="both"/>
      </w:pPr>
      <w:r>
        <w:rPr>
          <w:rFonts w:ascii="Times New Roman"/>
          <w:b w:val="false"/>
          <w:i w:val="false"/>
          <w:color w:val="000000"/>
          <w:sz w:val="28"/>
        </w:rPr>
        <w:t>
      НДТ 50. Обработка отходов выщелачивания с целью обеспечения их пригодности для конечной утилизации</w:t>
      </w:r>
    </w:p>
    <w:bookmarkEnd w:id="2058"/>
    <w:bookmarkStart w:name="z2195" w:id="2059"/>
    <w:p>
      <w:pPr>
        <w:spacing w:after="0"/>
        <w:ind w:left="0"/>
        <w:jc w:val="both"/>
      </w:pPr>
      <w:r>
        <w:rPr>
          <w:rFonts w:ascii="Times New Roman"/>
          <w:b w:val="false"/>
          <w:i w:val="false"/>
          <w:color w:val="000000"/>
          <w:sz w:val="28"/>
        </w:rPr>
        <w:t>
      Описание</w:t>
      </w:r>
    </w:p>
    <w:bookmarkEnd w:id="2059"/>
    <w:bookmarkStart w:name="z2196" w:id="2060"/>
    <w:p>
      <w:pPr>
        <w:spacing w:after="0"/>
        <w:ind w:left="0"/>
        <w:jc w:val="both"/>
      </w:pPr>
      <w:r>
        <w:rPr>
          <w:rFonts w:ascii="Times New Roman"/>
          <w:b w:val="false"/>
          <w:i w:val="false"/>
          <w:color w:val="000000"/>
          <w:sz w:val="28"/>
        </w:rPr>
        <w:t>
      НДТ состоит в обработке отходов выщелачивания с целью обеспечения их пригодности для конечной утилизации путем пирометаллургической обработки в вельц-печи.</w:t>
      </w:r>
    </w:p>
    <w:bookmarkEnd w:id="2060"/>
    <w:bookmarkStart w:name="z2197" w:id="2061"/>
    <w:p>
      <w:pPr>
        <w:spacing w:after="0"/>
        <w:ind w:left="0"/>
        <w:jc w:val="both"/>
      </w:pPr>
      <w:r>
        <w:rPr>
          <w:rFonts w:ascii="Times New Roman"/>
          <w:b w:val="false"/>
          <w:i w:val="false"/>
          <w:color w:val="000000"/>
          <w:sz w:val="28"/>
        </w:rPr>
        <w:t>
      НДТ 51. Сокращение объемов образования отходов гидрометаллургического производства кадмия, направляемых на захоронение</w:t>
      </w:r>
    </w:p>
    <w:bookmarkEnd w:id="2061"/>
    <w:bookmarkStart w:name="z2198" w:id="2062"/>
    <w:p>
      <w:pPr>
        <w:spacing w:after="0"/>
        <w:ind w:left="0"/>
        <w:jc w:val="both"/>
      </w:pPr>
      <w:r>
        <w:rPr>
          <w:rFonts w:ascii="Times New Roman"/>
          <w:b w:val="false"/>
          <w:i w:val="false"/>
          <w:color w:val="000000"/>
          <w:sz w:val="28"/>
        </w:rPr>
        <w:t>
      Описание</w:t>
      </w:r>
    </w:p>
    <w:bookmarkEnd w:id="2062"/>
    <w:bookmarkStart w:name="z2199" w:id="2063"/>
    <w:p>
      <w:pPr>
        <w:spacing w:after="0"/>
        <w:ind w:left="0"/>
        <w:jc w:val="both"/>
      </w:pPr>
      <w:r>
        <w:rPr>
          <w:rFonts w:ascii="Times New Roman"/>
          <w:b w:val="false"/>
          <w:i w:val="false"/>
          <w:color w:val="000000"/>
          <w:sz w:val="28"/>
        </w:rPr>
        <w:t>
      НДТ состоит в сокращении объемов образующихся отходов гидрометаллургического производства кадмия, направляемых на захоронение, путем организации операций таким образом, чтобы содействовать повторному использованию остаточных продуктов, или, если это невозможно, их вторичной переработке с использованием одного или комбинации методов, приведенных ниже.</w:t>
      </w:r>
    </w:p>
    <w:bookmarkEnd w:id="2063"/>
    <w:bookmarkStart w:name="z2200" w:id="2064"/>
    <w:p>
      <w:pPr>
        <w:spacing w:after="0"/>
        <w:ind w:left="0"/>
        <w:jc w:val="both"/>
      </w:pPr>
      <w:r>
        <w:rPr>
          <w:rFonts w:ascii="Times New Roman"/>
          <w:b w:val="false"/>
          <w:i w:val="false"/>
          <w:color w:val="000000"/>
          <w:sz w:val="28"/>
        </w:rPr>
        <w:t>
      Таблица 5.49. Методы сокращения объемов образования отходов гидрометаллургического производства кадмия, направляемых на захоронение</w:t>
      </w:r>
    </w:p>
    <w:bookmarkEnd w:id="2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полученного товарного металла или соединений кадмия на стадии очистки цементного материала с высоким содержанием кадмия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при наличии спроса и экономической целесообразности.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Осаждение цементного материала с высоким содержанием кадмия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только при доступности соответствующего полигона для захоронения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кадмийсодержащего материала путем вельцевания совместно с цинксодержащими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при наличии соответствующего оборудования.</w:t>
            </w:r>
          </w:p>
        </w:tc>
      </w:tr>
    </w:tbl>
    <w:p>
      <w:pPr>
        <w:spacing w:after="0"/>
        <w:ind w:left="0"/>
        <w:jc w:val="left"/>
      </w:pPr>
      <w:r>
        <w:br/>
      </w:r>
      <w:r>
        <w:rPr>
          <w:rFonts w:ascii="Times New Roman"/>
          <w:b w:val="false"/>
          <w:i w:val="false"/>
          <w:color w:val="000000"/>
          <w:sz w:val="28"/>
        </w:rPr>
        <w:t>
</w:t>
      </w:r>
    </w:p>
    <w:bookmarkStart w:name="z2201" w:id="2065"/>
    <w:p>
      <w:pPr>
        <w:spacing w:after="0"/>
        <w:ind w:left="0"/>
        <w:jc w:val="both"/>
      </w:pPr>
      <w:r>
        <w:rPr>
          <w:rFonts w:ascii="Times New Roman"/>
          <w:b w:val="false"/>
          <w:i w:val="false"/>
          <w:color w:val="000000"/>
          <w:sz w:val="28"/>
        </w:rPr>
        <w:t>
      НДТ 52. Сокращение энергопотребления в процессах добычи и обогащения полезных ископаемых</w:t>
      </w:r>
    </w:p>
    <w:bookmarkEnd w:id="2065"/>
    <w:bookmarkStart w:name="z2202" w:id="2066"/>
    <w:p>
      <w:pPr>
        <w:spacing w:after="0"/>
        <w:ind w:left="0"/>
        <w:jc w:val="both"/>
      </w:pPr>
      <w:r>
        <w:rPr>
          <w:rFonts w:ascii="Times New Roman"/>
          <w:b w:val="false"/>
          <w:i w:val="false"/>
          <w:color w:val="000000"/>
          <w:sz w:val="28"/>
        </w:rPr>
        <w:t>
      Описание</w:t>
      </w:r>
    </w:p>
    <w:bookmarkEnd w:id="2066"/>
    <w:bookmarkStart w:name="z2203" w:id="2067"/>
    <w:p>
      <w:pPr>
        <w:spacing w:after="0"/>
        <w:ind w:left="0"/>
        <w:jc w:val="both"/>
      </w:pPr>
      <w:r>
        <w:rPr>
          <w:rFonts w:ascii="Times New Roman"/>
          <w:b w:val="false"/>
          <w:i w:val="false"/>
          <w:color w:val="000000"/>
          <w:sz w:val="28"/>
        </w:rPr>
        <w:t>
      НДТ предусматривает сокращение энергопотребления в процессах добычи и обогащения полезных ископаемых путем внедрения следующих мероприятий:</w:t>
      </w:r>
    </w:p>
    <w:bookmarkEnd w:id="2067"/>
    <w:bookmarkStart w:name="z2204" w:id="2068"/>
    <w:p>
      <w:pPr>
        <w:spacing w:after="0"/>
        <w:ind w:left="0"/>
        <w:jc w:val="both"/>
      </w:pPr>
      <w:r>
        <w:rPr>
          <w:rFonts w:ascii="Times New Roman"/>
          <w:b w:val="false"/>
          <w:i w:val="false"/>
          <w:color w:val="000000"/>
          <w:sz w:val="28"/>
        </w:rPr>
        <w:t>
      создания системы мониторинга энергопотребления;</w:t>
      </w:r>
    </w:p>
    <w:bookmarkEnd w:id="2068"/>
    <w:bookmarkStart w:name="z2205" w:id="2069"/>
    <w:p>
      <w:pPr>
        <w:spacing w:after="0"/>
        <w:ind w:left="0"/>
        <w:jc w:val="both"/>
      </w:pPr>
      <w:r>
        <w:rPr>
          <w:rFonts w:ascii="Times New Roman"/>
          <w:b w:val="false"/>
          <w:i w:val="false"/>
          <w:color w:val="000000"/>
          <w:sz w:val="28"/>
        </w:rPr>
        <w:t>
      проведение энергоаудита технологических процессов;</w:t>
      </w:r>
    </w:p>
    <w:bookmarkEnd w:id="2069"/>
    <w:bookmarkStart w:name="z2206" w:id="2070"/>
    <w:p>
      <w:pPr>
        <w:spacing w:after="0"/>
        <w:ind w:left="0"/>
        <w:jc w:val="both"/>
      </w:pPr>
      <w:r>
        <w:rPr>
          <w:rFonts w:ascii="Times New Roman"/>
          <w:b w:val="false"/>
          <w:i w:val="false"/>
          <w:color w:val="000000"/>
          <w:sz w:val="28"/>
        </w:rPr>
        <w:t>
      применение современного оборудования;</w:t>
      </w:r>
    </w:p>
    <w:bookmarkEnd w:id="2070"/>
    <w:bookmarkStart w:name="z2207" w:id="2071"/>
    <w:p>
      <w:pPr>
        <w:spacing w:after="0"/>
        <w:ind w:left="0"/>
        <w:jc w:val="both"/>
      </w:pPr>
      <w:r>
        <w:rPr>
          <w:rFonts w:ascii="Times New Roman"/>
          <w:b w:val="false"/>
          <w:i w:val="false"/>
          <w:color w:val="000000"/>
          <w:sz w:val="28"/>
        </w:rPr>
        <w:t>
      автоматизация систем и элементов управления для повышения энергоэффективности;</w:t>
      </w:r>
    </w:p>
    <w:bookmarkEnd w:id="2071"/>
    <w:bookmarkStart w:name="z2208" w:id="2072"/>
    <w:p>
      <w:pPr>
        <w:spacing w:after="0"/>
        <w:ind w:left="0"/>
        <w:jc w:val="both"/>
      </w:pPr>
      <w:r>
        <w:rPr>
          <w:rFonts w:ascii="Times New Roman"/>
          <w:b w:val="false"/>
          <w:i w:val="false"/>
          <w:color w:val="000000"/>
          <w:sz w:val="28"/>
        </w:rPr>
        <w:t>
      использование автоматических средств измерения и учета энергоресурсов;</w:t>
      </w:r>
    </w:p>
    <w:bookmarkEnd w:id="2072"/>
    <w:bookmarkStart w:name="z2209" w:id="2073"/>
    <w:p>
      <w:pPr>
        <w:spacing w:after="0"/>
        <w:ind w:left="0"/>
        <w:jc w:val="both"/>
      </w:pPr>
      <w:r>
        <w:rPr>
          <w:rFonts w:ascii="Times New Roman"/>
          <w:b w:val="false"/>
          <w:i w:val="false"/>
          <w:color w:val="000000"/>
          <w:sz w:val="28"/>
        </w:rPr>
        <w:t>
      применение мероприятий, направленных на сокращение потерь энергии;</w:t>
      </w:r>
    </w:p>
    <w:bookmarkEnd w:id="2073"/>
    <w:bookmarkStart w:name="z2210" w:id="2074"/>
    <w:p>
      <w:pPr>
        <w:spacing w:after="0"/>
        <w:ind w:left="0"/>
        <w:jc w:val="both"/>
      </w:pPr>
      <w:r>
        <w:rPr>
          <w:rFonts w:ascii="Times New Roman"/>
          <w:b w:val="false"/>
          <w:i w:val="false"/>
          <w:color w:val="000000"/>
          <w:sz w:val="28"/>
        </w:rPr>
        <w:t>
      обучение персонала.</w:t>
      </w:r>
    </w:p>
    <w:bookmarkEnd w:id="2074"/>
    <w:bookmarkStart w:name="z2211" w:id="2075"/>
    <w:p>
      <w:pPr>
        <w:spacing w:after="0"/>
        <w:ind w:left="0"/>
        <w:jc w:val="both"/>
      </w:pPr>
      <w:r>
        <w:rPr>
          <w:rFonts w:ascii="Times New Roman"/>
          <w:b w:val="false"/>
          <w:i w:val="false"/>
          <w:color w:val="000000"/>
          <w:sz w:val="28"/>
        </w:rPr>
        <w:t>
      НДТ 53. Минимизация потерь полезных ископаемых в недрах</w:t>
      </w:r>
    </w:p>
    <w:bookmarkEnd w:id="2075"/>
    <w:bookmarkStart w:name="z2212" w:id="2076"/>
    <w:p>
      <w:pPr>
        <w:spacing w:after="0"/>
        <w:ind w:left="0"/>
        <w:jc w:val="both"/>
      </w:pPr>
      <w:r>
        <w:rPr>
          <w:rFonts w:ascii="Times New Roman"/>
          <w:b w:val="false"/>
          <w:i w:val="false"/>
          <w:color w:val="000000"/>
          <w:sz w:val="28"/>
        </w:rPr>
        <w:t>
      Описание</w:t>
      </w:r>
    </w:p>
    <w:bookmarkEnd w:id="2076"/>
    <w:bookmarkStart w:name="z2213" w:id="2077"/>
    <w:p>
      <w:pPr>
        <w:spacing w:after="0"/>
        <w:ind w:left="0"/>
        <w:jc w:val="both"/>
      </w:pPr>
      <w:r>
        <w:rPr>
          <w:rFonts w:ascii="Times New Roman"/>
          <w:b w:val="false"/>
          <w:i w:val="false"/>
          <w:color w:val="000000"/>
          <w:sz w:val="28"/>
        </w:rPr>
        <w:t>
      НДТ направлена на ресурсосбережение и состоит в минимизации потерь полезных ископаемых в недрах путем применения одного или комбинации нескольких приведенных ниже методов.</w:t>
      </w:r>
    </w:p>
    <w:bookmarkEnd w:id="2077"/>
    <w:bookmarkStart w:name="z2214" w:id="2078"/>
    <w:p>
      <w:pPr>
        <w:spacing w:after="0"/>
        <w:ind w:left="0"/>
        <w:jc w:val="both"/>
      </w:pPr>
      <w:r>
        <w:rPr>
          <w:rFonts w:ascii="Times New Roman"/>
          <w:b w:val="false"/>
          <w:i w:val="false"/>
          <w:color w:val="000000"/>
          <w:sz w:val="28"/>
        </w:rPr>
        <w:t>
      Таблица 5.50. Методы минимизации потерь полезных ископаемых в недрах</w:t>
      </w:r>
    </w:p>
    <w:bookmarkEnd w:id="2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технологии разведки месторождений, в том числе эксплуатационной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запасов руд с учетом прогрессивных технологий их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воздействие на продуктивные пласты для снижения потерь руд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Эффективные способы разработки месторождения для снижения потерь руд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дофабричное обогащение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технологии вовлечения в хозяйственный оборот хвостов</w:t>
            </w:r>
          </w:p>
        </w:tc>
      </w:tr>
    </w:tbl>
    <w:p>
      <w:pPr>
        <w:spacing w:after="0"/>
        <w:ind w:left="0"/>
        <w:jc w:val="left"/>
      </w:pPr>
      <w:r>
        <w:br/>
      </w:r>
      <w:r>
        <w:rPr>
          <w:rFonts w:ascii="Times New Roman"/>
          <w:b w:val="false"/>
          <w:i w:val="false"/>
          <w:color w:val="000000"/>
          <w:sz w:val="28"/>
        </w:rPr>
        <w:t>
</w:t>
      </w:r>
    </w:p>
    <w:bookmarkStart w:name="z2215" w:id="2079"/>
    <w:p>
      <w:pPr>
        <w:spacing w:after="0"/>
        <w:ind w:left="0"/>
        <w:jc w:val="both"/>
      </w:pPr>
      <w:r>
        <w:rPr>
          <w:rFonts w:ascii="Times New Roman"/>
          <w:b w:val="false"/>
          <w:i w:val="false"/>
          <w:color w:val="000000"/>
          <w:sz w:val="28"/>
        </w:rPr>
        <w:t>
      НДТ 54. Эффективное использование энергии при производстве первичной меди</w:t>
      </w:r>
    </w:p>
    <w:bookmarkEnd w:id="2079"/>
    <w:bookmarkStart w:name="z2216" w:id="2080"/>
    <w:p>
      <w:pPr>
        <w:spacing w:after="0"/>
        <w:ind w:left="0"/>
        <w:jc w:val="both"/>
      </w:pPr>
      <w:r>
        <w:rPr>
          <w:rFonts w:ascii="Times New Roman"/>
          <w:b w:val="false"/>
          <w:i w:val="false"/>
          <w:color w:val="000000"/>
          <w:sz w:val="28"/>
        </w:rPr>
        <w:t>
      Описание</w:t>
      </w:r>
    </w:p>
    <w:bookmarkEnd w:id="2080"/>
    <w:bookmarkStart w:name="z2217" w:id="2081"/>
    <w:p>
      <w:pPr>
        <w:spacing w:after="0"/>
        <w:ind w:left="0"/>
        <w:jc w:val="both"/>
      </w:pPr>
      <w:r>
        <w:rPr>
          <w:rFonts w:ascii="Times New Roman"/>
          <w:b w:val="false"/>
          <w:i w:val="false"/>
          <w:color w:val="000000"/>
          <w:sz w:val="28"/>
        </w:rPr>
        <w:t>
      НДТ состоит в применении одного или комбинации методов.</w:t>
      </w:r>
    </w:p>
    <w:bookmarkEnd w:id="2081"/>
    <w:bookmarkStart w:name="z2218" w:id="2082"/>
    <w:p>
      <w:pPr>
        <w:spacing w:after="0"/>
        <w:ind w:left="0"/>
        <w:jc w:val="both"/>
      </w:pPr>
      <w:r>
        <w:rPr>
          <w:rFonts w:ascii="Times New Roman"/>
          <w:b w:val="false"/>
          <w:i w:val="false"/>
          <w:color w:val="000000"/>
          <w:sz w:val="28"/>
        </w:rPr>
        <w:t>
      Таблица 5.51. Методы эффективного использования энергии при производстве первичной меди</w:t>
      </w:r>
    </w:p>
    <w:bookmarkEnd w:id="2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использования энергии, содержащейся в концентрате, с помощью печи взвешенной плавки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горячих технологических газов плавки для нагрева шихты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Накрывать концентраты во время транспортировки и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избыточное тепло первичной плавки или конверсии, для расплавления вторичных материалов, содержащих медь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тепло газов анодных печей в каскаде для других целей (например, для сушки)</w:t>
            </w:r>
          </w:p>
        </w:tc>
      </w:tr>
    </w:tbl>
    <w:bookmarkStart w:name="z2219" w:id="2083"/>
    <w:p>
      <w:pPr>
        <w:spacing w:after="0"/>
        <w:ind w:left="0"/>
        <w:jc w:val="both"/>
      </w:pPr>
      <w:r>
        <w:rPr>
          <w:rFonts w:ascii="Times New Roman"/>
          <w:b w:val="false"/>
          <w:i w:val="false"/>
          <w:color w:val="000000"/>
          <w:sz w:val="28"/>
        </w:rPr>
        <w:t>
      Применимость</w:t>
      </w:r>
    </w:p>
    <w:bookmarkEnd w:id="2083"/>
    <w:bookmarkStart w:name="z2220" w:id="2084"/>
    <w:p>
      <w:pPr>
        <w:spacing w:after="0"/>
        <w:ind w:left="0"/>
        <w:jc w:val="both"/>
      </w:pPr>
      <w:r>
        <w:rPr>
          <w:rFonts w:ascii="Times New Roman"/>
          <w:b w:val="false"/>
          <w:i w:val="false"/>
          <w:color w:val="000000"/>
          <w:sz w:val="28"/>
        </w:rPr>
        <w:t>
      Для предприятий металлургической промышленности, имеющих данный процесс.</w:t>
      </w:r>
    </w:p>
    <w:bookmarkEnd w:id="2084"/>
    <w:bookmarkStart w:name="z2221" w:id="2085"/>
    <w:p>
      <w:pPr>
        <w:spacing w:after="0"/>
        <w:ind w:left="0"/>
        <w:jc w:val="both"/>
      </w:pPr>
      <w:r>
        <w:rPr>
          <w:rFonts w:ascii="Times New Roman"/>
          <w:b w:val="false"/>
          <w:i w:val="false"/>
          <w:color w:val="000000"/>
          <w:sz w:val="28"/>
        </w:rPr>
        <w:t>
      НДТ 55. Эффективное использование энергии при производстве вторичной меди</w:t>
      </w:r>
    </w:p>
    <w:bookmarkEnd w:id="2085"/>
    <w:bookmarkStart w:name="z2222" w:id="2086"/>
    <w:p>
      <w:pPr>
        <w:spacing w:after="0"/>
        <w:ind w:left="0"/>
        <w:jc w:val="both"/>
      </w:pPr>
      <w:r>
        <w:rPr>
          <w:rFonts w:ascii="Times New Roman"/>
          <w:b w:val="false"/>
          <w:i w:val="false"/>
          <w:color w:val="000000"/>
          <w:sz w:val="28"/>
        </w:rPr>
        <w:t>
      Описание</w:t>
      </w:r>
    </w:p>
    <w:bookmarkEnd w:id="2086"/>
    <w:bookmarkStart w:name="z2223" w:id="2087"/>
    <w:p>
      <w:pPr>
        <w:spacing w:after="0"/>
        <w:ind w:left="0"/>
        <w:jc w:val="both"/>
      </w:pPr>
      <w:r>
        <w:rPr>
          <w:rFonts w:ascii="Times New Roman"/>
          <w:b w:val="false"/>
          <w:i w:val="false"/>
          <w:color w:val="000000"/>
          <w:sz w:val="28"/>
        </w:rPr>
        <w:t>
      НДТ состоит в применении одного или комбинации методов необходимо использовать один или комбинацию методов.</w:t>
      </w:r>
    </w:p>
    <w:bookmarkEnd w:id="2087"/>
    <w:bookmarkStart w:name="z2224" w:id="2088"/>
    <w:p>
      <w:pPr>
        <w:spacing w:after="0"/>
        <w:ind w:left="0"/>
        <w:jc w:val="both"/>
      </w:pPr>
      <w:r>
        <w:rPr>
          <w:rFonts w:ascii="Times New Roman"/>
          <w:b w:val="false"/>
          <w:i w:val="false"/>
          <w:color w:val="000000"/>
          <w:sz w:val="28"/>
        </w:rPr>
        <w:t>
      Таблица 5.52. Методы эффективного использование энергии при производстве вторичной меди</w:t>
      </w:r>
    </w:p>
    <w:bookmarkEnd w:id="2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исходный материал с меньшим содержанием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Производить пар путем рекуперации избыточного тепла плавильной печи для нагрева электролита на нефтеперерабатывающих заводах и/или для производства электроэнергии в когенерационной установке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для отходов расплава избыточное тепло, выделяющееся в процессе плавки или конверсии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Выдерживающая печь между стадиями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Разогревать шихту печи, используя горячие технологические газы плавки</w:t>
            </w:r>
          </w:p>
        </w:tc>
      </w:tr>
    </w:tbl>
    <w:bookmarkStart w:name="z2225" w:id="2089"/>
    <w:p>
      <w:pPr>
        <w:spacing w:after="0"/>
        <w:ind w:left="0"/>
        <w:jc w:val="both"/>
      </w:pPr>
      <w:r>
        <w:rPr>
          <w:rFonts w:ascii="Times New Roman"/>
          <w:b w:val="false"/>
          <w:i w:val="false"/>
          <w:color w:val="000000"/>
          <w:sz w:val="28"/>
        </w:rPr>
        <w:t>
      Применимость</w:t>
      </w:r>
    </w:p>
    <w:bookmarkEnd w:id="2089"/>
    <w:bookmarkStart w:name="z2226" w:id="2090"/>
    <w:p>
      <w:pPr>
        <w:spacing w:after="0"/>
        <w:ind w:left="0"/>
        <w:jc w:val="both"/>
      </w:pPr>
      <w:r>
        <w:rPr>
          <w:rFonts w:ascii="Times New Roman"/>
          <w:b w:val="false"/>
          <w:i w:val="false"/>
          <w:color w:val="000000"/>
          <w:sz w:val="28"/>
        </w:rPr>
        <w:t>
      Для предприятий металлургической промышленности, имеющих данный процесс.</w:t>
      </w:r>
    </w:p>
    <w:bookmarkEnd w:id="2090"/>
    <w:bookmarkStart w:name="z2227" w:id="2091"/>
    <w:p>
      <w:pPr>
        <w:spacing w:after="0"/>
        <w:ind w:left="0"/>
        <w:jc w:val="both"/>
      </w:pPr>
      <w:r>
        <w:rPr>
          <w:rFonts w:ascii="Times New Roman"/>
          <w:b w:val="false"/>
          <w:i w:val="false"/>
          <w:color w:val="000000"/>
          <w:sz w:val="28"/>
        </w:rPr>
        <w:t>
      НДТ 56. Эффективное использования энергии отходящих газов</w:t>
      </w:r>
    </w:p>
    <w:bookmarkEnd w:id="2091"/>
    <w:bookmarkStart w:name="z2228" w:id="2092"/>
    <w:p>
      <w:pPr>
        <w:spacing w:after="0"/>
        <w:ind w:left="0"/>
        <w:jc w:val="both"/>
      </w:pPr>
      <w:r>
        <w:rPr>
          <w:rFonts w:ascii="Times New Roman"/>
          <w:b w:val="false"/>
          <w:i w:val="false"/>
          <w:color w:val="000000"/>
          <w:sz w:val="28"/>
        </w:rPr>
        <w:t>
      Описание</w:t>
      </w:r>
    </w:p>
    <w:bookmarkEnd w:id="2092"/>
    <w:bookmarkStart w:name="z2229" w:id="2093"/>
    <w:p>
      <w:pPr>
        <w:spacing w:after="0"/>
        <w:ind w:left="0"/>
        <w:jc w:val="both"/>
      </w:pPr>
      <w:r>
        <w:rPr>
          <w:rFonts w:ascii="Times New Roman"/>
          <w:b w:val="false"/>
          <w:i w:val="false"/>
          <w:color w:val="000000"/>
          <w:sz w:val="28"/>
        </w:rPr>
        <w:t>
      НДТ заключается в рекуперации тепла отходящих газов с использованием одного или комбинации методов.</w:t>
      </w:r>
    </w:p>
    <w:bookmarkEnd w:id="2093"/>
    <w:bookmarkStart w:name="z2230" w:id="2094"/>
    <w:p>
      <w:pPr>
        <w:spacing w:after="0"/>
        <w:ind w:left="0"/>
        <w:jc w:val="both"/>
      </w:pPr>
      <w:r>
        <w:rPr>
          <w:rFonts w:ascii="Times New Roman"/>
          <w:b w:val="false"/>
          <w:i w:val="false"/>
          <w:color w:val="000000"/>
          <w:sz w:val="28"/>
        </w:rPr>
        <w:t>
      Таблица 5.53. Методы рекуперации тепла из отходящих газов</w:t>
      </w:r>
    </w:p>
    <w:bookmarkEnd w:id="2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котел-утилизатор и турбины для производства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котел-утилизатор и турбины для производства механической энергии на собственные нужды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котел-утилизатор для производства тепла на собственные нужды, в том числе для отопления офиса</w:t>
            </w:r>
          </w:p>
        </w:tc>
      </w:tr>
    </w:tbl>
    <w:bookmarkStart w:name="z2231" w:id="2095"/>
    <w:p>
      <w:pPr>
        <w:spacing w:after="0"/>
        <w:ind w:left="0"/>
        <w:jc w:val="both"/>
      </w:pPr>
      <w:r>
        <w:rPr>
          <w:rFonts w:ascii="Times New Roman"/>
          <w:b w:val="false"/>
          <w:i w:val="false"/>
          <w:color w:val="000000"/>
          <w:sz w:val="28"/>
        </w:rPr>
        <w:t>
      Применимость</w:t>
      </w:r>
    </w:p>
    <w:bookmarkEnd w:id="2095"/>
    <w:bookmarkStart w:name="z2232" w:id="2096"/>
    <w:p>
      <w:pPr>
        <w:spacing w:after="0"/>
        <w:ind w:left="0"/>
        <w:jc w:val="both"/>
      </w:pPr>
      <w:r>
        <w:rPr>
          <w:rFonts w:ascii="Times New Roman"/>
          <w:b w:val="false"/>
          <w:i w:val="false"/>
          <w:color w:val="000000"/>
          <w:sz w:val="28"/>
        </w:rPr>
        <w:t>
      Для предприятий металлургической промышленности, имеющих данный процесс.</w:t>
      </w:r>
    </w:p>
    <w:bookmarkEnd w:id="2096"/>
    <w:bookmarkStart w:name="z2233" w:id="2097"/>
    <w:p>
      <w:pPr>
        <w:spacing w:after="0"/>
        <w:ind w:left="0"/>
        <w:jc w:val="both"/>
      </w:pPr>
      <w:r>
        <w:rPr>
          <w:rFonts w:ascii="Times New Roman"/>
          <w:b w:val="false"/>
          <w:i w:val="false"/>
          <w:color w:val="000000"/>
          <w:sz w:val="28"/>
        </w:rPr>
        <w:t>
      НДТ 57. Эффективное использование энергии отходящих газов, образующихся в закрытой печи с погруженной дугой или в пыли закрытой плазмы</w:t>
      </w:r>
    </w:p>
    <w:bookmarkEnd w:id="2097"/>
    <w:bookmarkStart w:name="z2234" w:id="2098"/>
    <w:p>
      <w:pPr>
        <w:spacing w:after="0"/>
        <w:ind w:left="0"/>
        <w:jc w:val="both"/>
      </w:pPr>
      <w:r>
        <w:rPr>
          <w:rFonts w:ascii="Times New Roman"/>
          <w:b w:val="false"/>
          <w:i w:val="false"/>
          <w:color w:val="000000"/>
          <w:sz w:val="28"/>
        </w:rPr>
        <w:t>
      Описание</w:t>
      </w:r>
    </w:p>
    <w:bookmarkEnd w:id="2098"/>
    <w:bookmarkStart w:name="z2235" w:id="2099"/>
    <w:p>
      <w:pPr>
        <w:spacing w:after="0"/>
        <w:ind w:left="0"/>
        <w:jc w:val="both"/>
      </w:pPr>
      <w:r>
        <w:rPr>
          <w:rFonts w:ascii="Times New Roman"/>
          <w:b w:val="false"/>
          <w:i w:val="false"/>
          <w:color w:val="000000"/>
          <w:sz w:val="28"/>
        </w:rPr>
        <w:t>
      НДТ заключается в рекуперации энергии из богатых углекислым газом отходящих газов, образующихся в закрытой печи с погруженной дугой или в пыли закрытой плазмы, с применением одного или комбинации описанных ниже методов.</w:t>
      </w:r>
    </w:p>
    <w:bookmarkEnd w:id="2099"/>
    <w:bookmarkStart w:name="z2236" w:id="2100"/>
    <w:p>
      <w:pPr>
        <w:spacing w:after="0"/>
        <w:ind w:left="0"/>
        <w:jc w:val="both"/>
      </w:pPr>
      <w:r>
        <w:rPr>
          <w:rFonts w:ascii="Times New Roman"/>
          <w:b w:val="false"/>
          <w:i w:val="false"/>
          <w:color w:val="000000"/>
          <w:sz w:val="28"/>
        </w:rPr>
        <w:t>
      Таблица 5.54. Методы рекуперации энергии из богатых углекислым газом отходящих газов, образующихся в закрытой печи с погруженной дугой или в пыли закрытой плазмы</w:t>
      </w:r>
    </w:p>
    <w:bookmarkEnd w:id="2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паровой котел и турбины для восстановления энергоемкости отходящих газов и производства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отходящие в качестве топлива в процессе (например, для сушки сырья, предварительного нагрева загрузочных материалов, спекания, нагрева ковшей)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отходящие газы в качестве топлива на соседних заводах</w:t>
            </w:r>
          </w:p>
        </w:tc>
      </w:tr>
    </w:tbl>
    <w:bookmarkStart w:name="z2237" w:id="2101"/>
    <w:p>
      <w:pPr>
        <w:spacing w:after="0"/>
        <w:ind w:left="0"/>
        <w:jc w:val="both"/>
      </w:pPr>
      <w:r>
        <w:rPr>
          <w:rFonts w:ascii="Times New Roman"/>
          <w:b w:val="false"/>
          <w:i w:val="false"/>
          <w:color w:val="000000"/>
          <w:sz w:val="28"/>
        </w:rPr>
        <w:t>
      Применимость</w:t>
      </w:r>
    </w:p>
    <w:bookmarkEnd w:id="2101"/>
    <w:bookmarkStart w:name="z2238" w:id="2102"/>
    <w:p>
      <w:pPr>
        <w:spacing w:after="0"/>
        <w:ind w:left="0"/>
        <w:jc w:val="both"/>
      </w:pPr>
      <w:r>
        <w:rPr>
          <w:rFonts w:ascii="Times New Roman"/>
          <w:b w:val="false"/>
          <w:i w:val="false"/>
          <w:color w:val="000000"/>
          <w:sz w:val="28"/>
        </w:rPr>
        <w:t>
      Для предприятий металлургической промышленности, имеющих данный процесс.</w:t>
      </w:r>
    </w:p>
    <w:bookmarkEnd w:id="2102"/>
    <w:bookmarkStart w:name="z2239" w:id="2103"/>
    <w:p>
      <w:pPr>
        <w:spacing w:after="0"/>
        <w:ind w:left="0"/>
        <w:jc w:val="both"/>
      </w:pPr>
      <w:r>
        <w:rPr>
          <w:rFonts w:ascii="Times New Roman"/>
          <w:b w:val="false"/>
          <w:i w:val="false"/>
          <w:color w:val="000000"/>
          <w:sz w:val="28"/>
        </w:rPr>
        <w:t>
      НДТ 58. Эффективное использование энергии, образующихся в полузакрытой дуговой печи</w:t>
      </w:r>
    </w:p>
    <w:bookmarkEnd w:id="2103"/>
    <w:bookmarkStart w:name="z2240" w:id="2104"/>
    <w:p>
      <w:pPr>
        <w:spacing w:after="0"/>
        <w:ind w:left="0"/>
        <w:jc w:val="both"/>
      </w:pPr>
      <w:r>
        <w:rPr>
          <w:rFonts w:ascii="Times New Roman"/>
          <w:b w:val="false"/>
          <w:i w:val="false"/>
          <w:color w:val="000000"/>
          <w:sz w:val="28"/>
        </w:rPr>
        <w:t>
      Описание</w:t>
      </w:r>
    </w:p>
    <w:bookmarkEnd w:id="2104"/>
    <w:bookmarkStart w:name="z2241" w:id="2105"/>
    <w:p>
      <w:pPr>
        <w:spacing w:after="0"/>
        <w:ind w:left="0"/>
        <w:jc w:val="both"/>
      </w:pPr>
      <w:r>
        <w:rPr>
          <w:rFonts w:ascii="Times New Roman"/>
          <w:b w:val="false"/>
          <w:i w:val="false"/>
          <w:color w:val="000000"/>
          <w:sz w:val="28"/>
        </w:rPr>
        <w:t>
      НДТ заключается в рекуперации энергии горячих выхлопных газов, образующихся в полузакрытой дуговой печи под флюсом, с использованием одного или обоих методов.</w:t>
      </w:r>
    </w:p>
    <w:bookmarkEnd w:id="2105"/>
    <w:bookmarkStart w:name="z2242" w:id="2106"/>
    <w:p>
      <w:pPr>
        <w:spacing w:after="0"/>
        <w:ind w:left="0"/>
        <w:jc w:val="both"/>
      </w:pPr>
      <w:r>
        <w:rPr>
          <w:rFonts w:ascii="Times New Roman"/>
          <w:b w:val="false"/>
          <w:i w:val="false"/>
          <w:color w:val="000000"/>
          <w:sz w:val="28"/>
        </w:rPr>
        <w:t>
      Таблица 5.55. Методы рекуперации энергии горячих выхлопных газов, образующихся в полузакрытой дуговой печи под флюсом</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котел-утилизатор и турбины для утилизации энергии выхлопных газов и производства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котел-утилизатор для производства горячей воды</w:t>
            </w:r>
          </w:p>
        </w:tc>
      </w:tr>
    </w:tbl>
    <w:bookmarkStart w:name="z2243" w:id="2107"/>
    <w:p>
      <w:pPr>
        <w:spacing w:after="0"/>
        <w:ind w:left="0"/>
        <w:jc w:val="both"/>
      </w:pPr>
      <w:r>
        <w:rPr>
          <w:rFonts w:ascii="Times New Roman"/>
          <w:b w:val="false"/>
          <w:i w:val="false"/>
          <w:color w:val="000000"/>
          <w:sz w:val="28"/>
        </w:rPr>
        <w:t>
      Применимость</w:t>
      </w:r>
    </w:p>
    <w:bookmarkEnd w:id="2107"/>
    <w:bookmarkStart w:name="z2244" w:id="2108"/>
    <w:p>
      <w:pPr>
        <w:spacing w:after="0"/>
        <w:ind w:left="0"/>
        <w:jc w:val="both"/>
      </w:pPr>
      <w:r>
        <w:rPr>
          <w:rFonts w:ascii="Times New Roman"/>
          <w:b w:val="false"/>
          <w:i w:val="false"/>
          <w:color w:val="000000"/>
          <w:sz w:val="28"/>
        </w:rPr>
        <w:t>
      Для предприятий металлургической промышленности, имеющих данный процесс.</w:t>
      </w:r>
    </w:p>
    <w:bookmarkEnd w:id="2108"/>
    <w:bookmarkStart w:name="z2245" w:id="2109"/>
    <w:p>
      <w:pPr>
        <w:spacing w:after="0"/>
        <w:ind w:left="0"/>
        <w:jc w:val="both"/>
      </w:pPr>
      <w:r>
        <w:rPr>
          <w:rFonts w:ascii="Times New Roman"/>
          <w:b w:val="false"/>
          <w:i w:val="false"/>
          <w:color w:val="000000"/>
          <w:sz w:val="28"/>
        </w:rPr>
        <w:t>
      НДТ 59. Эффективное использование энергии отходящих дымовых газов</w:t>
      </w:r>
    </w:p>
    <w:bookmarkEnd w:id="2109"/>
    <w:bookmarkStart w:name="z2246" w:id="2110"/>
    <w:p>
      <w:pPr>
        <w:spacing w:after="0"/>
        <w:ind w:left="0"/>
        <w:jc w:val="both"/>
      </w:pPr>
      <w:r>
        <w:rPr>
          <w:rFonts w:ascii="Times New Roman"/>
          <w:b w:val="false"/>
          <w:i w:val="false"/>
          <w:color w:val="000000"/>
          <w:sz w:val="28"/>
        </w:rPr>
        <w:t>
      Описание</w:t>
      </w:r>
    </w:p>
    <w:bookmarkEnd w:id="2110"/>
    <w:bookmarkStart w:name="z2247" w:id="2111"/>
    <w:p>
      <w:pPr>
        <w:spacing w:after="0"/>
        <w:ind w:left="0"/>
        <w:jc w:val="both"/>
      </w:pPr>
      <w:r>
        <w:rPr>
          <w:rFonts w:ascii="Times New Roman"/>
          <w:b w:val="false"/>
          <w:i w:val="false"/>
          <w:color w:val="000000"/>
          <w:sz w:val="28"/>
        </w:rPr>
        <w:t>
      НДТ состоит в применении одного или комбинации приведенных ниже методов.</w:t>
      </w:r>
    </w:p>
    <w:bookmarkEnd w:id="2111"/>
    <w:bookmarkStart w:name="z2248" w:id="2112"/>
    <w:p>
      <w:pPr>
        <w:spacing w:after="0"/>
        <w:ind w:left="0"/>
        <w:jc w:val="both"/>
      </w:pPr>
      <w:r>
        <w:rPr>
          <w:rFonts w:ascii="Times New Roman"/>
          <w:b w:val="false"/>
          <w:i w:val="false"/>
          <w:color w:val="000000"/>
          <w:sz w:val="28"/>
        </w:rPr>
        <w:t>
      Таблица 5.56. Методы эффективного использования энергии отходящих газов</w:t>
      </w:r>
    </w:p>
    <w:bookmarkEnd w:id="2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обогащенный кислородом воздух в плавильных печах и кислородных конвертерах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котел-утилизатор тепла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тепло дымовых газов, образующихся в печи (например, для сушки сырья)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теплообменники</w:t>
            </w:r>
          </w:p>
        </w:tc>
      </w:tr>
    </w:tbl>
    <w:bookmarkStart w:name="z2249" w:id="2113"/>
    <w:p>
      <w:pPr>
        <w:spacing w:after="0"/>
        <w:ind w:left="0"/>
        <w:jc w:val="both"/>
      </w:pPr>
      <w:r>
        <w:rPr>
          <w:rFonts w:ascii="Times New Roman"/>
          <w:b w:val="false"/>
          <w:i w:val="false"/>
          <w:color w:val="000000"/>
          <w:sz w:val="28"/>
        </w:rPr>
        <w:t>
       Применимость</w:t>
      </w:r>
    </w:p>
    <w:bookmarkEnd w:id="2113"/>
    <w:bookmarkStart w:name="z2250" w:id="2114"/>
    <w:p>
      <w:pPr>
        <w:spacing w:after="0"/>
        <w:ind w:left="0"/>
        <w:jc w:val="both"/>
      </w:pPr>
      <w:r>
        <w:rPr>
          <w:rFonts w:ascii="Times New Roman"/>
          <w:b w:val="false"/>
          <w:i w:val="false"/>
          <w:color w:val="000000"/>
          <w:sz w:val="28"/>
        </w:rPr>
        <w:t>
      Для предприятий металлургической промышленности, имеющих данный процесс.</w:t>
      </w:r>
    </w:p>
    <w:bookmarkEnd w:id="2114"/>
    <w:bookmarkStart w:name="z2251" w:id="2115"/>
    <w:p>
      <w:pPr>
        <w:spacing w:after="0"/>
        <w:ind w:left="0"/>
        <w:jc w:val="both"/>
      </w:pPr>
      <w:r>
        <w:rPr>
          <w:rFonts w:ascii="Times New Roman"/>
          <w:b w:val="false"/>
          <w:i w:val="false"/>
          <w:color w:val="000000"/>
          <w:sz w:val="28"/>
        </w:rPr>
        <w:t>
      НДТ энергоэффективности в производстве основных неорганических химических веществ</w:t>
      </w:r>
    </w:p>
    <w:bookmarkEnd w:id="2115"/>
    <w:bookmarkStart w:name="z2252" w:id="2116"/>
    <w:p>
      <w:pPr>
        <w:spacing w:after="0"/>
        <w:ind w:left="0"/>
        <w:jc w:val="both"/>
      </w:pPr>
      <w:r>
        <w:rPr>
          <w:rFonts w:ascii="Times New Roman"/>
          <w:b w:val="false"/>
          <w:i w:val="false"/>
          <w:color w:val="000000"/>
          <w:sz w:val="28"/>
        </w:rPr>
        <w:t>
      Добиться повышения эффективного использования энергии в производстве химических веществ можно и за счет применения технологических приемов, обеспечивающих наиболее экономное расходование энергоресурсов. Ниже, в качестве примера приводится обобщенный комплекс мероприятий, который в целом показывает подходы к энергосбережению и охране окружающей среды для химической промышленности.</w:t>
      </w:r>
    </w:p>
    <w:bookmarkEnd w:id="2116"/>
    <w:bookmarkStart w:name="z2253" w:id="2117"/>
    <w:p>
      <w:pPr>
        <w:spacing w:after="0"/>
        <w:ind w:left="0"/>
        <w:jc w:val="both"/>
      </w:pPr>
      <w:r>
        <w:rPr>
          <w:rFonts w:ascii="Times New Roman"/>
          <w:b w:val="false"/>
          <w:i w:val="false"/>
          <w:color w:val="000000"/>
          <w:sz w:val="28"/>
        </w:rPr>
        <w:t>
      Во-первых, это подготовка материалов (флотация руд, обогащение, изменение фазового состояния, повышение температуры самого материала) путем:</w:t>
      </w:r>
    </w:p>
    <w:bookmarkEnd w:id="2117"/>
    <w:bookmarkStart w:name="z2254" w:id="2118"/>
    <w:p>
      <w:pPr>
        <w:spacing w:after="0"/>
        <w:ind w:left="0"/>
        <w:jc w:val="both"/>
      </w:pPr>
      <w:r>
        <w:rPr>
          <w:rFonts w:ascii="Times New Roman"/>
          <w:b w:val="false"/>
          <w:i w:val="false"/>
          <w:color w:val="000000"/>
          <w:sz w:val="28"/>
        </w:rPr>
        <w:t>
      использования отходящего тепла от технологических агрегатов;</w:t>
      </w:r>
    </w:p>
    <w:bookmarkEnd w:id="2118"/>
    <w:bookmarkStart w:name="z2255" w:id="2119"/>
    <w:p>
      <w:pPr>
        <w:spacing w:after="0"/>
        <w:ind w:left="0"/>
        <w:jc w:val="both"/>
      </w:pPr>
      <w:r>
        <w:rPr>
          <w:rFonts w:ascii="Times New Roman"/>
          <w:b w:val="false"/>
          <w:i w:val="false"/>
          <w:color w:val="000000"/>
          <w:sz w:val="28"/>
        </w:rPr>
        <w:t>
      подбора оптимальных параметров технологического процесса;</w:t>
      </w:r>
    </w:p>
    <w:bookmarkEnd w:id="2119"/>
    <w:bookmarkStart w:name="z2256" w:id="2120"/>
    <w:p>
      <w:pPr>
        <w:spacing w:after="0"/>
        <w:ind w:left="0"/>
        <w:jc w:val="both"/>
      </w:pPr>
      <w:r>
        <w:rPr>
          <w:rFonts w:ascii="Times New Roman"/>
          <w:b w:val="false"/>
          <w:i w:val="false"/>
          <w:color w:val="000000"/>
          <w:sz w:val="28"/>
        </w:rPr>
        <w:t>
      формирования шихтовых материалов с выделением тепла;</w:t>
      </w:r>
    </w:p>
    <w:bookmarkEnd w:id="2120"/>
    <w:bookmarkStart w:name="z2257" w:id="2121"/>
    <w:p>
      <w:pPr>
        <w:spacing w:after="0"/>
        <w:ind w:left="0"/>
        <w:jc w:val="both"/>
      </w:pPr>
      <w:r>
        <w:rPr>
          <w:rFonts w:ascii="Times New Roman"/>
          <w:b w:val="false"/>
          <w:i w:val="false"/>
          <w:color w:val="000000"/>
          <w:sz w:val="28"/>
        </w:rPr>
        <w:t>
      герметизации оборудования и организованного отвода газов;</w:t>
      </w:r>
    </w:p>
    <w:bookmarkEnd w:id="2121"/>
    <w:bookmarkStart w:name="z2258" w:id="2122"/>
    <w:p>
      <w:pPr>
        <w:spacing w:after="0"/>
        <w:ind w:left="0"/>
        <w:jc w:val="both"/>
      </w:pPr>
      <w:r>
        <w:rPr>
          <w:rFonts w:ascii="Times New Roman"/>
          <w:b w:val="false"/>
          <w:i w:val="false"/>
          <w:color w:val="000000"/>
          <w:sz w:val="28"/>
        </w:rPr>
        <w:t>
      локализации вредных соединений, образующихся в процессе подготовки материала к основному технологическому процессу.</w:t>
      </w:r>
    </w:p>
    <w:bookmarkEnd w:id="2122"/>
    <w:bookmarkStart w:name="z2259" w:id="2123"/>
    <w:p>
      <w:pPr>
        <w:spacing w:after="0"/>
        <w:ind w:left="0"/>
        <w:jc w:val="both"/>
      </w:pPr>
      <w:r>
        <w:rPr>
          <w:rFonts w:ascii="Times New Roman"/>
          <w:b w:val="false"/>
          <w:i w:val="false"/>
          <w:color w:val="000000"/>
          <w:sz w:val="28"/>
        </w:rPr>
        <w:t>
      Во-вторых, при организации основного технологического процесса нужно предусмотреть:</w:t>
      </w:r>
    </w:p>
    <w:bookmarkEnd w:id="2123"/>
    <w:bookmarkStart w:name="z2260" w:id="2124"/>
    <w:p>
      <w:pPr>
        <w:spacing w:after="0"/>
        <w:ind w:left="0"/>
        <w:jc w:val="both"/>
      </w:pPr>
      <w:r>
        <w:rPr>
          <w:rFonts w:ascii="Times New Roman"/>
          <w:b w:val="false"/>
          <w:i w:val="false"/>
          <w:color w:val="000000"/>
          <w:sz w:val="28"/>
        </w:rPr>
        <w:t>
      1. Проведение инвентаризации всех тепловых отходов, прочих образующихся отходов и источников загрязнения воздуха, устанавливая:</w:t>
      </w:r>
    </w:p>
    <w:bookmarkEnd w:id="2124"/>
    <w:bookmarkStart w:name="z2261" w:id="2125"/>
    <w:p>
      <w:pPr>
        <w:spacing w:after="0"/>
        <w:ind w:left="0"/>
        <w:jc w:val="both"/>
      </w:pPr>
      <w:r>
        <w:rPr>
          <w:rFonts w:ascii="Times New Roman"/>
          <w:b w:val="false"/>
          <w:i w:val="false"/>
          <w:color w:val="000000"/>
          <w:sz w:val="28"/>
        </w:rPr>
        <w:t>
      место их образования;</w:t>
      </w:r>
    </w:p>
    <w:bookmarkEnd w:id="2125"/>
    <w:bookmarkStart w:name="z2262" w:id="2126"/>
    <w:p>
      <w:pPr>
        <w:spacing w:after="0"/>
        <w:ind w:left="0"/>
        <w:jc w:val="both"/>
      </w:pPr>
      <w:r>
        <w:rPr>
          <w:rFonts w:ascii="Times New Roman"/>
          <w:b w:val="false"/>
          <w:i w:val="false"/>
          <w:color w:val="000000"/>
          <w:sz w:val="28"/>
        </w:rPr>
        <w:t>
      технические параметры оборудования и технологии;</w:t>
      </w:r>
    </w:p>
    <w:bookmarkEnd w:id="2126"/>
    <w:bookmarkStart w:name="z2263" w:id="2127"/>
    <w:p>
      <w:pPr>
        <w:spacing w:after="0"/>
        <w:ind w:left="0"/>
        <w:jc w:val="both"/>
      </w:pPr>
      <w:r>
        <w:rPr>
          <w:rFonts w:ascii="Times New Roman"/>
          <w:b w:val="false"/>
          <w:i w:val="false"/>
          <w:color w:val="000000"/>
          <w:sz w:val="28"/>
        </w:rPr>
        <w:t>
      технические характеристики всех отходов;</w:t>
      </w:r>
    </w:p>
    <w:bookmarkEnd w:id="2127"/>
    <w:bookmarkStart w:name="z2264" w:id="2128"/>
    <w:p>
      <w:pPr>
        <w:spacing w:after="0"/>
        <w:ind w:left="0"/>
        <w:jc w:val="both"/>
      </w:pPr>
      <w:r>
        <w:rPr>
          <w:rFonts w:ascii="Times New Roman"/>
          <w:b w:val="false"/>
          <w:i w:val="false"/>
          <w:color w:val="000000"/>
          <w:sz w:val="28"/>
        </w:rPr>
        <w:t>
      возможные методы и способы их вторичного использования по различным направлениям.</w:t>
      </w:r>
    </w:p>
    <w:bookmarkEnd w:id="2128"/>
    <w:bookmarkStart w:name="z2265" w:id="2129"/>
    <w:p>
      <w:pPr>
        <w:spacing w:after="0"/>
        <w:ind w:left="0"/>
        <w:jc w:val="both"/>
      </w:pPr>
      <w:r>
        <w:rPr>
          <w:rFonts w:ascii="Times New Roman"/>
          <w:b w:val="false"/>
          <w:i w:val="false"/>
          <w:color w:val="000000"/>
          <w:sz w:val="28"/>
        </w:rPr>
        <w:t>
      2. Составление технологических инструкций и разработка в них отдельных разделов по энергосбережению и охране среды с указанием приемов рационального использования энергии и способов сохранения качества окружающей среды.</w:t>
      </w:r>
    </w:p>
    <w:bookmarkEnd w:id="2129"/>
    <w:bookmarkStart w:name="z2266" w:id="2130"/>
    <w:p>
      <w:pPr>
        <w:spacing w:after="0"/>
        <w:ind w:left="0"/>
        <w:jc w:val="both"/>
      </w:pPr>
      <w:r>
        <w:rPr>
          <w:rFonts w:ascii="Times New Roman"/>
          <w:b w:val="false"/>
          <w:i w:val="false"/>
          <w:color w:val="000000"/>
          <w:sz w:val="28"/>
        </w:rPr>
        <w:t>
      3. Строгая регламентация технологических параметров, в первую очередь тех, которые определяют минимальную температуру ведения процесса и установление оптимальной величины давления в агрегате, что будет способствовать энергосбережению и уменьшению загрязнения окружающей среды.</w:t>
      </w:r>
    </w:p>
    <w:bookmarkEnd w:id="2130"/>
    <w:bookmarkStart w:name="z2267" w:id="2131"/>
    <w:p>
      <w:pPr>
        <w:spacing w:after="0"/>
        <w:ind w:left="0"/>
        <w:jc w:val="both"/>
      </w:pPr>
      <w:r>
        <w:rPr>
          <w:rFonts w:ascii="Times New Roman"/>
          <w:b w:val="false"/>
          <w:i w:val="false"/>
          <w:color w:val="000000"/>
          <w:sz w:val="28"/>
        </w:rPr>
        <w:t>
      4. Использование теплоносителей, образующихся в технологическом процессе:</w:t>
      </w:r>
    </w:p>
    <w:bookmarkEnd w:id="2131"/>
    <w:bookmarkStart w:name="z2268" w:id="2132"/>
    <w:p>
      <w:pPr>
        <w:spacing w:after="0"/>
        <w:ind w:left="0"/>
        <w:jc w:val="both"/>
      </w:pPr>
      <w:r>
        <w:rPr>
          <w:rFonts w:ascii="Times New Roman"/>
          <w:b w:val="false"/>
          <w:i w:val="false"/>
          <w:color w:val="000000"/>
          <w:sz w:val="28"/>
        </w:rPr>
        <w:t>
      пара для ведения технологических операций;</w:t>
      </w:r>
    </w:p>
    <w:bookmarkEnd w:id="2132"/>
    <w:bookmarkStart w:name="z2269" w:id="2133"/>
    <w:p>
      <w:pPr>
        <w:spacing w:after="0"/>
        <w:ind w:left="0"/>
        <w:jc w:val="both"/>
      </w:pPr>
      <w:r>
        <w:rPr>
          <w:rFonts w:ascii="Times New Roman"/>
          <w:b w:val="false"/>
          <w:i w:val="false"/>
          <w:color w:val="000000"/>
          <w:sz w:val="28"/>
        </w:rPr>
        <w:t>
      обработки растворов;</w:t>
      </w:r>
    </w:p>
    <w:bookmarkEnd w:id="2133"/>
    <w:bookmarkStart w:name="z2270" w:id="2134"/>
    <w:p>
      <w:pPr>
        <w:spacing w:after="0"/>
        <w:ind w:left="0"/>
        <w:jc w:val="both"/>
      </w:pPr>
      <w:r>
        <w:rPr>
          <w:rFonts w:ascii="Times New Roman"/>
          <w:b w:val="false"/>
          <w:i w:val="false"/>
          <w:color w:val="000000"/>
          <w:sz w:val="28"/>
        </w:rPr>
        <w:t>
      плавления различных смесей;</w:t>
      </w:r>
    </w:p>
    <w:bookmarkEnd w:id="2134"/>
    <w:bookmarkStart w:name="z2271" w:id="2135"/>
    <w:p>
      <w:pPr>
        <w:spacing w:after="0"/>
        <w:ind w:left="0"/>
        <w:jc w:val="both"/>
      </w:pPr>
      <w:r>
        <w:rPr>
          <w:rFonts w:ascii="Times New Roman"/>
          <w:b w:val="false"/>
          <w:i w:val="false"/>
          <w:color w:val="000000"/>
          <w:sz w:val="28"/>
        </w:rPr>
        <w:t>
      разогрева оборудования;</w:t>
      </w:r>
    </w:p>
    <w:bookmarkEnd w:id="2135"/>
    <w:bookmarkStart w:name="z2272" w:id="2136"/>
    <w:p>
      <w:pPr>
        <w:spacing w:after="0"/>
        <w:ind w:left="0"/>
        <w:jc w:val="both"/>
      </w:pPr>
      <w:r>
        <w:rPr>
          <w:rFonts w:ascii="Times New Roman"/>
          <w:b w:val="false"/>
          <w:i w:val="false"/>
          <w:color w:val="000000"/>
          <w:sz w:val="28"/>
        </w:rPr>
        <w:t>
      нагрева шихтовых материалов и превращение их в парообразное состояние и т.д.</w:t>
      </w:r>
    </w:p>
    <w:bookmarkEnd w:id="2136"/>
    <w:bookmarkStart w:name="z2273" w:id="2137"/>
    <w:p>
      <w:pPr>
        <w:spacing w:after="0"/>
        <w:ind w:left="0"/>
        <w:jc w:val="both"/>
      </w:pPr>
      <w:r>
        <w:rPr>
          <w:rFonts w:ascii="Times New Roman"/>
          <w:b w:val="false"/>
          <w:i w:val="false"/>
          <w:color w:val="000000"/>
          <w:sz w:val="28"/>
        </w:rPr>
        <w:t>
      выделяющегося газа как дополнительного энергетического источника путем сжигания водорода и органических соединений, образующихся при протекании химических реакций;</w:t>
      </w:r>
    </w:p>
    <w:bookmarkEnd w:id="2137"/>
    <w:bookmarkStart w:name="z2274" w:id="2138"/>
    <w:p>
      <w:pPr>
        <w:spacing w:after="0"/>
        <w:ind w:left="0"/>
        <w:jc w:val="both"/>
      </w:pPr>
      <w:r>
        <w:rPr>
          <w:rFonts w:ascii="Times New Roman"/>
          <w:b w:val="false"/>
          <w:i w:val="false"/>
          <w:color w:val="000000"/>
          <w:sz w:val="28"/>
        </w:rPr>
        <w:t>
      газа как теплоносителя при проведении определенных технологических операций;</w:t>
      </w:r>
    </w:p>
    <w:bookmarkEnd w:id="2138"/>
    <w:bookmarkStart w:name="z2275" w:id="2139"/>
    <w:p>
      <w:pPr>
        <w:spacing w:after="0"/>
        <w:ind w:left="0"/>
        <w:jc w:val="both"/>
      </w:pPr>
      <w:r>
        <w:rPr>
          <w:rFonts w:ascii="Times New Roman"/>
          <w:b w:val="false"/>
          <w:i w:val="false"/>
          <w:color w:val="000000"/>
          <w:sz w:val="28"/>
        </w:rPr>
        <w:t>
      органических отходов, утилизирумых путем сжигания в камерных и других печах;</w:t>
      </w:r>
    </w:p>
    <w:bookmarkEnd w:id="2139"/>
    <w:bookmarkStart w:name="z2276" w:id="2140"/>
    <w:p>
      <w:pPr>
        <w:spacing w:after="0"/>
        <w:ind w:left="0"/>
        <w:jc w:val="both"/>
      </w:pPr>
      <w:r>
        <w:rPr>
          <w:rFonts w:ascii="Times New Roman"/>
          <w:b w:val="false"/>
          <w:i w:val="false"/>
          <w:color w:val="000000"/>
          <w:sz w:val="28"/>
        </w:rPr>
        <w:t>
      теплого воздуха.</w:t>
      </w:r>
    </w:p>
    <w:bookmarkEnd w:id="2140"/>
    <w:bookmarkStart w:name="z2277" w:id="2141"/>
    <w:p>
      <w:pPr>
        <w:spacing w:after="0"/>
        <w:ind w:left="0"/>
        <w:jc w:val="both"/>
      </w:pPr>
      <w:r>
        <w:rPr>
          <w:rFonts w:ascii="Times New Roman"/>
          <w:b w:val="false"/>
          <w:i w:val="false"/>
          <w:color w:val="000000"/>
          <w:sz w:val="28"/>
        </w:rPr>
        <w:t>
      5. Использование тепла экзотермических смесей при их охлаждении для поддержания необходимой температуры проведения процесса в соответствующих агрегатах.</w:t>
      </w:r>
    </w:p>
    <w:bookmarkEnd w:id="2141"/>
    <w:bookmarkStart w:name="z2278" w:id="2142"/>
    <w:p>
      <w:pPr>
        <w:spacing w:after="0"/>
        <w:ind w:left="0"/>
        <w:jc w:val="both"/>
      </w:pPr>
      <w:r>
        <w:rPr>
          <w:rFonts w:ascii="Times New Roman"/>
          <w:b w:val="false"/>
          <w:i w:val="false"/>
          <w:color w:val="000000"/>
          <w:sz w:val="28"/>
        </w:rPr>
        <w:t>
      6. Использование тепла поступающих материалов на проведение технологического процесса в случае, если их необходимо предварительно охлаждать.</w:t>
      </w:r>
    </w:p>
    <w:bookmarkEnd w:id="2142"/>
    <w:bookmarkStart w:name="z2279" w:id="2143"/>
    <w:p>
      <w:pPr>
        <w:spacing w:after="0"/>
        <w:ind w:left="0"/>
        <w:jc w:val="both"/>
      </w:pPr>
      <w:r>
        <w:rPr>
          <w:rFonts w:ascii="Times New Roman"/>
          <w:b w:val="false"/>
          <w:i w:val="false"/>
          <w:color w:val="000000"/>
          <w:sz w:val="28"/>
        </w:rPr>
        <w:t>
      7. Использование тепла полупродукта в случае его охлаждения.</w:t>
      </w:r>
    </w:p>
    <w:bookmarkEnd w:id="2143"/>
    <w:bookmarkStart w:name="z2280" w:id="2144"/>
    <w:p>
      <w:pPr>
        <w:spacing w:after="0"/>
        <w:ind w:left="0"/>
        <w:jc w:val="both"/>
      </w:pPr>
      <w:r>
        <w:rPr>
          <w:rFonts w:ascii="Times New Roman"/>
          <w:b w:val="false"/>
          <w:i w:val="false"/>
          <w:color w:val="000000"/>
          <w:sz w:val="28"/>
        </w:rPr>
        <w:t>
      8. Использование тепла конечных продуктов при их охлаждении.</w:t>
      </w:r>
    </w:p>
    <w:bookmarkEnd w:id="2144"/>
    <w:bookmarkStart w:name="z2281" w:id="2145"/>
    <w:p>
      <w:pPr>
        <w:spacing w:after="0"/>
        <w:ind w:left="0"/>
        <w:jc w:val="both"/>
      </w:pPr>
      <w:r>
        <w:rPr>
          <w:rFonts w:ascii="Times New Roman"/>
          <w:b w:val="false"/>
          <w:i w:val="false"/>
          <w:color w:val="000000"/>
          <w:sz w:val="28"/>
        </w:rPr>
        <w:t>
      9. Подбор технологии, где исходный материал обладает горючими свойствами и исходным элементом проведения технологии.</w:t>
      </w:r>
    </w:p>
    <w:bookmarkEnd w:id="2145"/>
    <w:bookmarkStart w:name="z2282" w:id="2146"/>
    <w:p>
      <w:pPr>
        <w:spacing w:after="0"/>
        <w:ind w:left="0"/>
        <w:jc w:val="both"/>
      </w:pPr>
      <w:r>
        <w:rPr>
          <w:rFonts w:ascii="Times New Roman"/>
          <w:b w:val="false"/>
          <w:i w:val="false"/>
          <w:color w:val="000000"/>
          <w:sz w:val="28"/>
        </w:rPr>
        <w:t>
      10. Сбор попутного газа (N2, NH3, и т.д.) и его вторичное участие в химических процессах.</w:t>
      </w:r>
    </w:p>
    <w:bookmarkEnd w:id="2146"/>
    <w:bookmarkStart w:name="z2283" w:id="2147"/>
    <w:p>
      <w:pPr>
        <w:spacing w:after="0"/>
        <w:ind w:left="0"/>
        <w:jc w:val="both"/>
      </w:pPr>
      <w:r>
        <w:rPr>
          <w:rFonts w:ascii="Times New Roman"/>
          <w:b w:val="false"/>
          <w:i w:val="false"/>
          <w:color w:val="000000"/>
          <w:sz w:val="28"/>
        </w:rPr>
        <w:t>
      11. Использование химических отходов.</w:t>
      </w:r>
    </w:p>
    <w:bookmarkEnd w:id="2147"/>
    <w:bookmarkStart w:name="z2284" w:id="2148"/>
    <w:p>
      <w:pPr>
        <w:spacing w:after="0"/>
        <w:ind w:left="0"/>
        <w:jc w:val="both"/>
      </w:pPr>
      <w:r>
        <w:rPr>
          <w:rFonts w:ascii="Times New Roman"/>
          <w:b w:val="false"/>
          <w:i w:val="false"/>
          <w:color w:val="000000"/>
          <w:sz w:val="28"/>
        </w:rPr>
        <w:t>
      12. Разработка технологических приемов по уменьшению образования и эмиссии вредных соединений в окружающую среду.</w:t>
      </w:r>
    </w:p>
    <w:bookmarkEnd w:id="2148"/>
    <w:bookmarkStart w:name="z2285" w:id="2149"/>
    <w:p>
      <w:pPr>
        <w:spacing w:after="0"/>
        <w:ind w:left="0"/>
        <w:jc w:val="both"/>
      </w:pPr>
      <w:r>
        <w:rPr>
          <w:rFonts w:ascii="Times New Roman"/>
          <w:b w:val="false"/>
          <w:i w:val="false"/>
          <w:color w:val="000000"/>
          <w:sz w:val="28"/>
        </w:rPr>
        <w:t>
      13. Локализация вредных выбросов в атмосферу и водоемы. [29, 4.2.3]</w:t>
      </w:r>
    </w:p>
    <w:bookmarkEnd w:id="2149"/>
    <w:bookmarkStart w:name="z2286" w:id="2150"/>
    <w:p>
      <w:pPr>
        <w:spacing w:after="0"/>
        <w:ind w:left="0"/>
        <w:jc w:val="both"/>
      </w:pPr>
      <w:r>
        <w:rPr>
          <w:rFonts w:ascii="Times New Roman"/>
          <w:b w:val="false"/>
          <w:i w:val="false"/>
          <w:color w:val="000000"/>
          <w:sz w:val="28"/>
        </w:rPr>
        <w:t>
      Источники низкопотенциальной энергии [29, 4.3.2].</w:t>
      </w:r>
    </w:p>
    <w:bookmarkEnd w:id="2150"/>
    <w:bookmarkStart w:name="z2287" w:id="2151"/>
    <w:p>
      <w:pPr>
        <w:spacing w:after="0"/>
        <w:ind w:left="0"/>
        <w:jc w:val="both"/>
      </w:pPr>
      <w:r>
        <w:rPr>
          <w:rFonts w:ascii="Times New Roman"/>
          <w:b w:val="false"/>
          <w:i w:val="false"/>
          <w:color w:val="000000"/>
          <w:sz w:val="28"/>
        </w:rPr>
        <w:t>
      Низкопотенциальной энергия – это тепло воды, охлаждающей арматуру печей, тепло внешней поверхности печей и воздушных потоков, циркулирующих в межпечном пространстве. Большое количество вспомогательного оборудования в химической промышленности, имеющего высокую температуру стенок, охлаждается на воздухе, это тепло рассеивается в атмосфере. Значительные тепловые потоки образуются при остывании промежуточной и конечной продукции, а также жидких и твердых отходов производства.</w:t>
      </w:r>
    </w:p>
    <w:bookmarkEnd w:id="2151"/>
    <w:bookmarkStart w:name="z2288" w:id="2152"/>
    <w:p>
      <w:pPr>
        <w:spacing w:after="0"/>
        <w:ind w:left="0"/>
        <w:jc w:val="both"/>
      </w:pPr>
      <w:r>
        <w:rPr>
          <w:rFonts w:ascii="Times New Roman"/>
          <w:b w:val="false"/>
          <w:i w:val="false"/>
          <w:color w:val="000000"/>
          <w:sz w:val="28"/>
        </w:rPr>
        <w:t>
      В химической промышленности образуется большое количество производственных газов. Они нередко выбрасываются в атмосферу, отдавая свое тепло окружающему воздуху.</w:t>
      </w:r>
    </w:p>
    <w:bookmarkEnd w:id="2152"/>
    <w:bookmarkStart w:name="z2289" w:id="2153"/>
    <w:p>
      <w:pPr>
        <w:spacing w:after="0"/>
        <w:ind w:left="0"/>
        <w:jc w:val="both"/>
      </w:pPr>
      <w:r>
        <w:rPr>
          <w:rFonts w:ascii="Times New Roman"/>
          <w:b w:val="false"/>
          <w:i w:val="false"/>
          <w:color w:val="000000"/>
          <w:sz w:val="28"/>
        </w:rPr>
        <w:t>
      Необходимо обращать внимание на низкопотенциальное тепло энергетического оборудования. Оно образуется при работе насосов, компрессоров, двигателей внутреннего сгорания, газовых турбин, отдельные конструкции которых требуют охлаждения. В качестве хладагентов используется вода, воздух, масло, химические смеси. Их температура невысока, однако такое тепло можно использовать в практических целях.</w:t>
      </w:r>
    </w:p>
    <w:bookmarkEnd w:id="2153"/>
    <w:bookmarkStart w:name="z2290" w:id="2154"/>
    <w:p>
      <w:pPr>
        <w:spacing w:after="0"/>
        <w:ind w:left="0"/>
        <w:jc w:val="both"/>
      </w:pPr>
      <w:r>
        <w:rPr>
          <w:rFonts w:ascii="Times New Roman"/>
          <w:b w:val="false"/>
          <w:i w:val="false"/>
          <w:color w:val="000000"/>
          <w:sz w:val="28"/>
        </w:rPr>
        <w:t>
      Использование скрытой теплоты фазового перехода и энергии химических реакций [29, 4.3.3]</w:t>
      </w:r>
    </w:p>
    <w:bookmarkEnd w:id="2154"/>
    <w:bookmarkStart w:name="z2291" w:id="2155"/>
    <w:p>
      <w:pPr>
        <w:spacing w:after="0"/>
        <w:ind w:left="0"/>
        <w:jc w:val="both"/>
      </w:pPr>
      <w:r>
        <w:rPr>
          <w:rFonts w:ascii="Times New Roman"/>
          <w:b w:val="false"/>
          <w:i w:val="false"/>
          <w:color w:val="000000"/>
          <w:sz w:val="28"/>
        </w:rPr>
        <w:t>
      Пароиспарительное охлаждение дает возможность получить пар в химической промышленности там, где ведутся технологические процессы с высоким температурным уровнем, например, с применением печей кипящего слоя сернокислотного производства. Производственные процессы имеют большие резервы повышения эффективности. Особенно это видно на примере производства кислот, солей и других веществ, где химические реакции идут с выделением или поглощением тепла (см. таблица 5.57).</w:t>
      </w:r>
    </w:p>
    <w:bookmarkEnd w:id="2155"/>
    <w:bookmarkStart w:name="z2292" w:id="2156"/>
    <w:p>
      <w:pPr>
        <w:spacing w:after="0"/>
        <w:ind w:left="0"/>
        <w:jc w:val="both"/>
      </w:pPr>
      <w:r>
        <w:rPr>
          <w:rFonts w:ascii="Times New Roman"/>
          <w:b w:val="false"/>
          <w:i w:val="false"/>
          <w:color w:val="000000"/>
          <w:sz w:val="28"/>
        </w:rPr>
        <w:t>
      Таблица 5.57. Возможные источники выделения пара и его использования в различных технологиях [29, 4.3.3]</w:t>
      </w:r>
    </w:p>
    <w:bookmarkEnd w:id="2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Конечный продукт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и использование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NaHCO3 при температуре 175 °С,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(NH4)2SO4 (экзотермическая реакция)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выпарка,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натрия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Na2HPO4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смеси, вакуумная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HCN с участием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вторичных энергоресурсов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C3H3N с участием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температура основного процесса 400 °С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аммоний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процесса 100 °С, вакуумная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раствора до 100 °С, вакуумная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процесса 190 °С в автоклаве, кристаллизация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на технические нужды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Каустическая сода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 с участием Na2CO3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испарения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одному из вариантов технологии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 и дихромат соды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Na2CrO4, Na2Cr2O4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Na2S2O3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автоклава,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C4H6O3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реактора, выпаривание, конденсация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Al2(SO4)3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процесса 105 °С, процесс испарения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бария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H3BO3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компонентов, вакуумная кристаллизация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парообразных веществ при сжигании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для проведения процесса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выпарки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брома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Прокаливание, упаривание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Бромистый аммоний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Упаривание, охлаждение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йода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на отогрев агрегата, выпаривание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варианта технологии: нагрев, прокаливание отжиг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 бария: карбонат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NaBO3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Пиросульфат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Na2S2O5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паром, выпарка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Na2S2O3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(NH4)2S2O3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Выпарка в вакууме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H3AlF6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вакуумирование,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Арсенат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Ca(AsO2)2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до 50 °С,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2157"/>
          <w:p>
            <w:pPr>
              <w:spacing w:after="20"/>
              <w:ind w:left="20"/>
              <w:jc w:val="both"/>
            </w:pPr>
            <w:r>
              <w:rPr>
                <w:rFonts w:ascii="Times New Roman"/>
                <w:b w:val="false"/>
                <w:i w:val="false"/>
                <w:color w:val="000000"/>
                <w:sz w:val="20"/>
              </w:rPr>
              <w:t>
Na2AsO3</w:t>
            </w:r>
          </w:p>
          <w:bookmarkEnd w:id="2157"/>
          <w:p>
            <w:pPr>
              <w:spacing w:after="20"/>
              <w:ind w:left="20"/>
              <w:jc w:val="both"/>
            </w:pPr>
            <w:r>
              <w:rPr>
                <w:rFonts w:ascii="Times New Roman"/>
                <w:b w:val="false"/>
                <w:i w:val="false"/>
                <w:color w:val="000000"/>
                <w:sz w:val="20"/>
              </w:rPr>
              <w:t>
Na3AsO4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упаривание,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мышьяка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As2O5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вакуумирование, фильтрация,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Мышьяковая кислота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H3AsO4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вакуумирование, фильтрация,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Ca(OH)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кристаллизация, сушка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Ортофосфат натрия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Na3PO4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компонентов, подогрев, смешение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Al2(SO4)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Подогрев, испарение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C6H5NH2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автоклава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CH3COOC4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 реактора паром t = 90 °С</w:t>
            </w:r>
          </w:p>
        </w:tc>
      </w:tr>
    </w:tbl>
    <w:p>
      <w:pPr>
        <w:spacing w:after="0"/>
        <w:ind w:left="0"/>
        <w:jc w:val="left"/>
      </w:pPr>
      <w:r>
        <w:br/>
      </w:r>
      <w:r>
        <w:rPr>
          <w:rFonts w:ascii="Times New Roman"/>
          <w:b w:val="false"/>
          <w:i w:val="false"/>
          <w:color w:val="000000"/>
          <w:sz w:val="28"/>
        </w:rPr>
        <w:t>
</w:t>
      </w:r>
    </w:p>
    <w:bookmarkStart w:name="z2294" w:id="2158"/>
    <w:p>
      <w:pPr>
        <w:spacing w:after="0"/>
        <w:ind w:left="0"/>
        <w:jc w:val="both"/>
      </w:pPr>
      <w:r>
        <w:rPr>
          <w:rFonts w:ascii="Times New Roman"/>
          <w:b w:val="false"/>
          <w:i w:val="false"/>
          <w:color w:val="000000"/>
          <w:sz w:val="28"/>
        </w:rPr>
        <w:t>
      Так, при использовании традиционной схемы получения серной кислоты избыточная теплоэнергия образуется в каждом промежуточном цикле производства. Это относится к процессу сжигания серы или серного колчедана, получению серного и сернистого ангидрида.</w:t>
      </w:r>
    </w:p>
    <w:bookmarkEnd w:id="2158"/>
    <w:bookmarkStart w:name="z2295" w:id="2159"/>
    <w:p>
      <w:pPr>
        <w:spacing w:after="0"/>
        <w:ind w:left="0"/>
        <w:jc w:val="both"/>
      </w:pPr>
      <w:r>
        <w:rPr>
          <w:rFonts w:ascii="Times New Roman"/>
          <w:b w:val="false"/>
          <w:i w:val="false"/>
          <w:color w:val="000000"/>
          <w:sz w:val="28"/>
        </w:rPr>
        <w:t>
      Из теплового баланса получения серной кислоты видно, что при сжигании серы образуется 650×103 ккал тепла, при этом для получения SO3 необходимо 219×103 ккал тепла. В контактной башне образуется серная кислота, которая содержит только 50×103 ккал тепла, то есть имеется достаточное количество избыточного тепла, образующегося в процессе получения SO3 [29, 4.6].</w:t>
      </w:r>
    </w:p>
    <w:bookmarkEnd w:id="2159"/>
    <w:bookmarkStart w:name="z2296" w:id="2160"/>
    <w:p>
      <w:pPr>
        <w:spacing w:after="0"/>
        <w:ind w:left="0"/>
        <w:jc w:val="both"/>
      </w:pPr>
      <w:r>
        <w:rPr>
          <w:rFonts w:ascii="Times New Roman"/>
          <w:b w:val="false"/>
          <w:i w:val="false"/>
          <w:color w:val="000000"/>
          <w:sz w:val="28"/>
        </w:rPr>
        <w:t>
      Энерготехнологическое комбинирование [29, 4.6]</w:t>
      </w:r>
    </w:p>
    <w:bookmarkEnd w:id="2160"/>
    <w:bookmarkStart w:name="z2297" w:id="2161"/>
    <w:p>
      <w:pPr>
        <w:spacing w:after="0"/>
        <w:ind w:left="0"/>
        <w:jc w:val="both"/>
      </w:pPr>
      <w:r>
        <w:rPr>
          <w:rFonts w:ascii="Times New Roman"/>
          <w:b w:val="false"/>
          <w:i w:val="false"/>
          <w:color w:val="000000"/>
          <w:sz w:val="28"/>
        </w:rPr>
        <w:t>
      Известно, что серная кислота является начальной составляющей производства соляной кислоты. Если получение серной кислоты – достаточно сложный процесс, оборудование которого занимает большие производственные площади, то для получения соляной кислоты достаточно одной муфельной печи.</w:t>
      </w:r>
    </w:p>
    <w:bookmarkEnd w:id="2161"/>
    <w:bookmarkStart w:name="z2298" w:id="2162"/>
    <w:p>
      <w:pPr>
        <w:spacing w:after="0"/>
        <w:ind w:left="0"/>
        <w:jc w:val="both"/>
      </w:pPr>
      <w:r>
        <w:rPr>
          <w:rFonts w:ascii="Times New Roman"/>
          <w:b w:val="false"/>
          <w:i w:val="false"/>
          <w:color w:val="000000"/>
          <w:sz w:val="28"/>
        </w:rPr>
        <w:t>
      При совместном производстве двух указанных кислот в одном производственном цикле, на одной территории можно избыточное тепло сернокислотного производства использовать для получения соляной кислоты. Такой принцип построения технологий позволяет соединять эндо- и экзотермические процессы, исключая при этом использование топлива или существенно сокращая его потребление.</w:t>
      </w:r>
    </w:p>
    <w:bookmarkEnd w:id="2162"/>
    <w:bookmarkStart w:name="z2299" w:id="2163"/>
    <w:p>
      <w:pPr>
        <w:spacing w:after="0"/>
        <w:ind w:left="0"/>
        <w:jc w:val="both"/>
      </w:pPr>
      <w:r>
        <w:rPr>
          <w:rFonts w:ascii="Times New Roman"/>
          <w:b w:val="false"/>
          <w:i w:val="false"/>
          <w:color w:val="000000"/>
          <w:sz w:val="28"/>
        </w:rPr>
        <w:t>
      В коксохимическом переделе термическая обработка угля дает кокс и газы, в которых содержатся различные химические соединения, в том числе и водород, который составляет до 60 % объҰма коксового газа. Из 140 Нм3 коксового газа можно получить 60 Нм3 высококачественного водорода. Использование водорода может быть комплексным: часть направить на ТЭЦ для получения тепла и энергии, часть – использовать в качестве сырья для получения аммиака. Водород может также служить восстановительным газом в металлургии.</w:t>
      </w:r>
    </w:p>
    <w:bookmarkEnd w:id="2163"/>
    <w:bookmarkStart w:name="z2300" w:id="2164"/>
    <w:p>
      <w:pPr>
        <w:spacing w:after="0"/>
        <w:ind w:left="0"/>
        <w:jc w:val="both"/>
      </w:pPr>
      <w:r>
        <w:rPr>
          <w:rFonts w:ascii="Times New Roman"/>
          <w:b w:val="false"/>
          <w:i w:val="false"/>
          <w:color w:val="000000"/>
          <w:sz w:val="28"/>
        </w:rPr>
        <w:t>
      В настоящее время химическая промышленность позволяет пересмотреть подходы к формированию технологических процессов с целью уменьшения или исключения традиционного топлива из технологического цикла, сокращения выбросов галогенных углеводородов и других соединений. Поставленную задачу можно решить, если генератором энергии будет один из исходных материалов, при производстве которого выделяется тепло.</w:t>
      </w:r>
    </w:p>
    <w:bookmarkEnd w:id="2164"/>
    <w:bookmarkStart w:name="z2301" w:id="2165"/>
    <w:p>
      <w:pPr>
        <w:spacing w:after="0"/>
        <w:ind w:left="0"/>
        <w:jc w:val="both"/>
      </w:pPr>
      <w:r>
        <w:rPr>
          <w:rFonts w:ascii="Times New Roman"/>
          <w:b w:val="false"/>
          <w:i w:val="false"/>
          <w:color w:val="000000"/>
          <w:sz w:val="28"/>
        </w:rPr>
        <w:t>
      Это тепло следует использовать для основных химических реакций, проведение которых невозможно без подведения тепла извне. В этом случае необходимо:</w:t>
      </w:r>
    </w:p>
    <w:bookmarkEnd w:id="2165"/>
    <w:bookmarkStart w:name="z2302" w:id="2166"/>
    <w:p>
      <w:pPr>
        <w:spacing w:after="0"/>
        <w:ind w:left="0"/>
        <w:jc w:val="both"/>
      </w:pPr>
      <w:r>
        <w:rPr>
          <w:rFonts w:ascii="Times New Roman"/>
          <w:b w:val="false"/>
          <w:i w:val="false"/>
          <w:color w:val="000000"/>
          <w:sz w:val="28"/>
        </w:rPr>
        <w:t>
      1. Оценивать характер химических реакций, протекающих при преобразовании исходных и получении конечных материалов.</w:t>
      </w:r>
    </w:p>
    <w:bookmarkEnd w:id="2166"/>
    <w:bookmarkStart w:name="z2303" w:id="2167"/>
    <w:p>
      <w:pPr>
        <w:spacing w:after="0"/>
        <w:ind w:left="0"/>
        <w:jc w:val="both"/>
      </w:pPr>
      <w:r>
        <w:rPr>
          <w:rFonts w:ascii="Times New Roman"/>
          <w:b w:val="false"/>
          <w:i w:val="false"/>
          <w:color w:val="000000"/>
          <w:sz w:val="28"/>
        </w:rPr>
        <w:t>
      2. Сочетать использование исходных материалов и формирование конечного продукта таким образом, чтобы при подготовке исходного материала шли процессы выделения тепла, а при получении конечных материалов – поглощение тепла, в результате чего отпадает необходимость использовать дополнительное топливо.</w:t>
      </w:r>
    </w:p>
    <w:bookmarkEnd w:id="2167"/>
    <w:bookmarkStart w:name="z2304" w:id="2168"/>
    <w:p>
      <w:pPr>
        <w:spacing w:after="0"/>
        <w:ind w:left="0"/>
        <w:jc w:val="both"/>
      </w:pPr>
      <w:r>
        <w:rPr>
          <w:rFonts w:ascii="Times New Roman"/>
          <w:b w:val="false"/>
          <w:i w:val="false"/>
          <w:color w:val="000000"/>
          <w:sz w:val="28"/>
        </w:rPr>
        <w:t>
      3. Оценить тепловые потенциалы исходных материалов и процесса получения конечных продуктов.</w:t>
      </w:r>
    </w:p>
    <w:bookmarkEnd w:id="2168"/>
    <w:bookmarkStart w:name="z2305" w:id="2169"/>
    <w:p>
      <w:pPr>
        <w:spacing w:after="0"/>
        <w:ind w:left="0"/>
        <w:jc w:val="both"/>
      </w:pPr>
      <w:r>
        <w:rPr>
          <w:rFonts w:ascii="Times New Roman"/>
          <w:b w:val="false"/>
          <w:i w:val="false"/>
          <w:color w:val="000000"/>
          <w:sz w:val="28"/>
        </w:rPr>
        <w:t>
      4. Проектировать подготовку исходных материалов и получение конечных продуктов в одной технологической схеме и в одном производственном комплексе.</w:t>
      </w:r>
    </w:p>
    <w:bookmarkEnd w:id="2169"/>
    <w:bookmarkStart w:name="z2306" w:id="2170"/>
    <w:p>
      <w:pPr>
        <w:spacing w:after="0"/>
        <w:ind w:left="0"/>
        <w:jc w:val="both"/>
      </w:pPr>
      <w:r>
        <w:rPr>
          <w:rFonts w:ascii="Times New Roman"/>
          <w:b w:val="false"/>
          <w:i w:val="false"/>
          <w:color w:val="000000"/>
          <w:sz w:val="28"/>
        </w:rPr>
        <w:t>
      5. Использовать все тепло, полученное при подготовке исходного материала как для подогрева всех компонентов конечных химических реакций, так и для ведения основного технологического процесса.</w:t>
      </w:r>
    </w:p>
    <w:bookmarkEnd w:id="2170"/>
    <w:bookmarkStart w:name="z2307" w:id="2171"/>
    <w:p>
      <w:pPr>
        <w:spacing w:after="0"/>
        <w:ind w:left="0"/>
        <w:jc w:val="both"/>
      </w:pPr>
      <w:r>
        <w:rPr>
          <w:rFonts w:ascii="Times New Roman"/>
          <w:b w:val="false"/>
          <w:i w:val="false"/>
          <w:color w:val="000000"/>
          <w:sz w:val="28"/>
        </w:rPr>
        <w:t>
      6. По возможности использовать начальный продукт как источник сырья, а также в качестве источника тепловой энергии.</w:t>
      </w:r>
    </w:p>
    <w:bookmarkEnd w:id="2171"/>
    <w:bookmarkStart w:name="z2308" w:id="2172"/>
    <w:p>
      <w:pPr>
        <w:spacing w:after="0"/>
        <w:ind w:left="0"/>
        <w:jc w:val="both"/>
      </w:pPr>
      <w:r>
        <w:rPr>
          <w:rFonts w:ascii="Times New Roman"/>
          <w:b w:val="false"/>
          <w:i w:val="false"/>
          <w:color w:val="000000"/>
          <w:sz w:val="28"/>
        </w:rPr>
        <w:t>
      7. Максимально использовать все составляющие конечного продукта в различных технологических процессах.</w:t>
      </w:r>
    </w:p>
    <w:bookmarkEnd w:id="2172"/>
    <w:bookmarkStart w:name="z2309" w:id="2173"/>
    <w:p>
      <w:pPr>
        <w:spacing w:after="0"/>
        <w:ind w:left="0"/>
        <w:jc w:val="both"/>
      </w:pPr>
      <w:r>
        <w:rPr>
          <w:rFonts w:ascii="Times New Roman"/>
          <w:b w:val="false"/>
          <w:i w:val="false"/>
          <w:color w:val="000000"/>
          <w:sz w:val="28"/>
        </w:rPr>
        <w:t>
      8. Утилизировать все тепловые и прочие (материальные) отходы.</w:t>
      </w:r>
    </w:p>
    <w:bookmarkEnd w:id="2173"/>
    <w:bookmarkStart w:name="z2310" w:id="2174"/>
    <w:p>
      <w:pPr>
        <w:spacing w:after="0"/>
        <w:ind w:left="0"/>
        <w:jc w:val="both"/>
      </w:pPr>
      <w:r>
        <w:rPr>
          <w:rFonts w:ascii="Times New Roman"/>
          <w:b w:val="false"/>
          <w:i w:val="false"/>
          <w:color w:val="000000"/>
          <w:sz w:val="28"/>
        </w:rPr>
        <w:t>
      9. Нейтрализовать образующиеся вредные соединения.</w:t>
      </w:r>
    </w:p>
    <w:bookmarkEnd w:id="2174"/>
    <w:bookmarkStart w:name="z2311" w:id="2175"/>
    <w:p>
      <w:pPr>
        <w:spacing w:after="0"/>
        <w:ind w:left="0"/>
        <w:jc w:val="both"/>
      </w:pPr>
      <w:r>
        <w:rPr>
          <w:rFonts w:ascii="Times New Roman"/>
          <w:b w:val="false"/>
          <w:i w:val="false"/>
          <w:color w:val="000000"/>
          <w:sz w:val="28"/>
        </w:rPr>
        <w:t>
      10. Создавать оборудование и технологии для реализации изложенной схемы процесса.</w:t>
      </w:r>
    </w:p>
    <w:bookmarkEnd w:id="2175"/>
    <w:bookmarkStart w:name="z2312" w:id="2176"/>
    <w:p>
      <w:pPr>
        <w:spacing w:after="0"/>
        <w:ind w:left="0"/>
        <w:jc w:val="both"/>
      </w:pPr>
      <w:r>
        <w:rPr>
          <w:rFonts w:ascii="Times New Roman"/>
          <w:b w:val="false"/>
          <w:i w:val="false"/>
          <w:color w:val="000000"/>
          <w:sz w:val="28"/>
        </w:rPr>
        <w:t xml:space="preserve">
      Принимая во внимание разнообразие видов деятельности и источников информации, ниже предлагаются примеры внедрения некоторых общих НДТ повышения энергоэффективности в производстве химических веществ. </w:t>
      </w:r>
    </w:p>
    <w:bookmarkEnd w:id="2176"/>
    <w:bookmarkStart w:name="z2313" w:id="2177"/>
    <w:p>
      <w:pPr>
        <w:spacing w:after="0"/>
        <w:ind w:left="0"/>
        <w:jc w:val="both"/>
      </w:pPr>
      <w:r>
        <w:rPr>
          <w:rFonts w:ascii="Times New Roman"/>
          <w:b w:val="false"/>
          <w:i w:val="false"/>
          <w:color w:val="000000"/>
          <w:sz w:val="28"/>
        </w:rPr>
        <w:t>
      Предлагаемые секторные НДТ энергоэффективности в производстве основных неорганических химических веществ, приводимые ниже, подлежат применению с учҰтом особенностей предприятий химического сектора, отнесҰнных к объектам I категории.</w:t>
      </w:r>
    </w:p>
    <w:bookmarkEnd w:id="2177"/>
    <w:bookmarkStart w:name="z2314" w:id="2178"/>
    <w:p>
      <w:pPr>
        <w:spacing w:after="0"/>
        <w:ind w:left="0"/>
        <w:jc w:val="both"/>
      </w:pPr>
      <w:r>
        <w:rPr>
          <w:rFonts w:ascii="Times New Roman"/>
          <w:b w:val="false"/>
          <w:i w:val="false"/>
          <w:color w:val="000000"/>
          <w:sz w:val="28"/>
        </w:rPr>
        <w:t>
      Выбор НДТ осуществляется руководством предприятий и зависит от характера технологических процессов и особенности сложившихся управленческих подходов.</w:t>
      </w:r>
    </w:p>
    <w:bookmarkEnd w:id="2178"/>
    <w:bookmarkStart w:name="z2315" w:id="2179"/>
    <w:p>
      <w:pPr>
        <w:spacing w:after="0"/>
        <w:ind w:left="0"/>
        <w:jc w:val="both"/>
      </w:pPr>
      <w:r>
        <w:rPr>
          <w:rFonts w:ascii="Times New Roman"/>
          <w:b w:val="false"/>
          <w:i w:val="false"/>
          <w:color w:val="000000"/>
          <w:sz w:val="28"/>
        </w:rPr>
        <w:t>
      Список приведенных техник не является полным или исчерпывающим. При применении исходить из положений основного отраслевого справочника, без ущерба действию других требований.</w:t>
      </w:r>
    </w:p>
    <w:bookmarkEnd w:id="2179"/>
    <w:bookmarkStart w:name="z2316" w:id="2180"/>
    <w:p>
      <w:pPr>
        <w:spacing w:after="0"/>
        <w:ind w:left="0"/>
        <w:jc w:val="both"/>
      </w:pPr>
      <w:r>
        <w:rPr>
          <w:rFonts w:ascii="Times New Roman"/>
          <w:b w:val="false"/>
          <w:i w:val="false"/>
          <w:color w:val="000000"/>
          <w:sz w:val="28"/>
        </w:rPr>
        <w:t>
      Примечание. Информация общих НДТ не дублируется.</w:t>
      </w:r>
    </w:p>
    <w:bookmarkEnd w:id="2180"/>
    <w:bookmarkStart w:name="z2317" w:id="2181"/>
    <w:p>
      <w:pPr>
        <w:spacing w:after="0"/>
        <w:ind w:left="0"/>
        <w:jc w:val="both"/>
      </w:pPr>
      <w:r>
        <w:rPr>
          <w:rFonts w:ascii="Times New Roman"/>
          <w:b w:val="false"/>
          <w:i w:val="false"/>
          <w:color w:val="000000"/>
          <w:sz w:val="28"/>
        </w:rPr>
        <w:t>
      НДТ 1. В целях повышения энергоэффективности в процессе производства аммиака применение активированного метилдиэтаноламина взамен моноэтаноламина на предприятиях азотной промышленности</w:t>
      </w:r>
    </w:p>
    <w:bookmarkEnd w:id="2181"/>
    <w:bookmarkStart w:name="z2318" w:id="2182"/>
    <w:p>
      <w:pPr>
        <w:spacing w:after="0"/>
        <w:ind w:left="0"/>
        <w:jc w:val="both"/>
      </w:pPr>
      <w:r>
        <w:rPr>
          <w:rFonts w:ascii="Times New Roman"/>
          <w:b w:val="false"/>
          <w:i w:val="false"/>
          <w:color w:val="000000"/>
          <w:sz w:val="28"/>
        </w:rPr>
        <w:t>
      Описание</w:t>
      </w:r>
    </w:p>
    <w:bookmarkEnd w:id="2182"/>
    <w:bookmarkStart w:name="z2319" w:id="2183"/>
    <w:p>
      <w:pPr>
        <w:spacing w:after="0"/>
        <w:ind w:left="0"/>
        <w:jc w:val="both"/>
      </w:pPr>
      <w:r>
        <w:rPr>
          <w:rFonts w:ascii="Times New Roman"/>
          <w:b w:val="false"/>
          <w:i w:val="false"/>
          <w:color w:val="000000"/>
          <w:sz w:val="28"/>
        </w:rPr>
        <w:t>
      Применение в процессе производства аммиака метилдиэтаноламина (МДЭА), активированного модифицирующими добавками вместо моноэтаноламина, что позволяет снизить коррозионные процессы, использовать более концентрированные растворы абсорбента, снизить деградацию абсорбента, снизить потребление энергоресурсов.</w:t>
      </w:r>
    </w:p>
    <w:bookmarkEnd w:id="2183"/>
    <w:bookmarkStart w:name="z2320" w:id="2184"/>
    <w:p>
      <w:pPr>
        <w:spacing w:after="0"/>
        <w:ind w:left="0"/>
        <w:jc w:val="both"/>
      </w:pPr>
      <w:r>
        <w:rPr>
          <w:rFonts w:ascii="Times New Roman"/>
          <w:b w:val="false"/>
          <w:i w:val="false"/>
          <w:color w:val="000000"/>
          <w:sz w:val="28"/>
        </w:rPr>
        <w:t>
      Техническое описание</w:t>
      </w:r>
    </w:p>
    <w:bookmarkEnd w:id="2184"/>
    <w:bookmarkStart w:name="z2321" w:id="2185"/>
    <w:p>
      <w:pPr>
        <w:spacing w:after="0"/>
        <w:ind w:left="0"/>
        <w:jc w:val="both"/>
      </w:pPr>
      <w:r>
        <w:rPr>
          <w:rFonts w:ascii="Times New Roman"/>
          <w:b w:val="false"/>
          <w:i w:val="false"/>
          <w:color w:val="000000"/>
          <w:sz w:val="28"/>
        </w:rPr>
        <w:t>
      Российский и зарубежный опыт последних десятилетий показывает, что метилдиэтаноламин (далее ‒ МДЭА), активированный модифицирующими добавками, является более эффективным абсорбентом в процессе производства аммиака по сравнению с моноэтаноламином (далее ‒ МЭА).</w:t>
      </w:r>
    </w:p>
    <w:bookmarkEnd w:id="2185"/>
    <w:bookmarkStart w:name="z2322" w:id="2186"/>
    <w:p>
      <w:pPr>
        <w:spacing w:after="0"/>
        <w:ind w:left="0"/>
        <w:jc w:val="both"/>
      </w:pPr>
      <w:r>
        <w:rPr>
          <w:rFonts w:ascii="Times New Roman"/>
          <w:b w:val="false"/>
          <w:i w:val="false"/>
          <w:color w:val="000000"/>
          <w:sz w:val="28"/>
        </w:rPr>
        <w:t>
      МДЭА, являющийся третичным амином, обладает меньшей по сравнению с МЭА (первичный амин) коррозионной активностью, что подтвердили коррозионные исследования, проведенные в условиях, близких к промышленным. Это позволяет применять более концентрированные растворы МДЭА (30–50 % масс.), в случае с МЭА ‒ 12-18 % масс. Отсутствие отложений на внутренней поверхности оборудования повышает эффективность теплообмена и снижает энергозатраты. Степень насыщения МЭА ограничена величиной 0,30–0,35 моль/моль, в то время как для МДЭА она доходит до 0,8 моль/моль. Это означает, что количество циркулирующего раствора абсорбента, а, следовательно, и расход энергии на его циркуляцию и регенерацию в 1,5 раза меньше, чем в случае использования МЭА.</w:t>
      </w:r>
    </w:p>
    <w:bookmarkEnd w:id="2186"/>
    <w:bookmarkStart w:name="z2323" w:id="2187"/>
    <w:p>
      <w:pPr>
        <w:spacing w:after="0"/>
        <w:ind w:left="0"/>
        <w:jc w:val="both"/>
      </w:pPr>
      <w:r>
        <w:rPr>
          <w:rFonts w:ascii="Times New Roman"/>
          <w:b w:val="false"/>
          <w:i w:val="false"/>
          <w:color w:val="000000"/>
          <w:sz w:val="28"/>
        </w:rPr>
        <w:t>
      Кроме того, меньшая по сравнению с МЭА теплота десорбции МДЭА позволяет сократить энергозатраты (на греющий пар) при регенерации абсорбента. Сравнительные расчеты показывают, что количество тепла, необходимое на регенерацию растворов МДЭА, на 30‒40 % меньше, по сравнению с МЭА.</w:t>
      </w:r>
    </w:p>
    <w:bookmarkEnd w:id="2187"/>
    <w:bookmarkStart w:name="z2324" w:id="2188"/>
    <w:p>
      <w:pPr>
        <w:spacing w:after="0"/>
        <w:ind w:left="0"/>
        <w:jc w:val="both"/>
      </w:pPr>
      <w:r>
        <w:rPr>
          <w:rFonts w:ascii="Times New Roman"/>
          <w:b w:val="false"/>
          <w:i w:val="false"/>
          <w:color w:val="000000"/>
          <w:sz w:val="28"/>
        </w:rPr>
        <w:t>
      При применении растворов абсорбентов на основе МЭА наблюдаются его потери за счет уноса паров на стадии десорбции, где температура потоков достигает 115–130 °С. При применении МДЭА температура кипения которого (247 °С) значительно выше, чем у МЭА (170 °С), унос амина при регенерации раствора при рабочих температурах абсорберов снижается до величины, близкой к нулю.</w:t>
      </w:r>
    </w:p>
    <w:bookmarkEnd w:id="2188"/>
    <w:bookmarkStart w:name="z2325" w:id="2189"/>
    <w:p>
      <w:pPr>
        <w:spacing w:after="0"/>
        <w:ind w:left="0"/>
        <w:jc w:val="both"/>
      </w:pPr>
      <w:r>
        <w:rPr>
          <w:rFonts w:ascii="Times New Roman"/>
          <w:b w:val="false"/>
          <w:i w:val="false"/>
          <w:color w:val="000000"/>
          <w:sz w:val="28"/>
        </w:rPr>
        <w:t>
      Достигнутые экологические выгоды</w:t>
      </w:r>
    </w:p>
    <w:bookmarkEnd w:id="2189"/>
    <w:bookmarkStart w:name="z2326" w:id="2190"/>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технологического процесса производства аммиака, снижения уноса паров амина, снижения расходов электроэнергии и тепла на собственные нужды.</w:t>
      </w:r>
    </w:p>
    <w:bookmarkEnd w:id="2190"/>
    <w:bookmarkStart w:name="z2327" w:id="2191"/>
    <w:p>
      <w:pPr>
        <w:spacing w:after="0"/>
        <w:ind w:left="0"/>
        <w:jc w:val="both"/>
      </w:pPr>
      <w:r>
        <w:rPr>
          <w:rFonts w:ascii="Times New Roman"/>
          <w:b w:val="false"/>
          <w:i w:val="false"/>
          <w:color w:val="000000"/>
          <w:sz w:val="28"/>
        </w:rPr>
        <w:t>
      Экологические показатели и эксплуатационные данные</w:t>
      </w:r>
    </w:p>
    <w:bookmarkEnd w:id="2191"/>
    <w:bookmarkStart w:name="z2328" w:id="2192"/>
    <w:p>
      <w:pPr>
        <w:spacing w:after="0"/>
        <w:ind w:left="0"/>
        <w:jc w:val="both"/>
      </w:pPr>
      <w:r>
        <w:rPr>
          <w:rFonts w:ascii="Times New Roman"/>
          <w:b w:val="false"/>
          <w:i w:val="false"/>
          <w:color w:val="000000"/>
          <w:sz w:val="28"/>
        </w:rPr>
        <w:t>
      Замена МЭА на МДЭА обеспечит экономию ресурсов на очистку газа за счет:</w:t>
      </w:r>
    </w:p>
    <w:bookmarkEnd w:id="2192"/>
    <w:bookmarkStart w:name="z2329" w:id="2193"/>
    <w:p>
      <w:pPr>
        <w:spacing w:after="0"/>
        <w:ind w:left="0"/>
        <w:jc w:val="both"/>
      </w:pPr>
      <w:r>
        <w:rPr>
          <w:rFonts w:ascii="Times New Roman"/>
          <w:b w:val="false"/>
          <w:i w:val="false"/>
          <w:color w:val="000000"/>
          <w:sz w:val="28"/>
        </w:rPr>
        <w:t>
      1) снижения энергозатрат до 30 % за счет:</w:t>
      </w:r>
    </w:p>
    <w:bookmarkEnd w:id="2193"/>
    <w:bookmarkStart w:name="z2330" w:id="2194"/>
    <w:p>
      <w:pPr>
        <w:spacing w:after="0"/>
        <w:ind w:left="0"/>
        <w:jc w:val="both"/>
      </w:pPr>
      <w:r>
        <w:rPr>
          <w:rFonts w:ascii="Times New Roman"/>
          <w:b w:val="false"/>
          <w:i w:val="false"/>
          <w:color w:val="000000"/>
          <w:sz w:val="28"/>
        </w:rPr>
        <w:t>
      снижения циркуляционного расхода рабочего раствора;</w:t>
      </w:r>
    </w:p>
    <w:bookmarkEnd w:id="2194"/>
    <w:bookmarkStart w:name="z2331" w:id="2195"/>
    <w:p>
      <w:pPr>
        <w:spacing w:after="0"/>
        <w:ind w:left="0"/>
        <w:jc w:val="both"/>
      </w:pPr>
      <w:r>
        <w:rPr>
          <w:rFonts w:ascii="Times New Roman"/>
          <w:b w:val="false"/>
          <w:i w:val="false"/>
          <w:color w:val="000000"/>
          <w:sz w:val="28"/>
        </w:rPr>
        <w:t>
      повышения степени насыщения рабочего раствора;</w:t>
      </w:r>
    </w:p>
    <w:bookmarkEnd w:id="2195"/>
    <w:bookmarkStart w:name="z2332" w:id="2196"/>
    <w:p>
      <w:pPr>
        <w:spacing w:after="0"/>
        <w:ind w:left="0"/>
        <w:jc w:val="both"/>
      </w:pPr>
      <w:r>
        <w:rPr>
          <w:rFonts w:ascii="Times New Roman"/>
          <w:b w:val="false"/>
          <w:i w:val="false"/>
          <w:color w:val="000000"/>
          <w:sz w:val="28"/>
        </w:rPr>
        <w:t>
      меньшей теплоты десорбции МДЭА.</w:t>
      </w:r>
    </w:p>
    <w:bookmarkEnd w:id="2196"/>
    <w:bookmarkStart w:name="z2333" w:id="2197"/>
    <w:p>
      <w:pPr>
        <w:spacing w:after="0"/>
        <w:ind w:left="0"/>
        <w:jc w:val="both"/>
      </w:pPr>
      <w:r>
        <w:rPr>
          <w:rFonts w:ascii="Times New Roman"/>
          <w:b w:val="false"/>
          <w:i w:val="false"/>
          <w:color w:val="000000"/>
          <w:sz w:val="28"/>
        </w:rPr>
        <w:t>
      2) снижения затрат на обслуживание и ремонт оборудования за счет низкой коррозионной активности абсорбентов и отсутствия смолообразования;</w:t>
      </w:r>
    </w:p>
    <w:bookmarkEnd w:id="2197"/>
    <w:bookmarkStart w:name="z2334" w:id="2198"/>
    <w:p>
      <w:pPr>
        <w:spacing w:after="0"/>
        <w:ind w:left="0"/>
        <w:jc w:val="both"/>
      </w:pPr>
      <w:r>
        <w:rPr>
          <w:rFonts w:ascii="Times New Roman"/>
          <w:b w:val="false"/>
          <w:i w:val="false"/>
          <w:color w:val="000000"/>
          <w:sz w:val="28"/>
        </w:rPr>
        <w:t>
      3) снижения потребления абсорбента и значительной экономии средств на его закупку.</w:t>
      </w:r>
    </w:p>
    <w:bookmarkEnd w:id="2198"/>
    <w:bookmarkStart w:name="z2335" w:id="2199"/>
    <w:p>
      <w:pPr>
        <w:spacing w:after="0"/>
        <w:ind w:left="0"/>
        <w:jc w:val="both"/>
      </w:pPr>
      <w:r>
        <w:rPr>
          <w:rFonts w:ascii="Times New Roman"/>
          <w:b w:val="false"/>
          <w:i w:val="false"/>
          <w:color w:val="000000"/>
          <w:sz w:val="28"/>
        </w:rPr>
        <w:t>
      Кросс-медиа эффекты</w:t>
      </w:r>
    </w:p>
    <w:bookmarkEnd w:id="2199"/>
    <w:bookmarkStart w:name="z2336" w:id="2200"/>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200"/>
    <w:bookmarkStart w:name="z2337" w:id="2201"/>
    <w:p>
      <w:pPr>
        <w:spacing w:after="0"/>
        <w:ind w:left="0"/>
        <w:jc w:val="both"/>
      </w:pPr>
      <w:r>
        <w:rPr>
          <w:rFonts w:ascii="Times New Roman"/>
          <w:b w:val="false"/>
          <w:i w:val="false"/>
          <w:color w:val="000000"/>
          <w:sz w:val="28"/>
        </w:rPr>
        <w:t>
      Технические соображения, касающиеся применимости</w:t>
      </w:r>
    </w:p>
    <w:bookmarkEnd w:id="2201"/>
    <w:bookmarkStart w:name="z2338" w:id="2202"/>
    <w:p>
      <w:pPr>
        <w:spacing w:after="0"/>
        <w:ind w:left="0"/>
        <w:jc w:val="both"/>
      </w:pPr>
      <w:r>
        <w:rPr>
          <w:rFonts w:ascii="Times New Roman"/>
          <w:b w:val="false"/>
          <w:i w:val="false"/>
          <w:color w:val="000000"/>
          <w:sz w:val="28"/>
        </w:rPr>
        <w:t>
      Применим в производстве аммиака, а также в других процессах, связанных с очисткой газов.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02"/>
    <w:bookmarkStart w:name="z2339" w:id="2203"/>
    <w:p>
      <w:pPr>
        <w:spacing w:after="0"/>
        <w:ind w:left="0"/>
        <w:jc w:val="both"/>
      </w:pPr>
      <w:r>
        <w:rPr>
          <w:rFonts w:ascii="Times New Roman"/>
          <w:b w:val="false"/>
          <w:i w:val="false"/>
          <w:color w:val="000000"/>
          <w:sz w:val="28"/>
        </w:rPr>
        <w:t>
      Экономика</w:t>
      </w:r>
    </w:p>
    <w:bookmarkEnd w:id="2203"/>
    <w:bookmarkStart w:name="z2340" w:id="2204"/>
    <w:p>
      <w:pPr>
        <w:spacing w:after="0"/>
        <w:ind w:left="0"/>
        <w:jc w:val="both"/>
      </w:pPr>
      <w:r>
        <w:rPr>
          <w:rFonts w:ascii="Times New Roman"/>
          <w:b w:val="false"/>
          <w:i w:val="false"/>
          <w:color w:val="000000"/>
          <w:sz w:val="28"/>
        </w:rPr>
        <w:t>
      Значительная разница в цене (МЭА на 30‒40 % дороже МДЭА) и более длительный срок работы МДЭА без снижения его характеристик и без необходимости добавления свежего абсорбента в процессе эксплуатации позволит достичь значительной экономии средств на закупку абсорбента.</w:t>
      </w:r>
    </w:p>
    <w:bookmarkEnd w:id="2204"/>
    <w:bookmarkStart w:name="z2341" w:id="2205"/>
    <w:p>
      <w:pPr>
        <w:spacing w:after="0"/>
        <w:ind w:left="0"/>
        <w:jc w:val="both"/>
      </w:pPr>
      <w:r>
        <w:rPr>
          <w:rFonts w:ascii="Times New Roman"/>
          <w:b w:val="false"/>
          <w:i w:val="false"/>
          <w:color w:val="000000"/>
          <w:sz w:val="28"/>
        </w:rPr>
        <w:t>
      Движущая сила внедрения</w:t>
      </w:r>
    </w:p>
    <w:bookmarkEnd w:id="2205"/>
    <w:bookmarkStart w:name="z2342" w:id="2206"/>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повышение энергоэффективности и снижение потребления ресурсов; дополнительные возможности для снижения эксплуатационных затрат и улучшения качества продукции; улучшение экологических показателей.</w:t>
      </w:r>
    </w:p>
    <w:bookmarkEnd w:id="2206"/>
    <w:bookmarkStart w:name="z2343" w:id="2207"/>
    <w:p>
      <w:pPr>
        <w:spacing w:after="0"/>
        <w:ind w:left="0"/>
        <w:jc w:val="both"/>
      </w:pPr>
      <w:r>
        <w:rPr>
          <w:rFonts w:ascii="Times New Roman"/>
          <w:b w:val="false"/>
          <w:i w:val="false"/>
          <w:color w:val="000000"/>
          <w:sz w:val="28"/>
        </w:rPr>
        <w:t>
      НДТ 2. В целях повышения энергоэффективности процесса производства аммиака применение установки выделения водорода из продувочных и танковых газов</w:t>
      </w:r>
    </w:p>
    <w:bookmarkEnd w:id="2207"/>
    <w:bookmarkStart w:name="z2344" w:id="2208"/>
    <w:p>
      <w:pPr>
        <w:spacing w:after="0"/>
        <w:ind w:left="0"/>
        <w:jc w:val="both"/>
      </w:pPr>
      <w:r>
        <w:rPr>
          <w:rFonts w:ascii="Times New Roman"/>
          <w:b w:val="false"/>
          <w:i w:val="false"/>
          <w:color w:val="000000"/>
          <w:sz w:val="28"/>
        </w:rPr>
        <w:t>
      Описание</w:t>
      </w:r>
    </w:p>
    <w:bookmarkEnd w:id="2208"/>
    <w:bookmarkStart w:name="z2345" w:id="2209"/>
    <w:p>
      <w:pPr>
        <w:spacing w:after="0"/>
        <w:ind w:left="0"/>
        <w:jc w:val="both"/>
      </w:pPr>
      <w:r>
        <w:rPr>
          <w:rFonts w:ascii="Times New Roman"/>
          <w:b w:val="false"/>
          <w:i w:val="false"/>
          <w:color w:val="000000"/>
          <w:sz w:val="28"/>
        </w:rPr>
        <w:t>
      Применение в процессе производства аммиака установки выделения водорода из продувочных и танковых газов позволит повысить производительность установки по производству аммиака без увеличения расхода природного газа, пара и воздуха на технологию.</w:t>
      </w:r>
    </w:p>
    <w:bookmarkEnd w:id="2209"/>
    <w:bookmarkStart w:name="z2346" w:id="2210"/>
    <w:p>
      <w:pPr>
        <w:spacing w:after="0"/>
        <w:ind w:left="0"/>
        <w:jc w:val="both"/>
      </w:pPr>
      <w:r>
        <w:rPr>
          <w:rFonts w:ascii="Times New Roman"/>
          <w:b w:val="false"/>
          <w:i w:val="false"/>
          <w:color w:val="000000"/>
          <w:sz w:val="28"/>
        </w:rPr>
        <w:t>
      Техническое описание</w:t>
      </w:r>
    </w:p>
    <w:bookmarkEnd w:id="2210"/>
    <w:bookmarkStart w:name="z2347" w:id="2211"/>
    <w:p>
      <w:pPr>
        <w:spacing w:after="0"/>
        <w:ind w:left="0"/>
        <w:jc w:val="both"/>
      </w:pPr>
      <w:r>
        <w:rPr>
          <w:rFonts w:ascii="Times New Roman"/>
          <w:b w:val="false"/>
          <w:i w:val="false"/>
          <w:color w:val="000000"/>
          <w:sz w:val="28"/>
        </w:rPr>
        <w:t>
      При изыскании способов оптимальной утилизации газов необходимо стремиться к комплексному использованию компонентов газовых смесей с учетом их энергетических показателей.</w:t>
      </w:r>
    </w:p>
    <w:bookmarkEnd w:id="2211"/>
    <w:bookmarkStart w:name="z2348" w:id="2212"/>
    <w:p>
      <w:pPr>
        <w:spacing w:after="0"/>
        <w:ind w:left="0"/>
        <w:jc w:val="both"/>
      </w:pPr>
      <w:r>
        <w:rPr>
          <w:rFonts w:ascii="Times New Roman"/>
          <w:b w:val="false"/>
          <w:i w:val="false"/>
          <w:color w:val="000000"/>
          <w:sz w:val="28"/>
        </w:rPr>
        <w:t xml:space="preserve">
      </w:t>
      </w:r>
    </w:p>
    <w:bookmarkEnd w:id="2212"/>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97300"/>
                    </a:xfrm>
                    <a:prstGeom prst="rect">
                      <a:avLst/>
                    </a:prstGeom>
                  </pic:spPr>
                </pic:pic>
              </a:graphicData>
            </a:graphic>
          </wp:inline>
        </w:drawing>
      </w:r>
    </w:p>
    <w:p>
      <w:pPr>
        <w:spacing w:after="0"/>
        <w:ind w:left="0"/>
        <w:jc w:val="left"/>
      </w:pPr>
      <w:r>
        <w:rPr>
          <w:rFonts w:ascii="Times New Roman"/>
          <w:b w:val="false"/>
          <w:i w:val="false"/>
          <w:color w:val="000000"/>
          <w:sz w:val="28"/>
        </w:rPr>
        <w:t>Рисунок 5.1. Утилизация аммиака из продувочных и танковых газов</w:t>
      </w:r>
      <w:r>
        <w:br/>
      </w:r>
      <w:r>
        <w:rPr>
          <w:rFonts w:ascii="Times New Roman"/>
          <w:b w:val="false"/>
          <w:i w:val="false"/>
          <w:color w:val="000000"/>
          <w:sz w:val="28"/>
        </w:rPr>
        <w:t>
</w:t>
      </w:r>
    </w:p>
    <w:bookmarkStart w:name="z2349" w:id="2213"/>
    <w:p>
      <w:pPr>
        <w:spacing w:after="0"/>
        <w:ind w:left="0"/>
        <w:jc w:val="both"/>
      </w:pPr>
      <w:r>
        <w:rPr>
          <w:rFonts w:ascii="Times New Roman"/>
          <w:b w:val="false"/>
          <w:i w:val="false"/>
          <w:color w:val="000000"/>
          <w:sz w:val="28"/>
        </w:rPr>
        <w:t>
      Особенно важно полное извлечение из продувочных и танковых газов в первую очередь аммиака (основного продукта), что повышает производительность установки и снижает выбросы оксидов азота, поскольку утилизация танковых и продувочных газов, содержащих аммиак, осуществляется путем сжигания этих газов в смеси с топливным газом в печи первичного риформинга (далее ‒ ППР), в результате чего содержание оксидов азота в дымовых газах достигает 400 мг/м3 и выше. В Казахстане на предприятии "КазАзот" внедрена установка по утилизации аммиака из продувочных и танковых газов. Вторым наиболее важным компонентом продувочных и танковых газов является водород, его содержание находится в пределах 39‒60 %. Выделение, улавливание водорода из танковых и продувочных газов и возврат его на всас компрессора синтез-газа приведет к росту производительности установки аммиака без увеличения расхода природного газа, пара и воздуха на технологию. Смещение процесса риформинга в сторону реактора вторичного риформинга при сохранении производительности даст экономию топлива и электроэнергии.</w:t>
      </w:r>
    </w:p>
    <w:bookmarkEnd w:id="2213"/>
    <w:bookmarkStart w:name="z2350" w:id="2214"/>
    <w:p>
      <w:pPr>
        <w:spacing w:after="0"/>
        <w:ind w:left="0"/>
        <w:jc w:val="both"/>
      </w:pPr>
      <w:r>
        <w:rPr>
          <w:rFonts w:ascii="Times New Roman"/>
          <w:b w:val="false"/>
          <w:i w:val="false"/>
          <w:color w:val="000000"/>
          <w:sz w:val="28"/>
        </w:rPr>
        <w:t>
      Достигнутые экологические выгоды</w:t>
      </w:r>
    </w:p>
    <w:bookmarkEnd w:id="2214"/>
    <w:bookmarkStart w:name="z2351" w:id="2215"/>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технологического процесса производства аммиака, снижения общего энергопотребление (расход сырья, топлива и электроэнергии) на тонну аммиака.</w:t>
      </w:r>
    </w:p>
    <w:bookmarkEnd w:id="2215"/>
    <w:bookmarkStart w:name="z2352" w:id="221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16"/>
    <w:bookmarkStart w:name="z2353" w:id="2217"/>
    <w:p>
      <w:pPr>
        <w:spacing w:after="0"/>
        <w:ind w:left="0"/>
        <w:jc w:val="both"/>
      </w:pPr>
      <w:r>
        <w:rPr>
          <w:rFonts w:ascii="Times New Roman"/>
          <w:b w:val="false"/>
          <w:i w:val="false"/>
          <w:color w:val="000000"/>
          <w:sz w:val="28"/>
        </w:rPr>
        <w:t>
      Информация по конкретным производствам отсутствует. Системы выделения водорода из сбросных газов (продувочные и танковые газы) производства аммиака включены во все усовершенствованные установки зарубежного производства. Это наиболее реальный путь сокращения энерго-сырьевых затрат, позволяющий либо на 2–3 % повысить выход аммиака при том же расходе сырья, либо на 3–7 % сократить потребление энергоресурсов при том же выпуске конечного продукта. Вместе с тем сбросные газы являются ценным сырьем для производства редких газов, поскольку в них наряду с водородом, азотом и метаном содержится до 10 % аргона и в сотни раз больше криптона и ксенона, чем в воздухе.</w:t>
      </w:r>
    </w:p>
    <w:bookmarkEnd w:id="2217"/>
    <w:bookmarkStart w:name="z2354" w:id="2218"/>
    <w:p>
      <w:pPr>
        <w:spacing w:after="0"/>
        <w:ind w:left="0"/>
        <w:jc w:val="both"/>
      </w:pPr>
      <w:r>
        <w:rPr>
          <w:rFonts w:ascii="Times New Roman"/>
          <w:b w:val="false"/>
          <w:i w:val="false"/>
          <w:color w:val="000000"/>
          <w:sz w:val="28"/>
        </w:rPr>
        <w:t>
      Кросс-медиа эффекты</w:t>
      </w:r>
    </w:p>
    <w:bookmarkEnd w:id="2218"/>
    <w:bookmarkStart w:name="z2355" w:id="2219"/>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219"/>
    <w:bookmarkStart w:name="z2356" w:id="2220"/>
    <w:p>
      <w:pPr>
        <w:spacing w:after="0"/>
        <w:ind w:left="0"/>
        <w:jc w:val="both"/>
      </w:pPr>
      <w:r>
        <w:rPr>
          <w:rFonts w:ascii="Times New Roman"/>
          <w:b w:val="false"/>
          <w:i w:val="false"/>
          <w:color w:val="000000"/>
          <w:sz w:val="28"/>
        </w:rPr>
        <w:t>
      Технические соображения, касающиеся применимости</w:t>
      </w:r>
    </w:p>
    <w:bookmarkEnd w:id="2220"/>
    <w:bookmarkStart w:name="z2357" w:id="2221"/>
    <w:p>
      <w:pPr>
        <w:spacing w:after="0"/>
        <w:ind w:left="0"/>
        <w:jc w:val="both"/>
      </w:pPr>
      <w:r>
        <w:rPr>
          <w:rFonts w:ascii="Times New Roman"/>
          <w:b w:val="false"/>
          <w:i w:val="false"/>
          <w:color w:val="000000"/>
          <w:sz w:val="28"/>
        </w:rPr>
        <w:t>
      Применим в производстве аммиака, а также может быть использован в производстве аммиака, входящего в состав комплекса производства метанола, где в качестве сырья для получения водорода также служат продувочные газы.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21"/>
    <w:bookmarkStart w:name="z2358" w:id="2222"/>
    <w:p>
      <w:pPr>
        <w:spacing w:after="0"/>
        <w:ind w:left="0"/>
        <w:jc w:val="both"/>
      </w:pPr>
      <w:r>
        <w:rPr>
          <w:rFonts w:ascii="Times New Roman"/>
          <w:b w:val="false"/>
          <w:i w:val="false"/>
          <w:color w:val="000000"/>
          <w:sz w:val="28"/>
        </w:rPr>
        <w:t>
      Экономика</w:t>
      </w:r>
    </w:p>
    <w:bookmarkEnd w:id="2222"/>
    <w:bookmarkStart w:name="z2359" w:id="2223"/>
    <w:p>
      <w:pPr>
        <w:spacing w:after="0"/>
        <w:ind w:left="0"/>
        <w:jc w:val="both"/>
      </w:pPr>
      <w:r>
        <w:rPr>
          <w:rFonts w:ascii="Times New Roman"/>
          <w:b w:val="false"/>
          <w:i w:val="false"/>
          <w:color w:val="000000"/>
          <w:sz w:val="28"/>
        </w:rPr>
        <w:t>
      Утилизация водорода из сбросных газов (продувочные газы и танковые газы) производства аммиака позволит сократить энерго-сырьевые затраты, либо на 2–3 % повысить выход аммиака при том же расходе сырья, либо на 3–7 % сократить потребление энергоресурсов при том же выпуске конечного продукта.</w:t>
      </w:r>
    </w:p>
    <w:bookmarkEnd w:id="2223"/>
    <w:bookmarkStart w:name="z2360" w:id="2224"/>
    <w:p>
      <w:pPr>
        <w:spacing w:after="0"/>
        <w:ind w:left="0"/>
        <w:jc w:val="both"/>
      </w:pPr>
      <w:r>
        <w:rPr>
          <w:rFonts w:ascii="Times New Roman"/>
          <w:b w:val="false"/>
          <w:i w:val="false"/>
          <w:color w:val="000000"/>
          <w:sz w:val="28"/>
        </w:rPr>
        <w:t>
      Движущая сила внедрения</w:t>
      </w:r>
    </w:p>
    <w:bookmarkEnd w:id="2224"/>
    <w:bookmarkStart w:name="z2361" w:id="2225"/>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ресурсов; снижение энергоемкости производства аммиака; улучшение экологических показателей.</w:t>
      </w:r>
    </w:p>
    <w:bookmarkEnd w:id="2225"/>
    <w:bookmarkStart w:name="z2362" w:id="2226"/>
    <w:p>
      <w:pPr>
        <w:spacing w:after="0"/>
        <w:ind w:left="0"/>
        <w:jc w:val="both"/>
      </w:pPr>
      <w:r>
        <w:rPr>
          <w:rFonts w:ascii="Times New Roman"/>
          <w:b w:val="false"/>
          <w:i w:val="false"/>
          <w:color w:val="000000"/>
          <w:sz w:val="28"/>
        </w:rPr>
        <w:t>
      НДТ 3. В целях повышения энергоэффективности процесса производства аммиака реконструкция печи первичного риформинга с внедрением реакционных труб нового типа и заменой теплообменного и холодильного оборудования</w:t>
      </w:r>
    </w:p>
    <w:bookmarkEnd w:id="2226"/>
    <w:bookmarkStart w:name="z2363" w:id="2227"/>
    <w:p>
      <w:pPr>
        <w:spacing w:after="0"/>
        <w:ind w:left="0"/>
        <w:jc w:val="both"/>
      </w:pPr>
      <w:r>
        <w:rPr>
          <w:rFonts w:ascii="Times New Roman"/>
          <w:b w:val="false"/>
          <w:i w:val="false"/>
          <w:color w:val="000000"/>
          <w:sz w:val="28"/>
        </w:rPr>
        <w:t>
      Описание</w:t>
      </w:r>
    </w:p>
    <w:bookmarkEnd w:id="2227"/>
    <w:bookmarkStart w:name="z2364" w:id="2228"/>
    <w:p>
      <w:pPr>
        <w:spacing w:after="0"/>
        <w:ind w:left="0"/>
        <w:jc w:val="both"/>
      </w:pPr>
      <w:r>
        <w:rPr>
          <w:rFonts w:ascii="Times New Roman"/>
          <w:b w:val="false"/>
          <w:i w:val="false"/>
          <w:color w:val="000000"/>
          <w:sz w:val="28"/>
        </w:rPr>
        <w:t>
      Реконструкция печи первичного риформинга (далее ‒ ППР) позволит повысить энергоэффективность установки по производству аммиака и увеличить производство азотной кислоты.</w:t>
      </w:r>
    </w:p>
    <w:bookmarkEnd w:id="2228"/>
    <w:bookmarkStart w:name="z2365" w:id="2229"/>
    <w:p>
      <w:pPr>
        <w:spacing w:after="0"/>
        <w:ind w:left="0"/>
        <w:jc w:val="both"/>
      </w:pPr>
      <w:r>
        <w:rPr>
          <w:rFonts w:ascii="Times New Roman"/>
          <w:b w:val="false"/>
          <w:i w:val="false"/>
          <w:color w:val="000000"/>
          <w:sz w:val="28"/>
        </w:rPr>
        <w:t>
      Техническое описание</w:t>
      </w:r>
    </w:p>
    <w:bookmarkEnd w:id="2229"/>
    <w:bookmarkStart w:name="z2366" w:id="2230"/>
    <w:p>
      <w:pPr>
        <w:spacing w:after="0"/>
        <w:ind w:left="0"/>
        <w:jc w:val="both"/>
      </w:pPr>
      <w:r>
        <w:rPr>
          <w:rFonts w:ascii="Times New Roman"/>
          <w:b w:val="false"/>
          <w:i w:val="false"/>
          <w:color w:val="000000"/>
          <w:sz w:val="28"/>
        </w:rPr>
        <w:t>
      Очищенный от серы природный газ смешивается с водяным паром в смесителе М‒101 до соотношения пар/газ = (3,7‒4,1)/1 нм3/нм3, последовательно подогревается в змеевиках конвекционных зон печи до температуры 527 °С и через газовые коллекторы вводится в реакционные трубы. Водяной пар в смеситель подается через регулирующий узел КЗРС из котла-утилизатора агрегата синтеза аммиака. В реакционных трубах печи на никелевом катализаторе протекает процесс конверсии углеводородов природного газа водяным паром. Эффективность процесса конверсии во многом определяется равномерностью прогрева катализатора. Внедрение реакционных труб нового типа с большим внутренним диаметром и меньшей толщиной стенки позволяет улучшить теплоперенос через стенку труб в печи риформинга и как результат снизить разность температур между их наружной поверхностью и выходящим синтез-газом. Одновременно с этим удается уменьшить перепад давления по катализаторному слою, сократить расход топливного газа на проведение конверсии, увеличить выработку синтез-газа на агрегатах аммиака, снизить долю метана. Замена теплообменного и холодильного оборудования на энергоэффективное снизит тепловые потери, что также приведет к снижению потребления природного газа, при этом также снизятся расходы электроэнергии на производство аммиака.</w:t>
      </w:r>
    </w:p>
    <w:bookmarkEnd w:id="2230"/>
    <w:bookmarkStart w:name="z2367" w:id="2231"/>
    <w:p>
      <w:pPr>
        <w:spacing w:after="0"/>
        <w:ind w:left="0"/>
        <w:jc w:val="both"/>
      </w:pPr>
      <w:r>
        <w:rPr>
          <w:rFonts w:ascii="Times New Roman"/>
          <w:b w:val="false"/>
          <w:i w:val="false"/>
          <w:color w:val="000000"/>
          <w:sz w:val="28"/>
        </w:rPr>
        <w:t>
      Достигнутые экологические выгоды</w:t>
      </w:r>
    </w:p>
    <w:bookmarkEnd w:id="2231"/>
    <w:bookmarkStart w:name="z2368" w:id="2232"/>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технологического процесса производства аммиака, снижения потребления природного газа и электроэнергии на тонну аммиака.</w:t>
      </w:r>
    </w:p>
    <w:bookmarkEnd w:id="2232"/>
    <w:bookmarkStart w:name="z2369" w:id="223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33"/>
    <w:bookmarkStart w:name="z2370" w:id="2234"/>
    <w:p>
      <w:pPr>
        <w:spacing w:after="0"/>
        <w:ind w:left="0"/>
        <w:jc w:val="both"/>
      </w:pPr>
      <w:r>
        <w:rPr>
          <w:rFonts w:ascii="Times New Roman"/>
          <w:b w:val="false"/>
          <w:i w:val="false"/>
          <w:color w:val="000000"/>
          <w:sz w:val="28"/>
        </w:rPr>
        <w:t>
      Реконструкция печи первичного риформинга позволит снизить потребление природного газа на одну тонну производства аммиака да 990‒ 1 090 м3 (на 20‒24 %), потребление электроэнергии довести до уровня 750‒ 850 кВтч/т (до реконструкции ‒ 1 260 кВтч/т). Внедрение реакционных труб нового типа в печи первичного риформинга позволит увеличить выработку азотной кислоты и производство аммиачной селитры.</w:t>
      </w:r>
    </w:p>
    <w:bookmarkEnd w:id="2234"/>
    <w:bookmarkStart w:name="z2371" w:id="2235"/>
    <w:p>
      <w:pPr>
        <w:spacing w:after="0"/>
        <w:ind w:left="0"/>
        <w:jc w:val="both"/>
      </w:pPr>
      <w:r>
        <w:rPr>
          <w:rFonts w:ascii="Times New Roman"/>
          <w:b w:val="false"/>
          <w:i w:val="false"/>
          <w:color w:val="000000"/>
          <w:sz w:val="28"/>
        </w:rPr>
        <w:t>
      Кросс-медиа эффекты</w:t>
      </w:r>
    </w:p>
    <w:bookmarkEnd w:id="2235"/>
    <w:bookmarkStart w:name="z2372" w:id="2236"/>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236"/>
    <w:bookmarkStart w:name="z2373" w:id="2237"/>
    <w:p>
      <w:pPr>
        <w:spacing w:after="0"/>
        <w:ind w:left="0"/>
        <w:jc w:val="both"/>
      </w:pPr>
      <w:r>
        <w:rPr>
          <w:rFonts w:ascii="Times New Roman"/>
          <w:b w:val="false"/>
          <w:i w:val="false"/>
          <w:color w:val="000000"/>
          <w:sz w:val="28"/>
        </w:rPr>
        <w:t>
      Технические соображения, касающиеся применимости</w:t>
      </w:r>
    </w:p>
    <w:bookmarkEnd w:id="2237"/>
    <w:bookmarkStart w:name="z2374" w:id="2238"/>
    <w:p>
      <w:pPr>
        <w:spacing w:after="0"/>
        <w:ind w:left="0"/>
        <w:jc w:val="both"/>
      </w:pPr>
      <w:r>
        <w:rPr>
          <w:rFonts w:ascii="Times New Roman"/>
          <w:b w:val="false"/>
          <w:i w:val="false"/>
          <w:color w:val="000000"/>
          <w:sz w:val="28"/>
        </w:rPr>
        <w:t>
      Применим в производстве аммиака.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38"/>
    <w:bookmarkStart w:name="z2375" w:id="2239"/>
    <w:p>
      <w:pPr>
        <w:spacing w:after="0"/>
        <w:ind w:left="0"/>
        <w:jc w:val="both"/>
      </w:pPr>
      <w:r>
        <w:rPr>
          <w:rFonts w:ascii="Times New Roman"/>
          <w:b w:val="false"/>
          <w:i w:val="false"/>
          <w:color w:val="000000"/>
          <w:sz w:val="28"/>
        </w:rPr>
        <w:t>
      Экономика</w:t>
      </w:r>
    </w:p>
    <w:bookmarkEnd w:id="2239"/>
    <w:bookmarkStart w:name="z2376" w:id="2240"/>
    <w:p>
      <w:pPr>
        <w:spacing w:after="0"/>
        <w:ind w:left="0"/>
        <w:jc w:val="both"/>
      </w:pPr>
      <w:r>
        <w:rPr>
          <w:rFonts w:ascii="Times New Roman"/>
          <w:b w:val="false"/>
          <w:i w:val="false"/>
          <w:color w:val="000000"/>
          <w:sz w:val="28"/>
        </w:rPr>
        <w:t>
      Экономия природного газа, снижение расхода электроэнергии, увеличение производительности конечных продуктов.</w:t>
      </w:r>
    </w:p>
    <w:bookmarkEnd w:id="2240"/>
    <w:bookmarkStart w:name="z2377" w:id="2241"/>
    <w:p>
      <w:pPr>
        <w:spacing w:after="0"/>
        <w:ind w:left="0"/>
        <w:jc w:val="both"/>
      </w:pPr>
      <w:r>
        <w:rPr>
          <w:rFonts w:ascii="Times New Roman"/>
          <w:b w:val="false"/>
          <w:i w:val="false"/>
          <w:color w:val="000000"/>
          <w:sz w:val="28"/>
        </w:rPr>
        <w:t>
      Движущая сила внедрения</w:t>
      </w:r>
    </w:p>
    <w:bookmarkEnd w:id="2241"/>
    <w:bookmarkStart w:name="z2378" w:id="2242"/>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ресурсов, энергоемкости производства аммиака, улучшение в конечном счете экологических показателей.</w:t>
      </w:r>
    </w:p>
    <w:bookmarkEnd w:id="2242"/>
    <w:bookmarkStart w:name="z2379" w:id="2243"/>
    <w:p>
      <w:pPr>
        <w:spacing w:after="0"/>
        <w:ind w:left="0"/>
        <w:jc w:val="both"/>
      </w:pPr>
      <w:r>
        <w:rPr>
          <w:rFonts w:ascii="Times New Roman"/>
          <w:b w:val="false"/>
          <w:i w:val="false"/>
          <w:color w:val="000000"/>
          <w:sz w:val="28"/>
        </w:rPr>
        <w:t>
      НДТ 4. В целях повышения энергоэффективности процесса производства аммиака, аммиачной селитры утилизация избыточной теплоты для производства электроэнергии или замены привода мощных компрессоров на паротурбинный</w:t>
      </w:r>
    </w:p>
    <w:bookmarkEnd w:id="2243"/>
    <w:bookmarkStart w:name="z2380" w:id="2244"/>
    <w:p>
      <w:pPr>
        <w:spacing w:after="0"/>
        <w:ind w:left="0"/>
        <w:jc w:val="both"/>
      </w:pPr>
      <w:r>
        <w:rPr>
          <w:rFonts w:ascii="Times New Roman"/>
          <w:b w:val="false"/>
          <w:i w:val="false"/>
          <w:color w:val="000000"/>
          <w:sz w:val="28"/>
        </w:rPr>
        <w:t>
      Описание</w:t>
      </w:r>
    </w:p>
    <w:bookmarkEnd w:id="2244"/>
    <w:bookmarkStart w:name="z2381" w:id="2245"/>
    <w:p>
      <w:pPr>
        <w:spacing w:after="0"/>
        <w:ind w:left="0"/>
        <w:jc w:val="both"/>
      </w:pPr>
      <w:r>
        <w:rPr>
          <w:rFonts w:ascii="Times New Roman"/>
          <w:b w:val="false"/>
          <w:i w:val="false"/>
          <w:color w:val="000000"/>
          <w:sz w:val="28"/>
        </w:rPr>
        <w:t>
      Производство аммиака, аммиачной селитры характеризуются значительной выработкой тепла, которое можно использовать в собственном производстве, а получаемый пар энергетических параметров использовать на производство собственной электроэнергии или ‒ в случае замены электрического привода на паротурбинный ‒ на привод мощных компрессоров.</w:t>
      </w:r>
    </w:p>
    <w:bookmarkEnd w:id="2245"/>
    <w:bookmarkStart w:name="z2382" w:id="2246"/>
    <w:p>
      <w:pPr>
        <w:spacing w:after="0"/>
        <w:ind w:left="0"/>
        <w:jc w:val="both"/>
      </w:pPr>
      <w:r>
        <w:rPr>
          <w:rFonts w:ascii="Times New Roman"/>
          <w:b w:val="false"/>
          <w:i w:val="false"/>
          <w:color w:val="000000"/>
          <w:sz w:val="28"/>
        </w:rPr>
        <w:t>
      Техническое описание</w:t>
      </w:r>
    </w:p>
    <w:bookmarkEnd w:id="2246"/>
    <w:bookmarkStart w:name="z2383" w:id="2247"/>
    <w:p>
      <w:pPr>
        <w:spacing w:after="0"/>
        <w:ind w:left="0"/>
        <w:jc w:val="both"/>
      </w:pPr>
      <w:r>
        <w:rPr>
          <w:rFonts w:ascii="Times New Roman"/>
          <w:b w:val="false"/>
          <w:i w:val="false"/>
          <w:color w:val="000000"/>
          <w:sz w:val="28"/>
        </w:rPr>
        <w:t xml:space="preserve">
      Одним из направлений повышения энергоэффективности производства является внедрение комбинированного производства тепла и электроэнергии. В производствах, имеющих избыток тепловых мощностей, целесообразно рассмотреть производство энергетического пара средних параметров (Р=39 кгс/см2 и Т=440 С) и производство электроэнергии установкой паровой турбины с противодавлением, что позволит утилизировать тепло избыточного количества пара, снизить затраты на покупку электроэнергии. Пар после турбины направляется в коллектор пара Р=13 кгс/см2. В производстве азотной кислоты и аммиачной селитры возможно получения пара низких параметров (Р=13 кгс/см2 и Т=250‒300 С), который можно использовать в собственном производстве электроэнергии (турбина с конденсацией пара) или, в случае замены привода с электрического на паротурбинный, использовать для паровой турбины привода компрессора синтез-газа. </w:t>
      </w:r>
    </w:p>
    <w:bookmarkEnd w:id="2247"/>
    <w:bookmarkStart w:name="z2384" w:id="2248"/>
    <w:p>
      <w:pPr>
        <w:spacing w:after="0"/>
        <w:ind w:left="0"/>
        <w:jc w:val="both"/>
      </w:pPr>
      <w:r>
        <w:rPr>
          <w:rFonts w:ascii="Times New Roman"/>
          <w:b w:val="false"/>
          <w:i w:val="false"/>
          <w:color w:val="000000"/>
          <w:sz w:val="28"/>
        </w:rPr>
        <w:t>
      Достигнутые экологические выгоды</w:t>
      </w:r>
    </w:p>
    <w:bookmarkEnd w:id="2248"/>
    <w:bookmarkStart w:name="z2385" w:id="2249"/>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технологического процесса производства аммиака, азотной кислоты и аммиачной селитры, снижение удельного потребления электроэнергии на тонну производимой продукции.</w:t>
      </w:r>
    </w:p>
    <w:bookmarkEnd w:id="2249"/>
    <w:bookmarkStart w:name="z2386" w:id="225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50"/>
    <w:bookmarkStart w:name="z2387" w:id="2251"/>
    <w:p>
      <w:pPr>
        <w:spacing w:after="0"/>
        <w:ind w:left="0"/>
        <w:jc w:val="both"/>
      </w:pPr>
      <w:r>
        <w:rPr>
          <w:rFonts w:ascii="Times New Roman"/>
          <w:b w:val="false"/>
          <w:i w:val="false"/>
          <w:color w:val="000000"/>
          <w:sz w:val="28"/>
        </w:rPr>
        <w:t>
      Информация по конкретным производствам отсутствует.</w:t>
      </w:r>
    </w:p>
    <w:bookmarkEnd w:id="2251"/>
    <w:bookmarkStart w:name="z2388" w:id="2252"/>
    <w:p>
      <w:pPr>
        <w:spacing w:after="0"/>
        <w:ind w:left="0"/>
        <w:jc w:val="both"/>
      </w:pPr>
      <w:r>
        <w:rPr>
          <w:rFonts w:ascii="Times New Roman"/>
          <w:b w:val="false"/>
          <w:i w:val="false"/>
          <w:color w:val="000000"/>
          <w:sz w:val="28"/>
        </w:rPr>
        <w:t>
      Кросс-медиа эффекты</w:t>
      </w:r>
    </w:p>
    <w:bookmarkEnd w:id="2252"/>
    <w:bookmarkStart w:name="z2389" w:id="2253"/>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253"/>
    <w:bookmarkStart w:name="z2390" w:id="2254"/>
    <w:p>
      <w:pPr>
        <w:spacing w:after="0"/>
        <w:ind w:left="0"/>
        <w:jc w:val="both"/>
      </w:pPr>
      <w:r>
        <w:rPr>
          <w:rFonts w:ascii="Times New Roman"/>
          <w:b w:val="false"/>
          <w:i w:val="false"/>
          <w:color w:val="000000"/>
          <w:sz w:val="28"/>
        </w:rPr>
        <w:t>
      Технические соображения, касающиеся применимости</w:t>
      </w:r>
    </w:p>
    <w:bookmarkEnd w:id="2254"/>
    <w:bookmarkStart w:name="z2391" w:id="2255"/>
    <w:p>
      <w:pPr>
        <w:spacing w:after="0"/>
        <w:ind w:left="0"/>
        <w:jc w:val="both"/>
      </w:pPr>
      <w:r>
        <w:rPr>
          <w:rFonts w:ascii="Times New Roman"/>
          <w:b w:val="false"/>
          <w:i w:val="false"/>
          <w:color w:val="000000"/>
          <w:sz w:val="28"/>
        </w:rPr>
        <w:t>
      Применим в производстве аммиака, азотной кислоты, аммиачной селитры.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55"/>
    <w:bookmarkStart w:name="z2392" w:id="2256"/>
    <w:p>
      <w:pPr>
        <w:spacing w:after="0"/>
        <w:ind w:left="0"/>
        <w:jc w:val="both"/>
      </w:pPr>
      <w:r>
        <w:rPr>
          <w:rFonts w:ascii="Times New Roman"/>
          <w:b w:val="false"/>
          <w:i w:val="false"/>
          <w:color w:val="000000"/>
          <w:sz w:val="28"/>
        </w:rPr>
        <w:t>
      Экономика</w:t>
      </w:r>
    </w:p>
    <w:bookmarkEnd w:id="2256"/>
    <w:bookmarkStart w:name="z2393" w:id="2257"/>
    <w:p>
      <w:pPr>
        <w:spacing w:after="0"/>
        <w:ind w:left="0"/>
        <w:jc w:val="both"/>
      </w:pPr>
      <w:r>
        <w:rPr>
          <w:rFonts w:ascii="Times New Roman"/>
          <w:b w:val="false"/>
          <w:i w:val="false"/>
          <w:color w:val="000000"/>
          <w:sz w:val="28"/>
        </w:rPr>
        <w:t>
      Экономия природного газа, снижение расхода электроэнергии, увеличение производительности конечных продуктов.</w:t>
      </w:r>
    </w:p>
    <w:bookmarkEnd w:id="2257"/>
    <w:bookmarkStart w:name="z2394" w:id="2258"/>
    <w:p>
      <w:pPr>
        <w:spacing w:after="0"/>
        <w:ind w:left="0"/>
        <w:jc w:val="both"/>
      </w:pPr>
      <w:r>
        <w:rPr>
          <w:rFonts w:ascii="Times New Roman"/>
          <w:b w:val="false"/>
          <w:i w:val="false"/>
          <w:color w:val="000000"/>
          <w:sz w:val="28"/>
        </w:rPr>
        <w:t>
      Движущая сила внедрения</w:t>
      </w:r>
    </w:p>
    <w:bookmarkEnd w:id="2258"/>
    <w:bookmarkStart w:name="z2395" w:id="2259"/>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ресурсов, энергоемкости производства аммиака, азотной кислоты и аммиачной селитры, улучшение в конечном счете экологических показателей.</w:t>
      </w:r>
    </w:p>
    <w:bookmarkEnd w:id="2259"/>
    <w:bookmarkStart w:name="z2396" w:id="2260"/>
    <w:p>
      <w:pPr>
        <w:spacing w:after="0"/>
        <w:ind w:left="0"/>
        <w:jc w:val="both"/>
      </w:pPr>
      <w:r>
        <w:rPr>
          <w:rFonts w:ascii="Times New Roman"/>
          <w:b w:val="false"/>
          <w:i w:val="false"/>
          <w:color w:val="000000"/>
          <w:sz w:val="28"/>
        </w:rPr>
        <w:t>
      НДТ 5. В целях повышения энергоэффективности процесса производства хлора и каустика применение в мембранных электролизерах современных единичных ячеек с нулевым зазором</w:t>
      </w:r>
    </w:p>
    <w:bookmarkEnd w:id="2260"/>
    <w:bookmarkStart w:name="z2397" w:id="2261"/>
    <w:p>
      <w:pPr>
        <w:spacing w:after="0"/>
        <w:ind w:left="0"/>
        <w:jc w:val="both"/>
      </w:pPr>
      <w:r>
        <w:rPr>
          <w:rFonts w:ascii="Times New Roman"/>
          <w:b w:val="false"/>
          <w:i w:val="false"/>
          <w:color w:val="000000"/>
          <w:sz w:val="28"/>
        </w:rPr>
        <w:t>
      Описание</w:t>
      </w:r>
    </w:p>
    <w:bookmarkEnd w:id="2261"/>
    <w:bookmarkStart w:name="z2398" w:id="2262"/>
    <w:p>
      <w:pPr>
        <w:spacing w:after="0"/>
        <w:ind w:left="0"/>
        <w:jc w:val="both"/>
      </w:pPr>
      <w:r>
        <w:rPr>
          <w:rFonts w:ascii="Times New Roman"/>
          <w:b w:val="false"/>
          <w:i w:val="false"/>
          <w:color w:val="000000"/>
          <w:sz w:val="28"/>
        </w:rPr>
        <w:t>
      Сочетание конструкции с нулевым зазором с одноэлементной концепцией в мембранных электролизерах создает уникальную технологию, позволяющую значительно снизить расход электроэнергии при производстве хлора и каустика.</w:t>
      </w:r>
    </w:p>
    <w:bookmarkEnd w:id="2262"/>
    <w:bookmarkStart w:name="z2399" w:id="2263"/>
    <w:p>
      <w:pPr>
        <w:spacing w:after="0"/>
        <w:ind w:left="0"/>
        <w:jc w:val="both"/>
      </w:pPr>
      <w:r>
        <w:rPr>
          <w:rFonts w:ascii="Times New Roman"/>
          <w:b w:val="false"/>
          <w:i w:val="false"/>
          <w:color w:val="000000"/>
          <w:sz w:val="28"/>
        </w:rPr>
        <w:t>
      Техническое описание</w:t>
      </w:r>
    </w:p>
    <w:bookmarkEnd w:id="2263"/>
    <w:bookmarkStart w:name="z2400" w:id="2264"/>
    <w:p>
      <w:pPr>
        <w:spacing w:after="0"/>
        <w:ind w:left="0"/>
        <w:jc w:val="both"/>
      </w:pPr>
      <w:r>
        <w:rPr>
          <w:rFonts w:ascii="Times New Roman"/>
          <w:b w:val="false"/>
          <w:i w:val="false"/>
          <w:color w:val="000000"/>
          <w:sz w:val="28"/>
        </w:rPr>
        <w:t>
      Потребление электроэнергии постоянного тока на производство 1 т раствора едкого натра марки РМ (на 100 % NaOH) мембранным методом электролиза находится на уровне 2 200‒2 500 кВтч. Центральную роль в мембранном электролизере играет довольно чувствительная мембрана. Потребление электроэнергии и ресурс работы электролизера во многом определяется конструкцией "единичных элементов".</w:t>
      </w:r>
    </w:p>
    <w:bookmarkEnd w:id="2264"/>
    <w:bookmarkStart w:name="z2401" w:id="2265"/>
    <w:p>
      <w:pPr>
        <w:spacing w:after="0"/>
        <w:ind w:left="0"/>
        <w:jc w:val="both"/>
      </w:pPr>
      <w:r>
        <w:rPr>
          <w:rFonts w:ascii="Times New Roman"/>
          <w:b w:val="false"/>
          <w:i w:val="false"/>
          <w:color w:val="000000"/>
          <w:sz w:val="28"/>
        </w:rPr>
        <w:t>
      Современная одноэлементная конструкция Uhde® с уникальным уплотнением и системой шлангов обеспечивает полностью герметичную электролитическую ячейку вплоть до избыточного давления 4,7 кгс/см2. Снижение потребления электроэнергии происходит за счет увеличения используемой площади мембраны в сочетании с конструкцией с нулевым зазором по всей активной площади мембраны. Данный положительный эффект подкрепляется более равномерным распределением тока на мембрану и улучшенным выбросом пузырьков газа, что сокращает застой газа внутри одной ячейки.</w:t>
      </w:r>
    </w:p>
    <w:bookmarkEnd w:id="2265"/>
    <w:bookmarkStart w:name="z2402" w:id="2266"/>
    <w:p>
      <w:pPr>
        <w:spacing w:after="0"/>
        <w:ind w:left="0"/>
        <w:jc w:val="both"/>
      </w:pPr>
      <w:r>
        <w:rPr>
          <w:rFonts w:ascii="Times New Roman"/>
          <w:b w:val="false"/>
          <w:i w:val="false"/>
          <w:color w:val="000000"/>
          <w:sz w:val="28"/>
        </w:rPr>
        <w:t>
      Достигнутые экологические выгоды</w:t>
      </w:r>
    </w:p>
    <w:bookmarkEnd w:id="2266"/>
    <w:bookmarkStart w:name="z2403" w:id="2267"/>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технологического процесса производства хлора и каустика, повышения надежности, снижения потребления электроэнергии на тонну раствора едкого натра марки РМ (на 100 % NaOH) мембранным методом электролиза.</w:t>
      </w:r>
    </w:p>
    <w:bookmarkEnd w:id="2267"/>
    <w:bookmarkStart w:name="z2404" w:id="2268"/>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68"/>
    <w:bookmarkStart w:name="z2405" w:id="2269"/>
    <w:p>
      <w:pPr>
        <w:spacing w:after="0"/>
        <w:ind w:left="0"/>
        <w:jc w:val="both"/>
      </w:pPr>
      <w:r>
        <w:rPr>
          <w:rFonts w:ascii="Times New Roman"/>
          <w:b w:val="false"/>
          <w:i w:val="false"/>
          <w:color w:val="000000"/>
          <w:sz w:val="28"/>
        </w:rPr>
        <w:t>
      Внедрение модулей мембранных электролизеров с новыми "единичными элементами" позволит повысить срок службы мембран при использовании их в оптимальном диапазоне контактного давления и отсутствии зазора на всей активной поверхности, снизить удельный расход электроэнергии постоянного тока в электролизерах новой конструкции до уровня 2 035 кВтч/т. А применение технологий Uhde® BM2.7v 6plus позволит снизить потребление электроэнергии на тонну раствора едкого натра марки РМ (на 100 % NaOH) мембранным методом электролиза до 1 995–2 015 кВтч при плотности тока 6 кА/м2.</w:t>
      </w:r>
    </w:p>
    <w:bookmarkEnd w:id="2269"/>
    <w:bookmarkStart w:name="z2406" w:id="2270"/>
    <w:p>
      <w:pPr>
        <w:spacing w:after="0"/>
        <w:ind w:left="0"/>
        <w:jc w:val="both"/>
      </w:pPr>
      <w:r>
        <w:rPr>
          <w:rFonts w:ascii="Times New Roman"/>
          <w:b w:val="false"/>
          <w:i w:val="false"/>
          <w:color w:val="000000"/>
          <w:sz w:val="28"/>
        </w:rPr>
        <w:t>
      Кросс-медиа эффекты</w:t>
      </w:r>
    </w:p>
    <w:bookmarkEnd w:id="2270"/>
    <w:bookmarkStart w:name="z2407" w:id="2271"/>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271"/>
    <w:bookmarkStart w:name="z2408" w:id="2272"/>
    <w:p>
      <w:pPr>
        <w:spacing w:after="0"/>
        <w:ind w:left="0"/>
        <w:jc w:val="both"/>
      </w:pPr>
      <w:r>
        <w:rPr>
          <w:rFonts w:ascii="Times New Roman"/>
          <w:b w:val="false"/>
          <w:i w:val="false"/>
          <w:color w:val="000000"/>
          <w:sz w:val="28"/>
        </w:rPr>
        <w:t>
      Технические соображения, касающиеся применимости</w:t>
      </w:r>
    </w:p>
    <w:bookmarkEnd w:id="2272"/>
    <w:bookmarkStart w:name="z2409" w:id="2273"/>
    <w:p>
      <w:pPr>
        <w:spacing w:after="0"/>
        <w:ind w:left="0"/>
        <w:jc w:val="both"/>
      </w:pPr>
      <w:r>
        <w:rPr>
          <w:rFonts w:ascii="Times New Roman"/>
          <w:b w:val="false"/>
          <w:i w:val="false"/>
          <w:color w:val="000000"/>
          <w:sz w:val="28"/>
        </w:rPr>
        <w:t>
      Применим в производстве хлора и каустика, водорода.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73"/>
    <w:bookmarkStart w:name="z2410" w:id="2274"/>
    <w:p>
      <w:pPr>
        <w:spacing w:after="0"/>
        <w:ind w:left="0"/>
        <w:jc w:val="both"/>
      </w:pPr>
      <w:r>
        <w:rPr>
          <w:rFonts w:ascii="Times New Roman"/>
          <w:b w:val="false"/>
          <w:i w:val="false"/>
          <w:color w:val="000000"/>
          <w:sz w:val="28"/>
        </w:rPr>
        <w:t>
      Экономика</w:t>
      </w:r>
    </w:p>
    <w:bookmarkEnd w:id="2274"/>
    <w:bookmarkStart w:name="z2411" w:id="2275"/>
    <w:p>
      <w:pPr>
        <w:spacing w:after="0"/>
        <w:ind w:left="0"/>
        <w:jc w:val="both"/>
      </w:pPr>
      <w:r>
        <w:rPr>
          <w:rFonts w:ascii="Times New Roman"/>
          <w:b w:val="false"/>
          <w:i w:val="false"/>
          <w:color w:val="000000"/>
          <w:sz w:val="28"/>
        </w:rPr>
        <w:t>
      Повышение срока службы мембран, снижение затрат на замену, снижение расхода электроэнергии, увеличение производительности конечных продуктов.</w:t>
      </w:r>
    </w:p>
    <w:bookmarkEnd w:id="2275"/>
    <w:bookmarkStart w:name="z2412" w:id="2276"/>
    <w:p>
      <w:pPr>
        <w:spacing w:after="0"/>
        <w:ind w:left="0"/>
        <w:jc w:val="both"/>
      </w:pPr>
      <w:r>
        <w:rPr>
          <w:rFonts w:ascii="Times New Roman"/>
          <w:b w:val="false"/>
          <w:i w:val="false"/>
          <w:color w:val="000000"/>
          <w:sz w:val="28"/>
        </w:rPr>
        <w:t>
      Движущая сила внедрения</w:t>
      </w:r>
    </w:p>
    <w:bookmarkEnd w:id="2276"/>
    <w:bookmarkStart w:name="z2413" w:id="2277"/>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ресурсов; снижение энергоемкости производства хлора и каустика; улучшение в конечном счете экологических показателей.</w:t>
      </w:r>
    </w:p>
    <w:bookmarkEnd w:id="2277"/>
    <w:bookmarkStart w:name="z2414" w:id="2278"/>
    <w:p>
      <w:pPr>
        <w:spacing w:after="0"/>
        <w:ind w:left="0"/>
        <w:jc w:val="both"/>
      </w:pPr>
      <w:r>
        <w:rPr>
          <w:rFonts w:ascii="Times New Roman"/>
          <w:b w:val="false"/>
          <w:i w:val="false"/>
          <w:color w:val="000000"/>
          <w:sz w:val="28"/>
        </w:rPr>
        <w:t>
      НДТ 6. В целях повышения энергоэффективности процесса производства серной кислоты повышение выработки энергетического пара для производства электроэнергии и/или для парового привода воздушного нагнетателя или на другие заводские нужды</w:t>
      </w:r>
    </w:p>
    <w:bookmarkEnd w:id="2278"/>
    <w:bookmarkStart w:name="z2415" w:id="2279"/>
    <w:p>
      <w:pPr>
        <w:spacing w:after="0"/>
        <w:ind w:left="0"/>
        <w:jc w:val="both"/>
      </w:pPr>
      <w:r>
        <w:rPr>
          <w:rFonts w:ascii="Times New Roman"/>
          <w:b w:val="false"/>
          <w:i w:val="false"/>
          <w:color w:val="000000"/>
          <w:sz w:val="28"/>
        </w:rPr>
        <w:t>
      Описание</w:t>
      </w:r>
    </w:p>
    <w:bookmarkEnd w:id="2279"/>
    <w:bookmarkStart w:name="z2416" w:id="2280"/>
    <w:p>
      <w:pPr>
        <w:spacing w:after="0"/>
        <w:ind w:left="0"/>
        <w:jc w:val="both"/>
      </w:pPr>
      <w:r>
        <w:rPr>
          <w:rFonts w:ascii="Times New Roman"/>
          <w:b w:val="false"/>
          <w:i w:val="false"/>
          <w:color w:val="000000"/>
          <w:sz w:val="28"/>
        </w:rPr>
        <w:t>
      Одним из основных параметров для определения энергоэффективности производства серной кислоты является удельная выработка энергетического пара, который может использоваться для производства электроэнергии мощных нагнетателей или другие производственные нужды.</w:t>
      </w:r>
    </w:p>
    <w:bookmarkEnd w:id="2280"/>
    <w:bookmarkStart w:name="z2417" w:id="2281"/>
    <w:p>
      <w:pPr>
        <w:spacing w:after="0"/>
        <w:ind w:left="0"/>
        <w:jc w:val="both"/>
      </w:pPr>
      <w:r>
        <w:rPr>
          <w:rFonts w:ascii="Times New Roman"/>
          <w:b w:val="false"/>
          <w:i w:val="false"/>
          <w:color w:val="000000"/>
          <w:sz w:val="28"/>
        </w:rPr>
        <w:t>
      Техническое описание</w:t>
      </w:r>
    </w:p>
    <w:bookmarkEnd w:id="2281"/>
    <w:bookmarkStart w:name="z2418" w:id="2282"/>
    <w:p>
      <w:pPr>
        <w:spacing w:after="0"/>
        <w:ind w:left="0"/>
        <w:jc w:val="both"/>
      </w:pPr>
      <w:r>
        <w:rPr>
          <w:rFonts w:ascii="Times New Roman"/>
          <w:b w:val="false"/>
          <w:i w:val="false"/>
          <w:color w:val="000000"/>
          <w:sz w:val="28"/>
        </w:rPr>
        <w:t>
      В процессе получения серной кислоты протекают экзотермические реакции, утилизация тепла которых позволяет увеличить общую энергоэффективность технологии. В современных сернокислотных системах тепло химических реакций используется для получения пара с различными параметрами.</w:t>
      </w:r>
    </w:p>
    <w:bookmarkEnd w:id="2282"/>
    <w:bookmarkStart w:name="z2419" w:id="2283"/>
    <w:p>
      <w:pPr>
        <w:spacing w:after="0"/>
        <w:ind w:left="0"/>
        <w:jc w:val="both"/>
      </w:pPr>
      <w:r>
        <w:rPr>
          <w:rFonts w:ascii="Times New Roman"/>
          <w:b w:val="false"/>
          <w:i w:val="false"/>
          <w:color w:val="000000"/>
          <w:sz w:val="28"/>
        </w:rPr>
        <w:t xml:space="preserve">
      В установках производства серной кислоты ДКДА удельное производство энергетического пара составляет 0,55–0,97 Гкал на 1 тонну моногидрата H2SO4 (выработка пара 40 кгс/см2). Совершенствование системы ДКДА с организацией утилизации тепла абсорбции (выработка пара 13 кгс/см2) и оптимизацией параметров позволяет повысить удельное производство энергетического пара до 1,07–1,37 Гкал. При этом снижаются расходы электроэнергии на перекачку оборотной воды и удельный расход электроэнергии на 1 тонну моногидрата H2SO4 до 46 кВтч (фактическое потребление электроэнергии 64‒88 кВтч). </w:t>
      </w:r>
    </w:p>
    <w:bookmarkEnd w:id="2283"/>
    <w:bookmarkStart w:name="z2420" w:id="2284"/>
    <w:p>
      <w:pPr>
        <w:spacing w:after="0"/>
        <w:ind w:left="0"/>
        <w:jc w:val="both"/>
      </w:pPr>
      <w:r>
        <w:rPr>
          <w:rFonts w:ascii="Times New Roman"/>
          <w:b w:val="false"/>
          <w:i w:val="false"/>
          <w:color w:val="000000"/>
          <w:sz w:val="28"/>
        </w:rPr>
        <w:t>
      При использовании парового привода воздушного нагнетателя удельный расход электроэнергии на тонну продукции для сернокислотных систем ДКДА может быть снижен до 21–22 кВтч на 1 тонну моногидрата H2SO4.</w:t>
      </w:r>
    </w:p>
    <w:bookmarkEnd w:id="2284"/>
    <w:bookmarkStart w:name="z2421" w:id="2285"/>
    <w:p>
      <w:pPr>
        <w:spacing w:after="0"/>
        <w:ind w:left="0"/>
        <w:jc w:val="both"/>
      </w:pPr>
      <w:r>
        <w:rPr>
          <w:rFonts w:ascii="Times New Roman"/>
          <w:b w:val="false"/>
          <w:i w:val="false"/>
          <w:color w:val="000000"/>
          <w:sz w:val="28"/>
        </w:rPr>
        <w:t>
      Достигнутые экологические выгоды</w:t>
      </w:r>
    </w:p>
    <w:bookmarkEnd w:id="2285"/>
    <w:bookmarkStart w:name="z2422" w:id="2286"/>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технологического процесса производства серной кислоты, повышения надежности, снижения потребления электроэнергии на 1 тонну моногидрата H2SO4, повышения удельного производства энергетического пара.</w:t>
      </w:r>
    </w:p>
    <w:bookmarkEnd w:id="2286"/>
    <w:bookmarkStart w:name="z2423" w:id="228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287"/>
    <w:bookmarkStart w:name="z2424" w:id="2288"/>
    <w:p>
      <w:pPr>
        <w:spacing w:after="0"/>
        <w:ind w:left="0"/>
        <w:jc w:val="both"/>
      </w:pPr>
      <w:r>
        <w:rPr>
          <w:rFonts w:ascii="Times New Roman"/>
          <w:b w:val="false"/>
          <w:i w:val="false"/>
          <w:color w:val="000000"/>
          <w:sz w:val="28"/>
        </w:rPr>
        <w:t>
      Совершенствование системы утилизации тепла абсорбции позволяет снизить потребление энергетических ресурсов на производство серной кислоты (удельный расход электроэнергии может быть понижен до 2-х раз, а при использовании пара на привод воздушного нагнетателя до 3,5 раз), повысить производство энергетического пара и снизить операционные расходы предприятия на закупаемые энергетические ресурсы.</w:t>
      </w:r>
    </w:p>
    <w:bookmarkEnd w:id="2288"/>
    <w:bookmarkStart w:name="z2425" w:id="2289"/>
    <w:p>
      <w:pPr>
        <w:spacing w:after="0"/>
        <w:ind w:left="0"/>
        <w:jc w:val="both"/>
      </w:pPr>
      <w:r>
        <w:rPr>
          <w:rFonts w:ascii="Times New Roman"/>
          <w:b w:val="false"/>
          <w:i w:val="false"/>
          <w:color w:val="000000"/>
          <w:sz w:val="28"/>
        </w:rPr>
        <w:t>
      Усложнение процесса производства, вызванное узким рабочим диапазоном температур и концентраций серной кислоты при утилизации тепла абсорбции с получением пара низкого давления.</w:t>
      </w:r>
    </w:p>
    <w:bookmarkEnd w:id="2289"/>
    <w:bookmarkStart w:name="z2426" w:id="2290"/>
    <w:p>
      <w:pPr>
        <w:spacing w:after="0"/>
        <w:ind w:left="0"/>
        <w:jc w:val="both"/>
      </w:pPr>
      <w:r>
        <w:rPr>
          <w:rFonts w:ascii="Times New Roman"/>
          <w:b w:val="false"/>
          <w:i w:val="false"/>
          <w:color w:val="000000"/>
          <w:sz w:val="28"/>
        </w:rPr>
        <w:t>
      Кросс-медиа эффекты</w:t>
      </w:r>
    </w:p>
    <w:bookmarkEnd w:id="2290"/>
    <w:bookmarkStart w:name="z2427" w:id="2291"/>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291"/>
    <w:bookmarkStart w:name="z2428" w:id="2292"/>
    <w:p>
      <w:pPr>
        <w:spacing w:after="0"/>
        <w:ind w:left="0"/>
        <w:jc w:val="both"/>
      </w:pPr>
      <w:r>
        <w:rPr>
          <w:rFonts w:ascii="Times New Roman"/>
          <w:b w:val="false"/>
          <w:i w:val="false"/>
          <w:color w:val="000000"/>
          <w:sz w:val="28"/>
        </w:rPr>
        <w:t>
      Технические соображения, касающиеся применимости</w:t>
      </w:r>
    </w:p>
    <w:bookmarkEnd w:id="2292"/>
    <w:bookmarkStart w:name="z2429" w:id="2293"/>
    <w:p>
      <w:pPr>
        <w:spacing w:after="0"/>
        <w:ind w:left="0"/>
        <w:jc w:val="both"/>
      </w:pPr>
      <w:r>
        <w:rPr>
          <w:rFonts w:ascii="Times New Roman"/>
          <w:b w:val="false"/>
          <w:i w:val="false"/>
          <w:color w:val="000000"/>
          <w:sz w:val="28"/>
        </w:rPr>
        <w:t>
      Применим в производстве серной кислоты. Целесообразность внедрения данной технологии определяется экономической эффективностью работы предприятия, в частности затратами на электроэнергию.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93"/>
    <w:bookmarkStart w:name="z2430" w:id="2294"/>
    <w:p>
      <w:pPr>
        <w:spacing w:after="0"/>
        <w:ind w:left="0"/>
        <w:jc w:val="both"/>
      </w:pPr>
      <w:r>
        <w:rPr>
          <w:rFonts w:ascii="Times New Roman"/>
          <w:b w:val="false"/>
          <w:i w:val="false"/>
          <w:color w:val="000000"/>
          <w:sz w:val="28"/>
        </w:rPr>
        <w:t>
      Экономика</w:t>
      </w:r>
    </w:p>
    <w:bookmarkEnd w:id="2294"/>
    <w:bookmarkStart w:name="z2431" w:id="2295"/>
    <w:p>
      <w:pPr>
        <w:spacing w:after="0"/>
        <w:ind w:left="0"/>
        <w:jc w:val="both"/>
      </w:pPr>
      <w:r>
        <w:rPr>
          <w:rFonts w:ascii="Times New Roman"/>
          <w:b w:val="false"/>
          <w:i w:val="false"/>
          <w:color w:val="000000"/>
          <w:sz w:val="28"/>
        </w:rPr>
        <w:t>
      Снижение расхода электроэнергии, увеличение выработки пара, увеличение производительности конечных продуктов.</w:t>
      </w:r>
    </w:p>
    <w:bookmarkEnd w:id="2295"/>
    <w:bookmarkStart w:name="z2432" w:id="2296"/>
    <w:p>
      <w:pPr>
        <w:spacing w:after="0"/>
        <w:ind w:left="0"/>
        <w:jc w:val="both"/>
      </w:pPr>
      <w:r>
        <w:rPr>
          <w:rFonts w:ascii="Times New Roman"/>
          <w:b w:val="false"/>
          <w:i w:val="false"/>
          <w:color w:val="000000"/>
          <w:sz w:val="28"/>
        </w:rPr>
        <w:t>
      Движущая сила внедрения</w:t>
      </w:r>
    </w:p>
    <w:bookmarkEnd w:id="2296"/>
    <w:bookmarkStart w:name="z2433" w:id="2297"/>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ресурсов; снижение энергоемкости производства серной кислоты.</w:t>
      </w:r>
    </w:p>
    <w:bookmarkEnd w:id="2297"/>
    <w:p>
      <w:pPr>
        <w:spacing w:after="0"/>
        <w:ind w:left="0"/>
        <w:jc w:val="both"/>
      </w:pPr>
      <w:r>
        <w:rPr>
          <w:rFonts w:ascii="Times New Roman"/>
          <w:b/>
          <w:i w:val="false"/>
          <w:color w:val="000000"/>
          <w:sz w:val="28"/>
        </w:rPr>
        <w:t>5.3.3. НДТ энергоэффективности нефтегазовой отрасли - добыча нефти и попутного газа</w:t>
      </w:r>
    </w:p>
    <w:bookmarkStart w:name="z2435" w:id="2298"/>
    <w:p>
      <w:pPr>
        <w:spacing w:after="0"/>
        <w:ind w:left="0"/>
        <w:jc w:val="both"/>
      </w:pPr>
      <w:r>
        <w:rPr>
          <w:rFonts w:ascii="Times New Roman"/>
          <w:b w:val="false"/>
          <w:i w:val="false"/>
          <w:color w:val="000000"/>
          <w:sz w:val="28"/>
        </w:rPr>
        <w:t>
      Потребление и генерация электро- и тепловой энергии являются одним из важнейших аспектов при добыче нефтегазоводяной смеси. Энергоресурсы необходимы как на стадии добычи нефти, так и на стадии эксплуатации нефтяных месторождений, хранения продукции и подготовки нефтегазоводяной смеси к транспортировке [43].</w:t>
      </w:r>
    </w:p>
    <w:bookmarkEnd w:id="2298"/>
    <w:bookmarkStart w:name="z2436" w:id="2299"/>
    <w:p>
      <w:pPr>
        <w:spacing w:after="0"/>
        <w:ind w:left="0"/>
        <w:jc w:val="both"/>
      </w:pPr>
      <w:r>
        <w:rPr>
          <w:rFonts w:ascii="Times New Roman"/>
          <w:b w:val="false"/>
          <w:i w:val="false"/>
          <w:color w:val="000000"/>
          <w:sz w:val="28"/>
        </w:rPr>
        <w:t>
      Затраты на электроэнергию и энергетические ресурсы играют значительную роль в расходах предприятий нефтегазодобывающей промышленности. Неэффективное расходование энергоресурсов способно привести к значительному увеличению затрат предприятия. Основной вклад в повышение энергоэффективности вносит внедрение систем энергетического менеджмента на предприятиях [43].</w:t>
      </w:r>
    </w:p>
    <w:bookmarkEnd w:id="2299"/>
    <w:bookmarkStart w:name="z2437" w:id="2300"/>
    <w:p>
      <w:pPr>
        <w:spacing w:after="0"/>
        <w:ind w:left="0"/>
        <w:jc w:val="both"/>
      </w:pPr>
      <w:r>
        <w:rPr>
          <w:rFonts w:ascii="Times New Roman"/>
          <w:b w:val="false"/>
          <w:i w:val="false"/>
          <w:color w:val="000000"/>
          <w:sz w:val="28"/>
        </w:rPr>
        <w:t xml:space="preserve">
      Принимая во внимание разнообразие видов деятельности и источников информации, ниже предлагаются примеры внедрения некоторых общих НДТ повышения энергоэффективности в нефтегазодобывающей промышленности. </w:t>
      </w:r>
    </w:p>
    <w:bookmarkEnd w:id="2300"/>
    <w:bookmarkStart w:name="z2438" w:id="2301"/>
    <w:p>
      <w:pPr>
        <w:spacing w:after="0"/>
        <w:ind w:left="0"/>
        <w:jc w:val="both"/>
      </w:pPr>
      <w:r>
        <w:rPr>
          <w:rFonts w:ascii="Times New Roman"/>
          <w:b w:val="false"/>
          <w:i w:val="false"/>
          <w:color w:val="000000"/>
          <w:sz w:val="28"/>
        </w:rPr>
        <w:t>
      Предлагаемые ниже некоторые примеры секторных НДТ энергоэффективности в секторе добычи нефти и попутного газа подлежат применению с учҰтом особенностей предприятий данного сектора, отнесҰнных к объектам I категории.</w:t>
      </w:r>
    </w:p>
    <w:bookmarkEnd w:id="2301"/>
    <w:bookmarkStart w:name="z2439" w:id="2302"/>
    <w:p>
      <w:pPr>
        <w:spacing w:after="0"/>
        <w:ind w:left="0"/>
        <w:jc w:val="both"/>
      </w:pPr>
      <w:r>
        <w:rPr>
          <w:rFonts w:ascii="Times New Roman"/>
          <w:b w:val="false"/>
          <w:i w:val="false"/>
          <w:color w:val="000000"/>
          <w:sz w:val="28"/>
        </w:rPr>
        <w:t>
      Выбор НДТ осуществляется руководством предприятий и зависит от характера технологических процессов и особенности сложившихся управленческих подходов.</w:t>
      </w:r>
    </w:p>
    <w:bookmarkEnd w:id="2302"/>
    <w:bookmarkStart w:name="z2440" w:id="2303"/>
    <w:p>
      <w:pPr>
        <w:spacing w:after="0"/>
        <w:ind w:left="0"/>
        <w:jc w:val="both"/>
      </w:pPr>
      <w:r>
        <w:rPr>
          <w:rFonts w:ascii="Times New Roman"/>
          <w:b w:val="false"/>
          <w:i w:val="false"/>
          <w:color w:val="000000"/>
          <w:sz w:val="28"/>
        </w:rPr>
        <w:t>
      Список приведенных техник не является полным или исчерпывающим. При применении исходить из положений основного отраслевого справочника, без ущерба действию других требований.</w:t>
      </w:r>
    </w:p>
    <w:bookmarkEnd w:id="2303"/>
    <w:bookmarkStart w:name="z2441" w:id="2304"/>
    <w:p>
      <w:pPr>
        <w:spacing w:after="0"/>
        <w:ind w:left="0"/>
        <w:jc w:val="both"/>
      </w:pPr>
      <w:r>
        <w:rPr>
          <w:rFonts w:ascii="Times New Roman"/>
          <w:b w:val="false"/>
          <w:i w:val="false"/>
          <w:color w:val="000000"/>
          <w:sz w:val="28"/>
        </w:rPr>
        <w:t>
      Примечание. Информация общих НДТ не дублируется.</w:t>
      </w:r>
    </w:p>
    <w:bookmarkEnd w:id="2304"/>
    <w:bookmarkStart w:name="z2442" w:id="2305"/>
    <w:p>
      <w:pPr>
        <w:spacing w:after="0"/>
        <w:ind w:left="0"/>
        <w:jc w:val="both"/>
      </w:pPr>
      <w:r>
        <w:rPr>
          <w:rFonts w:ascii="Times New Roman"/>
          <w:b w:val="false"/>
          <w:i w:val="false"/>
          <w:color w:val="000000"/>
          <w:sz w:val="28"/>
        </w:rPr>
        <w:t>
      НДТ 1. В целях повышения энергоэффективности в процессе добычи нефти с помощью применения установки предварительного сброса пластовой воды</w:t>
      </w:r>
    </w:p>
    <w:bookmarkEnd w:id="2305"/>
    <w:bookmarkStart w:name="z2443" w:id="2306"/>
    <w:p>
      <w:pPr>
        <w:spacing w:after="0"/>
        <w:ind w:left="0"/>
        <w:jc w:val="both"/>
      </w:pPr>
      <w:r>
        <w:rPr>
          <w:rFonts w:ascii="Times New Roman"/>
          <w:b w:val="false"/>
          <w:i w:val="false"/>
          <w:color w:val="000000"/>
          <w:sz w:val="28"/>
        </w:rPr>
        <w:t>
      Описание</w:t>
      </w:r>
    </w:p>
    <w:bookmarkEnd w:id="2306"/>
    <w:bookmarkStart w:name="z2444" w:id="2307"/>
    <w:p>
      <w:pPr>
        <w:spacing w:after="0"/>
        <w:ind w:left="0"/>
        <w:jc w:val="both"/>
      </w:pPr>
      <w:r>
        <w:rPr>
          <w:rFonts w:ascii="Times New Roman"/>
          <w:b w:val="false"/>
          <w:i w:val="false"/>
          <w:color w:val="000000"/>
          <w:sz w:val="28"/>
        </w:rPr>
        <w:t>
      Установка предварительного сброса воды (далее ‒ УПСВ), на которой происходит отделение от нефти пластовой воды и попутного газа, а также подогрев нефти и приращение удельной энергии потока добываемой нефти (дожим) до следующей системы подготовки нефти.</w:t>
      </w:r>
    </w:p>
    <w:bookmarkEnd w:id="2307"/>
    <w:bookmarkStart w:name="z2445" w:id="2308"/>
    <w:p>
      <w:pPr>
        <w:spacing w:after="0"/>
        <w:ind w:left="0"/>
        <w:jc w:val="both"/>
      </w:pPr>
      <w:r>
        <w:rPr>
          <w:rFonts w:ascii="Times New Roman"/>
          <w:b w:val="false"/>
          <w:i w:val="false"/>
          <w:color w:val="000000"/>
          <w:sz w:val="28"/>
        </w:rPr>
        <w:t>
      Техническое описание</w:t>
      </w:r>
    </w:p>
    <w:bookmarkEnd w:id="2308"/>
    <w:bookmarkStart w:name="z2446" w:id="2309"/>
    <w:p>
      <w:pPr>
        <w:spacing w:after="0"/>
        <w:ind w:left="0"/>
        <w:jc w:val="both"/>
      </w:pPr>
      <w:r>
        <w:rPr>
          <w:rFonts w:ascii="Times New Roman"/>
          <w:b w:val="false"/>
          <w:i w:val="false"/>
          <w:color w:val="000000"/>
          <w:sz w:val="28"/>
        </w:rPr>
        <w:t>
      УПСВ состоит из следующих комплексов оборудования: узел сепарации, (резервуарный парк), насосные агрегаты.</w:t>
      </w:r>
    </w:p>
    <w:bookmarkEnd w:id="2309"/>
    <w:bookmarkStart w:name="z2447" w:id="2310"/>
    <w:p>
      <w:pPr>
        <w:spacing w:after="0"/>
        <w:ind w:left="0"/>
        <w:jc w:val="both"/>
      </w:pPr>
      <w:r>
        <w:rPr>
          <w:rFonts w:ascii="Times New Roman"/>
          <w:b w:val="false"/>
          <w:i w:val="false"/>
          <w:color w:val="000000"/>
          <w:sz w:val="28"/>
        </w:rPr>
        <w:t>
      Установка типа УПСВ позволяет непосредственно на промысле осуществить предварительный сброс воды с целью последующей закачки в систему поддержания пластового давления; сократить затраты на транспортировку нефти с остаточной обводненностью 0,5–10 %; оптимизировать загрузки центральных пунктов сбора нефти (далее ‒ ЦПС) и установок подготовки нефти (далее ‒ УПН); отделить попутный нефтяной газ (далее ‒ ПНГ) для последующего транспорта на установки комплексной подготовки газа (далее ‒ УКПГ).</w:t>
      </w:r>
    </w:p>
    <w:bookmarkEnd w:id="2310"/>
    <w:bookmarkStart w:name="z2448" w:id="2311"/>
    <w:p>
      <w:pPr>
        <w:spacing w:after="0"/>
        <w:ind w:left="0"/>
        <w:jc w:val="both"/>
      </w:pPr>
      <w:r>
        <w:rPr>
          <w:rFonts w:ascii="Times New Roman"/>
          <w:b w:val="false"/>
          <w:i w:val="false"/>
          <w:color w:val="000000"/>
          <w:sz w:val="28"/>
        </w:rPr>
        <w:t>
      Выбор места строительства объекта осуществляется в соответствии с проектным документом на разработку месторождения (участка недр), существующей (или планируемой) инфраструктурой по сбору, подготовке нефти, газа; закачке пластовой воды в систему поддержания пластового давления.</w:t>
      </w:r>
    </w:p>
    <w:bookmarkEnd w:id="2311"/>
    <w:bookmarkStart w:name="z2449" w:id="2312"/>
    <w:p>
      <w:pPr>
        <w:spacing w:after="0"/>
        <w:ind w:left="0"/>
        <w:jc w:val="both"/>
      </w:pPr>
      <w:r>
        <w:rPr>
          <w:rFonts w:ascii="Times New Roman"/>
          <w:b w:val="false"/>
          <w:i w:val="false"/>
          <w:color w:val="000000"/>
          <w:sz w:val="28"/>
        </w:rPr>
        <w:t>
      Достигнутые экологические выгоды</w:t>
      </w:r>
    </w:p>
    <w:bookmarkEnd w:id="2312"/>
    <w:bookmarkStart w:name="z2450" w:id="2313"/>
    <w:p>
      <w:pPr>
        <w:spacing w:after="0"/>
        <w:ind w:left="0"/>
        <w:jc w:val="both"/>
      </w:pPr>
      <w:r>
        <w:rPr>
          <w:rFonts w:ascii="Times New Roman"/>
          <w:b w:val="false"/>
          <w:i w:val="false"/>
          <w:color w:val="000000"/>
          <w:sz w:val="28"/>
        </w:rPr>
        <w:t>
      Применение установок типа УПСВ позволяет снизить экологические воздействия и повысить экономическую эффективность процесса подготовки нефти.</w:t>
      </w:r>
    </w:p>
    <w:bookmarkEnd w:id="2313"/>
    <w:bookmarkStart w:name="z2451" w:id="231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14"/>
    <w:bookmarkStart w:name="z2452" w:id="2315"/>
    <w:p>
      <w:pPr>
        <w:spacing w:after="0"/>
        <w:ind w:left="0"/>
        <w:jc w:val="both"/>
      </w:pPr>
      <w:r>
        <w:rPr>
          <w:rFonts w:ascii="Times New Roman"/>
          <w:b w:val="false"/>
          <w:i w:val="false"/>
          <w:color w:val="000000"/>
          <w:sz w:val="28"/>
        </w:rPr>
        <w:t>
      Внедрение технологии значительно снижает риски коррозионного износа трубопроводов транспорта нефти от УПСВ до УПН, ЦПС, газопроводов транспорта газа от УПСВ до УКПГ; существенно снижает протяженность низконапорных водоводов от УПСВ до блочных кустовых насосных станций (далее ‒ БКНС) системы поддержания пластового давления и энергозатраты на транспорт жидкости по напорным и межпромысловым нефтепроводам.</w:t>
      </w:r>
    </w:p>
    <w:bookmarkEnd w:id="2315"/>
    <w:bookmarkStart w:name="z2453" w:id="2316"/>
    <w:p>
      <w:pPr>
        <w:spacing w:after="0"/>
        <w:ind w:left="0"/>
        <w:jc w:val="both"/>
      </w:pPr>
      <w:r>
        <w:rPr>
          <w:rFonts w:ascii="Times New Roman"/>
          <w:b w:val="false"/>
          <w:i w:val="false"/>
          <w:color w:val="000000"/>
          <w:sz w:val="28"/>
        </w:rPr>
        <w:t>
      Оптимальное расположение УПСВ ведет к сокращению территории землеотвода для прокладки трубопроводов, соответственно локализации зон возможных разливов.</w:t>
      </w:r>
    </w:p>
    <w:bookmarkEnd w:id="2316"/>
    <w:bookmarkStart w:name="z2454" w:id="2317"/>
    <w:p>
      <w:pPr>
        <w:spacing w:after="0"/>
        <w:ind w:left="0"/>
        <w:jc w:val="both"/>
      </w:pPr>
      <w:r>
        <w:rPr>
          <w:rFonts w:ascii="Times New Roman"/>
          <w:b w:val="false"/>
          <w:i w:val="false"/>
          <w:color w:val="000000"/>
          <w:sz w:val="28"/>
        </w:rPr>
        <w:t>
      Кросс-медиа эффекты</w:t>
      </w:r>
    </w:p>
    <w:bookmarkEnd w:id="2317"/>
    <w:bookmarkStart w:name="z2455" w:id="2318"/>
    <w:p>
      <w:pPr>
        <w:spacing w:after="0"/>
        <w:ind w:left="0"/>
        <w:jc w:val="both"/>
      </w:pPr>
      <w:r>
        <w:rPr>
          <w:rFonts w:ascii="Times New Roman"/>
          <w:b w:val="false"/>
          <w:i w:val="false"/>
          <w:color w:val="000000"/>
          <w:sz w:val="28"/>
        </w:rPr>
        <w:t>
      Снижение энергоемкости последующего производства нефти и подготовки ее к транспортировке. Повышение уровня культуры производства.</w:t>
      </w:r>
    </w:p>
    <w:bookmarkEnd w:id="2318"/>
    <w:bookmarkStart w:name="z2456" w:id="2319"/>
    <w:p>
      <w:pPr>
        <w:spacing w:after="0"/>
        <w:ind w:left="0"/>
        <w:jc w:val="both"/>
      </w:pPr>
      <w:r>
        <w:rPr>
          <w:rFonts w:ascii="Times New Roman"/>
          <w:b w:val="false"/>
          <w:i w:val="false"/>
          <w:color w:val="000000"/>
          <w:sz w:val="28"/>
        </w:rPr>
        <w:t>
      Технические соображения, касающиеся применимости</w:t>
      </w:r>
    </w:p>
    <w:bookmarkEnd w:id="2319"/>
    <w:bookmarkStart w:name="z2457" w:id="2320"/>
    <w:p>
      <w:pPr>
        <w:spacing w:after="0"/>
        <w:ind w:left="0"/>
        <w:jc w:val="both"/>
      </w:pPr>
      <w:r>
        <w:rPr>
          <w:rFonts w:ascii="Times New Roman"/>
          <w:b w:val="false"/>
          <w:i w:val="false"/>
          <w:color w:val="000000"/>
          <w:sz w:val="28"/>
        </w:rPr>
        <w:t xml:space="preserve">
      Применение технологии требует изменение технологической схемы производства. </w:t>
      </w:r>
    </w:p>
    <w:bookmarkEnd w:id="2320"/>
    <w:bookmarkStart w:name="z2458" w:id="2321"/>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2321"/>
    <w:bookmarkStart w:name="z2459" w:id="2322"/>
    <w:p>
      <w:pPr>
        <w:spacing w:after="0"/>
        <w:ind w:left="0"/>
        <w:jc w:val="both"/>
      </w:pPr>
      <w:r>
        <w:rPr>
          <w:rFonts w:ascii="Times New Roman"/>
          <w:b w:val="false"/>
          <w:i w:val="false"/>
          <w:color w:val="000000"/>
          <w:sz w:val="28"/>
        </w:rPr>
        <w:t>
      Экономика</w:t>
      </w:r>
    </w:p>
    <w:bookmarkEnd w:id="2322"/>
    <w:bookmarkStart w:name="z2460" w:id="2323"/>
    <w:p>
      <w:pPr>
        <w:spacing w:after="0"/>
        <w:ind w:left="0"/>
        <w:jc w:val="both"/>
      </w:pPr>
      <w:r>
        <w:rPr>
          <w:rFonts w:ascii="Times New Roman"/>
          <w:b w:val="false"/>
          <w:i w:val="false"/>
          <w:color w:val="000000"/>
          <w:sz w:val="28"/>
        </w:rPr>
        <w:t>
      Решение о применении данной технологии рассматривается индивидуально в каждом конкретном случае на основании выполненных технико-экономических расчетов.</w:t>
      </w:r>
    </w:p>
    <w:bookmarkEnd w:id="2323"/>
    <w:bookmarkStart w:name="z2461" w:id="2324"/>
    <w:p>
      <w:pPr>
        <w:spacing w:after="0"/>
        <w:ind w:left="0"/>
        <w:jc w:val="both"/>
      </w:pPr>
      <w:r>
        <w:rPr>
          <w:rFonts w:ascii="Times New Roman"/>
          <w:b w:val="false"/>
          <w:i w:val="false"/>
          <w:color w:val="000000"/>
          <w:sz w:val="28"/>
        </w:rPr>
        <w:t>
      Движущая сила внедрения</w:t>
      </w:r>
    </w:p>
    <w:bookmarkEnd w:id="2324"/>
    <w:bookmarkStart w:name="z2462" w:id="2325"/>
    <w:p>
      <w:pPr>
        <w:spacing w:after="0"/>
        <w:ind w:left="0"/>
        <w:jc w:val="both"/>
      </w:pPr>
      <w:r>
        <w:rPr>
          <w:rFonts w:ascii="Times New Roman"/>
          <w:b w:val="false"/>
          <w:i w:val="false"/>
          <w:color w:val="000000"/>
          <w:sz w:val="28"/>
        </w:rPr>
        <w:t>
      Внедрение технологии позволяет снизить риски возникновения аварий и металлоемкость трубопроводов.</w:t>
      </w:r>
    </w:p>
    <w:bookmarkEnd w:id="2325"/>
    <w:bookmarkStart w:name="z2463" w:id="2326"/>
    <w:p>
      <w:pPr>
        <w:spacing w:after="0"/>
        <w:ind w:left="0"/>
        <w:jc w:val="both"/>
      </w:pPr>
      <w:r>
        <w:rPr>
          <w:rFonts w:ascii="Times New Roman"/>
          <w:b w:val="false"/>
          <w:i w:val="false"/>
          <w:color w:val="000000"/>
          <w:sz w:val="28"/>
        </w:rPr>
        <w:t>
      Технология широко применяется на нефтедобывающих предприятиях нефтяных компаний Российской Федерации.</w:t>
      </w:r>
    </w:p>
    <w:bookmarkEnd w:id="2326"/>
    <w:bookmarkStart w:name="z2464" w:id="2327"/>
    <w:p>
      <w:pPr>
        <w:spacing w:after="0"/>
        <w:ind w:left="0"/>
        <w:jc w:val="both"/>
      </w:pPr>
      <w:r>
        <w:rPr>
          <w:rFonts w:ascii="Times New Roman"/>
          <w:b w:val="false"/>
          <w:i w:val="false"/>
          <w:color w:val="000000"/>
          <w:sz w:val="28"/>
        </w:rPr>
        <w:t>
      НДТ 2. В целях повышения энергоэффективности процесса производства при промысловой подготовке нефтегазоводяной жидкости за счет применения автоматических устройств регулирования уровня раздела фаз продукции скважин</w:t>
      </w:r>
    </w:p>
    <w:bookmarkEnd w:id="2327"/>
    <w:bookmarkStart w:name="z2465" w:id="2328"/>
    <w:p>
      <w:pPr>
        <w:spacing w:after="0"/>
        <w:ind w:left="0"/>
        <w:jc w:val="both"/>
      </w:pPr>
      <w:r>
        <w:rPr>
          <w:rFonts w:ascii="Times New Roman"/>
          <w:b w:val="false"/>
          <w:i w:val="false"/>
          <w:color w:val="000000"/>
          <w:sz w:val="28"/>
        </w:rPr>
        <w:t>
      Описание</w:t>
      </w:r>
    </w:p>
    <w:bookmarkEnd w:id="2328"/>
    <w:bookmarkStart w:name="z2466" w:id="2329"/>
    <w:p>
      <w:pPr>
        <w:spacing w:after="0"/>
        <w:ind w:left="0"/>
        <w:jc w:val="both"/>
      </w:pPr>
      <w:r>
        <w:rPr>
          <w:rFonts w:ascii="Times New Roman"/>
          <w:b w:val="false"/>
          <w:i w:val="false"/>
          <w:color w:val="000000"/>
          <w:sz w:val="28"/>
        </w:rPr>
        <w:t>
      Применение автоматических устройств регулирования уровня раздела фаз продукции скважин в емкостных аппаратах "жидкость-газ", "нефть-вода-газ", "нефть-вода" установок типа УПСВ, УПН, ЦПС и др. обеспечивает возможность регулирования качества процесса разделения газоводонефтяной смеси и чистоты продуктов разделения. Информация о типах применяемых устройств регулирования уровня раздела фаз приводится в утвержденном технологическом регламенте на объект.</w:t>
      </w:r>
    </w:p>
    <w:bookmarkEnd w:id="2329"/>
    <w:bookmarkStart w:name="z2467" w:id="2330"/>
    <w:p>
      <w:pPr>
        <w:spacing w:after="0"/>
        <w:ind w:left="0"/>
        <w:jc w:val="both"/>
      </w:pPr>
      <w:r>
        <w:rPr>
          <w:rFonts w:ascii="Times New Roman"/>
          <w:b w:val="false"/>
          <w:i w:val="false"/>
          <w:color w:val="000000"/>
          <w:sz w:val="28"/>
        </w:rPr>
        <w:t>
      Техническое описание</w:t>
      </w:r>
    </w:p>
    <w:bookmarkEnd w:id="2330"/>
    <w:bookmarkStart w:name="z2468" w:id="2331"/>
    <w:p>
      <w:pPr>
        <w:spacing w:after="0"/>
        <w:ind w:left="0"/>
        <w:jc w:val="both"/>
      </w:pPr>
      <w:r>
        <w:rPr>
          <w:rFonts w:ascii="Times New Roman"/>
          <w:b w:val="false"/>
          <w:i w:val="false"/>
          <w:color w:val="000000"/>
          <w:sz w:val="28"/>
        </w:rPr>
        <w:t>
      Устройство позволяет четко поддерживать и регулировать уровень границы раздела фаз в герметизированных проточных емкостях при изменении их параметров с помощью автоматизации сепарационной установки с автоматическим управлением клапанами.</w:t>
      </w:r>
    </w:p>
    <w:bookmarkEnd w:id="2331"/>
    <w:bookmarkStart w:name="z2469" w:id="2332"/>
    <w:p>
      <w:pPr>
        <w:spacing w:after="0"/>
        <w:ind w:left="0"/>
        <w:jc w:val="both"/>
      </w:pPr>
      <w:r>
        <w:rPr>
          <w:rFonts w:ascii="Times New Roman"/>
          <w:b w:val="false"/>
          <w:i w:val="false"/>
          <w:color w:val="000000"/>
          <w:sz w:val="28"/>
        </w:rPr>
        <w:t>
      Достигнутые экологические выгоды</w:t>
      </w:r>
    </w:p>
    <w:bookmarkEnd w:id="2332"/>
    <w:bookmarkStart w:name="z2470" w:id="2333"/>
    <w:p>
      <w:pPr>
        <w:spacing w:after="0"/>
        <w:ind w:left="0"/>
        <w:jc w:val="both"/>
      </w:pPr>
      <w:r>
        <w:rPr>
          <w:rFonts w:ascii="Times New Roman"/>
          <w:b w:val="false"/>
          <w:i w:val="false"/>
          <w:color w:val="000000"/>
          <w:sz w:val="28"/>
        </w:rPr>
        <w:t>
      Возможность подачи отстоянной воды для поддержания пластового давления непосредственно в ближайшие нагнетательные скважины на нефтепромыслах или в систему поддержания пластового давления без лишней транспортировки и без дополнительного насосного оборудования за счет использования энергии пластового давления или давления, создаваемого насосной установкой, подающей газоводонефтяную смесь в герметизированные проточные емкости, что приводит к экономии электроэнергии и материалов.</w:t>
      </w:r>
    </w:p>
    <w:bookmarkEnd w:id="2333"/>
    <w:bookmarkStart w:name="z2471" w:id="233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34"/>
    <w:bookmarkStart w:name="z2472" w:id="2335"/>
    <w:p>
      <w:pPr>
        <w:spacing w:after="0"/>
        <w:ind w:left="0"/>
        <w:jc w:val="both"/>
      </w:pPr>
      <w:r>
        <w:rPr>
          <w:rFonts w:ascii="Times New Roman"/>
          <w:b w:val="false"/>
          <w:i w:val="false"/>
          <w:color w:val="000000"/>
          <w:sz w:val="28"/>
        </w:rPr>
        <w:t>
      Применение устройств регулирования уровня раздела фаз позволяет осуществлять контроль за выбросами углеводородов в атмосферу в пределах норм, установленных технологическим регламентом.</w:t>
      </w:r>
    </w:p>
    <w:bookmarkEnd w:id="2335"/>
    <w:bookmarkStart w:name="z2473" w:id="2336"/>
    <w:p>
      <w:pPr>
        <w:spacing w:after="0"/>
        <w:ind w:left="0"/>
        <w:jc w:val="both"/>
      </w:pPr>
      <w:r>
        <w:rPr>
          <w:rFonts w:ascii="Times New Roman"/>
          <w:b w:val="false"/>
          <w:i w:val="false"/>
          <w:color w:val="000000"/>
          <w:sz w:val="28"/>
        </w:rPr>
        <w:t>
      Кросс-медиа эффекты</w:t>
      </w:r>
    </w:p>
    <w:bookmarkEnd w:id="2336"/>
    <w:bookmarkStart w:name="z2474" w:id="2337"/>
    <w:p>
      <w:pPr>
        <w:spacing w:after="0"/>
        <w:ind w:left="0"/>
        <w:jc w:val="both"/>
      </w:pPr>
      <w:r>
        <w:rPr>
          <w:rFonts w:ascii="Times New Roman"/>
          <w:b w:val="false"/>
          <w:i w:val="false"/>
          <w:color w:val="000000"/>
          <w:sz w:val="28"/>
        </w:rPr>
        <w:t>
      Снижение энергоемкости последующего производства нефти и подготовки ее к транспортировке. Повышение уровня культуры производства.</w:t>
      </w:r>
    </w:p>
    <w:bookmarkEnd w:id="2337"/>
    <w:bookmarkStart w:name="z2475" w:id="2338"/>
    <w:p>
      <w:pPr>
        <w:spacing w:after="0"/>
        <w:ind w:left="0"/>
        <w:jc w:val="both"/>
      </w:pPr>
      <w:r>
        <w:rPr>
          <w:rFonts w:ascii="Times New Roman"/>
          <w:b w:val="false"/>
          <w:i w:val="false"/>
          <w:color w:val="000000"/>
          <w:sz w:val="28"/>
        </w:rPr>
        <w:t>
      Технические соображения, касающиеся применимости</w:t>
      </w:r>
    </w:p>
    <w:bookmarkEnd w:id="2338"/>
    <w:bookmarkStart w:name="z2476" w:id="2339"/>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2339"/>
    <w:bookmarkStart w:name="z2477" w:id="2340"/>
    <w:p>
      <w:pPr>
        <w:spacing w:after="0"/>
        <w:ind w:left="0"/>
        <w:jc w:val="both"/>
      </w:pPr>
      <w:r>
        <w:rPr>
          <w:rFonts w:ascii="Times New Roman"/>
          <w:b w:val="false"/>
          <w:i w:val="false"/>
          <w:color w:val="000000"/>
          <w:sz w:val="28"/>
        </w:rPr>
        <w:t>
      Экономика</w:t>
      </w:r>
    </w:p>
    <w:bookmarkEnd w:id="2340"/>
    <w:bookmarkStart w:name="z2478" w:id="2341"/>
    <w:p>
      <w:pPr>
        <w:spacing w:after="0"/>
        <w:ind w:left="0"/>
        <w:jc w:val="both"/>
      </w:pPr>
      <w:r>
        <w:rPr>
          <w:rFonts w:ascii="Times New Roman"/>
          <w:b w:val="false"/>
          <w:i w:val="false"/>
          <w:color w:val="000000"/>
          <w:sz w:val="28"/>
        </w:rPr>
        <w:t>
      Решение о применении конкретных типов устройств рассматривается индивидуально для каждого емкостного аппарата в зависимости от назначения аппарата, технологической схемы процесса, достижения параметров качества продукции, установленных технологическим регламентом установки.</w:t>
      </w:r>
    </w:p>
    <w:bookmarkEnd w:id="2341"/>
    <w:bookmarkStart w:name="z2479" w:id="2342"/>
    <w:p>
      <w:pPr>
        <w:spacing w:after="0"/>
        <w:ind w:left="0"/>
        <w:jc w:val="both"/>
      </w:pPr>
      <w:r>
        <w:rPr>
          <w:rFonts w:ascii="Times New Roman"/>
          <w:b w:val="false"/>
          <w:i w:val="false"/>
          <w:color w:val="000000"/>
          <w:sz w:val="28"/>
        </w:rPr>
        <w:t>
      Движущая сила внедрения</w:t>
      </w:r>
    </w:p>
    <w:bookmarkEnd w:id="2342"/>
    <w:bookmarkStart w:name="z2480" w:id="2343"/>
    <w:p>
      <w:pPr>
        <w:spacing w:after="0"/>
        <w:ind w:left="0"/>
        <w:jc w:val="both"/>
      </w:pPr>
      <w:r>
        <w:rPr>
          <w:rFonts w:ascii="Times New Roman"/>
          <w:b w:val="false"/>
          <w:i w:val="false"/>
          <w:color w:val="000000"/>
          <w:sz w:val="28"/>
        </w:rPr>
        <w:t>
      Позволяет оптимизировать технологический процесс подготовки нефти, воды, газа (нормализация давления, скорости движения жидкостей, создавать условия для достижения требуемых показателей о качества продукции), и, как следствие, снизить риски возникновения аварий.</w:t>
      </w:r>
    </w:p>
    <w:bookmarkEnd w:id="2343"/>
    <w:bookmarkStart w:name="z2481" w:id="2344"/>
    <w:p>
      <w:pPr>
        <w:spacing w:after="0"/>
        <w:ind w:left="0"/>
        <w:jc w:val="both"/>
      </w:pPr>
      <w:r>
        <w:rPr>
          <w:rFonts w:ascii="Times New Roman"/>
          <w:b w:val="false"/>
          <w:i w:val="false"/>
          <w:color w:val="000000"/>
          <w:sz w:val="28"/>
        </w:rPr>
        <w:t>
      НДТ 3. В целях повышения энергоэффективности процесса закачки воды в пласт при добыче нефти путем повышения энергоэффективности эксплуатации насосного оборудования</w:t>
      </w:r>
    </w:p>
    <w:bookmarkEnd w:id="2344"/>
    <w:bookmarkStart w:name="z2482" w:id="2345"/>
    <w:p>
      <w:pPr>
        <w:spacing w:after="0"/>
        <w:ind w:left="0"/>
        <w:jc w:val="both"/>
      </w:pPr>
      <w:r>
        <w:rPr>
          <w:rFonts w:ascii="Times New Roman"/>
          <w:b w:val="false"/>
          <w:i w:val="false"/>
          <w:color w:val="000000"/>
          <w:sz w:val="28"/>
        </w:rPr>
        <w:t>
      Описание</w:t>
      </w:r>
    </w:p>
    <w:bookmarkEnd w:id="2345"/>
    <w:bookmarkStart w:name="z2483" w:id="2346"/>
    <w:p>
      <w:pPr>
        <w:spacing w:after="0"/>
        <w:ind w:left="0"/>
        <w:jc w:val="both"/>
      </w:pPr>
      <w:r>
        <w:rPr>
          <w:rFonts w:ascii="Times New Roman"/>
          <w:b w:val="false"/>
          <w:i w:val="false"/>
          <w:color w:val="000000"/>
          <w:sz w:val="28"/>
        </w:rPr>
        <w:t>
      Насосные агрегаты системы поддержания пластового давления (далее ‒ ППД) являются наиболее энергозатратным оборудованием при добыче нефти. Энергетические затраты на систему ППД составляют от 30 % до 40 % от энергетических затрат на добычу, промысловый транспорт и подготовку нефти.</w:t>
      </w:r>
    </w:p>
    <w:bookmarkEnd w:id="2346"/>
    <w:bookmarkStart w:name="z2484" w:id="2347"/>
    <w:p>
      <w:pPr>
        <w:spacing w:after="0"/>
        <w:ind w:left="0"/>
        <w:jc w:val="both"/>
      </w:pPr>
      <w:r>
        <w:rPr>
          <w:rFonts w:ascii="Times New Roman"/>
          <w:b w:val="false"/>
          <w:i w:val="false"/>
          <w:color w:val="000000"/>
          <w:sz w:val="28"/>
        </w:rPr>
        <w:t>
      Техническое описание</w:t>
      </w:r>
    </w:p>
    <w:bookmarkEnd w:id="2347"/>
    <w:bookmarkStart w:name="z2485" w:id="2348"/>
    <w:p>
      <w:pPr>
        <w:spacing w:after="0"/>
        <w:ind w:left="0"/>
        <w:jc w:val="both"/>
      </w:pPr>
      <w:r>
        <w:rPr>
          <w:rFonts w:ascii="Times New Roman"/>
          <w:b w:val="false"/>
          <w:i w:val="false"/>
          <w:color w:val="000000"/>
          <w:sz w:val="28"/>
        </w:rPr>
        <w:t>
      Применение:</w:t>
      </w:r>
    </w:p>
    <w:bookmarkEnd w:id="2348"/>
    <w:bookmarkStart w:name="z2486" w:id="2349"/>
    <w:p>
      <w:pPr>
        <w:spacing w:after="0"/>
        <w:ind w:left="0"/>
        <w:jc w:val="both"/>
      </w:pPr>
      <w:r>
        <w:rPr>
          <w:rFonts w:ascii="Times New Roman"/>
          <w:b w:val="false"/>
          <w:i w:val="false"/>
          <w:color w:val="000000"/>
          <w:sz w:val="28"/>
        </w:rPr>
        <w:t>
      частотных регуляторов электродвигателей насосов,</w:t>
      </w:r>
    </w:p>
    <w:bookmarkEnd w:id="2349"/>
    <w:bookmarkStart w:name="z2487" w:id="2350"/>
    <w:p>
      <w:pPr>
        <w:spacing w:after="0"/>
        <w:ind w:left="0"/>
        <w:jc w:val="both"/>
      </w:pPr>
      <w:r>
        <w:rPr>
          <w:rFonts w:ascii="Times New Roman"/>
          <w:b w:val="false"/>
          <w:i w:val="false"/>
          <w:color w:val="000000"/>
          <w:sz w:val="28"/>
        </w:rPr>
        <w:t>
      установка электроцентробежного насоса (УЭЦН) с уменьшением монтажной длины насоса и в снижении затрат на электроэнергию при добыче скважинной жидкости. Эффект достигается, в том числе, за счет применения вентильного привода УЭЦН с повышенным номинальным напряжением и – как следствие – со снижением потерь в погружном кабеле,</w:t>
      </w:r>
    </w:p>
    <w:bookmarkEnd w:id="2350"/>
    <w:bookmarkStart w:name="z2488" w:id="2351"/>
    <w:p>
      <w:pPr>
        <w:spacing w:after="0"/>
        <w:ind w:left="0"/>
        <w:jc w:val="both"/>
      </w:pPr>
      <w:r>
        <w:rPr>
          <w:rFonts w:ascii="Times New Roman"/>
          <w:b w:val="false"/>
          <w:i w:val="false"/>
          <w:color w:val="000000"/>
          <w:sz w:val="28"/>
        </w:rPr>
        <w:t>
      использование насосных установок малого (2А и 3) габарита для работы в скважинах с техническими ограничениями: смещение труб эксплуатационной колонны. Преимущество – оптимальное электропотребление при производительности 2А и 3 габаритов в зависимости от частоты вращения валов и номинала ступени с мощностью от 20 м3/сут при 3 000 об. /мин. до 280 м3/сут. при 6 000 об/мин.</w:t>
      </w:r>
    </w:p>
    <w:bookmarkEnd w:id="2351"/>
    <w:bookmarkStart w:name="z2489" w:id="2352"/>
    <w:p>
      <w:pPr>
        <w:spacing w:after="0"/>
        <w:ind w:left="0"/>
        <w:jc w:val="both"/>
      </w:pPr>
      <w:r>
        <w:rPr>
          <w:rFonts w:ascii="Times New Roman"/>
          <w:b w:val="false"/>
          <w:i w:val="false"/>
          <w:color w:val="000000"/>
          <w:sz w:val="28"/>
        </w:rPr>
        <w:t>
      Достигнутые экологические выгоды</w:t>
      </w:r>
    </w:p>
    <w:bookmarkEnd w:id="2352"/>
    <w:bookmarkStart w:name="z2490" w:id="2353"/>
    <w:p>
      <w:pPr>
        <w:spacing w:after="0"/>
        <w:ind w:left="0"/>
        <w:jc w:val="both"/>
      </w:pPr>
      <w:r>
        <w:rPr>
          <w:rFonts w:ascii="Times New Roman"/>
          <w:b w:val="false"/>
          <w:i w:val="false"/>
          <w:color w:val="000000"/>
          <w:sz w:val="28"/>
        </w:rPr>
        <w:t>
      Снижение потребления энергетических ресурсов. Нет дополнительных воздействий на окружающую среду.</w:t>
      </w:r>
    </w:p>
    <w:bookmarkEnd w:id="2353"/>
    <w:bookmarkStart w:name="z2491" w:id="235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54"/>
    <w:bookmarkStart w:name="z2492" w:id="2355"/>
    <w:p>
      <w:pPr>
        <w:spacing w:after="0"/>
        <w:ind w:left="0"/>
        <w:jc w:val="both"/>
      </w:pPr>
      <w:r>
        <w:rPr>
          <w:rFonts w:ascii="Times New Roman"/>
          <w:b w:val="false"/>
          <w:i w:val="false"/>
          <w:color w:val="000000"/>
          <w:sz w:val="28"/>
        </w:rPr>
        <w:t>
      Технологии не требуют больших капитальных затрат.</w:t>
      </w:r>
    </w:p>
    <w:bookmarkEnd w:id="2355"/>
    <w:bookmarkStart w:name="z2493" w:id="2356"/>
    <w:p>
      <w:pPr>
        <w:spacing w:after="0"/>
        <w:ind w:left="0"/>
        <w:jc w:val="both"/>
      </w:pPr>
      <w:r>
        <w:rPr>
          <w:rFonts w:ascii="Times New Roman"/>
          <w:b w:val="false"/>
          <w:i w:val="false"/>
          <w:color w:val="000000"/>
          <w:sz w:val="28"/>
        </w:rPr>
        <w:t>
      Кросс-медиа эффекты</w:t>
      </w:r>
    </w:p>
    <w:bookmarkEnd w:id="2356"/>
    <w:bookmarkStart w:name="z2494" w:id="2357"/>
    <w:p>
      <w:pPr>
        <w:spacing w:after="0"/>
        <w:ind w:left="0"/>
        <w:jc w:val="both"/>
      </w:pPr>
      <w:r>
        <w:rPr>
          <w:rFonts w:ascii="Times New Roman"/>
          <w:b w:val="false"/>
          <w:i w:val="false"/>
          <w:color w:val="000000"/>
          <w:sz w:val="28"/>
        </w:rPr>
        <w:t>
      Снижение энергоемкости производства добычи нефти. Повышение уровня культуры производства.</w:t>
      </w:r>
    </w:p>
    <w:bookmarkEnd w:id="2357"/>
    <w:bookmarkStart w:name="z2495" w:id="2358"/>
    <w:p>
      <w:pPr>
        <w:spacing w:after="0"/>
        <w:ind w:left="0"/>
        <w:jc w:val="both"/>
      </w:pPr>
      <w:r>
        <w:rPr>
          <w:rFonts w:ascii="Times New Roman"/>
          <w:b w:val="false"/>
          <w:i w:val="false"/>
          <w:color w:val="000000"/>
          <w:sz w:val="28"/>
        </w:rPr>
        <w:t>
      Технические соображения, касающиеся применимости</w:t>
      </w:r>
    </w:p>
    <w:bookmarkEnd w:id="2358"/>
    <w:bookmarkStart w:name="z2496" w:id="2359"/>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2359"/>
    <w:bookmarkStart w:name="z2497" w:id="2360"/>
    <w:p>
      <w:pPr>
        <w:spacing w:after="0"/>
        <w:ind w:left="0"/>
        <w:jc w:val="both"/>
      </w:pPr>
      <w:r>
        <w:rPr>
          <w:rFonts w:ascii="Times New Roman"/>
          <w:b w:val="false"/>
          <w:i w:val="false"/>
          <w:color w:val="000000"/>
          <w:sz w:val="28"/>
        </w:rPr>
        <w:t>
      Экономика</w:t>
      </w:r>
    </w:p>
    <w:bookmarkEnd w:id="2360"/>
    <w:bookmarkStart w:name="z2498" w:id="2361"/>
    <w:p>
      <w:pPr>
        <w:spacing w:after="0"/>
        <w:ind w:left="0"/>
        <w:jc w:val="both"/>
      </w:pPr>
      <w:r>
        <w:rPr>
          <w:rFonts w:ascii="Times New Roman"/>
          <w:b w:val="false"/>
          <w:i w:val="false"/>
          <w:color w:val="000000"/>
          <w:sz w:val="28"/>
        </w:rPr>
        <w:t>
      Технологии не требуют больших капитальных затрат. Снижение затрат энергии на закачку воды в пласт и подачу нефти.</w:t>
      </w:r>
    </w:p>
    <w:bookmarkEnd w:id="2361"/>
    <w:bookmarkStart w:name="z2499" w:id="2362"/>
    <w:p>
      <w:pPr>
        <w:spacing w:after="0"/>
        <w:ind w:left="0"/>
        <w:jc w:val="both"/>
      </w:pPr>
      <w:r>
        <w:rPr>
          <w:rFonts w:ascii="Times New Roman"/>
          <w:b w:val="false"/>
          <w:i w:val="false"/>
          <w:color w:val="000000"/>
          <w:sz w:val="28"/>
        </w:rPr>
        <w:t>
      Движущая сила внедрения</w:t>
      </w:r>
    </w:p>
    <w:bookmarkEnd w:id="2362"/>
    <w:bookmarkStart w:name="z2500" w:id="2363"/>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ресурсов; снижение энергоемкости добычи нефти. Нет дополнительных воздействий на окружающую среду.</w:t>
      </w:r>
    </w:p>
    <w:bookmarkEnd w:id="2363"/>
    <w:bookmarkStart w:name="z2501" w:id="2364"/>
    <w:p>
      <w:pPr>
        <w:spacing w:after="0"/>
        <w:ind w:left="0"/>
        <w:jc w:val="both"/>
      </w:pPr>
      <w:r>
        <w:rPr>
          <w:rFonts w:ascii="Times New Roman"/>
          <w:b w:val="false"/>
          <w:i w:val="false"/>
          <w:color w:val="000000"/>
          <w:sz w:val="28"/>
        </w:rPr>
        <w:t>
      НДТ 4. В целях повышения энергоэффективности процесса сбора скважинной продукции путем применения многофазных насосов для перекачки многофазной смеси</w:t>
      </w:r>
    </w:p>
    <w:bookmarkEnd w:id="2364"/>
    <w:bookmarkStart w:name="z2502" w:id="2365"/>
    <w:p>
      <w:pPr>
        <w:spacing w:after="0"/>
        <w:ind w:left="0"/>
        <w:jc w:val="both"/>
      </w:pPr>
      <w:r>
        <w:rPr>
          <w:rFonts w:ascii="Times New Roman"/>
          <w:b w:val="false"/>
          <w:i w:val="false"/>
          <w:color w:val="000000"/>
          <w:sz w:val="28"/>
        </w:rPr>
        <w:t>
      Описание</w:t>
      </w:r>
    </w:p>
    <w:bookmarkEnd w:id="2365"/>
    <w:bookmarkStart w:name="z2503" w:id="2366"/>
    <w:p>
      <w:pPr>
        <w:spacing w:after="0"/>
        <w:ind w:left="0"/>
        <w:jc w:val="both"/>
      </w:pPr>
      <w:r>
        <w:rPr>
          <w:rFonts w:ascii="Times New Roman"/>
          <w:b w:val="false"/>
          <w:i w:val="false"/>
          <w:color w:val="000000"/>
          <w:sz w:val="28"/>
        </w:rPr>
        <w:t>
      Применение многофазных насосов для сбора нефти на промыслах позволяют сократить эксплуатационные и энергетические затраты при обслуживании этих объектов.</w:t>
      </w:r>
    </w:p>
    <w:bookmarkEnd w:id="2366"/>
    <w:bookmarkStart w:name="z2504" w:id="2367"/>
    <w:p>
      <w:pPr>
        <w:spacing w:after="0"/>
        <w:ind w:left="0"/>
        <w:jc w:val="both"/>
      </w:pPr>
      <w:r>
        <w:rPr>
          <w:rFonts w:ascii="Times New Roman"/>
          <w:b w:val="false"/>
          <w:i w:val="false"/>
          <w:color w:val="000000"/>
          <w:sz w:val="28"/>
        </w:rPr>
        <w:t>
      Техническое описание</w:t>
      </w:r>
    </w:p>
    <w:bookmarkEnd w:id="2367"/>
    <w:bookmarkStart w:name="z2505" w:id="2368"/>
    <w:p>
      <w:pPr>
        <w:spacing w:after="0"/>
        <w:ind w:left="0"/>
        <w:jc w:val="both"/>
      </w:pPr>
      <w:r>
        <w:rPr>
          <w:rFonts w:ascii="Times New Roman"/>
          <w:b w:val="false"/>
          <w:i w:val="false"/>
          <w:color w:val="000000"/>
          <w:sz w:val="28"/>
        </w:rPr>
        <w:t>
      Сбор продукции скважин по нефтесборным и напорным трубопроводам без еҰ разделения на жидкую и газовую фазы с применением винтовых многофазных насосов позволяет исключить необходимость использования дожимных насосных станций (далее ‒ ДНС) с сепарационным и резервуарным оборудованием. На приҰме установки поддерживается относительно высокое (0,8–1,4 МПа) давление, что не позволяет существенно снизить устьевые давления на скважинах.</w:t>
      </w:r>
    </w:p>
    <w:bookmarkEnd w:id="2368"/>
    <w:bookmarkStart w:name="z2506" w:id="2369"/>
    <w:p>
      <w:pPr>
        <w:spacing w:after="0"/>
        <w:ind w:left="0"/>
        <w:jc w:val="both"/>
      </w:pPr>
      <w:r>
        <w:rPr>
          <w:rFonts w:ascii="Times New Roman"/>
          <w:b w:val="false"/>
          <w:i w:val="false"/>
          <w:color w:val="000000"/>
          <w:sz w:val="28"/>
        </w:rPr>
        <w:t>
      Достигнутые экологические выгоды</w:t>
      </w:r>
    </w:p>
    <w:bookmarkEnd w:id="2369"/>
    <w:bookmarkStart w:name="z2507" w:id="2370"/>
    <w:p>
      <w:pPr>
        <w:spacing w:after="0"/>
        <w:ind w:left="0"/>
        <w:jc w:val="both"/>
      </w:pPr>
      <w:r>
        <w:rPr>
          <w:rFonts w:ascii="Times New Roman"/>
          <w:b w:val="false"/>
          <w:i w:val="false"/>
          <w:color w:val="000000"/>
          <w:sz w:val="28"/>
        </w:rPr>
        <w:t>
      Применение технологии позволяет снизить выбросы в атмосферу и сократить площадь землеотвода под строительство нефтеперекачивающих объектов.</w:t>
      </w:r>
    </w:p>
    <w:bookmarkEnd w:id="2370"/>
    <w:bookmarkStart w:name="z2508" w:id="2371"/>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71"/>
    <w:bookmarkStart w:name="z2509" w:id="2372"/>
    <w:p>
      <w:pPr>
        <w:spacing w:after="0"/>
        <w:ind w:left="0"/>
        <w:jc w:val="both"/>
      </w:pPr>
      <w:r>
        <w:rPr>
          <w:rFonts w:ascii="Times New Roman"/>
          <w:b w:val="false"/>
          <w:i w:val="false"/>
          <w:color w:val="000000"/>
          <w:sz w:val="28"/>
        </w:rPr>
        <w:t>
      При использовании многофазных насосов наблюдается рост энергопотребления, что обуславливается ростом гидравлических потерь в напорных трубопроводах при перекачке продукции скважин как за счет увеличения дополнительного объҰма газа, так и за счҰт пробкового режима течения, характерного для пересечҰнной местности. Но за счет исключения дожимных насосных станций суммарное энергопотребление значительно снижается.</w:t>
      </w:r>
    </w:p>
    <w:bookmarkEnd w:id="2372"/>
    <w:bookmarkStart w:name="z2510" w:id="2373"/>
    <w:p>
      <w:pPr>
        <w:spacing w:after="0"/>
        <w:ind w:left="0"/>
        <w:jc w:val="both"/>
      </w:pPr>
      <w:r>
        <w:rPr>
          <w:rFonts w:ascii="Times New Roman"/>
          <w:b w:val="false"/>
          <w:i w:val="false"/>
          <w:color w:val="000000"/>
          <w:sz w:val="28"/>
        </w:rPr>
        <w:t>
      Кросс-медиа эффекты</w:t>
      </w:r>
    </w:p>
    <w:bookmarkEnd w:id="2373"/>
    <w:bookmarkStart w:name="z2511" w:id="2374"/>
    <w:p>
      <w:pPr>
        <w:spacing w:after="0"/>
        <w:ind w:left="0"/>
        <w:jc w:val="both"/>
      </w:pPr>
      <w:r>
        <w:rPr>
          <w:rFonts w:ascii="Times New Roman"/>
          <w:b w:val="false"/>
          <w:i w:val="false"/>
          <w:color w:val="000000"/>
          <w:sz w:val="28"/>
        </w:rPr>
        <w:t>
      Снижение объемов сжигания ПНГ и повышение энергоэффективности производства.</w:t>
      </w:r>
    </w:p>
    <w:bookmarkEnd w:id="2374"/>
    <w:bookmarkStart w:name="z2512" w:id="2375"/>
    <w:p>
      <w:pPr>
        <w:spacing w:after="0"/>
        <w:ind w:left="0"/>
        <w:jc w:val="both"/>
      </w:pPr>
      <w:r>
        <w:rPr>
          <w:rFonts w:ascii="Times New Roman"/>
          <w:b w:val="false"/>
          <w:i w:val="false"/>
          <w:color w:val="000000"/>
          <w:sz w:val="28"/>
        </w:rPr>
        <w:t>
      Технические соображения, касающиеся применимости</w:t>
      </w:r>
    </w:p>
    <w:bookmarkEnd w:id="2375"/>
    <w:bookmarkStart w:name="z2513" w:id="2376"/>
    <w:p>
      <w:pPr>
        <w:spacing w:after="0"/>
        <w:ind w:left="0"/>
        <w:jc w:val="both"/>
      </w:pPr>
      <w:r>
        <w:rPr>
          <w:rFonts w:ascii="Times New Roman"/>
          <w:b w:val="false"/>
          <w:i w:val="false"/>
          <w:color w:val="000000"/>
          <w:sz w:val="28"/>
        </w:rPr>
        <w:t>
      Ограничением по применению является высокое содержание газа в нефти, высокий газовый фактор.</w:t>
      </w:r>
    </w:p>
    <w:bookmarkEnd w:id="2376"/>
    <w:bookmarkStart w:name="z2514" w:id="2377"/>
    <w:p>
      <w:pPr>
        <w:spacing w:after="0"/>
        <w:ind w:left="0"/>
        <w:jc w:val="both"/>
      </w:pPr>
      <w:r>
        <w:rPr>
          <w:rFonts w:ascii="Times New Roman"/>
          <w:b w:val="false"/>
          <w:i w:val="false"/>
          <w:color w:val="000000"/>
          <w:sz w:val="28"/>
        </w:rPr>
        <w:t>
      Экономика</w:t>
      </w:r>
    </w:p>
    <w:bookmarkEnd w:id="2377"/>
    <w:bookmarkStart w:name="z2515" w:id="2378"/>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w:t>
      </w:r>
    </w:p>
    <w:bookmarkEnd w:id="2378"/>
    <w:bookmarkStart w:name="z2516" w:id="2379"/>
    <w:p>
      <w:pPr>
        <w:spacing w:after="0"/>
        <w:ind w:left="0"/>
        <w:jc w:val="both"/>
      </w:pPr>
      <w:r>
        <w:rPr>
          <w:rFonts w:ascii="Times New Roman"/>
          <w:b w:val="false"/>
          <w:i w:val="false"/>
          <w:color w:val="000000"/>
          <w:sz w:val="28"/>
        </w:rPr>
        <w:t>
      Движущая сила внедрения</w:t>
      </w:r>
    </w:p>
    <w:bookmarkEnd w:id="2379"/>
    <w:bookmarkStart w:name="z2517" w:id="2380"/>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ресурсов; снижение энергоемкости перекачки нефтегазовой среды; снижение объемов сжигаемого на факелах газов; улучшение в конечном счете экологических показателей.</w:t>
      </w:r>
    </w:p>
    <w:bookmarkEnd w:id="2380"/>
    <w:bookmarkStart w:name="z2518" w:id="2381"/>
    <w:p>
      <w:pPr>
        <w:spacing w:after="0"/>
        <w:ind w:left="0"/>
        <w:jc w:val="both"/>
      </w:pPr>
      <w:r>
        <w:rPr>
          <w:rFonts w:ascii="Times New Roman"/>
          <w:b w:val="false"/>
          <w:i w:val="false"/>
          <w:color w:val="000000"/>
          <w:sz w:val="28"/>
        </w:rPr>
        <w:t>
      НДТ 5. В целях повышения энергоэффективности процесса охлаждения путем замены водяной системы охлаждения на воздушную</w:t>
      </w:r>
    </w:p>
    <w:bookmarkEnd w:id="2381"/>
    <w:bookmarkStart w:name="z2519" w:id="2382"/>
    <w:p>
      <w:pPr>
        <w:spacing w:after="0"/>
        <w:ind w:left="0"/>
        <w:jc w:val="both"/>
      </w:pPr>
      <w:r>
        <w:rPr>
          <w:rFonts w:ascii="Times New Roman"/>
          <w:b w:val="false"/>
          <w:i w:val="false"/>
          <w:color w:val="000000"/>
          <w:sz w:val="28"/>
        </w:rPr>
        <w:t>
      Описание</w:t>
      </w:r>
    </w:p>
    <w:bookmarkEnd w:id="2382"/>
    <w:bookmarkStart w:name="z2520" w:id="2383"/>
    <w:p>
      <w:pPr>
        <w:spacing w:after="0"/>
        <w:ind w:left="0"/>
        <w:jc w:val="both"/>
      </w:pPr>
      <w:r>
        <w:rPr>
          <w:rFonts w:ascii="Times New Roman"/>
          <w:b w:val="false"/>
          <w:i w:val="false"/>
          <w:color w:val="000000"/>
          <w:sz w:val="28"/>
        </w:rPr>
        <w:t>
      Применение воздушной системы охлаждения вместо водной позволяет снизить экологические воздействия и повысить экономическую эффективность процесса путем снижения затрат на подготовку охлаждающей воды.</w:t>
      </w:r>
    </w:p>
    <w:bookmarkEnd w:id="2383"/>
    <w:bookmarkStart w:name="z2521" w:id="2384"/>
    <w:p>
      <w:pPr>
        <w:spacing w:after="0"/>
        <w:ind w:left="0"/>
        <w:jc w:val="both"/>
      </w:pPr>
      <w:r>
        <w:rPr>
          <w:rFonts w:ascii="Times New Roman"/>
          <w:b w:val="false"/>
          <w:i w:val="false"/>
          <w:color w:val="000000"/>
          <w:sz w:val="28"/>
        </w:rPr>
        <w:t>
      Техническое описание</w:t>
      </w:r>
    </w:p>
    <w:bookmarkEnd w:id="2384"/>
    <w:bookmarkStart w:name="z2522" w:id="2385"/>
    <w:p>
      <w:pPr>
        <w:spacing w:after="0"/>
        <w:ind w:left="0"/>
        <w:jc w:val="both"/>
      </w:pPr>
      <w:r>
        <w:rPr>
          <w:rFonts w:ascii="Times New Roman"/>
          <w:b w:val="false"/>
          <w:i w:val="false"/>
          <w:color w:val="000000"/>
          <w:sz w:val="28"/>
        </w:rPr>
        <w:t>
      Основным недостатком является отведение большей площади для конструирования установок по сравнению с системой охлаждения водой.</w:t>
      </w:r>
    </w:p>
    <w:bookmarkEnd w:id="2385"/>
    <w:bookmarkStart w:name="z2523" w:id="2386"/>
    <w:p>
      <w:pPr>
        <w:spacing w:after="0"/>
        <w:ind w:left="0"/>
        <w:jc w:val="both"/>
      </w:pPr>
      <w:r>
        <w:rPr>
          <w:rFonts w:ascii="Times New Roman"/>
          <w:b w:val="false"/>
          <w:i w:val="false"/>
          <w:color w:val="000000"/>
          <w:sz w:val="28"/>
        </w:rPr>
        <w:t>
      Достигнутые экологические выгоды</w:t>
      </w:r>
    </w:p>
    <w:bookmarkEnd w:id="2386"/>
    <w:bookmarkStart w:name="z2524" w:id="2387"/>
    <w:p>
      <w:pPr>
        <w:spacing w:after="0"/>
        <w:ind w:left="0"/>
        <w:jc w:val="both"/>
      </w:pPr>
      <w:r>
        <w:rPr>
          <w:rFonts w:ascii="Times New Roman"/>
          <w:b w:val="false"/>
          <w:i w:val="false"/>
          <w:color w:val="000000"/>
          <w:sz w:val="28"/>
        </w:rPr>
        <w:t>
      Основным преимуществом является использование воздушных потоков для охлаждения, система подготовки которых конструктивно проще по сравнению с системой подготовки воды.</w:t>
      </w:r>
    </w:p>
    <w:bookmarkEnd w:id="2387"/>
    <w:bookmarkStart w:name="z2525" w:id="2388"/>
    <w:p>
      <w:pPr>
        <w:spacing w:after="0"/>
        <w:ind w:left="0"/>
        <w:jc w:val="both"/>
      </w:pPr>
      <w:r>
        <w:rPr>
          <w:rFonts w:ascii="Times New Roman"/>
          <w:b w:val="false"/>
          <w:i w:val="false"/>
          <w:color w:val="000000"/>
          <w:sz w:val="28"/>
        </w:rPr>
        <w:t>
      Экологические показатели и эксплуатационные данные</w:t>
      </w:r>
    </w:p>
    <w:bookmarkEnd w:id="2388"/>
    <w:bookmarkStart w:name="z2526" w:id="2389"/>
    <w:p>
      <w:pPr>
        <w:spacing w:after="0"/>
        <w:ind w:left="0"/>
        <w:jc w:val="both"/>
      </w:pPr>
      <w:r>
        <w:rPr>
          <w:rFonts w:ascii="Times New Roman"/>
          <w:b w:val="false"/>
          <w:i w:val="false"/>
          <w:color w:val="000000"/>
          <w:sz w:val="28"/>
        </w:rPr>
        <w:t>
      В процессе охлаждения воздухом уровень шумового воздействия выше, чем в случае охлаждения водой. Уровень шумового воздействия в результате эксплуатации вентиляторов колеблется в пределах 97–105 децибел (А) в зависимости от типа источника.</w:t>
      </w:r>
    </w:p>
    <w:bookmarkEnd w:id="2389"/>
    <w:bookmarkStart w:name="z2527" w:id="2390"/>
    <w:p>
      <w:pPr>
        <w:spacing w:after="0"/>
        <w:ind w:left="0"/>
        <w:jc w:val="both"/>
      </w:pPr>
      <w:r>
        <w:rPr>
          <w:rFonts w:ascii="Times New Roman"/>
          <w:b w:val="false"/>
          <w:i w:val="false"/>
          <w:color w:val="000000"/>
          <w:sz w:val="28"/>
        </w:rPr>
        <w:t>
      Кросс-медиа эффекты</w:t>
      </w:r>
    </w:p>
    <w:bookmarkEnd w:id="2390"/>
    <w:bookmarkStart w:name="z2528" w:id="2391"/>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391"/>
    <w:bookmarkStart w:name="z2529" w:id="2392"/>
    <w:p>
      <w:pPr>
        <w:spacing w:after="0"/>
        <w:ind w:left="0"/>
        <w:jc w:val="both"/>
      </w:pPr>
      <w:r>
        <w:rPr>
          <w:rFonts w:ascii="Times New Roman"/>
          <w:b w:val="false"/>
          <w:i w:val="false"/>
          <w:color w:val="000000"/>
          <w:sz w:val="28"/>
        </w:rPr>
        <w:t>
      Технические соображения, касающиеся применимости</w:t>
      </w:r>
    </w:p>
    <w:bookmarkEnd w:id="2392"/>
    <w:bookmarkStart w:name="z2530" w:id="2393"/>
    <w:p>
      <w:pPr>
        <w:spacing w:after="0"/>
        <w:ind w:left="0"/>
        <w:jc w:val="both"/>
      </w:pPr>
      <w:r>
        <w:rPr>
          <w:rFonts w:ascii="Times New Roman"/>
          <w:b w:val="false"/>
          <w:i w:val="false"/>
          <w:color w:val="000000"/>
          <w:sz w:val="28"/>
        </w:rPr>
        <w:t>
      Климатические условия в регионе эксплуатации нефтяного месторождения могут ограничить применение воздушного охлаждения. Более того, воздушные вентиляторы нельзя размещать вблизи зданий по причине возможности возникновения коротких замыканий.</w:t>
      </w:r>
    </w:p>
    <w:bookmarkEnd w:id="2393"/>
    <w:bookmarkStart w:name="z2531" w:id="2394"/>
    <w:p>
      <w:pPr>
        <w:spacing w:after="0"/>
        <w:ind w:left="0"/>
        <w:jc w:val="both"/>
      </w:pPr>
      <w:r>
        <w:rPr>
          <w:rFonts w:ascii="Times New Roman"/>
          <w:b w:val="false"/>
          <w:i w:val="false"/>
          <w:color w:val="000000"/>
          <w:sz w:val="28"/>
        </w:rPr>
        <w:t>
      Экономика</w:t>
      </w:r>
    </w:p>
    <w:bookmarkEnd w:id="2394"/>
    <w:bookmarkStart w:name="z2532" w:id="2395"/>
    <w:p>
      <w:pPr>
        <w:spacing w:after="0"/>
        <w:ind w:left="0"/>
        <w:jc w:val="both"/>
      </w:pPr>
      <w:r>
        <w:rPr>
          <w:rFonts w:ascii="Times New Roman"/>
          <w:b w:val="false"/>
          <w:i w:val="false"/>
          <w:color w:val="000000"/>
          <w:sz w:val="28"/>
        </w:rPr>
        <w:t>
      При внедрении технологии на отдельных месторождениях расходы на воздушные вентиляторы могут оказаться высокими. Решение о применении данной технологии рассматривается индивидуально в каждом конкретном случае на основании выполненных технико-экономических расчетов.</w:t>
      </w:r>
    </w:p>
    <w:bookmarkEnd w:id="2395"/>
    <w:bookmarkStart w:name="z2533" w:id="2396"/>
    <w:p>
      <w:pPr>
        <w:spacing w:after="0"/>
        <w:ind w:left="0"/>
        <w:jc w:val="both"/>
      </w:pPr>
      <w:r>
        <w:rPr>
          <w:rFonts w:ascii="Times New Roman"/>
          <w:b w:val="false"/>
          <w:i w:val="false"/>
          <w:color w:val="000000"/>
          <w:sz w:val="28"/>
        </w:rPr>
        <w:t>
      Минимальные расходы на техническое обслуживание.</w:t>
      </w:r>
    </w:p>
    <w:bookmarkEnd w:id="2396"/>
    <w:bookmarkStart w:name="z2534" w:id="2397"/>
    <w:p>
      <w:pPr>
        <w:spacing w:after="0"/>
        <w:ind w:left="0"/>
        <w:jc w:val="both"/>
      </w:pPr>
      <w:r>
        <w:rPr>
          <w:rFonts w:ascii="Times New Roman"/>
          <w:b w:val="false"/>
          <w:i w:val="false"/>
          <w:color w:val="000000"/>
          <w:sz w:val="28"/>
        </w:rPr>
        <w:t>
      Движущая сила внедрения</w:t>
      </w:r>
    </w:p>
    <w:bookmarkEnd w:id="2397"/>
    <w:bookmarkStart w:name="z2535" w:id="2398"/>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ресурсов; снижение энергоемкости системы охлаждения; улучшение в конечном счете экологических показателей.</w:t>
      </w:r>
    </w:p>
    <w:bookmarkEnd w:id="2398"/>
    <w:bookmarkStart w:name="z2536" w:id="2399"/>
    <w:p>
      <w:pPr>
        <w:spacing w:after="0"/>
        <w:ind w:left="0"/>
        <w:jc w:val="both"/>
      </w:pPr>
      <w:r>
        <w:rPr>
          <w:rFonts w:ascii="Times New Roman"/>
          <w:b w:val="false"/>
          <w:i w:val="false"/>
          <w:color w:val="000000"/>
          <w:sz w:val="28"/>
        </w:rPr>
        <w:t>
      НДТ 6. В целях повышения энергоэффективности процесса добычи и транспортировки нефти и газа путем утилизации попутного нефтяного газа</w:t>
      </w:r>
    </w:p>
    <w:bookmarkEnd w:id="2399"/>
    <w:bookmarkStart w:name="z2537" w:id="2400"/>
    <w:p>
      <w:pPr>
        <w:spacing w:after="0"/>
        <w:ind w:left="0"/>
        <w:jc w:val="both"/>
      </w:pPr>
      <w:r>
        <w:rPr>
          <w:rFonts w:ascii="Times New Roman"/>
          <w:b w:val="false"/>
          <w:i w:val="false"/>
          <w:color w:val="000000"/>
          <w:sz w:val="28"/>
        </w:rPr>
        <w:t>
      Описание</w:t>
      </w:r>
    </w:p>
    <w:bookmarkEnd w:id="2400"/>
    <w:bookmarkStart w:name="z2538" w:id="2401"/>
    <w:p>
      <w:pPr>
        <w:spacing w:after="0"/>
        <w:ind w:left="0"/>
        <w:jc w:val="both"/>
      </w:pPr>
      <w:r>
        <w:rPr>
          <w:rFonts w:ascii="Times New Roman"/>
          <w:b w:val="false"/>
          <w:i w:val="false"/>
          <w:color w:val="000000"/>
          <w:sz w:val="28"/>
        </w:rPr>
        <w:t>
      Технологии, позволяющие повысить объемы полезного использования попутного нефтяного газа, такие как закачка газа в пласт для ППД (в основном без использования воды), закачка газа в подземные хранилища газа (далее ‒ПХГ), использование на собственные нужды предприятия (печи подогрева нефти, котельные, газовые электростанции и др.), сдача газа в систему магистральных газопроводов, строительство газотурбинных (далее ‒ ГТЭС) и газопоршневых электростанций (далее ‒ ГПЭС), газоперерабатывающих заводов (далее ‒ ГПЗ) и другие.</w:t>
      </w:r>
    </w:p>
    <w:bookmarkEnd w:id="2401"/>
    <w:bookmarkStart w:name="z2539" w:id="2402"/>
    <w:p>
      <w:pPr>
        <w:spacing w:after="0"/>
        <w:ind w:left="0"/>
        <w:jc w:val="both"/>
      </w:pPr>
      <w:r>
        <w:rPr>
          <w:rFonts w:ascii="Times New Roman"/>
          <w:b w:val="false"/>
          <w:i w:val="false"/>
          <w:color w:val="000000"/>
          <w:sz w:val="28"/>
        </w:rPr>
        <w:t>
      Техническое описание</w:t>
      </w:r>
    </w:p>
    <w:bookmarkEnd w:id="2402"/>
    <w:bookmarkStart w:name="z2540" w:id="2403"/>
    <w:p>
      <w:pPr>
        <w:spacing w:after="0"/>
        <w:ind w:left="0"/>
        <w:jc w:val="both"/>
      </w:pPr>
      <w:r>
        <w:rPr>
          <w:rFonts w:ascii="Times New Roman"/>
          <w:b w:val="false"/>
          <w:i w:val="false"/>
          <w:color w:val="000000"/>
          <w:sz w:val="28"/>
        </w:rPr>
        <w:t>
      Для внедрения технологии требуется изменение технологической схемы.</w:t>
      </w:r>
    </w:p>
    <w:bookmarkEnd w:id="2403"/>
    <w:bookmarkStart w:name="z2541" w:id="2404"/>
    <w:p>
      <w:pPr>
        <w:spacing w:after="0"/>
        <w:ind w:left="0"/>
        <w:jc w:val="both"/>
      </w:pPr>
      <w:r>
        <w:rPr>
          <w:rFonts w:ascii="Times New Roman"/>
          <w:b w:val="false"/>
          <w:i w:val="false"/>
          <w:color w:val="000000"/>
          <w:sz w:val="28"/>
        </w:rPr>
        <w:t>
      Достигнутые экологические выгоды</w:t>
      </w:r>
    </w:p>
    <w:bookmarkEnd w:id="2404"/>
    <w:bookmarkStart w:name="z2542" w:id="2405"/>
    <w:p>
      <w:pPr>
        <w:spacing w:after="0"/>
        <w:ind w:left="0"/>
        <w:jc w:val="both"/>
      </w:pPr>
      <w:r>
        <w:rPr>
          <w:rFonts w:ascii="Times New Roman"/>
          <w:b w:val="false"/>
          <w:i w:val="false"/>
          <w:color w:val="000000"/>
          <w:sz w:val="28"/>
        </w:rPr>
        <w:t>
      Утилизация попутного нефтяного газа, снижение выбросов.</w:t>
      </w:r>
    </w:p>
    <w:bookmarkEnd w:id="2405"/>
    <w:bookmarkStart w:name="z2543" w:id="240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06"/>
    <w:bookmarkStart w:name="z2544" w:id="2407"/>
    <w:p>
      <w:pPr>
        <w:spacing w:after="0"/>
        <w:ind w:left="0"/>
        <w:jc w:val="both"/>
      </w:pPr>
      <w:r>
        <w:rPr>
          <w:rFonts w:ascii="Times New Roman"/>
          <w:b w:val="false"/>
          <w:i w:val="false"/>
          <w:color w:val="000000"/>
          <w:sz w:val="28"/>
        </w:rPr>
        <w:t>
      Утилизация ПНГ позволяет снизить плату за несоблюдение требований. Решение о применении конкретного технологического решения рассматривается индивидуально в каждом конкретном случае на основании выполненных технико-экономических расчетов.</w:t>
      </w:r>
    </w:p>
    <w:bookmarkEnd w:id="2407"/>
    <w:bookmarkStart w:name="z2545" w:id="2408"/>
    <w:p>
      <w:pPr>
        <w:spacing w:after="0"/>
        <w:ind w:left="0"/>
        <w:jc w:val="both"/>
      </w:pPr>
      <w:r>
        <w:rPr>
          <w:rFonts w:ascii="Times New Roman"/>
          <w:b w:val="false"/>
          <w:i w:val="false"/>
          <w:color w:val="000000"/>
          <w:sz w:val="28"/>
        </w:rPr>
        <w:t>
      Кросс-медиа эффекты</w:t>
      </w:r>
    </w:p>
    <w:bookmarkEnd w:id="2408"/>
    <w:bookmarkStart w:name="z2546" w:id="2409"/>
    <w:p>
      <w:pPr>
        <w:spacing w:after="0"/>
        <w:ind w:left="0"/>
        <w:jc w:val="both"/>
      </w:pPr>
      <w:r>
        <w:rPr>
          <w:rFonts w:ascii="Times New Roman"/>
          <w:b w:val="false"/>
          <w:i w:val="false"/>
          <w:color w:val="000000"/>
          <w:sz w:val="28"/>
        </w:rPr>
        <w:t>
      Получение дополнительных продуктов в виде различных видов энергии. Повышение уровня культуры производства.</w:t>
      </w:r>
    </w:p>
    <w:bookmarkEnd w:id="2409"/>
    <w:bookmarkStart w:name="z2547" w:id="2410"/>
    <w:p>
      <w:pPr>
        <w:spacing w:after="0"/>
        <w:ind w:left="0"/>
        <w:jc w:val="both"/>
      </w:pPr>
      <w:r>
        <w:rPr>
          <w:rFonts w:ascii="Times New Roman"/>
          <w:b w:val="false"/>
          <w:i w:val="false"/>
          <w:color w:val="000000"/>
          <w:sz w:val="28"/>
        </w:rPr>
        <w:t>
      Технические соображения, касающиеся применимости</w:t>
      </w:r>
    </w:p>
    <w:bookmarkEnd w:id="2410"/>
    <w:bookmarkStart w:name="z2548" w:id="2411"/>
    <w:p>
      <w:pPr>
        <w:spacing w:after="0"/>
        <w:ind w:left="0"/>
        <w:jc w:val="both"/>
      </w:pPr>
      <w:r>
        <w:rPr>
          <w:rFonts w:ascii="Times New Roman"/>
          <w:b w:val="false"/>
          <w:i w:val="false"/>
          <w:color w:val="000000"/>
          <w:sz w:val="28"/>
        </w:rPr>
        <w:t>
      Технология широко применима на предприятиях добычи нефти.</w:t>
      </w:r>
    </w:p>
    <w:bookmarkEnd w:id="2411"/>
    <w:bookmarkStart w:name="z2549" w:id="2412"/>
    <w:p>
      <w:pPr>
        <w:spacing w:after="0"/>
        <w:ind w:left="0"/>
        <w:jc w:val="both"/>
      </w:pPr>
      <w:r>
        <w:rPr>
          <w:rFonts w:ascii="Times New Roman"/>
          <w:b w:val="false"/>
          <w:i w:val="false"/>
          <w:color w:val="000000"/>
          <w:sz w:val="28"/>
        </w:rPr>
        <w:t>
      Экономика</w:t>
      </w:r>
    </w:p>
    <w:bookmarkEnd w:id="2412"/>
    <w:bookmarkStart w:name="z2550" w:id="2413"/>
    <w:p>
      <w:pPr>
        <w:spacing w:after="0"/>
        <w:ind w:left="0"/>
        <w:jc w:val="both"/>
      </w:pPr>
      <w:r>
        <w:rPr>
          <w:rFonts w:ascii="Times New Roman"/>
          <w:b w:val="false"/>
          <w:i w:val="false"/>
          <w:color w:val="000000"/>
          <w:sz w:val="28"/>
        </w:rPr>
        <w:t>
      Получение различных видов энергии, увеличение выработки пара, увеличение производительности конечных продуктов.</w:t>
      </w:r>
    </w:p>
    <w:bookmarkEnd w:id="2413"/>
    <w:bookmarkStart w:name="z2551" w:id="2414"/>
    <w:p>
      <w:pPr>
        <w:spacing w:after="0"/>
        <w:ind w:left="0"/>
        <w:jc w:val="both"/>
      </w:pPr>
      <w:r>
        <w:rPr>
          <w:rFonts w:ascii="Times New Roman"/>
          <w:b w:val="false"/>
          <w:i w:val="false"/>
          <w:color w:val="000000"/>
          <w:sz w:val="28"/>
        </w:rPr>
        <w:t>
      Движущая сила внедрения</w:t>
      </w:r>
    </w:p>
    <w:bookmarkEnd w:id="2414"/>
    <w:bookmarkStart w:name="z2552" w:id="2415"/>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повышение экологичности производства путем полной утилизации попутного нефтяного газа с получением конечных продуктов в виде электрической и тепловой энергий.</w:t>
      </w:r>
    </w:p>
    <w:bookmarkEnd w:id="2415"/>
    <w:bookmarkStart w:name="z2553" w:id="2416"/>
    <w:p>
      <w:pPr>
        <w:spacing w:after="0"/>
        <w:ind w:left="0"/>
        <w:jc w:val="both"/>
      </w:pPr>
      <w:r>
        <w:rPr>
          <w:rFonts w:ascii="Times New Roman"/>
          <w:b w:val="false"/>
          <w:i w:val="false"/>
          <w:color w:val="000000"/>
          <w:sz w:val="28"/>
        </w:rPr>
        <w:t>
      НДТ 7. В целях повышения энергоэффективности процесса добычи и транспортировки нефти и газа путем применения безамбарного метода бурения скважин</w:t>
      </w:r>
    </w:p>
    <w:bookmarkEnd w:id="2416"/>
    <w:bookmarkStart w:name="z2554" w:id="2417"/>
    <w:p>
      <w:pPr>
        <w:spacing w:after="0"/>
        <w:ind w:left="0"/>
        <w:jc w:val="both"/>
      </w:pPr>
      <w:r>
        <w:rPr>
          <w:rFonts w:ascii="Times New Roman"/>
          <w:b w:val="false"/>
          <w:i w:val="false"/>
          <w:color w:val="000000"/>
          <w:sz w:val="28"/>
        </w:rPr>
        <w:t>
      Описание</w:t>
      </w:r>
    </w:p>
    <w:bookmarkEnd w:id="2417"/>
    <w:bookmarkStart w:name="z2555" w:id="2418"/>
    <w:p>
      <w:pPr>
        <w:spacing w:after="0"/>
        <w:ind w:left="0"/>
        <w:jc w:val="both"/>
      </w:pPr>
      <w:r>
        <w:rPr>
          <w:rFonts w:ascii="Times New Roman"/>
          <w:b w:val="false"/>
          <w:i w:val="false"/>
          <w:color w:val="000000"/>
          <w:sz w:val="28"/>
        </w:rPr>
        <w:t>
      Целью безамбарного бурения является создание системы замкнутого водоснабжения, максимального извлечения твердой фазы при минимальных потерях жидкой фазы. Эта цель достигается путем возврата в систему максимально возможного объема жидкой фазы и сброса максимально возможного количества сухого шлама с последующей полной утилизацией. Состав каждой фазы варьируется в зависимости от разрабатываемого месторождения и зависит от типа бурового раствора и характеристик месторождения. Отработанный раствор представляет собой жидкость с включением твердой фазы. После проведения мер по очистке буровой раствор может быть использован повторно.</w:t>
      </w:r>
    </w:p>
    <w:bookmarkEnd w:id="2418"/>
    <w:bookmarkStart w:name="z2556" w:id="2419"/>
    <w:p>
      <w:pPr>
        <w:spacing w:after="0"/>
        <w:ind w:left="0"/>
        <w:jc w:val="both"/>
      </w:pPr>
      <w:r>
        <w:rPr>
          <w:rFonts w:ascii="Times New Roman"/>
          <w:b w:val="false"/>
          <w:i w:val="false"/>
          <w:color w:val="000000"/>
          <w:sz w:val="28"/>
        </w:rPr>
        <w:t>
      Техническое описание</w:t>
      </w:r>
    </w:p>
    <w:bookmarkEnd w:id="2419"/>
    <w:bookmarkStart w:name="z2557" w:id="2420"/>
    <w:p>
      <w:pPr>
        <w:spacing w:after="0"/>
        <w:ind w:left="0"/>
        <w:jc w:val="both"/>
      </w:pPr>
      <w:r>
        <w:rPr>
          <w:rFonts w:ascii="Times New Roman"/>
          <w:b w:val="false"/>
          <w:i w:val="false"/>
          <w:color w:val="000000"/>
          <w:sz w:val="28"/>
        </w:rPr>
        <w:t>
      Наиболее эффективно реализовать технологию безамбарного бурения можно только в комплексе:</w:t>
      </w:r>
    </w:p>
    <w:bookmarkEnd w:id="2420"/>
    <w:bookmarkStart w:name="z2558" w:id="2421"/>
    <w:p>
      <w:pPr>
        <w:spacing w:after="0"/>
        <w:ind w:left="0"/>
        <w:jc w:val="both"/>
      </w:pPr>
      <w:r>
        <w:rPr>
          <w:rFonts w:ascii="Times New Roman"/>
          <w:b w:val="false"/>
          <w:i w:val="false"/>
          <w:color w:val="000000"/>
          <w:sz w:val="28"/>
        </w:rPr>
        <w:t>
      1) проектирование систем буровых растворов и схем расположения оборудования для безамбарного бурения;</w:t>
      </w:r>
    </w:p>
    <w:bookmarkEnd w:id="2421"/>
    <w:bookmarkStart w:name="z2559" w:id="2422"/>
    <w:p>
      <w:pPr>
        <w:spacing w:after="0"/>
        <w:ind w:left="0"/>
        <w:jc w:val="both"/>
      </w:pPr>
      <w:r>
        <w:rPr>
          <w:rFonts w:ascii="Times New Roman"/>
          <w:b w:val="false"/>
          <w:i w:val="false"/>
          <w:color w:val="000000"/>
          <w:sz w:val="28"/>
        </w:rPr>
        <w:t>
      2) приготовление и обработка буровых растворов;</w:t>
      </w:r>
    </w:p>
    <w:bookmarkEnd w:id="2422"/>
    <w:bookmarkStart w:name="z2560" w:id="2423"/>
    <w:p>
      <w:pPr>
        <w:spacing w:after="0"/>
        <w:ind w:left="0"/>
        <w:jc w:val="both"/>
      </w:pPr>
      <w:r>
        <w:rPr>
          <w:rFonts w:ascii="Times New Roman"/>
          <w:b w:val="false"/>
          <w:i w:val="false"/>
          <w:color w:val="000000"/>
          <w:sz w:val="28"/>
        </w:rPr>
        <w:t>
      3) инженерное обеспечение работы оборудования по контролю содержания твердой фазы и обезвоживанию.</w:t>
      </w:r>
    </w:p>
    <w:bookmarkEnd w:id="2423"/>
    <w:bookmarkStart w:name="z2561" w:id="2424"/>
    <w:p>
      <w:pPr>
        <w:spacing w:after="0"/>
        <w:ind w:left="0"/>
        <w:jc w:val="both"/>
      </w:pPr>
      <w:r>
        <w:rPr>
          <w:rFonts w:ascii="Times New Roman"/>
          <w:b w:val="false"/>
          <w:i w:val="false"/>
          <w:color w:val="000000"/>
          <w:sz w:val="28"/>
        </w:rPr>
        <w:t>
      Достигнутые экологические выгоды</w:t>
      </w:r>
    </w:p>
    <w:bookmarkEnd w:id="2424"/>
    <w:bookmarkStart w:name="z2562" w:id="2425"/>
    <w:p>
      <w:pPr>
        <w:spacing w:after="0"/>
        <w:ind w:left="0"/>
        <w:jc w:val="both"/>
      </w:pPr>
      <w:r>
        <w:rPr>
          <w:rFonts w:ascii="Times New Roman"/>
          <w:b w:val="false"/>
          <w:i w:val="false"/>
          <w:color w:val="000000"/>
          <w:sz w:val="28"/>
        </w:rPr>
        <w:t>
      Снижение затрат энергии при бурении, снижение выбросов.</w:t>
      </w:r>
    </w:p>
    <w:bookmarkEnd w:id="2425"/>
    <w:bookmarkStart w:name="z2563" w:id="242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26"/>
    <w:bookmarkStart w:name="z2564" w:id="2427"/>
    <w:p>
      <w:pPr>
        <w:spacing w:after="0"/>
        <w:ind w:left="0"/>
        <w:jc w:val="both"/>
      </w:pPr>
      <w:r>
        <w:rPr>
          <w:rFonts w:ascii="Times New Roman"/>
          <w:b w:val="false"/>
          <w:i w:val="false"/>
          <w:color w:val="000000"/>
          <w:sz w:val="28"/>
        </w:rPr>
        <w:t>
      Метод безамбарного бурения направлен на соблюдение экологических стандартов и норм при проведении работ путем исключения сброса жидких и твердых отходов, появляющихся в ходе работ. Существенным фактором минимизации воздействия на окружающую среду является ведение буровых работ безамбарным методом без применения углеводородов в составе бурового раствора.</w:t>
      </w:r>
    </w:p>
    <w:bookmarkEnd w:id="2427"/>
    <w:bookmarkStart w:name="z2565" w:id="2428"/>
    <w:p>
      <w:pPr>
        <w:spacing w:after="0"/>
        <w:ind w:left="0"/>
        <w:jc w:val="both"/>
      </w:pPr>
      <w:r>
        <w:rPr>
          <w:rFonts w:ascii="Times New Roman"/>
          <w:b w:val="false"/>
          <w:i w:val="false"/>
          <w:color w:val="000000"/>
          <w:sz w:val="28"/>
        </w:rPr>
        <w:t>
      Кросс-медиа эффекты</w:t>
      </w:r>
    </w:p>
    <w:bookmarkEnd w:id="2428"/>
    <w:bookmarkStart w:name="z2566" w:id="2429"/>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429"/>
    <w:bookmarkStart w:name="z2567" w:id="2430"/>
    <w:p>
      <w:pPr>
        <w:spacing w:after="0"/>
        <w:ind w:left="0"/>
        <w:jc w:val="both"/>
      </w:pPr>
      <w:r>
        <w:rPr>
          <w:rFonts w:ascii="Times New Roman"/>
          <w:b w:val="false"/>
          <w:i w:val="false"/>
          <w:color w:val="000000"/>
          <w:sz w:val="28"/>
        </w:rPr>
        <w:t>
      Технические соображения, касающиеся применимости</w:t>
      </w:r>
    </w:p>
    <w:bookmarkEnd w:id="2430"/>
    <w:bookmarkStart w:name="z2568" w:id="2431"/>
    <w:p>
      <w:pPr>
        <w:spacing w:after="0"/>
        <w:ind w:left="0"/>
        <w:jc w:val="both"/>
      </w:pPr>
      <w:r>
        <w:rPr>
          <w:rFonts w:ascii="Times New Roman"/>
          <w:b w:val="false"/>
          <w:i w:val="false"/>
          <w:color w:val="000000"/>
          <w:sz w:val="28"/>
        </w:rPr>
        <w:t>
      Технология широко применима на предприятиях добычи нефти.</w:t>
      </w:r>
    </w:p>
    <w:bookmarkEnd w:id="2431"/>
    <w:bookmarkStart w:name="z2569" w:id="2432"/>
    <w:p>
      <w:pPr>
        <w:spacing w:after="0"/>
        <w:ind w:left="0"/>
        <w:jc w:val="both"/>
      </w:pPr>
      <w:r>
        <w:rPr>
          <w:rFonts w:ascii="Times New Roman"/>
          <w:b w:val="false"/>
          <w:i w:val="false"/>
          <w:color w:val="000000"/>
          <w:sz w:val="28"/>
        </w:rPr>
        <w:t>
      Экономика</w:t>
      </w:r>
    </w:p>
    <w:bookmarkEnd w:id="2432"/>
    <w:bookmarkStart w:name="z2570" w:id="2433"/>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w:t>
      </w:r>
    </w:p>
    <w:bookmarkEnd w:id="2433"/>
    <w:bookmarkStart w:name="z2571" w:id="2434"/>
    <w:p>
      <w:pPr>
        <w:spacing w:after="0"/>
        <w:ind w:left="0"/>
        <w:jc w:val="both"/>
      </w:pPr>
      <w:r>
        <w:rPr>
          <w:rFonts w:ascii="Times New Roman"/>
          <w:b w:val="false"/>
          <w:i w:val="false"/>
          <w:color w:val="000000"/>
          <w:sz w:val="28"/>
        </w:rPr>
        <w:t>
      Движущая сила внедрения</w:t>
      </w:r>
    </w:p>
    <w:bookmarkEnd w:id="2434"/>
    <w:bookmarkStart w:name="z2572" w:id="2435"/>
    <w:p>
      <w:pPr>
        <w:spacing w:after="0"/>
        <w:ind w:left="0"/>
        <w:jc w:val="both"/>
      </w:pPr>
      <w:r>
        <w:rPr>
          <w:rFonts w:ascii="Times New Roman"/>
          <w:b w:val="false"/>
          <w:i w:val="false"/>
          <w:color w:val="000000"/>
          <w:sz w:val="28"/>
        </w:rPr>
        <w:t>
      Применение безамбарной технологии бурения позволяет решить, как экологические, так и технологические проблемы:</w:t>
      </w:r>
    </w:p>
    <w:bookmarkEnd w:id="2435"/>
    <w:bookmarkStart w:name="z2573" w:id="2436"/>
    <w:p>
      <w:pPr>
        <w:spacing w:after="0"/>
        <w:ind w:left="0"/>
        <w:jc w:val="both"/>
      </w:pPr>
      <w:r>
        <w:rPr>
          <w:rFonts w:ascii="Times New Roman"/>
          <w:b w:val="false"/>
          <w:i w:val="false"/>
          <w:color w:val="000000"/>
          <w:sz w:val="28"/>
        </w:rPr>
        <w:t>
      отказаться от строительства амбаров для сбора отходов бурения;</w:t>
      </w:r>
    </w:p>
    <w:bookmarkEnd w:id="2436"/>
    <w:bookmarkStart w:name="z2574" w:id="2437"/>
    <w:p>
      <w:pPr>
        <w:spacing w:after="0"/>
        <w:ind w:left="0"/>
        <w:jc w:val="both"/>
      </w:pPr>
      <w:r>
        <w:rPr>
          <w:rFonts w:ascii="Times New Roman"/>
          <w:b w:val="false"/>
          <w:i w:val="false"/>
          <w:color w:val="000000"/>
          <w:sz w:val="28"/>
        </w:rPr>
        <w:t>
      исключить сброс жидких отходов;</w:t>
      </w:r>
    </w:p>
    <w:bookmarkEnd w:id="2437"/>
    <w:bookmarkStart w:name="z2575" w:id="2438"/>
    <w:p>
      <w:pPr>
        <w:spacing w:after="0"/>
        <w:ind w:left="0"/>
        <w:jc w:val="both"/>
      </w:pPr>
      <w:r>
        <w:rPr>
          <w:rFonts w:ascii="Times New Roman"/>
          <w:b w:val="false"/>
          <w:i w:val="false"/>
          <w:color w:val="000000"/>
          <w:sz w:val="28"/>
        </w:rPr>
        <w:t>
      сократить потребление технической воды за счет оборотного водоснабжения;</w:t>
      </w:r>
    </w:p>
    <w:bookmarkEnd w:id="2438"/>
    <w:bookmarkStart w:name="z2576" w:id="2439"/>
    <w:p>
      <w:pPr>
        <w:spacing w:after="0"/>
        <w:ind w:left="0"/>
        <w:jc w:val="both"/>
      </w:pPr>
      <w:r>
        <w:rPr>
          <w:rFonts w:ascii="Times New Roman"/>
          <w:b w:val="false"/>
          <w:i w:val="false"/>
          <w:color w:val="000000"/>
          <w:sz w:val="28"/>
        </w:rPr>
        <w:t>
      за счет эффективного регулирования состава твердой фазы улучшить качество буровых растворов и снизить затраты на их приготовление и обработку;</w:t>
      </w:r>
    </w:p>
    <w:bookmarkEnd w:id="2439"/>
    <w:bookmarkStart w:name="z2577" w:id="2440"/>
    <w:p>
      <w:pPr>
        <w:spacing w:after="0"/>
        <w:ind w:left="0"/>
        <w:jc w:val="both"/>
      </w:pPr>
      <w:r>
        <w:rPr>
          <w:rFonts w:ascii="Times New Roman"/>
          <w:b w:val="false"/>
          <w:i w:val="false"/>
          <w:color w:val="000000"/>
          <w:sz w:val="28"/>
        </w:rPr>
        <w:t>
      улучшить отработку долот и соответственно сократить сроки строительства скважин;</w:t>
      </w:r>
    </w:p>
    <w:bookmarkEnd w:id="2440"/>
    <w:bookmarkStart w:name="z2578" w:id="2441"/>
    <w:p>
      <w:pPr>
        <w:spacing w:after="0"/>
        <w:ind w:left="0"/>
        <w:jc w:val="both"/>
      </w:pPr>
      <w:r>
        <w:rPr>
          <w:rFonts w:ascii="Times New Roman"/>
          <w:b w:val="false"/>
          <w:i w:val="false"/>
          <w:color w:val="000000"/>
          <w:sz w:val="28"/>
        </w:rPr>
        <w:t>
      улучшить вскрытие продуктивного пласта за счет низкого содержания твердой фазы;</w:t>
      </w:r>
    </w:p>
    <w:bookmarkEnd w:id="2441"/>
    <w:bookmarkStart w:name="z2579" w:id="2442"/>
    <w:p>
      <w:pPr>
        <w:spacing w:after="0"/>
        <w:ind w:left="0"/>
        <w:jc w:val="both"/>
      </w:pPr>
      <w:r>
        <w:rPr>
          <w:rFonts w:ascii="Times New Roman"/>
          <w:b w:val="false"/>
          <w:i w:val="false"/>
          <w:color w:val="000000"/>
          <w:sz w:val="28"/>
        </w:rPr>
        <w:t>
      отказаться от применения в качестве смазочной добавки нефти.</w:t>
      </w:r>
    </w:p>
    <w:bookmarkEnd w:id="2442"/>
    <w:bookmarkStart w:name="z2580" w:id="2443"/>
    <w:p>
      <w:pPr>
        <w:spacing w:after="0"/>
        <w:ind w:left="0"/>
        <w:jc w:val="both"/>
      </w:pPr>
      <w:r>
        <w:rPr>
          <w:rFonts w:ascii="Times New Roman"/>
          <w:b w:val="false"/>
          <w:i w:val="false"/>
          <w:color w:val="000000"/>
          <w:sz w:val="28"/>
        </w:rPr>
        <w:t>
      НДТ 8. В целях повышения энергоэффективности процесса добычи и транспортировки нефти и газа путем изоляции зон поглощения</w:t>
      </w:r>
    </w:p>
    <w:bookmarkEnd w:id="2443"/>
    <w:bookmarkStart w:name="z2581" w:id="2444"/>
    <w:p>
      <w:pPr>
        <w:spacing w:after="0"/>
        <w:ind w:left="0"/>
        <w:jc w:val="both"/>
      </w:pPr>
      <w:r>
        <w:rPr>
          <w:rFonts w:ascii="Times New Roman"/>
          <w:b w:val="false"/>
          <w:i w:val="false"/>
          <w:color w:val="000000"/>
          <w:sz w:val="28"/>
        </w:rPr>
        <w:t>
      Описание</w:t>
      </w:r>
    </w:p>
    <w:bookmarkEnd w:id="2444"/>
    <w:bookmarkStart w:name="z2582" w:id="2445"/>
    <w:p>
      <w:pPr>
        <w:spacing w:after="0"/>
        <w:ind w:left="0"/>
        <w:jc w:val="both"/>
      </w:pPr>
      <w:r>
        <w:rPr>
          <w:rFonts w:ascii="Times New Roman"/>
          <w:b w:val="false"/>
          <w:i w:val="false"/>
          <w:color w:val="000000"/>
          <w:sz w:val="28"/>
        </w:rPr>
        <w:t>
      Одной из наиболее серьезных проблем при строительстве скважин является изоляция зон с интенсивным поглощением бурового раствора, вскрытие которых сопровождается обвалами пород. Поэтому вопросу предупреждения поглощения бурового раствора уделяется особое внимание.</w:t>
      </w:r>
    </w:p>
    <w:bookmarkEnd w:id="2445"/>
    <w:bookmarkStart w:name="z2583" w:id="2446"/>
    <w:p>
      <w:pPr>
        <w:spacing w:after="0"/>
        <w:ind w:left="0"/>
        <w:jc w:val="both"/>
      </w:pPr>
      <w:r>
        <w:rPr>
          <w:rFonts w:ascii="Times New Roman"/>
          <w:b w:val="false"/>
          <w:i w:val="false"/>
          <w:color w:val="000000"/>
          <w:sz w:val="28"/>
        </w:rPr>
        <w:t>
      Техническое описание</w:t>
      </w:r>
    </w:p>
    <w:bookmarkEnd w:id="2446"/>
    <w:bookmarkStart w:name="z2584" w:id="2447"/>
    <w:p>
      <w:pPr>
        <w:spacing w:after="0"/>
        <w:ind w:left="0"/>
        <w:jc w:val="both"/>
      </w:pPr>
      <w:r>
        <w:rPr>
          <w:rFonts w:ascii="Times New Roman"/>
          <w:b w:val="false"/>
          <w:i w:val="false"/>
          <w:color w:val="000000"/>
          <w:sz w:val="28"/>
        </w:rPr>
        <w:t>
      В вопросах предупреждения поглощений первостепенное место занимает регулирование давления на поглощающие пласты. С целью ограничения роста давления в затрубном пространстве выше допустимых норм необходимо:</w:t>
      </w:r>
    </w:p>
    <w:bookmarkEnd w:id="2447"/>
    <w:bookmarkStart w:name="z2585" w:id="2448"/>
    <w:p>
      <w:pPr>
        <w:spacing w:after="0"/>
        <w:ind w:left="0"/>
        <w:jc w:val="both"/>
      </w:pPr>
      <w:r>
        <w:rPr>
          <w:rFonts w:ascii="Times New Roman"/>
          <w:b w:val="false"/>
          <w:i w:val="false"/>
          <w:color w:val="000000"/>
          <w:sz w:val="28"/>
        </w:rPr>
        <w:t>
      не допускать превышения нормы увеличения плотности и геологических параметров бурового раствора;</w:t>
      </w:r>
    </w:p>
    <w:bookmarkEnd w:id="2448"/>
    <w:bookmarkStart w:name="z2586" w:id="2449"/>
    <w:p>
      <w:pPr>
        <w:spacing w:after="0"/>
        <w:ind w:left="0"/>
        <w:jc w:val="both"/>
      </w:pPr>
      <w:r>
        <w:rPr>
          <w:rFonts w:ascii="Times New Roman"/>
          <w:b w:val="false"/>
          <w:i w:val="false"/>
          <w:color w:val="000000"/>
          <w:sz w:val="28"/>
        </w:rPr>
        <w:t>
      своевременно вводить в буровой раствор смазывающие добавки (СМАД, ОЖК, ОЗГ) и контролировать их содержание в растворе;</w:t>
      </w:r>
    </w:p>
    <w:bookmarkEnd w:id="2449"/>
    <w:bookmarkStart w:name="z2587" w:id="2450"/>
    <w:p>
      <w:pPr>
        <w:spacing w:after="0"/>
        <w:ind w:left="0"/>
        <w:jc w:val="both"/>
      </w:pPr>
      <w:r>
        <w:rPr>
          <w:rFonts w:ascii="Times New Roman"/>
          <w:b w:val="false"/>
          <w:i w:val="false"/>
          <w:color w:val="000000"/>
          <w:sz w:val="28"/>
        </w:rPr>
        <w:t>
      не допускать резких посадок инструмента при спуске в скважину;</w:t>
      </w:r>
    </w:p>
    <w:bookmarkEnd w:id="2450"/>
    <w:bookmarkStart w:name="z2588" w:id="2451"/>
    <w:p>
      <w:pPr>
        <w:spacing w:after="0"/>
        <w:ind w:left="0"/>
        <w:jc w:val="both"/>
      </w:pPr>
      <w:r>
        <w:rPr>
          <w:rFonts w:ascii="Times New Roman"/>
          <w:b w:val="false"/>
          <w:i w:val="false"/>
          <w:color w:val="000000"/>
          <w:sz w:val="28"/>
        </w:rPr>
        <w:t>
      прорабатывать ствол скважины при плавной подаче долота;</w:t>
      </w:r>
    </w:p>
    <w:bookmarkEnd w:id="2451"/>
    <w:bookmarkStart w:name="z2589" w:id="2452"/>
    <w:p>
      <w:pPr>
        <w:spacing w:after="0"/>
        <w:ind w:left="0"/>
        <w:jc w:val="both"/>
      </w:pPr>
      <w:r>
        <w:rPr>
          <w:rFonts w:ascii="Times New Roman"/>
          <w:b w:val="false"/>
          <w:i w:val="false"/>
          <w:color w:val="000000"/>
          <w:sz w:val="28"/>
        </w:rPr>
        <w:t>
      бурить зоны предполагаемых поглощений бурового раствора роторным способом с применением шарошечных долот с центральной промывкой и ограничением подачи буровыми насосами промывочной жидкости и механической скорости проходки;</w:t>
      </w:r>
    </w:p>
    <w:bookmarkEnd w:id="2452"/>
    <w:bookmarkStart w:name="z2590" w:id="2453"/>
    <w:p>
      <w:pPr>
        <w:spacing w:after="0"/>
        <w:ind w:left="0"/>
        <w:jc w:val="both"/>
      </w:pPr>
      <w:r>
        <w:rPr>
          <w:rFonts w:ascii="Times New Roman"/>
          <w:b w:val="false"/>
          <w:i w:val="false"/>
          <w:color w:val="000000"/>
          <w:sz w:val="28"/>
        </w:rPr>
        <w:t>
      прорабатывать ствол скважины при каждом наращивании инструмента на длину рабочей трубы и добиваться свободного движения инструмента до забоя без промывки и вращения;</w:t>
      </w:r>
    </w:p>
    <w:bookmarkEnd w:id="2453"/>
    <w:bookmarkStart w:name="z2591" w:id="2454"/>
    <w:p>
      <w:pPr>
        <w:spacing w:after="0"/>
        <w:ind w:left="0"/>
        <w:jc w:val="both"/>
      </w:pPr>
      <w:r>
        <w:rPr>
          <w:rFonts w:ascii="Times New Roman"/>
          <w:b w:val="false"/>
          <w:i w:val="false"/>
          <w:color w:val="000000"/>
          <w:sz w:val="28"/>
        </w:rPr>
        <w:t>
      восстанавливать циркуляцию бурового раствора одним насосом с одновременным поднятием колонны на длину рабочей трубы и постепенным открытием задвижки на выходе насоса, предварительно разрушив структуру бурового раствора вращением инструмента.</w:t>
      </w:r>
    </w:p>
    <w:bookmarkEnd w:id="2454"/>
    <w:bookmarkStart w:name="z2592" w:id="2455"/>
    <w:p>
      <w:pPr>
        <w:spacing w:after="0"/>
        <w:ind w:left="0"/>
        <w:jc w:val="both"/>
      </w:pPr>
      <w:r>
        <w:rPr>
          <w:rFonts w:ascii="Times New Roman"/>
          <w:b w:val="false"/>
          <w:i w:val="false"/>
          <w:color w:val="000000"/>
          <w:sz w:val="28"/>
        </w:rPr>
        <w:t>
      Достигнутые экологические выгоды</w:t>
      </w:r>
    </w:p>
    <w:bookmarkEnd w:id="2455"/>
    <w:bookmarkStart w:name="z2593" w:id="2456"/>
    <w:p>
      <w:pPr>
        <w:spacing w:after="0"/>
        <w:ind w:left="0"/>
        <w:jc w:val="both"/>
      </w:pPr>
      <w:r>
        <w:rPr>
          <w:rFonts w:ascii="Times New Roman"/>
          <w:b w:val="false"/>
          <w:i w:val="false"/>
          <w:color w:val="000000"/>
          <w:sz w:val="28"/>
        </w:rPr>
        <w:t>
      Технология позволяет повысить показатели ресурсосбережения.</w:t>
      </w:r>
    </w:p>
    <w:bookmarkEnd w:id="2456"/>
    <w:bookmarkStart w:name="z2594" w:id="245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57"/>
    <w:bookmarkStart w:name="z2595" w:id="2458"/>
    <w:p>
      <w:pPr>
        <w:spacing w:after="0"/>
        <w:ind w:left="0"/>
        <w:jc w:val="both"/>
      </w:pPr>
      <w:r>
        <w:rPr>
          <w:rFonts w:ascii="Times New Roman"/>
          <w:b w:val="false"/>
          <w:i w:val="false"/>
          <w:color w:val="000000"/>
          <w:sz w:val="28"/>
        </w:rPr>
        <w:t>
      Необходимо усиление технологического контроля при бурении скважин.</w:t>
      </w:r>
    </w:p>
    <w:bookmarkEnd w:id="2458"/>
    <w:bookmarkStart w:name="z2596" w:id="2459"/>
    <w:p>
      <w:pPr>
        <w:spacing w:after="0"/>
        <w:ind w:left="0"/>
        <w:jc w:val="both"/>
      </w:pPr>
      <w:r>
        <w:rPr>
          <w:rFonts w:ascii="Times New Roman"/>
          <w:b w:val="false"/>
          <w:i w:val="false"/>
          <w:color w:val="000000"/>
          <w:sz w:val="28"/>
        </w:rPr>
        <w:t>
      Кросс-медиа эффекты</w:t>
      </w:r>
    </w:p>
    <w:bookmarkEnd w:id="2459"/>
    <w:bookmarkStart w:name="z2597" w:id="2460"/>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460"/>
    <w:bookmarkStart w:name="z2598" w:id="2461"/>
    <w:p>
      <w:pPr>
        <w:spacing w:after="0"/>
        <w:ind w:left="0"/>
        <w:jc w:val="both"/>
      </w:pPr>
      <w:r>
        <w:rPr>
          <w:rFonts w:ascii="Times New Roman"/>
          <w:b w:val="false"/>
          <w:i w:val="false"/>
          <w:color w:val="000000"/>
          <w:sz w:val="28"/>
        </w:rPr>
        <w:t>
      Технические соображения, касающиеся применимости</w:t>
      </w:r>
    </w:p>
    <w:bookmarkEnd w:id="2461"/>
    <w:bookmarkStart w:name="z2599" w:id="2462"/>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2462"/>
    <w:bookmarkStart w:name="z2600" w:id="2463"/>
    <w:p>
      <w:pPr>
        <w:spacing w:after="0"/>
        <w:ind w:left="0"/>
        <w:jc w:val="both"/>
      </w:pPr>
      <w:r>
        <w:rPr>
          <w:rFonts w:ascii="Times New Roman"/>
          <w:b w:val="false"/>
          <w:i w:val="false"/>
          <w:color w:val="000000"/>
          <w:sz w:val="28"/>
        </w:rPr>
        <w:t>
      Экономика</w:t>
      </w:r>
    </w:p>
    <w:bookmarkEnd w:id="2463"/>
    <w:bookmarkStart w:name="z2601" w:id="2464"/>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w:t>
      </w:r>
    </w:p>
    <w:bookmarkEnd w:id="2464"/>
    <w:bookmarkStart w:name="z2602" w:id="2465"/>
    <w:p>
      <w:pPr>
        <w:spacing w:after="0"/>
        <w:ind w:left="0"/>
        <w:jc w:val="both"/>
      </w:pPr>
      <w:r>
        <w:rPr>
          <w:rFonts w:ascii="Times New Roman"/>
          <w:b w:val="false"/>
          <w:i w:val="false"/>
          <w:color w:val="000000"/>
          <w:sz w:val="28"/>
        </w:rPr>
        <w:t>
      Движущая сила внедрения</w:t>
      </w:r>
    </w:p>
    <w:bookmarkEnd w:id="2465"/>
    <w:bookmarkStart w:name="z2603" w:id="2466"/>
    <w:p>
      <w:pPr>
        <w:spacing w:after="0"/>
        <w:ind w:left="0"/>
        <w:jc w:val="both"/>
      </w:pPr>
      <w:r>
        <w:rPr>
          <w:rFonts w:ascii="Times New Roman"/>
          <w:b w:val="false"/>
          <w:i w:val="false"/>
          <w:color w:val="000000"/>
          <w:sz w:val="28"/>
        </w:rPr>
        <w:t>
      Решение проблемы поглощения бурового раствора. Технология широко применима на предприятиях добычи нефти.</w:t>
      </w:r>
    </w:p>
    <w:bookmarkEnd w:id="2466"/>
    <w:bookmarkStart w:name="z2604" w:id="2467"/>
    <w:p>
      <w:pPr>
        <w:spacing w:after="0"/>
        <w:ind w:left="0"/>
        <w:jc w:val="both"/>
      </w:pPr>
      <w:r>
        <w:rPr>
          <w:rFonts w:ascii="Times New Roman"/>
          <w:b w:val="false"/>
          <w:i w:val="false"/>
          <w:color w:val="000000"/>
          <w:sz w:val="28"/>
        </w:rPr>
        <w:t>
      НДТ 9. В целях повышения энергоэффективности процесса эксплуатации скважин путем одновременно-раздельной эксплуатации</w:t>
      </w:r>
    </w:p>
    <w:bookmarkEnd w:id="2467"/>
    <w:bookmarkStart w:name="z2605" w:id="2468"/>
    <w:p>
      <w:pPr>
        <w:spacing w:after="0"/>
        <w:ind w:left="0"/>
        <w:jc w:val="both"/>
      </w:pPr>
      <w:r>
        <w:rPr>
          <w:rFonts w:ascii="Times New Roman"/>
          <w:b w:val="false"/>
          <w:i w:val="false"/>
          <w:color w:val="000000"/>
          <w:sz w:val="28"/>
        </w:rPr>
        <w:t>
      Описание</w:t>
      </w:r>
    </w:p>
    <w:bookmarkEnd w:id="2468"/>
    <w:bookmarkStart w:name="z2606" w:id="2469"/>
    <w:p>
      <w:pPr>
        <w:spacing w:after="0"/>
        <w:ind w:left="0"/>
        <w:jc w:val="both"/>
      </w:pPr>
      <w:r>
        <w:rPr>
          <w:rFonts w:ascii="Times New Roman"/>
          <w:b w:val="false"/>
          <w:i w:val="false"/>
          <w:color w:val="000000"/>
          <w:sz w:val="28"/>
        </w:rPr>
        <w:t>
      Одновременно-раздельная эксплуатация (далее ‒ ОРЭ) применяется с целью повышения технико-экономической эффективности разработки за счет совмещения эксплуатационных объектов и осуществления при этом, посредством специального оборудования, контроля и регулирования процесса отбора запасов отдельно по каждому объекту.</w:t>
      </w:r>
    </w:p>
    <w:bookmarkEnd w:id="2469"/>
    <w:bookmarkStart w:name="z2607" w:id="2470"/>
    <w:p>
      <w:pPr>
        <w:spacing w:after="0"/>
        <w:ind w:left="0"/>
        <w:jc w:val="both"/>
      </w:pPr>
      <w:r>
        <w:rPr>
          <w:rFonts w:ascii="Times New Roman"/>
          <w:b w:val="false"/>
          <w:i w:val="false"/>
          <w:color w:val="000000"/>
          <w:sz w:val="28"/>
        </w:rPr>
        <w:t>
      Техническое описание</w:t>
      </w:r>
    </w:p>
    <w:bookmarkEnd w:id="2470"/>
    <w:bookmarkStart w:name="z2608" w:id="2471"/>
    <w:p>
      <w:pPr>
        <w:spacing w:after="0"/>
        <w:ind w:left="0"/>
        <w:jc w:val="both"/>
      </w:pPr>
      <w:r>
        <w:rPr>
          <w:rFonts w:ascii="Times New Roman"/>
          <w:b w:val="false"/>
          <w:i w:val="false"/>
          <w:color w:val="000000"/>
          <w:sz w:val="28"/>
        </w:rPr>
        <w:t>
      ОРЭ осуществляют путем оснащения скважин обычной конструкции оборудованием, разобщающим продуктивные пласты, или путем использования для этих целей скважин специальной конструкции.</w:t>
      </w:r>
    </w:p>
    <w:bookmarkEnd w:id="2471"/>
    <w:bookmarkStart w:name="z2609" w:id="2472"/>
    <w:p>
      <w:pPr>
        <w:spacing w:after="0"/>
        <w:ind w:left="0"/>
        <w:jc w:val="both"/>
      </w:pPr>
      <w:r>
        <w:rPr>
          <w:rFonts w:ascii="Times New Roman"/>
          <w:b w:val="false"/>
          <w:i w:val="false"/>
          <w:color w:val="000000"/>
          <w:sz w:val="28"/>
        </w:rPr>
        <w:t>
      Достигнутые экологические выгоды</w:t>
      </w:r>
    </w:p>
    <w:bookmarkEnd w:id="2472"/>
    <w:bookmarkStart w:name="z2610" w:id="2473"/>
    <w:p>
      <w:pPr>
        <w:spacing w:after="0"/>
        <w:ind w:left="0"/>
        <w:jc w:val="both"/>
      </w:pPr>
      <w:r>
        <w:rPr>
          <w:rFonts w:ascii="Times New Roman"/>
          <w:b w:val="false"/>
          <w:i w:val="false"/>
          <w:color w:val="000000"/>
          <w:sz w:val="28"/>
        </w:rPr>
        <w:t>
      Сокращение объемов бурения за счет использования ствола одной скважины и организации одновременного (совместного) отбора запасов углеводородов разных объектов разработки одной сеткой скважин.</w:t>
      </w:r>
    </w:p>
    <w:bookmarkEnd w:id="2473"/>
    <w:bookmarkStart w:name="z2611" w:id="247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74"/>
    <w:bookmarkStart w:name="z2612" w:id="2475"/>
    <w:p>
      <w:pPr>
        <w:spacing w:after="0"/>
        <w:ind w:left="0"/>
        <w:jc w:val="both"/>
      </w:pPr>
      <w:r>
        <w:rPr>
          <w:rFonts w:ascii="Times New Roman"/>
          <w:b w:val="false"/>
          <w:i w:val="false"/>
          <w:color w:val="000000"/>
          <w:sz w:val="28"/>
        </w:rPr>
        <w:t>
      Контроль обводнҰнности и извлекаемых объемов углеводородов.</w:t>
      </w:r>
    </w:p>
    <w:bookmarkEnd w:id="2475"/>
    <w:bookmarkStart w:name="z2613" w:id="2476"/>
    <w:p>
      <w:pPr>
        <w:spacing w:after="0"/>
        <w:ind w:left="0"/>
        <w:jc w:val="both"/>
      </w:pPr>
      <w:r>
        <w:rPr>
          <w:rFonts w:ascii="Times New Roman"/>
          <w:b w:val="false"/>
          <w:i w:val="false"/>
          <w:color w:val="000000"/>
          <w:sz w:val="28"/>
        </w:rPr>
        <w:t>
      Кросс-медиа эффекты</w:t>
      </w:r>
    </w:p>
    <w:bookmarkEnd w:id="2476"/>
    <w:bookmarkStart w:name="z2614" w:id="2477"/>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 Уменьшение влияния на окружающую среду за счет того, что вместо нескольких скважин, отбирающих нефтепродукты с разных продуктивных пластов, строится только одна с той же производительностью.</w:t>
      </w:r>
    </w:p>
    <w:bookmarkEnd w:id="2477"/>
    <w:bookmarkStart w:name="z2615" w:id="2478"/>
    <w:p>
      <w:pPr>
        <w:spacing w:after="0"/>
        <w:ind w:left="0"/>
        <w:jc w:val="both"/>
      </w:pPr>
      <w:r>
        <w:rPr>
          <w:rFonts w:ascii="Times New Roman"/>
          <w:b w:val="false"/>
          <w:i w:val="false"/>
          <w:color w:val="000000"/>
          <w:sz w:val="28"/>
        </w:rPr>
        <w:t>
      Технические соображения, касающиеся применимости</w:t>
      </w:r>
    </w:p>
    <w:bookmarkEnd w:id="2478"/>
    <w:bookmarkStart w:name="z2616" w:id="2479"/>
    <w:p>
      <w:pPr>
        <w:spacing w:after="0"/>
        <w:ind w:left="0"/>
        <w:jc w:val="both"/>
      </w:pPr>
      <w:r>
        <w:rPr>
          <w:rFonts w:ascii="Times New Roman"/>
          <w:b w:val="false"/>
          <w:i w:val="false"/>
          <w:color w:val="000000"/>
          <w:sz w:val="28"/>
        </w:rPr>
        <w:t>
      Применяется для скважин с двумя и более геологическими объектами эксплуатации, имеющие значительные отличия в условиях эксплуатации и существенные лицензионные требования.</w:t>
      </w:r>
    </w:p>
    <w:bookmarkEnd w:id="2479"/>
    <w:bookmarkStart w:name="z2617" w:id="2480"/>
    <w:p>
      <w:pPr>
        <w:spacing w:after="0"/>
        <w:ind w:left="0"/>
        <w:jc w:val="both"/>
      </w:pPr>
      <w:r>
        <w:rPr>
          <w:rFonts w:ascii="Times New Roman"/>
          <w:b w:val="false"/>
          <w:i w:val="false"/>
          <w:color w:val="000000"/>
          <w:sz w:val="28"/>
        </w:rPr>
        <w:t>
      Экономика</w:t>
      </w:r>
    </w:p>
    <w:bookmarkEnd w:id="2480"/>
    <w:bookmarkStart w:name="z2618" w:id="2481"/>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 Возможно повышение рентабельности отдельных скважин за счет подключения других объектов разработки или разных по свойствам пластов одного объекта разработки.</w:t>
      </w:r>
    </w:p>
    <w:bookmarkEnd w:id="2481"/>
    <w:bookmarkStart w:name="z2619" w:id="2482"/>
    <w:p>
      <w:pPr>
        <w:spacing w:after="0"/>
        <w:ind w:left="0"/>
        <w:jc w:val="both"/>
      </w:pPr>
      <w:r>
        <w:rPr>
          <w:rFonts w:ascii="Times New Roman"/>
          <w:b w:val="false"/>
          <w:i w:val="false"/>
          <w:color w:val="000000"/>
          <w:sz w:val="28"/>
        </w:rPr>
        <w:t>
      Движущая сила внедрения</w:t>
      </w:r>
    </w:p>
    <w:bookmarkEnd w:id="2482"/>
    <w:bookmarkStart w:name="z2620" w:id="2483"/>
    <w:p>
      <w:pPr>
        <w:spacing w:after="0"/>
        <w:ind w:left="0"/>
        <w:jc w:val="both"/>
      </w:pPr>
      <w:r>
        <w:rPr>
          <w:rFonts w:ascii="Times New Roman"/>
          <w:b w:val="false"/>
          <w:i w:val="false"/>
          <w:color w:val="000000"/>
          <w:sz w:val="28"/>
        </w:rPr>
        <w:t>
      Технология позволяет повысить производительность скважины за счет оптимизации работы пластов; обеспечить равномерность выработки и нефтеотдачу пластов, эксплуатируемых скважиной; обеспечить контроль над разработкой объектов, эксплуатируемых скважиной; повысить рентабельность скважины присоединением других объектов и обеспечить разработку и эксплуатацию малопродуктивных месторождений присоединением к другим.</w:t>
      </w:r>
    </w:p>
    <w:bookmarkEnd w:id="2483"/>
    <w:bookmarkStart w:name="z2621" w:id="2484"/>
    <w:p>
      <w:pPr>
        <w:spacing w:after="0"/>
        <w:ind w:left="0"/>
        <w:jc w:val="both"/>
      </w:pPr>
      <w:r>
        <w:rPr>
          <w:rFonts w:ascii="Times New Roman"/>
          <w:b w:val="false"/>
          <w:i w:val="false"/>
          <w:color w:val="000000"/>
          <w:sz w:val="28"/>
        </w:rPr>
        <w:t>
      НДТ 10. Повышение энергоэффективности процесса эксплуатации скважин путем применения в составе установок скважинных штанговых насосов длинноходовых цепных приводов</w:t>
      </w:r>
    </w:p>
    <w:bookmarkEnd w:id="2484"/>
    <w:bookmarkStart w:name="z2622" w:id="2485"/>
    <w:p>
      <w:pPr>
        <w:spacing w:after="0"/>
        <w:ind w:left="0"/>
        <w:jc w:val="both"/>
      </w:pPr>
      <w:r>
        <w:rPr>
          <w:rFonts w:ascii="Times New Roman"/>
          <w:b w:val="false"/>
          <w:i w:val="false"/>
          <w:color w:val="000000"/>
          <w:sz w:val="28"/>
        </w:rPr>
        <w:t>
      Описание</w:t>
      </w:r>
    </w:p>
    <w:bookmarkEnd w:id="2485"/>
    <w:bookmarkStart w:name="z2623" w:id="2486"/>
    <w:p>
      <w:pPr>
        <w:spacing w:after="0"/>
        <w:ind w:left="0"/>
        <w:jc w:val="both"/>
      </w:pPr>
      <w:r>
        <w:rPr>
          <w:rFonts w:ascii="Times New Roman"/>
          <w:b w:val="false"/>
          <w:i w:val="false"/>
          <w:color w:val="000000"/>
          <w:sz w:val="28"/>
        </w:rPr>
        <w:t>
      На поздней стадии разработки месторождений обостряется вопрос выбора оборудования для эксплуатации скважин, обеспечивающего добычу нефти в осложненных условиях при наименьших затратах. Применение в составе установок скважинных штанговых насосов (далее ‒ УСШН) длинноходовых цепных приводов, обеспечивает экономию энергозатрат 15‒25 % (КПД УСШН с такими приводами достигает 60 %).</w:t>
      </w:r>
    </w:p>
    <w:bookmarkEnd w:id="2486"/>
    <w:bookmarkStart w:name="z2624" w:id="2487"/>
    <w:p>
      <w:pPr>
        <w:spacing w:after="0"/>
        <w:ind w:left="0"/>
        <w:jc w:val="both"/>
      </w:pPr>
      <w:r>
        <w:rPr>
          <w:rFonts w:ascii="Times New Roman"/>
          <w:b w:val="false"/>
          <w:i w:val="false"/>
          <w:color w:val="000000"/>
          <w:sz w:val="28"/>
        </w:rPr>
        <w:t>
      Техническое описание</w:t>
      </w:r>
    </w:p>
    <w:bookmarkEnd w:id="2487"/>
    <w:bookmarkStart w:name="z2625" w:id="2488"/>
    <w:p>
      <w:pPr>
        <w:spacing w:after="0"/>
        <w:ind w:left="0"/>
        <w:jc w:val="both"/>
      </w:pPr>
      <w:r>
        <w:rPr>
          <w:rFonts w:ascii="Times New Roman"/>
          <w:b w:val="false"/>
          <w:i w:val="false"/>
          <w:color w:val="000000"/>
          <w:sz w:val="28"/>
        </w:rPr>
        <w:t>
      С технологической точки зрения все цепные приводы имеют следующие особенности:</w:t>
      </w:r>
    </w:p>
    <w:bookmarkEnd w:id="2488"/>
    <w:bookmarkStart w:name="z2626" w:id="2489"/>
    <w:p>
      <w:pPr>
        <w:spacing w:after="0"/>
        <w:ind w:left="0"/>
        <w:jc w:val="both"/>
      </w:pPr>
      <w:r>
        <w:rPr>
          <w:rFonts w:ascii="Times New Roman"/>
          <w:b w:val="false"/>
          <w:i w:val="false"/>
          <w:color w:val="000000"/>
          <w:sz w:val="28"/>
        </w:rPr>
        <w:t>
      фиксированную длину хода;</w:t>
      </w:r>
    </w:p>
    <w:bookmarkEnd w:id="2489"/>
    <w:bookmarkStart w:name="z2627" w:id="2490"/>
    <w:p>
      <w:pPr>
        <w:spacing w:after="0"/>
        <w:ind w:left="0"/>
        <w:jc w:val="both"/>
      </w:pPr>
      <w:r>
        <w:rPr>
          <w:rFonts w:ascii="Times New Roman"/>
          <w:b w:val="false"/>
          <w:i w:val="false"/>
          <w:color w:val="000000"/>
          <w:sz w:val="28"/>
        </w:rPr>
        <w:t>
      реверсивный редуцирующий преобразующий механизм, совмещенный с частью уравновешивающего груза фиксированной массы;</w:t>
      </w:r>
    </w:p>
    <w:bookmarkEnd w:id="2490"/>
    <w:bookmarkStart w:name="z2628" w:id="2491"/>
    <w:p>
      <w:pPr>
        <w:spacing w:after="0"/>
        <w:ind w:left="0"/>
        <w:jc w:val="both"/>
      </w:pPr>
      <w:r>
        <w:rPr>
          <w:rFonts w:ascii="Times New Roman"/>
          <w:b w:val="false"/>
          <w:i w:val="false"/>
          <w:color w:val="000000"/>
          <w:sz w:val="28"/>
        </w:rPr>
        <w:t>
      благоприятный закон движения штанг с равномерной скоростью на большей части хода и относительно низкой частотой качаний;</w:t>
      </w:r>
    </w:p>
    <w:bookmarkEnd w:id="2491"/>
    <w:bookmarkStart w:name="z2629" w:id="2492"/>
    <w:p>
      <w:pPr>
        <w:spacing w:after="0"/>
        <w:ind w:left="0"/>
        <w:jc w:val="both"/>
      </w:pPr>
      <w:r>
        <w:rPr>
          <w:rFonts w:ascii="Times New Roman"/>
          <w:b w:val="false"/>
          <w:i w:val="false"/>
          <w:color w:val="000000"/>
          <w:sz w:val="28"/>
        </w:rPr>
        <w:t>
      максимальную скорость штанг в 1,7 раза меньше, чем у балансирных аналогов при равной частоте качаний;</w:t>
      </w:r>
    </w:p>
    <w:bookmarkEnd w:id="2492"/>
    <w:bookmarkStart w:name="z2630" w:id="2493"/>
    <w:p>
      <w:pPr>
        <w:spacing w:after="0"/>
        <w:ind w:left="0"/>
        <w:jc w:val="both"/>
      </w:pPr>
      <w:r>
        <w:rPr>
          <w:rFonts w:ascii="Times New Roman"/>
          <w:b w:val="false"/>
          <w:i w:val="false"/>
          <w:color w:val="000000"/>
          <w:sz w:val="28"/>
        </w:rPr>
        <w:t>
      при ремонте скважины откатываются от устья на необходимое расстояние.</w:t>
      </w:r>
    </w:p>
    <w:bookmarkEnd w:id="2493"/>
    <w:bookmarkStart w:name="z2631" w:id="2494"/>
    <w:p>
      <w:pPr>
        <w:spacing w:after="0"/>
        <w:ind w:left="0"/>
        <w:jc w:val="both"/>
      </w:pPr>
      <w:r>
        <w:rPr>
          <w:rFonts w:ascii="Times New Roman"/>
          <w:b w:val="false"/>
          <w:i w:val="false"/>
          <w:color w:val="000000"/>
          <w:sz w:val="28"/>
        </w:rPr>
        <w:t>
      Достигнутые экологические выгоды</w:t>
      </w:r>
    </w:p>
    <w:bookmarkEnd w:id="2494"/>
    <w:bookmarkStart w:name="z2632" w:id="2495"/>
    <w:p>
      <w:pPr>
        <w:spacing w:after="0"/>
        <w:ind w:left="0"/>
        <w:jc w:val="both"/>
      </w:pPr>
      <w:r>
        <w:rPr>
          <w:rFonts w:ascii="Times New Roman"/>
          <w:b w:val="false"/>
          <w:i w:val="false"/>
          <w:color w:val="000000"/>
          <w:sz w:val="28"/>
        </w:rPr>
        <w:t xml:space="preserve">
      Использование цепного привода сокращает затраты на электроэнергию. </w:t>
      </w:r>
    </w:p>
    <w:bookmarkEnd w:id="2495"/>
    <w:bookmarkStart w:name="z2633" w:id="24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496"/>
    <w:bookmarkStart w:name="z2634" w:id="2497"/>
    <w:p>
      <w:pPr>
        <w:spacing w:after="0"/>
        <w:ind w:left="0"/>
        <w:jc w:val="both"/>
      </w:pPr>
      <w:r>
        <w:rPr>
          <w:rFonts w:ascii="Times New Roman"/>
          <w:b w:val="false"/>
          <w:i w:val="false"/>
          <w:color w:val="000000"/>
          <w:sz w:val="28"/>
        </w:rPr>
        <w:t>
      Снижение энергопотребления.</w:t>
      </w:r>
    </w:p>
    <w:bookmarkEnd w:id="2497"/>
    <w:bookmarkStart w:name="z2635" w:id="2498"/>
    <w:p>
      <w:pPr>
        <w:spacing w:after="0"/>
        <w:ind w:left="0"/>
        <w:jc w:val="both"/>
      </w:pPr>
      <w:r>
        <w:rPr>
          <w:rFonts w:ascii="Times New Roman"/>
          <w:b w:val="false"/>
          <w:i w:val="false"/>
          <w:color w:val="000000"/>
          <w:sz w:val="28"/>
        </w:rPr>
        <w:t>
      Кросс-медиа эффекты</w:t>
      </w:r>
    </w:p>
    <w:bookmarkEnd w:id="2498"/>
    <w:bookmarkStart w:name="z2636" w:id="2499"/>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499"/>
    <w:bookmarkStart w:name="z2637" w:id="2500"/>
    <w:p>
      <w:pPr>
        <w:spacing w:after="0"/>
        <w:ind w:left="0"/>
        <w:jc w:val="both"/>
      </w:pPr>
      <w:r>
        <w:rPr>
          <w:rFonts w:ascii="Times New Roman"/>
          <w:b w:val="false"/>
          <w:i w:val="false"/>
          <w:color w:val="000000"/>
          <w:sz w:val="28"/>
        </w:rPr>
        <w:t>
      Технические соображения, касающиеся применимости</w:t>
      </w:r>
    </w:p>
    <w:bookmarkEnd w:id="2500"/>
    <w:bookmarkStart w:name="z2638" w:id="2501"/>
    <w:p>
      <w:pPr>
        <w:spacing w:after="0"/>
        <w:ind w:left="0"/>
        <w:jc w:val="both"/>
      </w:pPr>
      <w:r>
        <w:rPr>
          <w:rFonts w:ascii="Times New Roman"/>
          <w:b w:val="false"/>
          <w:i w:val="false"/>
          <w:color w:val="000000"/>
          <w:sz w:val="28"/>
        </w:rPr>
        <w:t>
      Наиболее эффективно применение технологии в следующих случаях:</w:t>
      </w:r>
    </w:p>
    <w:bookmarkEnd w:id="2501"/>
    <w:bookmarkStart w:name="z2639" w:id="2502"/>
    <w:p>
      <w:pPr>
        <w:spacing w:after="0"/>
        <w:ind w:left="0"/>
        <w:jc w:val="both"/>
      </w:pPr>
      <w:r>
        <w:rPr>
          <w:rFonts w:ascii="Times New Roman"/>
          <w:b w:val="false"/>
          <w:i w:val="false"/>
          <w:color w:val="000000"/>
          <w:sz w:val="28"/>
        </w:rPr>
        <w:t>
      для замены ЭЦН 50 и ЭЦН 80 на УСШН с приводом ПЦ 80-6-1/4 в целях экономии электроэнергии, затрачиваемой на подъем продукции;</w:t>
      </w:r>
    </w:p>
    <w:bookmarkEnd w:id="2502"/>
    <w:bookmarkStart w:name="z2640" w:id="2503"/>
    <w:p>
      <w:pPr>
        <w:spacing w:after="0"/>
        <w:ind w:left="0"/>
        <w:jc w:val="both"/>
      </w:pPr>
      <w:r>
        <w:rPr>
          <w:rFonts w:ascii="Times New Roman"/>
          <w:b w:val="false"/>
          <w:i w:val="false"/>
          <w:color w:val="000000"/>
          <w:sz w:val="28"/>
        </w:rPr>
        <w:t>
      на высокодебитных скважинах с высоковязкой продукцией, в том числе на обводненных скважинах, "склонных" к образованию эмульсии;</w:t>
      </w:r>
    </w:p>
    <w:bookmarkEnd w:id="2503"/>
    <w:bookmarkStart w:name="z2641" w:id="2504"/>
    <w:p>
      <w:pPr>
        <w:spacing w:after="0"/>
        <w:ind w:left="0"/>
        <w:jc w:val="both"/>
      </w:pPr>
      <w:r>
        <w:rPr>
          <w:rFonts w:ascii="Times New Roman"/>
          <w:b w:val="false"/>
          <w:i w:val="false"/>
          <w:color w:val="000000"/>
          <w:sz w:val="28"/>
        </w:rPr>
        <w:t>
      для оптимизации отбора жидкости из скважин с уменьшенным проходным сечением эксплуатационной колонны, в том числе высокодебитных и/или с высоковязкой продукцией;</w:t>
      </w:r>
    </w:p>
    <w:bookmarkEnd w:id="2504"/>
    <w:bookmarkStart w:name="z2642" w:id="2505"/>
    <w:p>
      <w:pPr>
        <w:spacing w:after="0"/>
        <w:ind w:left="0"/>
        <w:jc w:val="both"/>
      </w:pPr>
      <w:r>
        <w:rPr>
          <w:rFonts w:ascii="Times New Roman"/>
          <w:b w:val="false"/>
          <w:i w:val="false"/>
          <w:color w:val="000000"/>
          <w:sz w:val="28"/>
        </w:rPr>
        <w:t>
      для эксплуатации скважинных штанговых насосов (далее ‒ СШН) глубоких скважин;</w:t>
      </w:r>
    </w:p>
    <w:bookmarkEnd w:id="2505"/>
    <w:bookmarkStart w:name="z2643" w:id="2506"/>
    <w:p>
      <w:pPr>
        <w:spacing w:after="0"/>
        <w:ind w:left="0"/>
        <w:jc w:val="both"/>
      </w:pPr>
      <w:r>
        <w:rPr>
          <w:rFonts w:ascii="Times New Roman"/>
          <w:b w:val="false"/>
          <w:i w:val="false"/>
          <w:color w:val="000000"/>
          <w:sz w:val="28"/>
        </w:rPr>
        <w:t>
      для повышения эффективности эксплуатации высокодебитных скважин с УСШН с низким межремонтным периодом (далее ‒ МРП) работы скважинного оборудования;</w:t>
      </w:r>
    </w:p>
    <w:bookmarkEnd w:id="2506"/>
    <w:bookmarkStart w:name="z2644" w:id="2507"/>
    <w:p>
      <w:pPr>
        <w:spacing w:after="0"/>
        <w:ind w:left="0"/>
        <w:jc w:val="both"/>
      </w:pPr>
      <w:r>
        <w:rPr>
          <w:rFonts w:ascii="Times New Roman"/>
          <w:b w:val="false"/>
          <w:i w:val="false"/>
          <w:color w:val="000000"/>
          <w:sz w:val="28"/>
        </w:rPr>
        <w:t>
      для обеспечения возможности регулирования режима эксплуатации высокодебитных скважин (в том числе с высоковязкой продукцией) в рамках технической характеристики привода без потери КПД.</w:t>
      </w:r>
    </w:p>
    <w:bookmarkEnd w:id="2507"/>
    <w:bookmarkStart w:name="z2645" w:id="2508"/>
    <w:p>
      <w:pPr>
        <w:spacing w:after="0"/>
        <w:ind w:left="0"/>
        <w:jc w:val="both"/>
      </w:pPr>
      <w:r>
        <w:rPr>
          <w:rFonts w:ascii="Times New Roman"/>
          <w:b w:val="false"/>
          <w:i w:val="false"/>
          <w:color w:val="000000"/>
          <w:sz w:val="28"/>
        </w:rPr>
        <w:t>
      Экономика</w:t>
      </w:r>
    </w:p>
    <w:bookmarkEnd w:id="2508"/>
    <w:bookmarkStart w:name="z2646" w:id="2509"/>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w:t>
      </w:r>
    </w:p>
    <w:bookmarkEnd w:id="2509"/>
    <w:bookmarkStart w:name="z2647" w:id="2510"/>
    <w:p>
      <w:pPr>
        <w:spacing w:after="0"/>
        <w:ind w:left="0"/>
        <w:jc w:val="both"/>
      </w:pPr>
      <w:r>
        <w:rPr>
          <w:rFonts w:ascii="Times New Roman"/>
          <w:b w:val="false"/>
          <w:i w:val="false"/>
          <w:color w:val="000000"/>
          <w:sz w:val="28"/>
        </w:rPr>
        <w:t>
      Движущая сила внедрения</w:t>
      </w:r>
    </w:p>
    <w:bookmarkEnd w:id="2510"/>
    <w:bookmarkStart w:name="z2648" w:id="2511"/>
    <w:p>
      <w:pPr>
        <w:spacing w:after="0"/>
        <w:ind w:left="0"/>
        <w:jc w:val="both"/>
      </w:pPr>
      <w:r>
        <w:rPr>
          <w:rFonts w:ascii="Times New Roman"/>
          <w:b w:val="false"/>
          <w:i w:val="false"/>
          <w:color w:val="000000"/>
          <w:sz w:val="28"/>
        </w:rPr>
        <w:t>
      Технология позволяет снизить потребление электрической энергии при добыче нефти в осложненных условиях.</w:t>
      </w:r>
    </w:p>
    <w:bookmarkEnd w:id="2511"/>
    <w:bookmarkStart w:name="z2649" w:id="2512"/>
    <w:p>
      <w:pPr>
        <w:spacing w:after="0"/>
        <w:ind w:left="0"/>
        <w:jc w:val="both"/>
      </w:pPr>
      <w:r>
        <w:rPr>
          <w:rFonts w:ascii="Times New Roman"/>
          <w:b w:val="false"/>
          <w:i w:val="false"/>
          <w:color w:val="000000"/>
          <w:sz w:val="28"/>
        </w:rPr>
        <w:t>
      НДТ 11. В целях повышения энергоэффективности процесса эксплуатации скважин путем установки штангового глубинного насоса</w:t>
      </w:r>
    </w:p>
    <w:bookmarkEnd w:id="2512"/>
    <w:bookmarkStart w:name="z2650" w:id="2513"/>
    <w:p>
      <w:pPr>
        <w:spacing w:after="0"/>
        <w:ind w:left="0"/>
        <w:jc w:val="both"/>
      </w:pPr>
      <w:r>
        <w:rPr>
          <w:rFonts w:ascii="Times New Roman"/>
          <w:b w:val="false"/>
          <w:i w:val="false"/>
          <w:color w:val="000000"/>
          <w:sz w:val="28"/>
        </w:rPr>
        <w:t>
      Описание</w:t>
      </w:r>
    </w:p>
    <w:bookmarkEnd w:id="2513"/>
    <w:bookmarkStart w:name="z2651" w:id="2514"/>
    <w:p>
      <w:pPr>
        <w:spacing w:after="0"/>
        <w:ind w:left="0"/>
        <w:jc w:val="both"/>
      </w:pPr>
      <w:r>
        <w:rPr>
          <w:rFonts w:ascii="Times New Roman"/>
          <w:b w:val="false"/>
          <w:i w:val="false"/>
          <w:color w:val="000000"/>
          <w:sz w:val="28"/>
        </w:rPr>
        <w:t>
      Штанговый насос представляет собой плунжерный насос специальной конструкции, привод которого осуществляется с поверхности посредством штанги. Насосы погружаются значительно ниже уровня жидкости, которую планируется перекачать.</w:t>
      </w:r>
    </w:p>
    <w:bookmarkEnd w:id="2514"/>
    <w:bookmarkStart w:name="z2652" w:id="2515"/>
    <w:p>
      <w:pPr>
        <w:spacing w:after="0"/>
        <w:ind w:left="0"/>
        <w:jc w:val="both"/>
      </w:pPr>
      <w:r>
        <w:rPr>
          <w:rFonts w:ascii="Times New Roman"/>
          <w:b w:val="false"/>
          <w:i w:val="false"/>
          <w:color w:val="000000"/>
          <w:sz w:val="28"/>
        </w:rPr>
        <w:t>
      Техническое описание</w:t>
      </w:r>
    </w:p>
    <w:bookmarkEnd w:id="2515"/>
    <w:bookmarkStart w:name="z2653" w:id="2516"/>
    <w:p>
      <w:pPr>
        <w:spacing w:after="0"/>
        <w:ind w:left="0"/>
        <w:jc w:val="both"/>
      </w:pPr>
      <w:r>
        <w:rPr>
          <w:rFonts w:ascii="Times New Roman"/>
          <w:b w:val="false"/>
          <w:i w:val="false"/>
          <w:color w:val="000000"/>
          <w:sz w:val="28"/>
        </w:rPr>
        <w:t>
      Глубина погружения в скважину позволяет обеспечить не только стабильный подъҰм нефти с большой глубины, но и отличное охлаждение самого насоса. Также подобные насосы позволяют поднимать нефть с высоким процентным содержанием газа.</w:t>
      </w:r>
    </w:p>
    <w:bookmarkEnd w:id="2516"/>
    <w:bookmarkStart w:name="z2654" w:id="2517"/>
    <w:p>
      <w:pPr>
        <w:spacing w:after="0"/>
        <w:ind w:left="0"/>
        <w:jc w:val="both"/>
      </w:pPr>
      <w:r>
        <w:rPr>
          <w:rFonts w:ascii="Times New Roman"/>
          <w:b w:val="false"/>
          <w:i w:val="false"/>
          <w:color w:val="000000"/>
          <w:sz w:val="28"/>
        </w:rPr>
        <w:t>
      Достигнутые экологические выгоды</w:t>
      </w:r>
    </w:p>
    <w:bookmarkEnd w:id="2517"/>
    <w:bookmarkStart w:name="z2655" w:id="2518"/>
    <w:p>
      <w:pPr>
        <w:spacing w:after="0"/>
        <w:ind w:left="0"/>
        <w:jc w:val="both"/>
      </w:pPr>
      <w:r>
        <w:rPr>
          <w:rFonts w:ascii="Times New Roman"/>
          <w:b w:val="false"/>
          <w:i w:val="false"/>
          <w:color w:val="000000"/>
          <w:sz w:val="28"/>
        </w:rPr>
        <w:t xml:space="preserve">
      Снижение удельных энергозатрат на подъем продукции. </w:t>
      </w:r>
    </w:p>
    <w:bookmarkEnd w:id="2518"/>
    <w:bookmarkStart w:name="z2656" w:id="251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519"/>
    <w:bookmarkStart w:name="z2657" w:id="2520"/>
    <w:p>
      <w:pPr>
        <w:spacing w:after="0"/>
        <w:ind w:left="0"/>
        <w:jc w:val="both"/>
      </w:pPr>
      <w:r>
        <w:rPr>
          <w:rFonts w:ascii="Times New Roman"/>
          <w:b w:val="false"/>
          <w:i w:val="false"/>
          <w:color w:val="000000"/>
          <w:sz w:val="28"/>
        </w:rPr>
        <w:t>
      Снижение энергопотребления на подъем продукции с нефтяного пласта путем снижения затрат на охлаждение насосов.</w:t>
      </w:r>
    </w:p>
    <w:bookmarkEnd w:id="2520"/>
    <w:bookmarkStart w:name="z2658" w:id="2521"/>
    <w:p>
      <w:pPr>
        <w:spacing w:after="0"/>
        <w:ind w:left="0"/>
        <w:jc w:val="both"/>
      </w:pPr>
      <w:r>
        <w:rPr>
          <w:rFonts w:ascii="Times New Roman"/>
          <w:b w:val="false"/>
          <w:i w:val="false"/>
          <w:color w:val="000000"/>
          <w:sz w:val="28"/>
        </w:rPr>
        <w:t>
      Кросс-медиа эффекты</w:t>
      </w:r>
    </w:p>
    <w:bookmarkEnd w:id="2521"/>
    <w:bookmarkStart w:name="z2659" w:id="2522"/>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522"/>
    <w:bookmarkStart w:name="z2660" w:id="2523"/>
    <w:p>
      <w:pPr>
        <w:spacing w:after="0"/>
        <w:ind w:left="0"/>
        <w:jc w:val="both"/>
      </w:pPr>
      <w:r>
        <w:rPr>
          <w:rFonts w:ascii="Times New Roman"/>
          <w:b w:val="false"/>
          <w:i w:val="false"/>
          <w:color w:val="000000"/>
          <w:sz w:val="28"/>
        </w:rPr>
        <w:t>
      Технические соображения, касающиеся применимости</w:t>
      </w:r>
    </w:p>
    <w:bookmarkEnd w:id="2523"/>
    <w:bookmarkStart w:name="z2661" w:id="2524"/>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2524"/>
    <w:bookmarkStart w:name="z2662" w:id="2525"/>
    <w:p>
      <w:pPr>
        <w:spacing w:after="0"/>
        <w:ind w:left="0"/>
        <w:jc w:val="both"/>
      </w:pPr>
      <w:r>
        <w:rPr>
          <w:rFonts w:ascii="Times New Roman"/>
          <w:b w:val="false"/>
          <w:i w:val="false"/>
          <w:color w:val="000000"/>
          <w:sz w:val="28"/>
        </w:rPr>
        <w:t>
      Экономика</w:t>
      </w:r>
    </w:p>
    <w:bookmarkEnd w:id="2525"/>
    <w:bookmarkStart w:name="z2663" w:id="2526"/>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w:t>
      </w:r>
    </w:p>
    <w:bookmarkEnd w:id="2526"/>
    <w:bookmarkStart w:name="z2664" w:id="2527"/>
    <w:p>
      <w:pPr>
        <w:spacing w:after="0"/>
        <w:ind w:left="0"/>
        <w:jc w:val="both"/>
      </w:pPr>
      <w:r>
        <w:rPr>
          <w:rFonts w:ascii="Times New Roman"/>
          <w:b w:val="false"/>
          <w:i w:val="false"/>
          <w:color w:val="000000"/>
          <w:sz w:val="28"/>
        </w:rPr>
        <w:t>
      Движущая сила внедрения</w:t>
      </w:r>
    </w:p>
    <w:bookmarkEnd w:id="2527"/>
    <w:bookmarkStart w:name="z2665" w:id="2528"/>
    <w:p>
      <w:pPr>
        <w:spacing w:after="0"/>
        <w:ind w:left="0"/>
        <w:jc w:val="both"/>
      </w:pPr>
      <w:r>
        <w:rPr>
          <w:rFonts w:ascii="Times New Roman"/>
          <w:b w:val="false"/>
          <w:i w:val="false"/>
          <w:color w:val="000000"/>
          <w:sz w:val="28"/>
        </w:rPr>
        <w:t>
      Технология широко применима на предприятиях добычи нефти.</w:t>
      </w:r>
    </w:p>
    <w:bookmarkEnd w:id="2528"/>
    <w:bookmarkStart w:name="z2666" w:id="2529"/>
    <w:p>
      <w:pPr>
        <w:spacing w:after="0"/>
        <w:ind w:left="0"/>
        <w:jc w:val="both"/>
      </w:pPr>
      <w:r>
        <w:rPr>
          <w:rFonts w:ascii="Times New Roman"/>
          <w:b w:val="false"/>
          <w:i w:val="false"/>
          <w:color w:val="000000"/>
          <w:sz w:val="28"/>
        </w:rPr>
        <w:t>
      НДТ 12. В целях повышения энергоэффективности процесса нефтеотдачи пластов путем применения технологии повышения выработки нефтяных пластов с использованием композиций на основе силикатного геля</w:t>
      </w:r>
    </w:p>
    <w:bookmarkEnd w:id="2529"/>
    <w:bookmarkStart w:name="z2667" w:id="2530"/>
    <w:p>
      <w:pPr>
        <w:spacing w:after="0"/>
        <w:ind w:left="0"/>
        <w:jc w:val="both"/>
      </w:pPr>
      <w:r>
        <w:rPr>
          <w:rFonts w:ascii="Times New Roman"/>
          <w:b w:val="false"/>
          <w:i w:val="false"/>
          <w:color w:val="000000"/>
          <w:sz w:val="28"/>
        </w:rPr>
        <w:t>
      Описание</w:t>
      </w:r>
    </w:p>
    <w:bookmarkEnd w:id="2530"/>
    <w:bookmarkStart w:name="z2668" w:id="2531"/>
    <w:p>
      <w:pPr>
        <w:spacing w:after="0"/>
        <w:ind w:left="0"/>
        <w:jc w:val="both"/>
      </w:pPr>
      <w:r>
        <w:rPr>
          <w:rFonts w:ascii="Times New Roman"/>
          <w:b w:val="false"/>
          <w:i w:val="false"/>
          <w:color w:val="000000"/>
          <w:sz w:val="28"/>
        </w:rPr>
        <w:t>
      Технология предназначена для увеличения охвата пласта и коэффициента нефтевытеснения.</w:t>
      </w:r>
    </w:p>
    <w:bookmarkEnd w:id="2531"/>
    <w:bookmarkStart w:name="z2669" w:id="2532"/>
    <w:p>
      <w:pPr>
        <w:spacing w:after="0"/>
        <w:ind w:left="0"/>
        <w:jc w:val="both"/>
      </w:pPr>
      <w:r>
        <w:rPr>
          <w:rFonts w:ascii="Times New Roman"/>
          <w:b w:val="false"/>
          <w:i w:val="false"/>
          <w:color w:val="000000"/>
          <w:sz w:val="28"/>
        </w:rPr>
        <w:t>
      Техническое описание</w:t>
      </w:r>
    </w:p>
    <w:bookmarkEnd w:id="2532"/>
    <w:bookmarkStart w:name="z2670" w:id="2533"/>
    <w:p>
      <w:pPr>
        <w:spacing w:after="0"/>
        <w:ind w:left="0"/>
        <w:jc w:val="both"/>
      </w:pPr>
      <w:r>
        <w:rPr>
          <w:rFonts w:ascii="Times New Roman"/>
          <w:b w:val="false"/>
          <w:i w:val="false"/>
          <w:color w:val="000000"/>
          <w:sz w:val="28"/>
        </w:rPr>
        <w:t>
      Метод воздействия на пласт основан на создании блокирующей оторочки неорганической микрогелевой композицией с последующим направлением заводнения в менее промытые интервалы и доотмывом нефти растворами поверхностно-активных веществ.</w:t>
      </w:r>
    </w:p>
    <w:bookmarkEnd w:id="2533"/>
    <w:bookmarkStart w:name="z2671" w:id="2534"/>
    <w:p>
      <w:pPr>
        <w:spacing w:after="0"/>
        <w:ind w:left="0"/>
        <w:jc w:val="both"/>
      </w:pPr>
      <w:r>
        <w:rPr>
          <w:rFonts w:ascii="Times New Roman"/>
          <w:b w:val="false"/>
          <w:i w:val="false"/>
          <w:color w:val="000000"/>
          <w:sz w:val="28"/>
        </w:rPr>
        <w:t>
      Достигнутые экологические выгоды</w:t>
      </w:r>
    </w:p>
    <w:bookmarkEnd w:id="2534"/>
    <w:bookmarkStart w:name="z2672" w:id="2535"/>
    <w:p>
      <w:pPr>
        <w:spacing w:after="0"/>
        <w:ind w:left="0"/>
        <w:jc w:val="both"/>
      </w:pPr>
      <w:r>
        <w:rPr>
          <w:rFonts w:ascii="Times New Roman"/>
          <w:b w:val="false"/>
          <w:i w:val="false"/>
          <w:color w:val="000000"/>
          <w:sz w:val="28"/>
        </w:rPr>
        <w:t xml:space="preserve">
      Применение реагентов повышения нефтеотдачи пластов с меньшей токсичностью. </w:t>
      </w:r>
    </w:p>
    <w:bookmarkEnd w:id="2535"/>
    <w:bookmarkStart w:name="z2673" w:id="253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536"/>
    <w:bookmarkStart w:name="z2674" w:id="2537"/>
    <w:p>
      <w:pPr>
        <w:spacing w:after="0"/>
        <w:ind w:left="0"/>
        <w:jc w:val="both"/>
      </w:pPr>
      <w:r>
        <w:rPr>
          <w:rFonts w:ascii="Times New Roman"/>
          <w:b w:val="false"/>
          <w:i w:val="false"/>
          <w:color w:val="000000"/>
          <w:sz w:val="28"/>
        </w:rPr>
        <w:t>
      Повышение нефтеотдачи пластов, повышение экологичности производства.</w:t>
      </w:r>
    </w:p>
    <w:bookmarkEnd w:id="2537"/>
    <w:bookmarkStart w:name="z2675" w:id="2538"/>
    <w:p>
      <w:pPr>
        <w:spacing w:after="0"/>
        <w:ind w:left="0"/>
        <w:jc w:val="both"/>
      </w:pPr>
      <w:r>
        <w:rPr>
          <w:rFonts w:ascii="Times New Roman"/>
          <w:b w:val="false"/>
          <w:i w:val="false"/>
          <w:color w:val="000000"/>
          <w:sz w:val="28"/>
        </w:rPr>
        <w:t>
      Кросс-медиа эффекты</w:t>
      </w:r>
    </w:p>
    <w:bookmarkEnd w:id="2538"/>
    <w:bookmarkStart w:name="z2676" w:id="2539"/>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539"/>
    <w:bookmarkStart w:name="z2677" w:id="2540"/>
    <w:p>
      <w:pPr>
        <w:spacing w:after="0"/>
        <w:ind w:left="0"/>
        <w:jc w:val="both"/>
      </w:pPr>
      <w:r>
        <w:rPr>
          <w:rFonts w:ascii="Times New Roman"/>
          <w:b w:val="false"/>
          <w:i w:val="false"/>
          <w:color w:val="000000"/>
          <w:sz w:val="28"/>
        </w:rPr>
        <w:t>
      Технические соображения, касающиеся применимости</w:t>
      </w:r>
    </w:p>
    <w:bookmarkEnd w:id="2540"/>
    <w:bookmarkStart w:name="z2678" w:id="2541"/>
    <w:p>
      <w:pPr>
        <w:spacing w:after="0"/>
        <w:ind w:left="0"/>
        <w:jc w:val="both"/>
      </w:pPr>
      <w:r>
        <w:rPr>
          <w:rFonts w:ascii="Times New Roman"/>
          <w:b w:val="false"/>
          <w:i w:val="false"/>
          <w:color w:val="000000"/>
          <w:sz w:val="28"/>
        </w:rPr>
        <w:t>
      Решение о применении конкретного технологического решения рассматривается индивидуально в каждом конкретном случае на основании выполненных технико-экономических расчетов.</w:t>
      </w:r>
    </w:p>
    <w:bookmarkEnd w:id="2541"/>
    <w:bookmarkStart w:name="z2679" w:id="2542"/>
    <w:p>
      <w:pPr>
        <w:spacing w:after="0"/>
        <w:ind w:left="0"/>
        <w:jc w:val="both"/>
      </w:pPr>
      <w:r>
        <w:rPr>
          <w:rFonts w:ascii="Times New Roman"/>
          <w:b w:val="false"/>
          <w:i w:val="false"/>
          <w:color w:val="000000"/>
          <w:sz w:val="28"/>
        </w:rPr>
        <w:t>
      Экономика</w:t>
      </w:r>
    </w:p>
    <w:bookmarkEnd w:id="2542"/>
    <w:bookmarkStart w:name="z2680" w:id="2543"/>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w:t>
      </w:r>
    </w:p>
    <w:bookmarkEnd w:id="2543"/>
    <w:bookmarkStart w:name="z2681" w:id="2544"/>
    <w:p>
      <w:pPr>
        <w:spacing w:after="0"/>
        <w:ind w:left="0"/>
        <w:jc w:val="both"/>
      </w:pPr>
      <w:r>
        <w:rPr>
          <w:rFonts w:ascii="Times New Roman"/>
          <w:b w:val="false"/>
          <w:i w:val="false"/>
          <w:color w:val="000000"/>
          <w:sz w:val="28"/>
        </w:rPr>
        <w:t>
      Движущая сила внедрения</w:t>
      </w:r>
    </w:p>
    <w:bookmarkEnd w:id="2544"/>
    <w:bookmarkStart w:name="z2682" w:id="2545"/>
    <w:p>
      <w:pPr>
        <w:spacing w:after="0"/>
        <w:ind w:left="0"/>
        <w:jc w:val="both"/>
      </w:pPr>
      <w:r>
        <w:rPr>
          <w:rFonts w:ascii="Times New Roman"/>
          <w:b w:val="false"/>
          <w:i w:val="false"/>
          <w:color w:val="000000"/>
          <w:sz w:val="28"/>
        </w:rPr>
        <w:t>
      Технология широко применима на предприятиях добычи нефти.</w:t>
      </w:r>
    </w:p>
    <w:bookmarkEnd w:id="2545"/>
    <w:bookmarkStart w:name="z2683" w:id="2546"/>
    <w:p>
      <w:pPr>
        <w:spacing w:after="0"/>
        <w:ind w:left="0"/>
        <w:jc w:val="both"/>
      </w:pPr>
      <w:r>
        <w:rPr>
          <w:rFonts w:ascii="Times New Roman"/>
          <w:b w:val="false"/>
          <w:i w:val="false"/>
          <w:color w:val="000000"/>
          <w:sz w:val="28"/>
        </w:rPr>
        <w:t>
      НДТ 13. В целях повышения энергоэффективности процесса транспортировки нефти и газа путем применения труб повышенной надежности и ингибиторов коррозии</w:t>
      </w:r>
    </w:p>
    <w:bookmarkEnd w:id="2546"/>
    <w:bookmarkStart w:name="z2684" w:id="2547"/>
    <w:p>
      <w:pPr>
        <w:spacing w:after="0"/>
        <w:ind w:left="0"/>
        <w:jc w:val="both"/>
      </w:pPr>
      <w:r>
        <w:rPr>
          <w:rFonts w:ascii="Times New Roman"/>
          <w:b w:val="false"/>
          <w:i w:val="false"/>
          <w:color w:val="000000"/>
          <w:sz w:val="28"/>
        </w:rPr>
        <w:t>
      Описание</w:t>
      </w:r>
    </w:p>
    <w:bookmarkEnd w:id="2547"/>
    <w:bookmarkStart w:name="z2685" w:id="2548"/>
    <w:p>
      <w:pPr>
        <w:spacing w:after="0"/>
        <w:ind w:left="0"/>
        <w:jc w:val="both"/>
      </w:pPr>
      <w:r>
        <w:rPr>
          <w:rFonts w:ascii="Times New Roman"/>
          <w:b w:val="false"/>
          <w:i w:val="false"/>
          <w:color w:val="000000"/>
          <w:sz w:val="28"/>
        </w:rPr>
        <w:t>
      Повышение коррозионной активности транспортируемой жидкости по нефтепромысловым трубопроводам является актуальной проблемой нефтедобывающих предприятий, препятствующей эффективной работе трубопроводного транспорта и приводящей к аварийным ситуациям.</w:t>
      </w:r>
    </w:p>
    <w:bookmarkEnd w:id="2548"/>
    <w:bookmarkStart w:name="z2686" w:id="2549"/>
    <w:p>
      <w:pPr>
        <w:spacing w:after="0"/>
        <w:ind w:left="0"/>
        <w:jc w:val="both"/>
      </w:pPr>
      <w:r>
        <w:rPr>
          <w:rFonts w:ascii="Times New Roman"/>
          <w:b w:val="false"/>
          <w:i w:val="false"/>
          <w:color w:val="000000"/>
          <w:sz w:val="28"/>
        </w:rPr>
        <w:t>
      Техническое описание</w:t>
      </w:r>
    </w:p>
    <w:bookmarkEnd w:id="2549"/>
    <w:bookmarkStart w:name="z2687" w:id="2550"/>
    <w:p>
      <w:pPr>
        <w:spacing w:after="0"/>
        <w:ind w:left="0"/>
        <w:jc w:val="both"/>
      </w:pPr>
      <w:r>
        <w:rPr>
          <w:rFonts w:ascii="Times New Roman"/>
          <w:b w:val="false"/>
          <w:i w:val="false"/>
          <w:color w:val="000000"/>
          <w:sz w:val="28"/>
        </w:rPr>
        <w:t>
      Коррозионные разрушения, отложения парафинов и солей приводят к остановкам эксплуатации трубопроводов. Внедрение труб повышенной надежности, а также ингибиторов коррозии позволяет снизить аварийность при транспортировке нефти.</w:t>
      </w:r>
    </w:p>
    <w:bookmarkEnd w:id="2550"/>
    <w:bookmarkStart w:name="z2688" w:id="2551"/>
    <w:p>
      <w:pPr>
        <w:spacing w:after="0"/>
        <w:ind w:left="0"/>
        <w:jc w:val="both"/>
      </w:pPr>
      <w:r>
        <w:rPr>
          <w:rFonts w:ascii="Times New Roman"/>
          <w:b w:val="false"/>
          <w:i w:val="false"/>
          <w:color w:val="000000"/>
          <w:sz w:val="28"/>
        </w:rPr>
        <w:t>
      Достигнутые экологические выгоды</w:t>
      </w:r>
    </w:p>
    <w:bookmarkEnd w:id="2551"/>
    <w:bookmarkStart w:name="z2689" w:id="2552"/>
    <w:p>
      <w:pPr>
        <w:spacing w:after="0"/>
        <w:ind w:left="0"/>
        <w:jc w:val="both"/>
      </w:pPr>
      <w:r>
        <w:rPr>
          <w:rFonts w:ascii="Times New Roman"/>
          <w:b w:val="false"/>
          <w:i w:val="false"/>
          <w:color w:val="000000"/>
          <w:sz w:val="28"/>
        </w:rPr>
        <w:t>
      Уменьшение удельной аварийности трубопровода, что способствует уменьшению разливов нефти.</w:t>
      </w:r>
    </w:p>
    <w:bookmarkEnd w:id="2552"/>
    <w:bookmarkStart w:name="z2690" w:id="255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553"/>
    <w:bookmarkStart w:name="z2691" w:id="2554"/>
    <w:p>
      <w:pPr>
        <w:spacing w:after="0"/>
        <w:ind w:left="0"/>
        <w:jc w:val="both"/>
      </w:pPr>
      <w:r>
        <w:rPr>
          <w:rFonts w:ascii="Times New Roman"/>
          <w:b w:val="false"/>
          <w:i w:val="false"/>
          <w:color w:val="000000"/>
          <w:sz w:val="28"/>
        </w:rPr>
        <w:t>
      Снижение коррозии и наростов на внутренней стороне трубопроводов, значит, снижение энергозатрат на перекачку, снижение затрат на ремонт труб и ликвидацию аварийных загрязнений при разливах.</w:t>
      </w:r>
    </w:p>
    <w:bookmarkEnd w:id="2554"/>
    <w:bookmarkStart w:name="z2692" w:id="2555"/>
    <w:p>
      <w:pPr>
        <w:spacing w:after="0"/>
        <w:ind w:left="0"/>
        <w:jc w:val="both"/>
      </w:pPr>
      <w:r>
        <w:rPr>
          <w:rFonts w:ascii="Times New Roman"/>
          <w:b w:val="false"/>
          <w:i w:val="false"/>
          <w:color w:val="000000"/>
          <w:sz w:val="28"/>
        </w:rPr>
        <w:t>
      Кросс-медиа эффекты</w:t>
      </w:r>
    </w:p>
    <w:bookmarkEnd w:id="2555"/>
    <w:bookmarkStart w:name="z2693" w:id="2556"/>
    <w:p>
      <w:pPr>
        <w:spacing w:after="0"/>
        <w:ind w:left="0"/>
        <w:jc w:val="both"/>
      </w:pPr>
      <w:r>
        <w:rPr>
          <w:rFonts w:ascii="Times New Roman"/>
          <w:b w:val="false"/>
          <w:i w:val="false"/>
          <w:color w:val="000000"/>
          <w:sz w:val="28"/>
        </w:rPr>
        <w:t>
      Снижение энергоемкости производства. Повышение уровня культуры производства.</w:t>
      </w:r>
    </w:p>
    <w:bookmarkEnd w:id="2556"/>
    <w:bookmarkStart w:name="z2694" w:id="2557"/>
    <w:p>
      <w:pPr>
        <w:spacing w:after="0"/>
        <w:ind w:left="0"/>
        <w:jc w:val="both"/>
      </w:pPr>
      <w:r>
        <w:rPr>
          <w:rFonts w:ascii="Times New Roman"/>
          <w:b w:val="false"/>
          <w:i w:val="false"/>
          <w:color w:val="000000"/>
          <w:sz w:val="28"/>
        </w:rPr>
        <w:t>
      Технические соображения, касающиеся применимости</w:t>
      </w:r>
    </w:p>
    <w:bookmarkEnd w:id="2557"/>
    <w:bookmarkStart w:name="z2695" w:id="2558"/>
    <w:p>
      <w:pPr>
        <w:spacing w:after="0"/>
        <w:ind w:left="0"/>
        <w:jc w:val="both"/>
      </w:pPr>
      <w:r>
        <w:rPr>
          <w:rFonts w:ascii="Times New Roman"/>
          <w:b w:val="false"/>
          <w:i w:val="false"/>
          <w:color w:val="000000"/>
          <w:sz w:val="28"/>
        </w:rPr>
        <w:t>
      Необходимо проведение технико-экономического анализа.</w:t>
      </w:r>
    </w:p>
    <w:bookmarkEnd w:id="2558"/>
    <w:bookmarkStart w:name="z2696" w:id="2559"/>
    <w:p>
      <w:pPr>
        <w:spacing w:after="0"/>
        <w:ind w:left="0"/>
        <w:jc w:val="both"/>
      </w:pPr>
      <w:r>
        <w:rPr>
          <w:rFonts w:ascii="Times New Roman"/>
          <w:b w:val="false"/>
          <w:i w:val="false"/>
          <w:color w:val="000000"/>
          <w:sz w:val="28"/>
        </w:rPr>
        <w:t>
      Экономика</w:t>
      </w:r>
    </w:p>
    <w:bookmarkEnd w:id="2559"/>
    <w:bookmarkStart w:name="z2697" w:id="2560"/>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w:t>
      </w:r>
    </w:p>
    <w:bookmarkEnd w:id="2560"/>
    <w:bookmarkStart w:name="z2698" w:id="2561"/>
    <w:p>
      <w:pPr>
        <w:spacing w:after="0"/>
        <w:ind w:left="0"/>
        <w:jc w:val="both"/>
      </w:pPr>
      <w:r>
        <w:rPr>
          <w:rFonts w:ascii="Times New Roman"/>
          <w:b w:val="false"/>
          <w:i w:val="false"/>
          <w:color w:val="000000"/>
          <w:sz w:val="28"/>
        </w:rPr>
        <w:t>
      Движущая сила внедрения</w:t>
      </w:r>
    </w:p>
    <w:bookmarkEnd w:id="2561"/>
    <w:bookmarkStart w:name="z2699" w:id="2562"/>
    <w:p>
      <w:pPr>
        <w:spacing w:after="0"/>
        <w:ind w:left="0"/>
        <w:jc w:val="both"/>
      </w:pPr>
      <w:r>
        <w:rPr>
          <w:rFonts w:ascii="Times New Roman"/>
          <w:b w:val="false"/>
          <w:i w:val="false"/>
          <w:color w:val="000000"/>
          <w:sz w:val="28"/>
        </w:rPr>
        <w:t>
      Технология широко применима на предприятиях добычи нефти.</w:t>
      </w:r>
    </w:p>
    <w:bookmarkEnd w:id="2562"/>
    <w:p>
      <w:pPr>
        <w:spacing w:after="0"/>
        <w:ind w:left="0"/>
        <w:jc w:val="both"/>
      </w:pPr>
      <w:r>
        <w:rPr>
          <w:rFonts w:ascii="Times New Roman"/>
          <w:b/>
          <w:i w:val="false"/>
          <w:color w:val="000000"/>
          <w:sz w:val="28"/>
        </w:rPr>
        <w:t>5.3.4. НДТ энергоэффективности нефтегазовой отрасли – нефтеперерабатывающие заводы</w:t>
      </w:r>
    </w:p>
    <w:bookmarkStart w:name="z2701" w:id="2563"/>
    <w:p>
      <w:pPr>
        <w:spacing w:after="0"/>
        <w:ind w:left="0"/>
        <w:jc w:val="both"/>
      </w:pPr>
      <w:r>
        <w:rPr>
          <w:rFonts w:ascii="Times New Roman"/>
          <w:b w:val="false"/>
          <w:i w:val="false"/>
          <w:color w:val="000000"/>
          <w:sz w:val="28"/>
        </w:rPr>
        <w:t>
      В зависимости от глубины переработки нефти, ее состава, ассортимента и качества целевых продуктов, технического уровня оборудования и других факторов расход энергии на собственные нужды нефтеперерабатывающих заводов эквивалентен 6–10 % перерабатываемой нефти. Из общего количества потребляемой энергии 55–65 % приходится на долю технологического топлива, 30–35 % – на тепловую и 8–12 % – на электрическую энергию [44].</w:t>
      </w:r>
    </w:p>
    <w:bookmarkEnd w:id="2563"/>
    <w:bookmarkStart w:name="z2702" w:id="2564"/>
    <w:p>
      <w:pPr>
        <w:spacing w:after="0"/>
        <w:ind w:left="0"/>
        <w:jc w:val="both"/>
      </w:pPr>
      <w:r>
        <w:rPr>
          <w:rFonts w:ascii="Times New Roman"/>
          <w:b w:val="false"/>
          <w:i w:val="false"/>
          <w:color w:val="000000"/>
          <w:sz w:val="28"/>
        </w:rPr>
        <w:t>
      Наиболее энергоемкими являются процессы гидрокрекинга, каталитического крекинга и риформинга, коксования, производства масел. Процессы первичной переработки нефти менее энергоемкие, но атмосферно-вакуумной перегонке подвергается вся поступающая на НПЗ нефть. При этом расходуется около 50 % суммарных энергозатрат НПЗ.</w:t>
      </w:r>
    </w:p>
    <w:bookmarkEnd w:id="2564"/>
    <w:bookmarkStart w:name="z2703" w:id="2565"/>
    <w:p>
      <w:pPr>
        <w:spacing w:after="0"/>
        <w:ind w:left="0"/>
        <w:jc w:val="both"/>
      </w:pPr>
      <w:r>
        <w:rPr>
          <w:rFonts w:ascii="Times New Roman"/>
          <w:b w:val="false"/>
          <w:i w:val="false"/>
          <w:color w:val="000000"/>
          <w:sz w:val="28"/>
        </w:rPr>
        <w:t>
      Наиболее затратными, с точки зрения использования энергии в виде топлива, пара или электрической энергии, процессами на НПЗ являются:</w:t>
      </w:r>
    </w:p>
    <w:bookmarkEnd w:id="2565"/>
    <w:bookmarkStart w:name="z2704" w:id="2566"/>
    <w:p>
      <w:pPr>
        <w:spacing w:after="0"/>
        <w:ind w:left="0"/>
        <w:jc w:val="both"/>
      </w:pPr>
      <w:r>
        <w:rPr>
          <w:rFonts w:ascii="Times New Roman"/>
          <w:b w:val="false"/>
          <w:i w:val="false"/>
          <w:color w:val="000000"/>
          <w:sz w:val="28"/>
        </w:rPr>
        <w:t>
      нагрев сырой нефти или сырья для технологических установок;</w:t>
      </w:r>
    </w:p>
    <w:bookmarkEnd w:id="2566"/>
    <w:bookmarkStart w:name="z2705" w:id="2567"/>
    <w:p>
      <w:pPr>
        <w:spacing w:after="0"/>
        <w:ind w:left="0"/>
        <w:jc w:val="both"/>
      </w:pPr>
      <w:r>
        <w:rPr>
          <w:rFonts w:ascii="Times New Roman"/>
          <w:b w:val="false"/>
          <w:i w:val="false"/>
          <w:color w:val="000000"/>
          <w:sz w:val="28"/>
        </w:rPr>
        <w:t>
      получение пара для механического привода турбин для питания основных компрессоров и некоторых крупных насосов, процессов нагревания и питания пароструйных вакуумных эжекторов;</w:t>
      </w:r>
    </w:p>
    <w:bookmarkEnd w:id="2567"/>
    <w:bookmarkStart w:name="z2706" w:id="2568"/>
    <w:p>
      <w:pPr>
        <w:spacing w:after="0"/>
        <w:ind w:left="0"/>
        <w:jc w:val="both"/>
      </w:pPr>
      <w:r>
        <w:rPr>
          <w:rFonts w:ascii="Times New Roman"/>
          <w:b w:val="false"/>
          <w:i w:val="false"/>
          <w:color w:val="000000"/>
          <w:sz w:val="28"/>
        </w:rPr>
        <w:t>
      нагрев рибойлеров и др.</w:t>
      </w:r>
    </w:p>
    <w:bookmarkEnd w:id="2568"/>
    <w:bookmarkStart w:name="z2707" w:id="2569"/>
    <w:p>
      <w:pPr>
        <w:spacing w:after="0"/>
        <w:ind w:left="0"/>
        <w:jc w:val="both"/>
      </w:pPr>
      <w:r>
        <w:rPr>
          <w:rFonts w:ascii="Times New Roman"/>
          <w:b w:val="false"/>
          <w:i w:val="false"/>
          <w:color w:val="000000"/>
          <w:sz w:val="28"/>
        </w:rPr>
        <w:t>
      На сегодняшний день уровень энергоемкости НПЗ РК выше, чем у передовых НПЗ стран ЕС и России. Установлено, что НПЗ РК по своему технологическому состоянию соответствуют требованиям по энергоэффективности, представленными в российском и европейском справочнике по НДТ. Так, в справочнике по НДТ "Переработка нефти и газа" уделяется большое внимание вопросам энергоэффективности. Проведен анализ энергоэффективности технологических объектов основных НПЗ. [45]</w:t>
      </w:r>
    </w:p>
    <w:bookmarkEnd w:id="2569"/>
    <w:bookmarkStart w:name="z2708" w:id="2570"/>
    <w:p>
      <w:pPr>
        <w:spacing w:after="0"/>
        <w:ind w:left="0"/>
        <w:jc w:val="both"/>
      </w:pPr>
      <w:r>
        <w:rPr>
          <w:rFonts w:ascii="Times New Roman"/>
          <w:b w:val="false"/>
          <w:i w:val="false"/>
          <w:color w:val="000000"/>
          <w:sz w:val="28"/>
        </w:rPr>
        <w:t xml:space="preserve">
      В отраслевом (вертикальном) справочнике по НДТ "Переработка нефти и газа", проект которого был разработан и отправлен на рассмотрение и утверждение в Комитет НДТ в соответствии с нормами Экологического кодекса, представлен подробный анализ и рассмотрены меры, которые могут быть приняты для повышения энергоэффективности, улучшения интеграции и рекуперации тепла. </w:t>
      </w:r>
    </w:p>
    <w:bookmarkEnd w:id="2570"/>
    <w:bookmarkStart w:name="z2709" w:id="2571"/>
    <w:p>
      <w:pPr>
        <w:spacing w:after="0"/>
        <w:ind w:left="0"/>
        <w:jc w:val="both"/>
      </w:pPr>
      <w:r>
        <w:rPr>
          <w:rFonts w:ascii="Times New Roman"/>
          <w:b w:val="false"/>
          <w:i w:val="false"/>
          <w:color w:val="000000"/>
          <w:sz w:val="28"/>
        </w:rPr>
        <w:t xml:space="preserve">
      Принимая во внимание разнообразие видов деятельности и источников информации, ниже предлагаются примеры внедрения некоторых общих НДТ повышения энергоэффективности в секторе нефтепереработки. </w:t>
      </w:r>
    </w:p>
    <w:bookmarkEnd w:id="2571"/>
    <w:bookmarkStart w:name="z2710" w:id="2572"/>
    <w:p>
      <w:pPr>
        <w:spacing w:after="0"/>
        <w:ind w:left="0"/>
        <w:jc w:val="both"/>
      </w:pPr>
      <w:r>
        <w:rPr>
          <w:rFonts w:ascii="Times New Roman"/>
          <w:b w:val="false"/>
          <w:i w:val="false"/>
          <w:color w:val="000000"/>
          <w:sz w:val="28"/>
        </w:rPr>
        <w:t>
      Предлагаемые ниже некоторые примеры секторных НДТ энергоэффективности в секторе нефтепереработки подлежат применению с учҰтом особенностей предприятий данного сектора, отнесҰнных к объектам I категории.</w:t>
      </w:r>
    </w:p>
    <w:bookmarkEnd w:id="2572"/>
    <w:bookmarkStart w:name="z2711" w:id="2573"/>
    <w:p>
      <w:pPr>
        <w:spacing w:after="0"/>
        <w:ind w:left="0"/>
        <w:jc w:val="both"/>
      </w:pPr>
      <w:r>
        <w:rPr>
          <w:rFonts w:ascii="Times New Roman"/>
          <w:b w:val="false"/>
          <w:i w:val="false"/>
          <w:color w:val="000000"/>
          <w:sz w:val="28"/>
        </w:rPr>
        <w:t>
      Выбор НДТ осуществляется руководством предприятий и зависит от характера технологических процессов и особенности сложившихся управленческих подходов.</w:t>
      </w:r>
    </w:p>
    <w:bookmarkEnd w:id="2573"/>
    <w:bookmarkStart w:name="z2712" w:id="2574"/>
    <w:p>
      <w:pPr>
        <w:spacing w:after="0"/>
        <w:ind w:left="0"/>
        <w:jc w:val="both"/>
      </w:pPr>
      <w:r>
        <w:rPr>
          <w:rFonts w:ascii="Times New Roman"/>
          <w:b w:val="false"/>
          <w:i w:val="false"/>
          <w:color w:val="000000"/>
          <w:sz w:val="28"/>
        </w:rPr>
        <w:t>
      Список приведенных техник не является полным или исчерпывающим. При применении исходить из положений основного отраслевого справочника, без ущерба действию других требований.</w:t>
      </w:r>
    </w:p>
    <w:bookmarkEnd w:id="2574"/>
    <w:bookmarkStart w:name="z2713" w:id="2575"/>
    <w:p>
      <w:pPr>
        <w:spacing w:after="0"/>
        <w:ind w:left="0"/>
        <w:jc w:val="both"/>
      </w:pPr>
      <w:r>
        <w:rPr>
          <w:rFonts w:ascii="Times New Roman"/>
          <w:b w:val="false"/>
          <w:i w:val="false"/>
          <w:color w:val="000000"/>
          <w:sz w:val="28"/>
        </w:rPr>
        <w:t>
      Примечание. Информация общих НДТ не дублируется.</w:t>
      </w:r>
    </w:p>
    <w:bookmarkEnd w:id="2575"/>
    <w:bookmarkStart w:name="z2714" w:id="2576"/>
    <w:p>
      <w:pPr>
        <w:spacing w:after="0"/>
        <w:ind w:left="0"/>
        <w:jc w:val="both"/>
      </w:pPr>
      <w:r>
        <w:rPr>
          <w:rFonts w:ascii="Times New Roman"/>
          <w:b w:val="false"/>
          <w:i w:val="false"/>
          <w:color w:val="000000"/>
          <w:sz w:val="28"/>
        </w:rPr>
        <w:t>
      НДТ 1. В целях повышения энергоэффективности и ресурсосбережения в процессе атмосферной перегонки нефтяного сырья на установке ЭЛОУ-АТ и переработки нефти в целом</w:t>
      </w:r>
    </w:p>
    <w:bookmarkEnd w:id="2576"/>
    <w:bookmarkStart w:name="z2715" w:id="2577"/>
    <w:p>
      <w:pPr>
        <w:spacing w:after="0"/>
        <w:ind w:left="0"/>
        <w:jc w:val="both"/>
      </w:pPr>
      <w:r>
        <w:rPr>
          <w:rFonts w:ascii="Times New Roman"/>
          <w:b w:val="false"/>
          <w:i w:val="false"/>
          <w:color w:val="000000"/>
          <w:sz w:val="28"/>
        </w:rPr>
        <w:t>
      Описание</w:t>
      </w:r>
    </w:p>
    <w:bookmarkEnd w:id="2577"/>
    <w:bookmarkStart w:name="z2716" w:id="2578"/>
    <w:p>
      <w:pPr>
        <w:spacing w:after="0"/>
        <w:ind w:left="0"/>
        <w:jc w:val="both"/>
      </w:pPr>
      <w:r>
        <w:rPr>
          <w:rFonts w:ascii="Times New Roman"/>
          <w:b w:val="false"/>
          <w:i w:val="false"/>
          <w:color w:val="000000"/>
          <w:sz w:val="28"/>
        </w:rPr>
        <w:t>
      Повторное использование воды для обессоливания для снижения гидравлической нагрузки на установках для очистки воды НПЗ и уменьшения объемов потребляемой воды.</w:t>
      </w:r>
    </w:p>
    <w:bookmarkEnd w:id="2578"/>
    <w:bookmarkStart w:name="z2717" w:id="2579"/>
    <w:p>
      <w:pPr>
        <w:spacing w:after="0"/>
        <w:ind w:left="0"/>
        <w:jc w:val="both"/>
      </w:pPr>
      <w:r>
        <w:rPr>
          <w:rFonts w:ascii="Times New Roman"/>
          <w:b w:val="false"/>
          <w:i w:val="false"/>
          <w:color w:val="000000"/>
          <w:sz w:val="28"/>
        </w:rPr>
        <w:t>
      Техническое описание</w:t>
      </w:r>
    </w:p>
    <w:bookmarkEnd w:id="2579"/>
    <w:bookmarkStart w:name="z2718" w:id="2580"/>
    <w:p>
      <w:pPr>
        <w:spacing w:after="0"/>
        <w:ind w:left="0"/>
        <w:jc w:val="both"/>
      </w:pPr>
      <w:r>
        <w:rPr>
          <w:rFonts w:ascii="Times New Roman"/>
          <w:b w:val="false"/>
          <w:i w:val="false"/>
          <w:color w:val="000000"/>
          <w:sz w:val="28"/>
        </w:rPr>
        <w:t>
      Использование комплексных закрытых очистных сооружений с замкнутым циклом водопользования, включающих блоки флотации, биологической очистки, мембранные и угольные фильтры, установку ионного обмена или обратного осмоса, мембранные биореакторы (далее ‒ МБР). Очистные сооружения с замкнутым циклом.</w:t>
      </w:r>
    </w:p>
    <w:bookmarkEnd w:id="2580"/>
    <w:bookmarkStart w:name="z2719" w:id="2581"/>
    <w:p>
      <w:pPr>
        <w:spacing w:after="0"/>
        <w:ind w:left="0"/>
        <w:jc w:val="both"/>
      </w:pPr>
      <w:r>
        <w:rPr>
          <w:rFonts w:ascii="Times New Roman"/>
          <w:b w:val="false"/>
          <w:i w:val="false"/>
          <w:color w:val="000000"/>
          <w:sz w:val="28"/>
        </w:rPr>
        <w:t>
      Достигнутые экологические выгоды</w:t>
      </w:r>
    </w:p>
    <w:bookmarkEnd w:id="2581"/>
    <w:bookmarkStart w:name="z2720" w:id="2582"/>
    <w:p>
      <w:pPr>
        <w:spacing w:after="0"/>
        <w:ind w:left="0"/>
        <w:jc w:val="both"/>
      </w:pPr>
      <w:r>
        <w:rPr>
          <w:rFonts w:ascii="Times New Roman"/>
          <w:b w:val="false"/>
          <w:i w:val="false"/>
          <w:color w:val="000000"/>
          <w:sz w:val="28"/>
        </w:rPr>
        <w:t>
      Снижение объемов сточных вод в поверхностные водные объекты, вплоть до полной утилизации стоков.</w:t>
      </w:r>
    </w:p>
    <w:bookmarkEnd w:id="2582"/>
    <w:bookmarkStart w:name="z2721" w:id="2583"/>
    <w:p>
      <w:pPr>
        <w:spacing w:after="0"/>
        <w:ind w:left="0"/>
        <w:jc w:val="both"/>
      </w:pPr>
      <w:r>
        <w:rPr>
          <w:rFonts w:ascii="Times New Roman"/>
          <w:b w:val="false"/>
          <w:i w:val="false"/>
          <w:color w:val="000000"/>
          <w:sz w:val="28"/>
        </w:rPr>
        <w:t>
      Экологические показатели и эксплуатационные данные</w:t>
      </w:r>
    </w:p>
    <w:bookmarkEnd w:id="2583"/>
    <w:bookmarkStart w:name="z2722" w:id="2584"/>
    <w:p>
      <w:pPr>
        <w:spacing w:after="0"/>
        <w:ind w:left="0"/>
        <w:jc w:val="both"/>
      </w:pPr>
      <w:r>
        <w:rPr>
          <w:rFonts w:ascii="Times New Roman"/>
          <w:b w:val="false"/>
          <w:i w:val="false"/>
          <w:color w:val="000000"/>
          <w:sz w:val="28"/>
        </w:rPr>
        <w:t>
      Внедрение технологии позволит на каждом нефтеперерабатывающем заводе не только довести технологическую систему водоснабжения завода до бессточной, но и полностью отказаться от покупки обессоленной воды и перегретого пара для технологических нужд.</w:t>
      </w:r>
    </w:p>
    <w:bookmarkEnd w:id="2584"/>
    <w:bookmarkStart w:name="z2723" w:id="2585"/>
    <w:p>
      <w:pPr>
        <w:spacing w:after="0"/>
        <w:ind w:left="0"/>
        <w:jc w:val="both"/>
      </w:pPr>
      <w:r>
        <w:rPr>
          <w:rFonts w:ascii="Times New Roman"/>
          <w:b w:val="false"/>
          <w:i w:val="false"/>
          <w:color w:val="000000"/>
          <w:sz w:val="28"/>
        </w:rPr>
        <w:t>
      Кросс-медиа эффекты</w:t>
      </w:r>
    </w:p>
    <w:bookmarkEnd w:id="2585"/>
    <w:bookmarkStart w:name="z2724" w:id="2586"/>
    <w:p>
      <w:pPr>
        <w:spacing w:after="0"/>
        <w:ind w:left="0"/>
        <w:jc w:val="both"/>
      </w:pPr>
      <w:r>
        <w:rPr>
          <w:rFonts w:ascii="Times New Roman"/>
          <w:b w:val="false"/>
          <w:i w:val="false"/>
          <w:color w:val="000000"/>
          <w:sz w:val="28"/>
        </w:rPr>
        <w:t>
      Снижение энергоемкости и ресурсоемкости процесса переработки нефти. Повышение уровня культуры производства.</w:t>
      </w:r>
    </w:p>
    <w:bookmarkEnd w:id="2586"/>
    <w:bookmarkStart w:name="z2725" w:id="2587"/>
    <w:p>
      <w:pPr>
        <w:spacing w:after="0"/>
        <w:ind w:left="0"/>
        <w:jc w:val="both"/>
      </w:pPr>
      <w:r>
        <w:rPr>
          <w:rFonts w:ascii="Times New Roman"/>
          <w:b w:val="false"/>
          <w:i w:val="false"/>
          <w:color w:val="000000"/>
          <w:sz w:val="28"/>
        </w:rPr>
        <w:t>
      Технические соображения, касающиеся применимости</w:t>
      </w:r>
    </w:p>
    <w:bookmarkEnd w:id="2587"/>
    <w:bookmarkStart w:name="z2726" w:id="2588"/>
    <w:p>
      <w:pPr>
        <w:spacing w:after="0"/>
        <w:ind w:left="0"/>
        <w:jc w:val="both"/>
      </w:pPr>
      <w:r>
        <w:rPr>
          <w:rFonts w:ascii="Times New Roman"/>
          <w:b w:val="false"/>
          <w:i w:val="false"/>
          <w:color w:val="000000"/>
          <w:sz w:val="28"/>
        </w:rPr>
        <w:t>
      Применение технологии не требует изменения основной технологической схемы производства. Каких-либо ограничений в отношении применения не установлено.</w:t>
      </w:r>
    </w:p>
    <w:bookmarkEnd w:id="2588"/>
    <w:bookmarkStart w:name="z2727" w:id="2589"/>
    <w:p>
      <w:pPr>
        <w:spacing w:after="0"/>
        <w:ind w:left="0"/>
        <w:jc w:val="both"/>
      </w:pPr>
      <w:r>
        <w:rPr>
          <w:rFonts w:ascii="Times New Roman"/>
          <w:b w:val="false"/>
          <w:i w:val="false"/>
          <w:color w:val="000000"/>
          <w:sz w:val="28"/>
        </w:rPr>
        <w:t>
      Экономика</w:t>
      </w:r>
    </w:p>
    <w:bookmarkEnd w:id="2589"/>
    <w:bookmarkStart w:name="z2728" w:id="2590"/>
    <w:p>
      <w:pPr>
        <w:spacing w:after="0"/>
        <w:ind w:left="0"/>
        <w:jc w:val="both"/>
      </w:pPr>
      <w:r>
        <w:rPr>
          <w:rFonts w:ascii="Times New Roman"/>
          <w:b w:val="false"/>
          <w:i w:val="false"/>
          <w:color w:val="000000"/>
          <w:sz w:val="28"/>
        </w:rPr>
        <w:t>
      Решение о применении данной технологии рассматривается индивидуально в каждом конкретном случае на основании выполненных технико-экономических расчетов.</w:t>
      </w:r>
    </w:p>
    <w:bookmarkEnd w:id="2590"/>
    <w:bookmarkStart w:name="z2729" w:id="2591"/>
    <w:p>
      <w:pPr>
        <w:spacing w:after="0"/>
        <w:ind w:left="0"/>
        <w:jc w:val="both"/>
      </w:pPr>
      <w:r>
        <w:rPr>
          <w:rFonts w:ascii="Times New Roman"/>
          <w:b w:val="false"/>
          <w:i w:val="false"/>
          <w:color w:val="000000"/>
          <w:sz w:val="28"/>
        </w:rPr>
        <w:t>
      Движущая сила внедрения</w:t>
      </w:r>
    </w:p>
    <w:bookmarkEnd w:id="2591"/>
    <w:bookmarkStart w:name="z2730" w:id="2592"/>
    <w:p>
      <w:pPr>
        <w:spacing w:after="0"/>
        <w:ind w:left="0"/>
        <w:jc w:val="both"/>
      </w:pPr>
      <w:r>
        <w:rPr>
          <w:rFonts w:ascii="Times New Roman"/>
          <w:b w:val="false"/>
          <w:i w:val="false"/>
          <w:color w:val="000000"/>
          <w:sz w:val="28"/>
        </w:rPr>
        <w:t>
      Внедрение технологии позволяет отказаться от покупки химически очищенной воды и пара у внешних энергопроизводящих организаций.</w:t>
      </w:r>
    </w:p>
    <w:bookmarkEnd w:id="2592"/>
    <w:bookmarkStart w:name="z2731" w:id="2593"/>
    <w:p>
      <w:pPr>
        <w:spacing w:after="0"/>
        <w:ind w:left="0"/>
        <w:jc w:val="both"/>
      </w:pPr>
      <w:r>
        <w:rPr>
          <w:rFonts w:ascii="Times New Roman"/>
          <w:b w:val="false"/>
          <w:i w:val="false"/>
          <w:color w:val="000000"/>
          <w:sz w:val="28"/>
        </w:rPr>
        <w:t>
      НДТ 2. В целях повышения энергоэффективности процесса изомеризации и сплиттер нафты</w:t>
      </w:r>
    </w:p>
    <w:bookmarkEnd w:id="2593"/>
    <w:bookmarkStart w:name="z2732" w:id="2594"/>
    <w:p>
      <w:pPr>
        <w:spacing w:after="0"/>
        <w:ind w:left="0"/>
        <w:jc w:val="both"/>
      </w:pPr>
      <w:r>
        <w:rPr>
          <w:rFonts w:ascii="Times New Roman"/>
          <w:b w:val="false"/>
          <w:i w:val="false"/>
          <w:color w:val="000000"/>
          <w:sz w:val="28"/>
        </w:rPr>
        <w:t>
      Описание</w:t>
      </w:r>
    </w:p>
    <w:bookmarkEnd w:id="2594"/>
    <w:bookmarkStart w:name="z2733" w:id="2595"/>
    <w:p>
      <w:pPr>
        <w:spacing w:after="0"/>
        <w:ind w:left="0"/>
        <w:jc w:val="both"/>
      </w:pPr>
      <w:r>
        <w:rPr>
          <w:rFonts w:ascii="Times New Roman"/>
          <w:b w:val="false"/>
          <w:i w:val="false"/>
          <w:color w:val="000000"/>
          <w:sz w:val="28"/>
        </w:rPr>
        <w:t>
      Установка изомеризации и сплиттера нафты предназначена для получения высокооктанового компонента бензина с низким содержанием ароматических углеводородов, бензола и олефинов – товарного изомеризата. В состав комбинированной установки входят: изомеризация (PENEX), сплиттер нафты. Сплиттер нафты предназначен для разделения гидроочищенной фракции бензина с установки гидроочистки нафты на легкий и тяжелый бензин для последующего направления в качестве сырья для установок изомеризации и каталитического риформинга.</w:t>
      </w:r>
    </w:p>
    <w:bookmarkEnd w:id="2595"/>
    <w:bookmarkStart w:name="z2734" w:id="2596"/>
    <w:p>
      <w:pPr>
        <w:spacing w:after="0"/>
        <w:ind w:left="0"/>
        <w:jc w:val="both"/>
      </w:pPr>
      <w:r>
        <w:rPr>
          <w:rFonts w:ascii="Times New Roman"/>
          <w:b w:val="false"/>
          <w:i w:val="false"/>
          <w:color w:val="000000"/>
          <w:sz w:val="28"/>
        </w:rPr>
        <w:t>
      Техническое описание</w:t>
      </w:r>
    </w:p>
    <w:bookmarkEnd w:id="2596"/>
    <w:bookmarkStart w:name="z2735" w:id="2597"/>
    <w:p>
      <w:pPr>
        <w:spacing w:after="0"/>
        <w:ind w:left="0"/>
        <w:jc w:val="both"/>
      </w:pPr>
      <w:r>
        <w:rPr>
          <w:rFonts w:ascii="Times New Roman"/>
          <w:b w:val="false"/>
          <w:i w:val="false"/>
          <w:color w:val="000000"/>
          <w:sz w:val="28"/>
        </w:rPr>
        <w:t>
      Использование блоков осушки водородсодержащего газа (далее ‒ ВСГ) и сырья процессов изомеризации и гидрогенизационных процессов с периодическим переключением на регенерацию, что позволяет сократить металлоемкость установки, расходы материалов, реагентов, энергоресурсов и эксплуатационные расходы.</w:t>
      </w:r>
    </w:p>
    <w:bookmarkEnd w:id="2597"/>
    <w:bookmarkStart w:name="z2736" w:id="2598"/>
    <w:p>
      <w:pPr>
        <w:spacing w:after="0"/>
        <w:ind w:left="0"/>
        <w:jc w:val="both"/>
      </w:pPr>
      <w:r>
        <w:rPr>
          <w:rFonts w:ascii="Times New Roman"/>
          <w:b w:val="false"/>
          <w:i w:val="false"/>
          <w:color w:val="000000"/>
          <w:sz w:val="28"/>
        </w:rPr>
        <w:t>
      Достигнутые экологические выгоды</w:t>
      </w:r>
    </w:p>
    <w:bookmarkEnd w:id="2598"/>
    <w:bookmarkStart w:name="z2737" w:id="2599"/>
    <w:p>
      <w:pPr>
        <w:spacing w:after="0"/>
        <w:ind w:left="0"/>
        <w:jc w:val="both"/>
      </w:pPr>
      <w:r>
        <w:rPr>
          <w:rFonts w:ascii="Times New Roman"/>
          <w:b w:val="false"/>
          <w:i w:val="false"/>
          <w:color w:val="000000"/>
          <w:sz w:val="28"/>
        </w:rPr>
        <w:t>
      Снижение отходов производства.</w:t>
      </w:r>
    </w:p>
    <w:bookmarkEnd w:id="2599"/>
    <w:bookmarkStart w:name="z2738" w:id="260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00"/>
    <w:bookmarkStart w:name="z2739" w:id="2601"/>
    <w:p>
      <w:pPr>
        <w:spacing w:after="0"/>
        <w:ind w:left="0"/>
        <w:jc w:val="both"/>
      </w:pPr>
      <w:r>
        <w:rPr>
          <w:rFonts w:ascii="Times New Roman"/>
          <w:b w:val="false"/>
          <w:i w:val="false"/>
          <w:color w:val="000000"/>
          <w:sz w:val="28"/>
        </w:rPr>
        <w:t>
      Сокращение металлоемкости установки, расхода материалов, реагентов, энергоресурсов и эксплуатационных расходов.</w:t>
      </w:r>
    </w:p>
    <w:bookmarkEnd w:id="2601"/>
    <w:bookmarkStart w:name="z2740" w:id="2602"/>
    <w:p>
      <w:pPr>
        <w:spacing w:after="0"/>
        <w:ind w:left="0"/>
        <w:jc w:val="both"/>
      </w:pPr>
      <w:r>
        <w:rPr>
          <w:rFonts w:ascii="Times New Roman"/>
          <w:b w:val="false"/>
          <w:i w:val="false"/>
          <w:color w:val="000000"/>
          <w:sz w:val="28"/>
        </w:rPr>
        <w:t>
      Кросс-медиа эффекты</w:t>
      </w:r>
    </w:p>
    <w:bookmarkEnd w:id="2602"/>
    <w:bookmarkStart w:name="z2741" w:id="2603"/>
    <w:p>
      <w:pPr>
        <w:spacing w:after="0"/>
        <w:ind w:left="0"/>
        <w:jc w:val="both"/>
      </w:pPr>
      <w:r>
        <w:rPr>
          <w:rFonts w:ascii="Times New Roman"/>
          <w:b w:val="false"/>
          <w:i w:val="false"/>
          <w:color w:val="000000"/>
          <w:sz w:val="28"/>
        </w:rPr>
        <w:t>
      Снижение энергоемкости процесса нефтепереработки. Повышение уровня культуры производства.</w:t>
      </w:r>
    </w:p>
    <w:bookmarkEnd w:id="2603"/>
    <w:bookmarkStart w:name="z2742" w:id="2604"/>
    <w:p>
      <w:pPr>
        <w:spacing w:after="0"/>
        <w:ind w:left="0"/>
        <w:jc w:val="both"/>
      </w:pPr>
      <w:r>
        <w:rPr>
          <w:rFonts w:ascii="Times New Roman"/>
          <w:b w:val="false"/>
          <w:i w:val="false"/>
          <w:color w:val="000000"/>
          <w:sz w:val="28"/>
        </w:rPr>
        <w:t>
      Технические соображения, касающиеся применимости</w:t>
      </w:r>
    </w:p>
    <w:bookmarkEnd w:id="2604"/>
    <w:bookmarkStart w:name="z2743" w:id="2605"/>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2605"/>
    <w:bookmarkStart w:name="z2744" w:id="2606"/>
    <w:p>
      <w:pPr>
        <w:spacing w:after="0"/>
        <w:ind w:left="0"/>
        <w:jc w:val="both"/>
      </w:pPr>
      <w:r>
        <w:rPr>
          <w:rFonts w:ascii="Times New Roman"/>
          <w:b w:val="false"/>
          <w:i w:val="false"/>
          <w:color w:val="000000"/>
          <w:sz w:val="28"/>
        </w:rPr>
        <w:t>
      Экономика</w:t>
      </w:r>
    </w:p>
    <w:bookmarkEnd w:id="2606"/>
    <w:bookmarkStart w:name="z2745" w:id="2607"/>
    <w:p>
      <w:pPr>
        <w:spacing w:after="0"/>
        <w:ind w:left="0"/>
        <w:jc w:val="both"/>
      </w:pPr>
      <w:r>
        <w:rPr>
          <w:rFonts w:ascii="Times New Roman"/>
          <w:b w:val="false"/>
          <w:i w:val="false"/>
          <w:color w:val="000000"/>
          <w:sz w:val="28"/>
        </w:rPr>
        <w:t>
      Решение о применении конкретных типов устройств рассматривается индивидуально, достижение параметров качества продукции, установленных технологическим регламентом установки.</w:t>
      </w:r>
    </w:p>
    <w:bookmarkEnd w:id="2607"/>
    <w:bookmarkStart w:name="z2746" w:id="2608"/>
    <w:p>
      <w:pPr>
        <w:spacing w:after="0"/>
        <w:ind w:left="0"/>
        <w:jc w:val="both"/>
      </w:pPr>
      <w:r>
        <w:rPr>
          <w:rFonts w:ascii="Times New Roman"/>
          <w:b w:val="false"/>
          <w:i w:val="false"/>
          <w:color w:val="000000"/>
          <w:sz w:val="28"/>
        </w:rPr>
        <w:t>
      Движущая сила внедрения</w:t>
      </w:r>
    </w:p>
    <w:bookmarkEnd w:id="2608"/>
    <w:bookmarkStart w:name="z2747" w:id="2609"/>
    <w:p>
      <w:pPr>
        <w:spacing w:after="0"/>
        <w:ind w:left="0"/>
        <w:jc w:val="both"/>
      </w:pPr>
      <w:r>
        <w:rPr>
          <w:rFonts w:ascii="Times New Roman"/>
          <w:b w:val="false"/>
          <w:i w:val="false"/>
          <w:color w:val="000000"/>
          <w:sz w:val="28"/>
        </w:rPr>
        <w:t>
      Позволяет оптимизировать технологический процесс и снизить металлоемкость установки, снизить расходы материалов, реагентов, энергоресурсов и эксплуатационные расходы.</w:t>
      </w:r>
    </w:p>
    <w:bookmarkEnd w:id="2609"/>
    <w:bookmarkStart w:name="z2748" w:id="2610"/>
    <w:p>
      <w:pPr>
        <w:spacing w:after="0"/>
        <w:ind w:left="0"/>
        <w:jc w:val="both"/>
      </w:pPr>
      <w:r>
        <w:rPr>
          <w:rFonts w:ascii="Times New Roman"/>
          <w:b w:val="false"/>
          <w:i w:val="false"/>
          <w:color w:val="000000"/>
          <w:sz w:val="28"/>
        </w:rPr>
        <w:t>
      НДТ 3. В целях повышения энергоэффективности процесса замедленного коксования</w:t>
      </w:r>
    </w:p>
    <w:bookmarkEnd w:id="2610"/>
    <w:bookmarkStart w:name="z2749" w:id="2611"/>
    <w:p>
      <w:pPr>
        <w:spacing w:after="0"/>
        <w:ind w:left="0"/>
        <w:jc w:val="both"/>
      </w:pPr>
      <w:r>
        <w:rPr>
          <w:rFonts w:ascii="Times New Roman"/>
          <w:b w:val="false"/>
          <w:i w:val="false"/>
          <w:color w:val="000000"/>
          <w:sz w:val="28"/>
        </w:rPr>
        <w:t>
      Описание</w:t>
      </w:r>
    </w:p>
    <w:bookmarkEnd w:id="2611"/>
    <w:bookmarkStart w:name="z2750" w:id="2612"/>
    <w:p>
      <w:pPr>
        <w:spacing w:after="0"/>
        <w:ind w:left="0"/>
        <w:jc w:val="both"/>
      </w:pPr>
      <w:r>
        <w:rPr>
          <w:rFonts w:ascii="Times New Roman"/>
          <w:b w:val="false"/>
          <w:i w:val="false"/>
          <w:color w:val="000000"/>
          <w:sz w:val="28"/>
        </w:rPr>
        <w:t>
      Коксование ‒ это термический крекинг тяжелого нефтяного сырья в более жестких условиях, при котором в качестве одного из продуктов получается твердый остаток ‒ кокс. На установке замедленного коксования получают коксовые газы, бензиновую фракцию и коксовые (газойлевые) дистилляты.</w:t>
      </w:r>
    </w:p>
    <w:bookmarkEnd w:id="2612"/>
    <w:bookmarkStart w:name="z2751" w:id="2613"/>
    <w:p>
      <w:pPr>
        <w:spacing w:after="0"/>
        <w:ind w:left="0"/>
        <w:jc w:val="both"/>
      </w:pPr>
      <w:r>
        <w:rPr>
          <w:rFonts w:ascii="Times New Roman"/>
          <w:b w:val="false"/>
          <w:i w:val="false"/>
          <w:color w:val="000000"/>
          <w:sz w:val="28"/>
        </w:rPr>
        <w:t>
      Техническое описание</w:t>
      </w:r>
    </w:p>
    <w:bookmarkEnd w:id="2613"/>
    <w:bookmarkStart w:name="z2752" w:id="2614"/>
    <w:p>
      <w:pPr>
        <w:spacing w:after="0"/>
        <w:ind w:left="0"/>
        <w:jc w:val="both"/>
      </w:pPr>
      <w:r>
        <w:rPr>
          <w:rFonts w:ascii="Times New Roman"/>
          <w:b w:val="false"/>
          <w:i w:val="false"/>
          <w:color w:val="000000"/>
          <w:sz w:val="28"/>
        </w:rPr>
        <w:t>
      Удаление газа отдувки с коксового барабана на газовый компрессор для использования его в качестве топливного газа вместо сжигания на факеле.</w:t>
      </w:r>
    </w:p>
    <w:bookmarkEnd w:id="2614"/>
    <w:bookmarkStart w:name="z2753" w:id="2615"/>
    <w:p>
      <w:pPr>
        <w:spacing w:after="0"/>
        <w:ind w:left="0"/>
        <w:jc w:val="both"/>
      </w:pPr>
      <w:r>
        <w:rPr>
          <w:rFonts w:ascii="Times New Roman"/>
          <w:b w:val="false"/>
          <w:i w:val="false"/>
          <w:color w:val="000000"/>
          <w:sz w:val="28"/>
        </w:rPr>
        <w:t>
      Достигнутые экологические выгоды</w:t>
      </w:r>
    </w:p>
    <w:bookmarkEnd w:id="2615"/>
    <w:bookmarkStart w:name="z2754" w:id="2616"/>
    <w:p>
      <w:pPr>
        <w:spacing w:after="0"/>
        <w:ind w:left="0"/>
        <w:jc w:val="both"/>
      </w:pPr>
      <w:r>
        <w:rPr>
          <w:rFonts w:ascii="Times New Roman"/>
          <w:b w:val="false"/>
          <w:i w:val="false"/>
          <w:color w:val="000000"/>
          <w:sz w:val="28"/>
        </w:rPr>
        <w:t>
      Снижение потребления энергетических ресурсов. Нет дополнительных воздействий на окружающую среду.</w:t>
      </w:r>
    </w:p>
    <w:bookmarkEnd w:id="2616"/>
    <w:bookmarkStart w:name="z2755" w:id="261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17"/>
    <w:bookmarkStart w:name="z2756" w:id="2618"/>
    <w:p>
      <w:pPr>
        <w:spacing w:after="0"/>
        <w:ind w:left="0"/>
        <w:jc w:val="both"/>
      </w:pPr>
      <w:r>
        <w:rPr>
          <w:rFonts w:ascii="Times New Roman"/>
          <w:b w:val="false"/>
          <w:i w:val="false"/>
          <w:color w:val="000000"/>
          <w:sz w:val="28"/>
        </w:rPr>
        <w:t>
      Технология не требует больших капитальных затрат</w:t>
      </w:r>
    </w:p>
    <w:bookmarkEnd w:id="2618"/>
    <w:bookmarkStart w:name="z2757" w:id="2619"/>
    <w:p>
      <w:pPr>
        <w:spacing w:after="0"/>
        <w:ind w:left="0"/>
        <w:jc w:val="both"/>
      </w:pPr>
      <w:r>
        <w:rPr>
          <w:rFonts w:ascii="Times New Roman"/>
          <w:b w:val="false"/>
          <w:i w:val="false"/>
          <w:color w:val="000000"/>
          <w:sz w:val="28"/>
        </w:rPr>
        <w:t>
      Кросс-медиа эффекты</w:t>
      </w:r>
    </w:p>
    <w:bookmarkEnd w:id="2619"/>
    <w:bookmarkStart w:name="z2758" w:id="2620"/>
    <w:p>
      <w:pPr>
        <w:spacing w:after="0"/>
        <w:ind w:left="0"/>
        <w:jc w:val="both"/>
      </w:pPr>
      <w:r>
        <w:rPr>
          <w:rFonts w:ascii="Times New Roman"/>
          <w:b w:val="false"/>
          <w:i w:val="false"/>
          <w:color w:val="000000"/>
          <w:sz w:val="28"/>
        </w:rPr>
        <w:t>
      Снижение энергоемкости производства нефтепереработки. Повышение уровня культуры производства.</w:t>
      </w:r>
    </w:p>
    <w:bookmarkEnd w:id="2620"/>
    <w:bookmarkStart w:name="z2759" w:id="2621"/>
    <w:p>
      <w:pPr>
        <w:spacing w:after="0"/>
        <w:ind w:left="0"/>
        <w:jc w:val="both"/>
      </w:pPr>
      <w:r>
        <w:rPr>
          <w:rFonts w:ascii="Times New Roman"/>
          <w:b w:val="false"/>
          <w:i w:val="false"/>
          <w:color w:val="000000"/>
          <w:sz w:val="28"/>
        </w:rPr>
        <w:t>
      Технические соображения, касающиеся применимости</w:t>
      </w:r>
    </w:p>
    <w:bookmarkEnd w:id="2621"/>
    <w:bookmarkStart w:name="z2760" w:id="2622"/>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2622"/>
    <w:bookmarkStart w:name="z2761" w:id="2623"/>
    <w:p>
      <w:pPr>
        <w:spacing w:after="0"/>
        <w:ind w:left="0"/>
        <w:jc w:val="both"/>
      </w:pPr>
      <w:r>
        <w:rPr>
          <w:rFonts w:ascii="Times New Roman"/>
          <w:b w:val="false"/>
          <w:i w:val="false"/>
          <w:color w:val="000000"/>
          <w:sz w:val="28"/>
        </w:rPr>
        <w:t>
      Экономика</w:t>
      </w:r>
    </w:p>
    <w:bookmarkEnd w:id="2623"/>
    <w:bookmarkStart w:name="z2762" w:id="2624"/>
    <w:p>
      <w:pPr>
        <w:spacing w:after="0"/>
        <w:ind w:left="0"/>
        <w:jc w:val="both"/>
      </w:pPr>
      <w:r>
        <w:rPr>
          <w:rFonts w:ascii="Times New Roman"/>
          <w:b w:val="false"/>
          <w:i w:val="false"/>
          <w:color w:val="000000"/>
          <w:sz w:val="28"/>
        </w:rPr>
        <w:t>
      Рекуперация коксового газа отдувки и использование его в качестве топливного газа НПЗ.</w:t>
      </w:r>
    </w:p>
    <w:bookmarkEnd w:id="2624"/>
    <w:bookmarkStart w:name="z2763" w:id="2625"/>
    <w:p>
      <w:pPr>
        <w:spacing w:after="0"/>
        <w:ind w:left="0"/>
        <w:jc w:val="both"/>
      </w:pPr>
      <w:r>
        <w:rPr>
          <w:rFonts w:ascii="Times New Roman"/>
          <w:b w:val="false"/>
          <w:i w:val="false"/>
          <w:color w:val="000000"/>
          <w:sz w:val="28"/>
        </w:rPr>
        <w:t>
      Движущая сила внедрения</w:t>
      </w:r>
    </w:p>
    <w:bookmarkEnd w:id="2625"/>
    <w:bookmarkStart w:name="z2764" w:id="2626"/>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снижение потребления топливного газа нефтеперерабатывающего завода.</w:t>
      </w:r>
    </w:p>
    <w:bookmarkEnd w:id="2626"/>
    <w:bookmarkStart w:name="z2765" w:id="2627"/>
    <w:p>
      <w:pPr>
        <w:spacing w:after="0"/>
        <w:ind w:left="0"/>
        <w:jc w:val="both"/>
      </w:pPr>
      <w:r>
        <w:rPr>
          <w:rFonts w:ascii="Times New Roman"/>
          <w:b w:val="false"/>
          <w:i w:val="false"/>
          <w:color w:val="000000"/>
          <w:sz w:val="28"/>
        </w:rPr>
        <w:t>
      НДТ 4. В целях повышения энергоэффективности процесса нефтепереработки</w:t>
      </w:r>
    </w:p>
    <w:bookmarkEnd w:id="2627"/>
    <w:bookmarkStart w:name="z2766" w:id="2628"/>
    <w:p>
      <w:pPr>
        <w:spacing w:after="0"/>
        <w:ind w:left="0"/>
        <w:jc w:val="both"/>
      </w:pPr>
      <w:r>
        <w:rPr>
          <w:rFonts w:ascii="Times New Roman"/>
          <w:b w:val="false"/>
          <w:i w:val="false"/>
          <w:color w:val="000000"/>
          <w:sz w:val="28"/>
        </w:rPr>
        <w:t>
      Описание</w:t>
      </w:r>
    </w:p>
    <w:bookmarkEnd w:id="2628"/>
    <w:bookmarkStart w:name="z2767" w:id="2629"/>
    <w:p>
      <w:pPr>
        <w:spacing w:after="0"/>
        <w:ind w:left="0"/>
        <w:jc w:val="both"/>
      </w:pPr>
      <w:r>
        <w:rPr>
          <w:rFonts w:ascii="Times New Roman"/>
          <w:b w:val="false"/>
          <w:i w:val="false"/>
          <w:color w:val="000000"/>
          <w:sz w:val="28"/>
        </w:rPr>
        <w:t>
      Использование технологий очистки всех горючих газовых сред нефтеперерабатывающих производств перед подачей в факельную систему для утилизации позволит не только снизить экологическую нагрузку окружающей среды, но и получить дополнительный продукт в виде соединений серы.</w:t>
      </w:r>
    </w:p>
    <w:bookmarkEnd w:id="2629"/>
    <w:bookmarkStart w:name="z2768" w:id="2630"/>
    <w:p>
      <w:pPr>
        <w:spacing w:after="0"/>
        <w:ind w:left="0"/>
        <w:jc w:val="both"/>
      </w:pPr>
      <w:r>
        <w:rPr>
          <w:rFonts w:ascii="Times New Roman"/>
          <w:b w:val="false"/>
          <w:i w:val="false"/>
          <w:color w:val="000000"/>
          <w:sz w:val="28"/>
        </w:rPr>
        <w:t>
      Техническое описание</w:t>
      </w:r>
    </w:p>
    <w:bookmarkEnd w:id="2630"/>
    <w:bookmarkStart w:name="z2769" w:id="2631"/>
    <w:p>
      <w:pPr>
        <w:spacing w:after="0"/>
        <w:ind w:left="0"/>
        <w:jc w:val="both"/>
      </w:pPr>
      <w:r>
        <w:rPr>
          <w:rFonts w:ascii="Times New Roman"/>
          <w:b w:val="false"/>
          <w:i w:val="false"/>
          <w:color w:val="000000"/>
          <w:sz w:val="28"/>
        </w:rPr>
        <w:t>
      Технология аминовой очистки и доочистки отходящих газов, содержащих сероводород, с блоком регенерации амина. Подготовка нефтезаводских газов к переработке. Сероводород, образующийся при очистке, перерабатывают в элементарную серу или серную кислоту.</w:t>
      </w:r>
    </w:p>
    <w:bookmarkEnd w:id="2631"/>
    <w:bookmarkStart w:name="z2770" w:id="2632"/>
    <w:p>
      <w:pPr>
        <w:spacing w:after="0"/>
        <w:ind w:left="0"/>
        <w:jc w:val="both"/>
      </w:pPr>
      <w:r>
        <w:rPr>
          <w:rFonts w:ascii="Times New Roman"/>
          <w:b w:val="false"/>
          <w:i w:val="false"/>
          <w:color w:val="000000"/>
          <w:sz w:val="28"/>
        </w:rPr>
        <w:t>
      Достигнутые экологические выгоды</w:t>
      </w:r>
    </w:p>
    <w:bookmarkEnd w:id="2632"/>
    <w:bookmarkStart w:name="z2771" w:id="2633"/>
    <w:p>
      <w:pPr>
        <w:spacing w:after="0"/>
        <w:ind w:left="0"/>
        <w:jc w:val="both"/>
      </w:pPr>
      <w:r>
        <w:rPr>
          <w:rFonts w:ascii="Times New Roman"/>
          <w:b w:val="false"/>
          <w:i w:val="false"/>
          <w:color w:val="000000"/>
          <w:sz w:val="28"/>
        </w:rPr>
        <w:t>
      Применение технологии позволяет снизить выбросы в атмосферу оксидов серы.</w:t>
      </w:r>
    </w:p>
    <w:bookmarkEnd w:id="2633"/>
    <w:bookmarkStart w:name="z2772" w:id="263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34"/>
    <w:bookmarkStart w:name="z2773" w:id="2635"/>
    <w:p>
      <w:pPr>
        <w:spacing w:after="0"/>
        <w:ind w:left="0"/>
        <w:jc w:val="both"/>
      </w:pPr>
      <w:r>
        <w:rPr>
          <w:rFonts w:ascii="Times New Roman"/>
          <w:b w:val="false"/>
          <w:i w:val="false"/>
          <w:color w:val="000000"/>
          <w:sz w:val="28"/>
        </w:rPr>
        <w:t xml:space="preserve">
      Технология не требует значительных капитальных затрат, эксплуатационные затраты минимальны. </w:t>
      </w:r>
    </w:p>
    <w:bookmarkEnd w:id="2635"/>
    <w:bookmarkStart w:name="z2774" w:id="2636"/>
    <w:p>
      <w:pPr>
        <w:spacing w:after="0"/>
        <w:ind w:left="0"/>
        <w:jc w:val="both"/>
      </w:pPr>
      <w:r>
        <w:rPr>
          <w:rFonts w:ascii="Times New Roman"/>
          <w:b w:val="false"/>
          <w:i w:val="false"/>
          <w:color w:val="000000"/>
          <w:sz w:val="28"/>
        </w:rPr>
        <w:t>
      Кросс-медиа эффекты</w:t>
      </w:r>
    </w:p>
    <w:bookmarkEnd w:id="2636"/>
    <w:bookmarkStart w:name="z2775" w:id="2637"/>
    <w:p>
      <w:pPr>
        <w:spacing w:after="0"/>
        <w:ind w:left="0"/>
        <w:jc w:val="both"/>
      </w:pPr>
      <w:r>
        <w:rPr>
          <w:rFonts w:ascii="Times New Roman"/>
          <w:b w:val="false"/>
          <w:i w:val="false"/>
          <w:color w:val="000000"/>
          <w:sz w:val="28"/>
        </w:rPr>
        <w:t>
      Снижение объемов сжигания сероводорода и повышение энергоэффективности производства с получением дополнительной продукции.</w:t>
      </w:r>
    </w:p>
    <w:bookmarkEnd w:id="2637"/>
    <w:bookmarkStart w:name="z2776" w:id="2638"/>
    <w:p>
      <w:pPr>
        <w:spacing w:after="0"/>
        <w:ind w:left="0"/>
        <w:jc w:val="both"/>
      </w:pPr>
      <w:r>
        <w:rPr>
          <w:rFonts w:ascii="Times New Roman"/>
          <w:b w:val="false"/>
          <w:i w:val="false"/>
          <w:color w:val="000000"/>
          <w:sz w:val="28"/>
        </w:rPr>
        <w:t>
      Технические соображения, касающиеся применимости</w:t>
      </w:r>
    </w:p>
    <w:bookmarkEnd w:id="2638"/>
    <w:bookmarkStart w:name="z2777" w:id="2639"/>
    <w:p>
      <w:pPr>
        <w:spacing w:after="0"/>
        <w:ind w:left="0"/>
        <w:jc w:val="both"/>
      </w:pPr>
      <w:r>
        <w:rPr>
          <w:rFonts w:ascii="Times New Roman"/>
          <w:b w:val="false"/>
          <w:i w:val="false"/>
          <w:color w:val="000000"/>
          <w:sz w:val="28"/>
        </w:rPr>
        <w:t>
      Каких-либо ограничений в отношении применения не установлено.</w:t>
      </w:r>
    </w:p>
    <w:bookmarkEnd w:id="2639"/>
    <w:bookmarkStart w:name="z2778" w:id="2640"/>
    <w:p>
      <w:pPr>
        <w:spacing w:after="0"/>
        <w:ind w:left="0"/>
        <w:jc w:val="both"/>
      </w:pPr>
      <w:r>
        <w:rPr>
          <w:rFonts w:ascii="Times New Roman"/>
          <w:b w:val="false"/>
          <w:i w:val="false"/>
          <w:color w:val="000000"/>
          <w:sz w:val="28"/>
        </w:rPr>
        <w:t>
      Экономика</w:t>
      </w:r>
    </w:p>
    <w:bookmarkEnd w:id="2640"/>
    <w:bookmarkStart w:name="z2779" w:id="2641"/>
    <w:p>
      <w:pPr>
        <w:spacing w:after="0"/>
        <w:ind w:left="0"/>
        <w:jc w:val="both"/>
      </w:pPr>
      <w:r>
        <w:rPr>
          <w:rFonts w:ascii="Times New Roman"/>
          <w:b w:val="false"/>
          <w:i w:val="false"/>
          <w:color w:val="000000"/>
          <w:sz w:val="28"/>
        </w:rPr>
        <w:t>
      Необходим анализ экономической эффективности в каждом конкретном случае.</w:t>
      </w:r>
    </w:p>
    <w:bookmarkEnd w:id="2641"/>
    <w:bookmarkStart w:name="z2780" w:id="2642"/>
    <w:p>
      <w:pPr>
        <w:spacing w:after="0"/>
        <w:ind w:left="0"/>
        <w:jc w:val="both"/>
      </w:pPr>
      <w:r>
        <w:rPr>
          <w:rFonts w:ascii="Times New Roman"/>
          <w:b w:val="false"/>
          <w:i w:val="false"/>
          <w:color w:val="000000"/>
          <w:sz w:val="28"/>
        </w:rPr>
        <w:t>
      Движущая сила внедрения</w:t>
      </w:r>
    </w:p>
    <w:bookmarkEnd w:id="2642"/>
    <w:bookmarkStart w:name="z2781" w:id="2643"/>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получение дополнительной продукции НПЗ при минимальных эксплуатационных затратах; уменьшение выбросов сжигаемого на факелах газа; улучшение в конечном счете экологических показателей.</w:t>
      </w:r>
    </w:p>
    <w:bookmarkEnd w:id="2643"/>
    <w:p>
      <w:pPr>
        <w:spacing w:after="0"/>
        <w:ind w:left="0"/>
        <w:jc w:val="both"/>
      </w:pPr>
      <w:r>
        <w:rPr>
          <w:rFonts w:ascii="Times New Roman"/>
          <w:b/>
          <w:i w:val="false"/>
          <w:color w:val="000000"/>
          <w:sz w:val="28"/>
        </w:rPr>
        <w:t>5.3.5. НДТ энергоэффективности в производстве электрической и тепловой энергии</w:t>
      </w:r>
    </w:p>
    <w:bookmarkStart w:name="z2783" w:id="2644"/>
    <w:p>
      <w:pPr>
        <w:spacing w:after="0"/>
        <w:ind w:left="0"/>
        <w:jc w:val="both"/>
      </w:pPr>
      <w:r>
        <w:rPr>
          <w:rFonts w:ascii="Times New Roman"/>
          <w:b w:val="false"/>
          <w:i w:val="false"/>
          <w:color w:val="000000"/>
          <w:sz w:val="28"/>
        </w:rPr>
        <w:t>
      Технологические решения по увеличению эффективности комбинированного производства на крупных установках сжигания топлива</w:t>
      </w:r>
    </w:p>
    <w:bookmarkEnd w:id="2644"/>
    <w:bookmarkStart w:name="z2784" w:id="2645"/>
    <w:p>
      <w:pPr>
        <w:spacing w:after="0"/>
        <w:ind w:left="0"/>
        <w:jc w:val="both"/>
      </w:pPr>
      <w:r>
        <w:rPr>
          <w:rFonts w:ascii="Times New Roman"/>
          <w:b w:val="false"/>
          <w:i w:val="false"/>
          <w:color w:val="000000"/>
          <w:sz w:val="28"/>
        </w:rPr>
        <w:t>
      Анализ термодинамических циклов, лежащих в основе работы КЭС, ТЭЦ, ГТУ и ПГУ показывает, что на эффективность влияют начальные и конечные параметры теплоносителя. Так, например, чем выше температура начальная пара, тем выше термический КПД паротурбинных циклов Ренкина. Выбор начальных параметров пара связан с капитальными затратами на материалы, способные работать в таких условиях. В большей степени на КПД влияет конечная температура, которая зависит от температуры охлаждающей среды. Заданные на этапе проектирования начальные параметры пара в период эксплуатации практически не изменяются в то время, как давление в конденсаторе может изменяться в зависимости от условий охлаждения: в зимнее время температура охлаждающей среды ниже, чем в летний период. Соответственно вакуум в конденсаторе изменяется. Чем глубже вакуум, меньше давление в конденсаторе, тем больше перепад температур, срабатывающий в турбине, а, следовательно, выше термический КПД цикла. Наличие промежуточного перегрева пара увеличивает термический КПД, но усложняет тепловую схему установки. Промежуточный перегрев применяют на параметрах СКД на блоках 300 МВт и выше. На параметрах 13,8 МПа применяют на блоках 200 МВт. На установках с мощностью менее 200 МВт промежуточный перегрев не применяют.</w:t>
      </w:r>
    </w:p>
    <w:bookmarkEnd w:id="2645"/>
    <w:bookmarkStart w:name="z2785" w:id="2646"/>
    <w:p>
      <w:pPr>
        <w:spacing w:after="0"/>
        <w:ind w:left="0"/>
        <w:jc w:val="both"/>
      </w:pPr>
      <w:r>
        <w:rPr>
          <w:rFonts w:ascii="Times New Roman"/>
          <w:b w:val="false"/>
          <w:i w:val="false"/>
          <w:color w:val="000000"/>
          <w:sz w:val="28"/>
        </w:rPr>
        <w:t>
      Электрический КПД установок комбинированного производства электрической и тепловой энергии зависит от тепловой нагрузки. При 100 % теплофикационной выработке электрический КПД может при сжигании газа составить более 80 %. Такой схемы комбинированного производства можно добиться при равенстве расхода охлаждающей воды и расхода подпитки тепловой сети с конденсационнами турбинами или в случае отпуска пара из противодавленческих турбин потребителям тепловой энергии. Однако из-за снижения потребления производственного пара таких ТЭЦ немного, в основном энергетике КР используются ТЭЦ отопительного типа, которые работают в зимний период в режиме комбинированного производства электрической и тепловой энергии, а в летнем режиме преобладает конденсационный режим.</w:t>
      </w:r>
    </w:p>
    <w:bookmarkEnd w:id="2646"/>
    <w:bookmarkStart w:name="z2786" w:id="2647"/>
    <w:p>
      <w:pPr>
        <w:spacing w:after="0"/>
        <w:ind w:left="0"/>
        <w:jc w:val="both"/>
      </w:pPr>
      <w:r>
        <w:rPr>
          <w:rFonts w:ascii="Times New Roman"/>
          <w:b w:val="false"/>
          <w:i w:val="false"/>
          <w:color w:val="000000"/>
          <w:sz w:val="28"/>
        </w:rPr>
        <w:t>
      Несмотря на сложности комбинированного производства, тем не менее имеются технологические решения по повышению эффективности. Они описаны в справочнике по НДТ “Сжигание топлива на крупных установках с целью производства энергии (проект)”.</w:t>
      </w:r>
    </w:p>
    <w:bookmarkEnd w:id="2647"/>
    <w:bookmarkStart w:name="z2787" w:id="2648"/>
    <w:p>
      <w:pPr>
        <w:spacing w:after="0"/>
        <w:ind w:left="0"/>
        <w:jc w:val="both"/>
      </w:pPr>
      <w:r>
        <w:rPr>
          <w:rFonts w:ascii="Times New Roman"/>
          <w:b w:val="false"/>
          <w:i w:val="false"/>
          <w:color w:val="000000"/>
          <w:sz w:val="28"/>
        </w:rPr>
        <w:t>
      В данном справочнике приведены НДТ, обеспечивающие повышение энергоэффективности (НДТ 1 – НДТ 17):</w:t>
      </w:r>
    </w:p>
    <w:bookmarkEnd w:id="2648"/>
    <w:bookmarkStart w:name="z2788" w:id="2649"/>
    <w:p>
      <w:pPr>
        <w:spacing w:after="0"/>
        <w:ind w:left="0"/>
        <w:jc w:val="both"/>
      </w:pPr>
      <w:r>
        <w:rPr>
          <w:rFonts w:ascii="Times New Roman"/>
          <w:b w:val="false"/>
          <w:i w:val="false"/>
          <w:color w:val="000000"/>
          <w:sz w:val="28"/>
        </w:rPr>
        <w:t>
      НДТ обеспечения энергоэффективности часто встречающихся видов деятельности, систем и процессов теплоснабжения на установках, подпадающих под действие комплексного подхода, охарактеризуются методами, описанными в разделе 5.2:</w:t>
      </w:r>
    </w:p>
    <w:bookmarkEnd w:id="2649"/>
    <w:bookmarkStart w:name="z2789" w:id="2650"/>
    <w:p>
      <w:pPr>
        <w:spacing w:after="0"/>
        <w:ind w:left="0"/>
        <w:jc w:val="both"/>
      </w:pPr>
      <w:r>
        <w:rPr>
          <w:rFonts w:ascii="Times New Roman"/>
          <w:b w:val="false"/>
          <w:i w:val="false"/>
          <w:color w:val="000000"/>
          <w:sz w:val="28"/>
        </w:rPr>
        <w:t>
      5.2.1. Сжигание топлива;</w:t>
      </w:r>
    </w:p>
    <w:bookmarkEnd w:id="2650"/>
    <w:bookmarkStart w:name="z2790" w:id="2651"/>
    <w:p>
      <w:pPr>
        <w:spacing w:after="0"/>
        <w:ind w:left="0"/>
        <w:jc w:val="both"/>
      </w:pPr>
      <w:r>
        <w:rPr>
          <w:rFonts w:ascii="Times New Roman"/>
          <w:b w:val="false"/>
          <w:i w:val="false"/>
          <w:color w:val="000000"/>
          <w:sz w:val="28"/>
        </w:rPr>
        <w:t>
      5.2.2. Паровые системы;</w:t>
      </w:r>
    </w:p>
    <w:bookmarkEnd w:id="2651"/>
    <w:bookmarkStart w:name="z2791" w:id="2652"/>
    <w:p>
      <w:pPr>
        <w:spacing w:after="0"/>
        <w:ind w:left="0"/>
        <w:jc w:val="both"/>
      </w:pPr>
      <w:r>
        <w:rPr>
          <w:rFonts w:ascii="Times New Roman"/>
          <w:b w:val="false"/>
          <w:i w:val="false"/>
          <w:color w:val="000000"/>
          <w:sz w:val="28"/>
        </w:rPr>
        <w:t>
      5.2.3. Утилизация тепла.</w:t>
      </w:r>
    </w:p>
    <w:bookmarkEnd w:id="2652"/>
    <w:bookmarkStart w:name="z2792" w:id="2653"/>
    <w:p>
      <w:pPr>
        <w:spacing w:after="0"/>
        <w:ind w:left="0"/>
        <w:jc w:val="both"/>
      </w:pPr>
      <w:r>
        <w:rPr>
          <w:rFonts w:ascii="Times New Roman"/>
          <w:b w:val="false"/>
          <w:i w:val="false"/>
          <w:color w:val="000000"/>
          <w:sz w:val="28"/>
        </w:rPr>
        <w:t>
      Ниже приведено более детальное описание одно из методов, дающих возможность утилизации тепла тепловых отходов, в первую очередь с низкой температурой – тепловые насосы.</w:t>
      </w:r>
    </w:p>
    <w:bookmarkEnd w:id="2653"/>
    <w:bookmarkStart w:name="z2793" w:id="2654"/>
    <w:p>
      <w:pPr>
        <w:spacing w:after="0"/>
        <w:ind w:left="0"/>
        <w:jc w:val="both"/>
      </w:pPr>
      <w:r>
        <w:rPr>
          <w:rFonts w:ascii="Times New Roman"/>
          <w:b w:val="false"/>
          <w:i w:val="false"/>
          <w:color w:val="000000"/>
          <w:sz w:val="28"/>
        </w:rPr>
        <w:t>
      Для теплонасосных установок могут быть использованы различные источники энергии: низкопотенциальные ВЭР в виде пара и горячей воды, обратная сетевая вода систем теплоснабжения, уходящие газы котлов и технологических агрегатов, сточные воды, морская и речная вода, грунт и грунтовые воды и т.д.</w:t>
      </w:r>
    </w:p>
    <w:bookmarkEnd w:id="2654"/>
    <w:bookmarkStart w:name="z2794" w:id="2655"/>
    <w:p>
      <w:pPr>
        <w:spacing w:after="0"/>
        <w:ind w:left="0"/>
        <w:jc w:val="both"/>
      </w:pPr>
      <w:r>
        <w:rPr>
          <w:rFonts w:ascii="Times New Roman"/>
          <w:b w:val="false"/>
          <w:i w:val="false"/>
          <w:color w:val="000000"/>
          <w:sz w:val="28"/>
        </w:rPr>
        <w:t>
      Наиболее эффективно теплонаносные установки (далее ‒ ТНУ) применяются при замене водогрейных электрокотлов. Коэффициент трансформации энергии мощными ТНУ находится в диапазоне 2,5–5.</w:t>
      </w:r>
    </w:p>
    <w:bookmarkEnd w:id="2655"/>
    <w:bookmarkStart w:name="z2795" w:id="2656"/>
    <w:p>
      <w:pPr>
        <w:spacing w:after="0"/>
        <w:ind w:left="0"/>
        <w:jc w:val="both"/>
      </w:pPr>
      <w:r>
        <w:rPr>
          <w:rFonts w:ascii="Times New Roman"/>
          <w:b w:val="false"/>
          <w:i w:val="false"/>
          <w:color w:val="000000"/>
          <w:sz w:val="28"/>
        </w:rPr>
        <w:t>
      Тепловые насосы могут использоваться и в энергетике, например, для решения проблемы снижения эффективности работы парогазовых установок (далее ‒ ПГУ) в летнее время (из-за падения мощности газотурбинной установки (далее ‒ ГТУ) при высоких температурах наружного воздуха, поступающего в компрессор). Например, в системе охлаждения компрессорного воздуха можно использовать абсорбционный бромистолитиевый насос (далее ‒ АБТН).</w:t>
      </w:r>
    </w:p>
    <w:bookmarkEnd w:id="2656"/>
    <w:bookmarkStart w:name="z2796" w:id="2657"/>
    <w:p>
      <w:pPr>
        <w:spacing w:after="0"/>
        <w:ind w:left="0"/>
        <w:jc w:val="both"/>
      </w:pPr>
      <w:r>
        <w:rPr>
          <w:rFonts w:ascii="Times New Roman"/>
          <w:b w:val="false"/>
          <w:i w:val="false"/>
          <w:color w:val="000000"/>
          <w:sz w:val="28"/>
        </w:rPr>
        <w:t>
      В теплый период года АБТН переводят в режим абсорбционной холодильной машины (далее ‒ АБХМ), а в отопительный сезон – в режим теплового насоса. Насос работает за счет тепловой энергии, круглогодично отводимой от сжатого воздуха (между ступенями компрессора).</w:t>
      </w:r>
    </w:p>
    <w:bookmarkEnd w:id="2657"/>
    <w:bookmarkStart w:name="z2797" w:id="2658"/>
    <w:p>
      <w:pPr>
        <w:spacing w:after="0"/>
        <w:ind w:left="0"/>
        <w:jc w:val="both"/>
      </w:pPr>
      <w:r>
        <w:rPr>
          <w:rFonts w:ascii="Times New Roman"/>
          <w:b w:val="false"/>
          <w:i w:val="false"/>
          <w:color w:val="000000"/>
          <w:sz w:val="28"/>
        </w:rPr>
        <w:t>
      При работе в режиме АБХМ это позволяет получить два тепловых потока: охлаждение воздуха на входе в компрессор и подогрев топливного газа, горячей воды летом. В зимнее время воздух на входе в компрессор нуждается не в охлаждении, а, напротив, в нагреве для предотвращения образования инея и наледи во входном патрубке. В результате работы по такой схеме относительная полезная мощность ГТУ увеличивается на 23 %, а относительный КПД – на 4,6 %.</w:t>
      </w:r>
    </w:p>
    <w:bookmarkEnd w:id="2658"/>
    <w:bookmarkStart w:name="z2798" w:id="2659"/>
    <w:p>
      <w:pPr>
        <w:spacing w:after="0"/>
        <w:ind w:left="0"/>
        <w:jc w:val="both"/>
      </w:pPr>
      <w:r>
        <w:rPr>
          <w:rFonts w:ascii="Times New Roman"/>
          <w:b w:val="false"/>
          <w:i w:val="false"/>
          <w:color w:val="000000"/>
          <w:sz w:val="28"/>
        </w:rPr>
        <w:t>
      Мощность и КПД установки при увеличении температуры атмосферного воздуха и включении АБХМ не только не снижаются, как это обычно наблюдается у всех ГТУ, а напротив, увеличиваются.</w:t>
      </w:r>
    </w:p>
    <w:bookmarkEnd w:id="2659"/>
    <w:bookmarkStart w:name="z2799" w:id="2660"/>
    <w:p>
      <w:pPr>
        <w:spacing w:after="0"/>
        <w:ind w:left="0"/>
        <w:jc w:val="both"/>
      </w:pPr>
      <w:r>
        <w:rPr>
          <w:rFonts w:ascii="Times New Roman"/>
          <w:b w:val="false"/>
          <w:i w:val="false"/>
          <w:color w:val="000000"/>
          <w:sz w:val="28"/>
        </w:rPr>
        <w:t>
      Кроме того, тепловые насосы можно эффективно использовать для отопления как производственных помещений, так и объектов за пределами предприятия, например, при размещении ТНУ на объектах и наличии низкопотенциального тепла. Такое решение позволяет не только утилизировать тепловые отходы, но и исключить или сократить затраты на создание и эксплуатацию дополнительных источников теплоснабжения. [29, 4.3.2]</w:t>
      </w:r>
    </w:p>
    <w:bookmarkEnd w:id="2660"/>
    <w:bookmarkStart w:name="z2800" w:id="2661"/>
    <w:p>
      <w:pPr>
        <w:spacing w:after="0"/>
        <w:ind w:left="0"/>
        <w:jc w:val="both"/>
      </w:pPr>
      <w:r>
        <w:rPr>
          <w:rFonts w:ascii="Times New Roman"/>
          <w:b w:val="false"/>
          <w:i w:val="false"/>
          <w:color w:val="000000"/>
          <w:sz w:val="28"/>
        </w:rPr>
        <w:t>
      Предлагаемые ниже некоторые примеры секторных НДТ энергоэффективности в производстве электрической и тепловой энергии подлежат применению с учҰтом особенностей предприятий данного сектора, отнесҰнных к объектам I категории.</w:t>
      </w:r>
    </w:p>
    <w:bookmarkEnd w:id="2661"/>
    <w:bookmarkStart w:name="z2801" w:id="2662"/>
    <w:p>
      <w:pPr>
        <w:spacing w:after="0"/>
        <w:ind w:left="0"/>
        <w:jc w:val="both"/>
      </w:pPr>
      <w:r>
        <w:rPr>
          <w:rFonts w:ascii="Times New Roman"/>
          <w:b w:val="false"/>
          <w:i w:val="false"/>
          <w:color w:val="000000"/>
          <w:sz w:val="28"/>
        </w:rPr>
        <w:t>
      Выбор НДТ осуществляется руководством предприятий и зависит от состава и характеристик оборудования, вида топлива, климатических условий и структуры электрических и тепловых нагрузок и тарифов. Приведенные примеры экономических расчетов подлежат корректировке для конкретных объектов и являются ориентировочными.</w:t>
      </w:r>
    </w:p>
    <w:bookmarkEnd w:id="2662"/>
    <w:bookmarkStart w:name="z2802" w:id="2663"/>
    <w:p>
      <w:pPr>
        <w:spacing w:after="0"/>
        <w:ind w:left="0"/>
        <w:jc w:val="both"/>
      </w:pPr>
      <w:r>
        <w:rPr>
          <w:rFonts w:ascii="Times New Roman"/>
          <w:b w:val="false"/>
          <w:i w:val="false"/>
          <w:color w:val="000000"/>
          <w:sz w:val="28"/>
        </w:rPr>
        <w:t>
      Список приведенных техник не является полным или исчерпывающим. При применении исходить из положений основного отраслевого справочника, без ущерба действию других требований.</w:t>
      </w:r>
    </w:p>
    <w:bookmarkEnd w:id="2663"/>
    <w:bookmarkStart w:name="z2803" w:id="2664"/>
    <w:p>
      <w:pPr>
        <w:spacing w:after="0"/>
        <w:ind w:left="0"/>
        <w:jc w:val="both"/>
      </w:pPr>
      <w:r>
        <w:rPr>
          <w:rFonts w:ascii="Times New Roman"/>
          <w:b w:val="false"/>
          <w:i w:val="false"/>
          <w:color w:val="000000"/>
          <w:sz w:val="28"/>
        </w:rPr>
        <w:t>
      Примечание. Информация общих НДТ не дублируется.</w:t>
      </w:r>
    </w:p>
    <w:bookmarkEnd w:id="2664"/>
    <w:bookmarkStart w:name="z2804" w:id="2665"/>
    <w:p>
      <w:pPr>
        <w:spacing w:after="0"/>
        <w:ind w:left="0"/>
        <w:jc w:val="both"/>
      </w:pPr>
      <w:r>
        <w:rPr>
          <w:rFonts w:ascii="Times New Roman"/>
          <w:b w:val="false"/>
          <w:i w:val="false"/>
          <w:color w:val="000000"/>
          <w:sz w:val="28"/>
        </w:rPr>
        <w:t>
      НДТ 1. В целях повышения энергоэффективности и сокращения расхода топлива производится оптимизация режимов работы конденсационных блоков</w:t>
      </w:r>
    </w:p>
    <w:bookmarkEnd w:id="2665"/>
    <w:bookmarkStart w:name="z2805" w:id="2666"/>
    <w:p>
      <w:pPr>
        <w:spacing w:after="0"/>
        <w:ind w:left="0"/>
        <w:jc w:val="both"/>
      </w:pPr>
      <w:r>
        <w:rPr>
          <w:rFonts w:ascii="Times New Roman"/>
          <w:b w:val="false"/>
          <w:i w:val="false"/>
          <w:color w:val="000000"/>
          <w:sz w:val="28"/>
        </w:rPr>
        <w:t>
      Описание</w:t>
      </w:r>
    </w:p>
    <w:bookmarkEnd w:id="2666"/>
    <w:bookmarkStart w:name="z2806" w:id="2667"/>
    <w:p>
      <w:pPr>
        <w:spacing w:after="0"/>
        <w:ind w:left="0"/>
        <w:jc w:val="both"/>
      </w:pPr>
      <w:r>
        <w:rPr>
          <w:rFonts w:ascii="Times New Roman"/>
          <w:b w:val="false"/>
          <w:i w:val="false"/>
          <w:color w:val="000000"/>
          <w:sz w:val="28"/>
        </w:rPr>
        <w:t>
      Оптимальное распределение электрической нагрузки между энергоблоками обеспечивает минимальный расход топлива на КЭС, соответственно, уменьшение затрат на топливо в себестоимости электроэнергии, выбросов загрязняющих веществ и складируемых золошлаковых отходов (далее ‒ ЗШО), и, как следствие, соответствующих экологических платежей.</w:t>
      </w:r>
    </w:p>
    <w:bookmarkEnd w:id="2667"/>
    <w:bookmarkStart w:name="z2807" w:id="2668"/>
    <w:p>
      <w:pPr>
        <w:spacing w:after="0"/>
        <w:ind w:left="0"/>
        <w:jc w:val="both"/>
      </w:pPr>
      <w:r>
        <w:rPr>
          <w:rFonts w:ascii="Times New Roman"/>
          <w:b w:val="false"/>
          <w:i w:val="false"/>
          <w:color w:val="000000"/>
          <w:sz w:val="28"/>
        </w:rPr>
        <w:t>
      Техническое описание</w:t>
      </w:r>
    </w:p>
    <w:bookmarkEnd w:id="2668"/>
    <w:bookmarkStart w:name="z2808" w:id="2669"/>
    <w:p>
      <w:pPr>
        <w:spacing w:after="0"/>
        <w:ind w:left="0"/>
        <w:jc w:val="both"/>
      </w:pPr>
      <w:r>
        <w:rPr>
          <w:rFonts w:ascii="Times New Roman"/>
          <w:b w:val="false"/>
          <w:i w:val="false"/>
          <w:color w:val="000000"/>
          <w:sz w:val="28"/>
        </w:rPr>
        <w:t>
      Крупные конденсационные блоки работают по диспетчерскому графику. В рамках заданного графика электрических нагрузок можно с помощью программного обеспечения распределить нагрузку между параллельно работающими блоками таким образом, чтобы расход топлива был минимальным. Для поддержания резерва в системе национальному диспетчерскому центру (далее ‒ НДЦ) удобнее держать недогруженным на 150‒170 МВт один блок мощностью 500 МВт, чем несколько мелких турбин на разных электростанциях. Но работа блока в недогруженном режиме увеличивает расход топлива, увеличиваются выбросы загрязняющих веществ. Крупные блоки оборудованы автоматизированной системой управления технологическим процессом (далее ‒ АСУТП), но без оптимизации по станции в целом. Программное обеспечение включает математическую модель конденсационного блока на основе энергетической характеристики турбины (К-200-130, К-300-240, К-500-240 и др.) с учетом поправочных коэффициентов, учитывающих техническое состояние, наработку, климатические условия и пр.</w:t>
      </w:r>
    </w:p>
    <w:bookmarkEnd w:id="2669"/>
    <w:bookmarkStart w:name="z2809" w:id="2670"/>
    <w:p>
      <w:pPr>
        <w:spacing w:after="0"/>
        <w:ind w:left="0"/>
        <w:jc w:val="both"/>
      </w:pPr>
      <w:r>
        <w:rPr>
          <w:rFonts w:ascii="Times New Roman"/>
          <w:b w:val="false"/>
          <w:i w:val="false"/>
          <w:color w:val="000000"/>
          <w:sz w:val="28"/>
        </w:rPr>
        <w:t>
      Достигнутые экологические выгоды</w:t>
      </w:r>
    </w:p>
    <w:bookmarkEnd w:id="2670"/>
    <w:bookmarkStart w:name="z2810" w:id="2671"/>
    <w:p>
      <w:pPr>
        <w:spacing w:after="0"/>
        <w:ind w:left="0"/>
        <w:jc w:val="both"/>
      </w:pPr>
      <w:r>
        <w:rPr>
          <w:rFonts w:ascii="Times New Roman"/>
          <w:b w:val="false"/>
          <w:i w:val="false"/>
          <w:color w:val="000000"/>
          <w:sz w:val="28"/>
        </w:rPr>
        <w:t>
      Сокращение расхода сжигаемого топлива приводит к сокращению выбросов загрязняющих веществ, складированию ЗШО и как следствие, к уменьшению экологических платежей.</w:t>
      </w:r>
    </w:p>
    <w:bookmarkEnd w:id="2671"/>
    <w:bookmarkStart w:name="z2811" w:id="2672"/>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72"/>
    <w:bookmarkStart w:name="z2812" w:id="2673"/>
    <w:p>
      <w:pPr>
        <w:spacing w:after="0"/>
        <w:ind w:left="0"/>
        <w:jc w:val="both"/>
      </w:pPr>
      <w:r>
        <w:rPr>
          <w:rFonts w:ascii="Times New Roman"/>
          <w:b w:val="false"/>
          <w:i w:val="false"/>
          <w:color w:val="000000"/>
          <w:sz w:val="28"/>
        </w:rPr>
        <w:t>
      Практически снижение расхода топлива пропорционально влияет на количество выбросов, кроме того:</w:t>
      </w:r>
    </w:p>
    <w:bookmarkEnd w:id="2673"/>
    <w:bookmarkStart w:name="z2813" w:id="2674"/>
    <w:p>
      <w:pPr>
        <w:spacing w:after="0"/>
        <w:ind w:left="0"/>
        <w:jc w:val="both"/>
      </w:pPr>
      <w:r>
        <w:rPr>
          <w:rFonts w:ascii="Times New Roman"/>
          <w:b w:val="false"/>
          <w:i w:val="false"/>
          <w:color w:val="000000"/>
          <w:sz w:val="28"/>
        </w:rPr>
        <w:t>
      снижается расход электроэнергии на собственные нужды;</w:t>
      </w:r>
    </w:p>
    <w:bookmarkEnd w:id="2674"/>
    <w:bookmarkStart w:name="z2814" w:id="2675"/>
    <w:p>
      <w:pPr>
        <w:spacing w:after="0"/>
        <w:ind w:left="0"/>
        <w:jc w:val="both"/>
      </w:pPr>
      <w:r>
        <w:rPr>
          <w:rFonts w:ascii="Times New Roman"/>
          <w:b w:val="false"/>
          <w:i w:val="false"/>
          <w:color w:val="000000"/>
          <w:sz w:val="28"/>
        </w:rPr>
        <w:t>
      для станций, использующих экибастузский уголь с высокой абразивностью золы, снижается износ конвективных поверхностей нагрева (абразивный износ зависит от скорости дымовых газов в третьей степени);</w:t>
      </w:r>
    </w:p>
    <w:bookmarkEnd w:id="2675"/>
    <w:bookmarkStart w:name="z2815" w:id="2676"/>
    <w:p>
      <w:pPr>
        <w:spacing w:after="0"/>
        <w:ind w:left="0"/>
        <w:jc w:val="both"/>
      </w:pPr>
      <w:r>
        <w:rPr>
          <w:rFonts w:ascii="Times New Roman"/>
          <w:b w:val="false"/>
          <w:i w:val="false"/>
          <w:color w:val="000000"/>
          <w:sz w:val="28"/>
        </w:rPr>
        <w:t>
      при снижении расхода топлива уменьшается объем, и соответственно скорость, подаваемого в топку воздуха и отходящих дымовых газов, что отражается на затратах на обслуживание и ремонт оборудования.</w:t>
      </w:r>
    </w:p>
    <w:bookmarkEnd w:id="2676"/>
    <w:bookmarkStart w:name="z2816" w:id="2677"/>
    <w:p>
      <w:pPr>
        <w:spacing w:after="0"/>
        <w:ind w:left="0"/>
        <w:jc w:val="both"/>
      </w:pPr>
      <w:r>
        <w:rPr>
          <w:rFonts w:ascii="Times New Roman"/>
          <w:b w:val="false"/>
          <w:i w:val="false"/>
          <w:color w:val="000000"/>
          <w:sz w:val="28"/>
        </w:rPr>
        <w:t>
      Кросс-медиа эффекты</w:t>
      </w:r>
    </w:p>
    <w:bookmarkEnd w:id="2677"/>
    <w:bookmarkStart w:name="z2817" w:id="2678"/>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678"/>
    <w:bookmarkStart w:name="z2818" w:id="2679"/>
    <w:p>
      <w:pPr>
        <w:spacing w:after="0"/>
        <w:ind w:left="0"/>
        <w:jc w:val="both"/>
      </w:pPr>
      <w:r>
        <w:rPr>
          <w:rFonts w:ascii="Times New Roman"/>
          <w:b w:val="false"/>
          <w:i w:val="false"/>
          <w:color w:val="000000"/>
          <w:sz w:val="28"/>
        </w:rPr>
        <w:t>
      Технические соображения, касающиеся применимости</w:t>
      </w:r>
    </w:p>
    <w:bookmarkEnd w:id="2679"/>
    <w:bookmarkStart w:name="z2819" w:id="2680"/>
    <w:p>
      <w:pPr>
        <w:spacing w:after="0"/>
        <w:ind w:left="0"/>
        <w:jc w:val="both"/>
      </w:pPr>
      <w:r>
        <w:rPr>
          <w:rFonts w:ascii="Times New Roman"/>
          <w:b w:val="false"/>
          <w:i w:val="false"/>
          <w:color w:val="000000"/>
          <w:sz w:val="28"/>
        </w:rPr>
        <w:t>
      В проекте предусматривалась информационно-вычислительная техника, регистрирующая параметры работы блока и рассчитывающая некоторые показатели. Затем внедрялись АСУ ТП блока, но полную оптимизацию КЭС только внедряют на ЭГРЭС-1 и 2.</w:t>
      </w:r>
    </w:p>
    <w:bookmarkEnd w:id="2680"/>
    <w:bookmarkStart w:name="z2820" w:id="2681"/>
    <w:p>
      <w:pPr>
        <w:spacing w:after="0"/>
        <w:ind w:left="0"/>
        <w:jc w:val="both"/>
      </w:pPr>
      <w:r>
        <w:rPr>
          <w:rFonts w:ascii="Times New Roman"/>
          <w:b w:val="false"/>
          <w:i w:val="false"/>
          <w:color w:val="000000"/>
          <w:sz w:val="28"/>
        </w:rPr>
        <w:t>
      Экономика</w:t>
      </w:r>
    </w:p>
    <w:bookmarkEnd w:id="2681"/>
    <w:bookmarkStart w:name="z2821" w:id="2682"/>
    <w:p>
      <w:pPr>
        <w:spacing w:after="0"/>
        <w:ind w:left="0"/>
        <w:jc w:val="both"/>
      </w:pPr>
      <w:r>
        <w:rPr>
          <w:rFonts w:ascii="Times New Roman"/>
          <w:b w:val="false"/>
          <w:i w:val="false"/>
          <w:color w:val="000000"/>
          <w:sz w:val="28"/>
        </w:rPr>
        <w:t>
      Затраты зависят от мощности энергоблоков, количества и мощности КЭС, уровня и наличия АСУ ТП, но по опыту внедрения в России (Рефтинская ГРЭС, Сургутская ГРЭС-1, Каширская ГРЭС и др.), оптимизация режимов КЭС окупается в пределах 0,5‒1 года.</w:t>
      </w:r>
    </w:p>
    <w:bookmarkEnd w:id="2682"/>
    <w:bookmarkStart w:name="z2822" w:id="2683"/>
    <w:p>
      <w:pPr>
        <w:spacing w:after="0"/>
        <w:ind w:left="0"/>
        <w:jc w:val="both"/>
      </w:pPr>
      <w:r>
        <w:rPr>
          <w:rFonts w:ascii="Times New Roman"/>
          <w:b w:val="false"/>
          <w:i w:val="false"/>
          <w:color w:val="000000"/>
          <w:sz w:val="28"/>
        </w:rPr>
        <w:t>
      Разработка программного модуля для оптимизации режимов работы КЭС позволит минимизировать расход топлива и получить экономию топлива от 5 до 7% или в денежном выражении более 1 млрд тенге при затратах на модуль порядка 200 млн тенге (при наличии АСУ ТП блока). Учитывая, в РК на данный момент находится в эксплуатации десять блоков мощностью 500 МВт, восемь блоков мощностью 300 МВт и девять блоков мощностью 200 МВт, то ожидаемая суммарная экономия топлива (5 %) получается 690 тыс. т.у.т.</w:t>
      </w:r>
    </w:p>
    <w:bookmarkEnd w:id="2683"/>
    <w:bookmarkStart w:name="z2823" w:id="2684"/>
    <w:p>
      <w:pPr>
        <w:spacing w:after="0"/>
        <w:ind w:left="0"/>
        <w:jc w:val="both"/>
      </w:pPr>
      <w:r>
        <w:rPr>
          <w:rFonts w:ascii="Times New Roman"/>
          <w:b w:val="false"/>
          <w:i w:val="false"/>
          <w:color w:val="000000"/>
          <w:sz w:val="28"/>
        </w:rPr>
        <w:t>
      Движущая сила внедрения</w:t>
      </w:r>
    </w:p>
    <w:bookmarkEnd w:id="2684"/>
    <w:bookmarkStart w:name="z2824" w:id="2685"/>
    <w:p>
      <w:pPr>
        <w:spacing w:after="0"/>
        <w:ind w:left="0"/>
        <w:jc w:val="both"/>
      </w:pPr>
      <w:r>
        <w:rPr>
          <w:rFonts w:ascii="Times New Roman"/>
          <w:b w:val="false"/>
          <w:i w:val="false"/>
          <w:color w:val="000000"/>
          <w:sz w:val="28"/>
        </w:rPr>
        <w:t>
      Основными стимулами оптимизации режимов КЭС являются:</w:t>
      </w:r>
    </w:p>
    <w:bookmarkEnd w:id="2685"/>
    <w:bookmarkStart w:name="z2825" w:id="2686"/>
    <w:p>
      <w:pPr>
        <w:spacing w:after="0"/>
        <w:ind w:left="0"/>
        <w:jc w:val="both"/>
      </w:pPr>
      <w:r>
        <w:rPr>
          <w:rFonts w:ascii="Times New Roman"/>
          <w:b w:val="false"/>
          <w:i w:val="false"/>
          <w:color w:val="000000"/>
          <w:sz w:val="28"/>
        </w:rPr>
        <w:t>
      повышение энергоэффективности и снижение потребления ресурсов;</w:t>
      </w:r>
    </w:p>
    <w:bookmarkEnd w:id="2686"/>
    <w:bookmarkStart w:name="z2826" w:id="2687"/>
    <w:p>
      <w:pPr>
        <w:spacing w:after="0"/>
        <w:ind w:left="0"/>
        <w:jc w:val="both"/>
      </w:pPr>
      <w:r>
        <w:rPr>
          <w:rFonts w:ascii="Times New Roman"/>
          <w:b w:val="false"/>
          <w:i w:val="false"/>
          <w:color w:val="000000"/>
          <w:sz w:val="28"/>
        </w:rPr>
        <w:t>
      снижение расхода топлива и себестоимости электроэнергии;</w:t>
      </w:r>
    </w:p>
    <w:bookmarkEnd w:id="2687"/>
    <w:bookmarkStart w:name="z2827" w:id="2688"/>
    <w:p>
      <w:pPr>
        <w:spacing w:after="0"/>
        <w:ind w:left="0"/>
        <w:jc w:val="both"/>
      </w:pPr>
      <w:r>
        <w:rPr>
          <w:rFonts w:ascii="Times New Roman"/>
          <w:b w:val="false"/>
          <w:i w:val="false"/>
          <w:color w:val="000000"/>
          <w:sz w:val="28"/>
        </w:rPr>
        <w:t>
      улучшение экологических показателей.</w:t>
      </w:r>
    </w:p>
    <w:bookmarkEnd w:id="2688"/>
    <w:bookmarkStart w:name="z2828" w:id="2689"/>
    <w:p>
      <w:pPr>
        <w:spacing w:after="0"/>
        <w:ind w:left="0"/>
        <w:jc w:val="both"/>
      </w:pPr>
      <w:r>
        <w:rPr>
          <w:rFonts w:ascii="Times New Roman"/>
          <w:b w:val="false"/>
          <w:i w:val="false"/>
          <w:color w:val="000000"/>
          <w:sz w:val="28"/>
        </w:rPr>
        <w:t>
      НДТ 2. В целях повышения энергоэффективности и сокращения расхода топлива произвести оптимизацию режимов работы ТЭЦ за счет перераспределения тепловой нагрузки между турбинами</w:t>
      </w:r>
    </w:p>
    <w:bookmarkEnd w:id="2689"/>
    <w:bookmarkStart w:name="z2829" w:id="2690"/>
    <w:p>
      <w:pPr>
        <w:spacing w:after="0"/>
        <w:ind w:left="0"/>
        <w:jc w:val="both"/>
      </w:pPr>
      <w:r>
        <w:rPr>
          <w:rFonts w:ascii="Times New Roman"/>
          <w:b w:val="false"/>
          <w:i w:val="false"/>
          <w:color w:val="000000"/>
          <w:sz w:val="28"/>
        </w:rPr>
        <w:t>
      Описание</w:t>
      </w:r>
    </w:p>
    <w:bookmarkEnd w:id="2690"/>
    <w:bookmarkStart w:name="z2830" w:id="2691"/>
    <w:p>
      <w:pPr>
        <w:spacing w:after="0"/>
        <w:ind w:left="0"/>
        <w:jc w:val="both"/>
      </w:pPr>
      <w:r>
        <w:rPr>
          <w:rFonts w:ascii="Times New Roman"/>
          <w:b w:val="false"/>
          <w:i w:val="false"/>
          <w:color w:val="000000"/>
          <w:sz w:val="28"/>
        </w:rPr>
        <w:t>
      Оптимальное распределение тепловой нагрузки между турбинами ТЭЦ разного типа и мощности позволит снизить в целом расход топлива на ТЭЦ.</w:t>
      </w:r>
    </w:p>
    <w:bookmarkEnd w:id="2691"/>
    <w:bookmarkStart w:name="z2831" w:id="2692"/>
    <w:p>
      <w:pPr>
        <w:spacing w:after="0"/>
        <w:ind w:left="0"/>
        <w:jc w:val="both"/>
      </w:pPr>
      <w:r>
        <w:rPr>
          <w:rFonts w:ascii="Times New Roman"/>
          <w:b w:val="false"/>
          <w:i w:val="false"/>
          <w:color w:val="000000"/>
          <w:sz w:val="28"/>
        </w:rPr>
        <w:t>
      Техническое описание</w:t>
      </w:r>
    </w:p>
    <w:bookmarkEnd w:id="2692"/>
    <w:bookmarkStart w:name="z2832" w:id="2693"/>
    <w:p>
      <w:pPr>
        <w:spacing w:after="0"/>
        <w:ind w:left="0"/>
        <w:jc w:val="both"/>
      </w:pPr>
      <w:r>
        <w:rPr>
          <w:rFonts w:ascii="Times New Roman"/>
          <w:b w:val="false"/>
          <w:i w:val="false"/>
          <w:color w:val="000000"/>
          <w:sz w:val="28"/>
        </w:rPr>
        <w:t xml:space="preserve">
      В период отопительного сезона загрузка основного оборудования производится на основе режимных карт, вручную. На внедренной на некоторых ТЭЦ АСУТП нет модуля по оптимизации тепловой нагрузки между турбинами типа "ПТ" и "Т" или других типов. С учетом того, что энергетические характеристики турбин "ПТ" и "Т" принципиально отличаются, а удельные расходы тепла по значению практически несопоставимы, производственный отбор загружается в первую очередь на турбинах типа "Р", затем типа "ПТ". Теплофикационную нагрузку следует распределять в первую очередь между турбинами типа "Т", а затем только на турбины типа "ПТ". Программное обеспечение, учитывающее техническое состояние, температурный график тепловой сети, определяет, в каких соотношениях это должно производиться. </w:t>
      </w:r>
    </w:p>
    <w:bookmarkEnd w:id="2693"/>
    <w:bookmarkStart w:name="z2833" w:id="2694"/>
    <w:p>
      <w:pPr>
        <w:spacing w:after="0"/>
        <w:ind w:left="0"/>
        <w:jc w:val="both"/>
      </w:pPr>
      <w:r>
        <w:rPr>
          <w:rFonts w:ascii="Times New Roman"/>
          <w:b w:val="false"/>
          <w:i w:val="false"/>
          <w:color w:val="000000"/>
          <w:sz w:val="28"/>
        </w:rPr>
        <w:t>
      Достигнутые экологические выгоды</w:t>
      </w:r>
    </w:p>
    <w:bookmarkEnd w:id="2694"/>
    <w:bookmarkStart w:name="z2834" w:id="2695"/>
    <w:p>
      <w:pPr>
        <w:spacing w:after="0"/>
        <w:ind w:left="0"/>
        <w:jc w:val="both"/>
      </w:pPr>
      <w:r>
        <w:rPr>
          <w:rFonts w:ascii="Times New Roman"/>
          <w:b w:val="false"/>
          <w:i w:val="false"/>
          <w:color w:val="000000"/>
          <w:sz w:val="28"/>
        </w:rPr>
        <w:t>
      Сокращение расхода сжигаемого топлива приводит к сокращению выбросов загрязняющих веществ, складированию ЗШО и, как следствие, к уменьшению экологических платежей.</w:t>
      </w:r>
    </w:p>
    <w:bookmarkEnd w:id="2695"/>
    <w:bookmarkStart w:name="z2835" w:id="26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696"/>
    <w:bookmarkStart w:name="z2836" w:id="2697"/>
    <w:p>
      <w:pPr>
        <w:spacing w:after="0"/>
        <w:ind w:left="0"/>
        <w:jc w:val="both"/>
      </w:pPr>
      <w:r>
        <w:rPr>
          <w:rFonts w:ascii="Times New Roman"/>
          <w:b w:val="false"/>
          <w:i w:val="false"/>
          <w:color w:val="000000"/>
          <w:sz w:val="28"/>
        </w:rPr>
        <w:t>
      Сокращение расхода топлива пропорционально влияет на количество выбросов и ЗШО, кроме того:</w:t>
      </w:r>
    </w:p>
    <w:bookmarkEnd w:id="2697"/>
    <w:bookmarkStart w:name="z2837" w:id="2698"/>
    <w:p>
      <w:pPr>
        <w:spacing w:after="0"/>
        <w:ind w:left="0"/>
        <w:jc w:val="both"/>
      </w:pPr>
      <w:r>
        <w:rPr>
          <w:rFonts w:ascii="Times New Roman"/>
          <w:b w:val="false"/>
          <w:i w:val="false"/>
          <w:color w:val="000000"/>
          <w:sz w:val="28"/>
        </w:rPr>
        <w:t>
      снижается расход электроэнергии на собственные нужды;</w:t>
      </w:r>
    </w:p>
    <w:bookmarkEnd w:id="2698"/>
    <w:bookmarkStart w:name="z2838" w:id="2699"/>
    <w:p>
      <w:pPr>
        <w:spacing w:after="0"/>
        <w:ind w:left="0"/>
        <w:jc w:val="both"/>
      </w:pPr>
      <w:r>
        <w:rPr>
          <w:rFonts w:ascii="Times New Roman"/>
          <w:b w:val="false"/>
          <w:i w:val="false"/>
          <w:color w:val="000000"/>
          <w:sz w:val="28"/>
        </w:rPr>
        <w:t xml:space="preserve">
      в случае использования экибастузского угля с высокой абразивностью золы, снижается износ конвективных поверхностей нагрева (абразивный износ зависит от скорости дымовых газов в третьей степени); </w:t>
      </w:r>
    </w:p>
    <w:bookmarkEnd w:id="2699"/>
    <w:bookmarkStart w:name="z2839" w:id="2700"/>
    <w:p>
      <w:pPr>
        <w:spacing w:after="0"/>
        <w:ind w:left="0"/>
        <w:jc w:val="both"/>
      </w:pPr>
      <w:r>
        <w:rPr>
          <w:rFonts w:ascii="Times New Roman"/>
          <w:b w:val="false"/>
          <w:i w:val="false"/>
          <w:color w:val="000000"/>
          <w:sz w:val="28"/>
        </w:rPr>
        <w:t>
      при снижении расхода топлива уменьшается объем, и соответственно скорость подаваемого в топку воздуха и отходящих дымовых газов, что отражается на затратах на обслуживание и ремонт оборудования.</w:t>
      </w:r>
    </w:p>
    <w:bookmarkEnd w:id="2700"/>
    <w:bookmarkStart w:name="z2840" w:id="2701"/>
    <w:p>
      <w:pPr>
        <w:spacing w:after="0"/>
        <w:ind w:left="0"/>
        <w:jc w:val="both"/>
      </w:pPr>
      <w:r>
        <w:rPr>
          <w:rFonts w:ascii="Times New Roman"/>
          <w:b w:val="false"/>
          <w:i w:val="false"/>
          <w:color w:val="000000"/>
          <w:sz w:val="28"/>
        </w:rPr>
        <w:t>
      Кросс-медиа эффекты</w:t>
      </w:r>
    </w:p>
    <w:bookmarkEnd w:id="2701"/>
    <w:bookmarkStart w:name="z2841" w:id="2702"/>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702"/>
    <w:bookmarkStart w:name="z2842" w:id="2703"/>
    <w:p>
      <w:pPr>
        <w:spacing w:after="0"/>
        <w:ind w:left="0"/>
        <w:jc w:val="both"/>
      </w:pPr>
      <w:r>
        <w:rPr>
          <w:rFonts w:ascii="Times New Roman"/>
          <w:b w:val="false"/>
          <w:i w:val="false"/>
          <w:color w:val="000000"/>
          <w:sz w:val="28"/>
        </w:rPr>
        <w:t>
      Технические соображения, касающиеся применимости</w:t>
      </w:r>
    </w:p>
    <w:bookmarkEnd w:id="2703"/>
    <w:bookmarkStart w:name="z2843" w:id="2704"/>
    <w:p>
      <w:pPr>
        <w:spacing w:after="0"/>
        <w:ind w:left="0"/>
        <w:jc w:val="both"/>
      </w:pPr>
      <w:r>
        <w:rPr>
          <w:rFonts w:ascii="Times New Roman"/>
          <w:b w:val="false"/>
          <w:i w:val="false"/>
          <w:color w:val="000000"/>
          <w:sz w:val="28"/>
        </w:rPr>
        <w:t xml:space="preserve">
      Целесообразно внедрение оптимального распределения тепловой нагрузки между турбинами разного типа и мощности в первую очередь на крупных ТЭЦ, так как это позволит существенно уменьшить потребление топлива. На старых ТЭЦ с небольшой суммарной мощностью экономия топлива может быть менее значимой, что обусловлено в первую очередь низкой эффективностью оборудования. </w:t>
      </w:r>
    </w:p>
    <w:bookmarkEnd w:id="2704"/>
    <w:bookmarkStart w:name="z2844" w:id="2705"/>
    <w:p>
      <w:pPr>
        <w:spacing w:after="0"/>
        <w:ind w:left="0"/>
        <w:jc w:val="both"/>
      </w:pPr>
      <w:r>
        <w:rPr>
          <w:rFonts w:ascii="Times New Roman"/>
          <w:b w:val="false"/>
          <w:i w:val="false"/>
          <w:color w:val="000000"/>
          <w:sz w:val="28"/>
        </w:rPr>
        <w:t>
      Еще более значимой оптимизация тепловой нагрузки была бы в пределах крупного города, где теплоснабжение населения осуществляется несколькими ТЭЦ, как, например, в Караганде или Павлодаре, где в теплоснабжении города участвуют три ТЭЦ. Ранее работы по оптимизации тепловой нагрузки была проведена на ТЭЦ-1, 2 и 3 предприятия "Павлодарэнерго". Эффект по удельному расходу топлива по отпуску электрической энергии был за отопительный период до 20 г/кВт*ч. Оптимизацию сложно или практически невозможно осуществлять в случае, когда предприятия находятся у разных собственников.</w:t>
      </w:r>
    </w:p>
    <w:bookmarkEnd w:id="2705"/>
    <w:bookmarkStart w:name="z2845" w:id="2706"/>
    <w:p>
      <w:pPr>
        <w:spacing w:after="0"/>
        <w:ind w:left="0"/>
        <w:jc w:val="both"/>
      </w:pPr>
      <w:r>
        <w:rPr>
          <w:rFonts w:ascii="Times New Roman"/>
          <w:b w:val="false"/>
          <w:i w:val="false"/>
          <w:color w:val="000000"/>
          <w:sz w:val="28"/>
        </w:rPr>
        <w:t>
      Применимость: на всех промышленно-отопительных ТЭЦ.</w:t>
      </w:r>
    </w:p>
    <w:bookmarkEnd w:id="2706"/>
    <w:bookmarkStart w:name="z2846" w:id="2707"/>
    <w:p>
      <w:pPr>
        <w:spacing w:after="0"/>
        <w:ind w:left="0"/>
        <w:jc w:val="both"/>
      </w:pPr>
      <w:r>
        <w:rPr>
          <w:rFonts w:ascii="Times New Roman"/>
          <w:b w:val="false"/>
          <w:i w:val="false"/>
          <w:color w:val="000000"/>
          <w:sz w:val="28"/>
        </w:rPr>
        <w:t>
      Экономика</w:t>
      </w:r>
    </w:p>
    <w:bookmarkEnd w:id="2707"/>
    <w:bookmarkStart w:name="z2847" w:id="2708"/>
    <w:p>
      <w:pPr>
        <w:spacing w:after="0"/>
        <w:ind w:left="0"/>
        <w:jc w:val="both"/>
      </w:pPr>
      <w:r>
        <w:rPr>
          <w:rFonts w:ascii="Times New Roman"/>
          <w:b w:val="false"/>
          <w:i w:val="false"/>
          <w:color w:val="000000"/>
          <w:sz w:val="28"/>
        </w:rPr>
        <w:t>
      Оптимальное перераспределение тепловой нагрузки между турбинами разного типа может дать экономию топлива за отопительный сезон в размере до 1 % от годового расхода топлива, что в с учетом сопутствующего уменьшения экологических платежей и дополнительной выработки электроэнергии даст экономический эффект порядка более 300 млн тенге при затратах на программный модуль около 200 млн тенге. Суммарная экономия топлива для действующих в РК на настоящий момент одиннадцать крупных ТЭЦ с общим расходом топлива более 1 млн тут достигать 1690 тыс. тут. Уменьшение сжигаемого топлива приведет к снижению выбросов пыли на 31,8 тыс. т; оксидов серы на 43,3 тыс. т, оксидов азота на 22,8 тыс. т, уменьшению складируемых ЗШО на 1 213 тыс. т, образованию парниковых газов ‒на 4 039 тыс. т.</w:t>
      </w:r>
    </w:p>
    <w:bookmarkEnd w:id="2708"/>
    <w:bookmarkStart w:name="z2848" w:id="2709"/>
    <w:p>
      <w:pPr>
        <w:spacing w:after="0"/>
        <w:ind w:left="0"/>
        <w:jc w:val="both"/>
      </w:pPr>
      <w:r>
        <w:rPr>
          <w:rFonts w:ascii="Times New Roman"/>
          <w:b w:val="false"/>
          <w:i w:val="false"/>
          <w:color w:val="000000"/>
          <w:sz w:val="28"/>
        </w:rPr>
        <w:t>
      Движущая сила внедрения</w:t>
      </w:r>
    </w:p>
    <w:bookmarkEnd w:id="2709"/>
    <w:bookmarkStart w:name="z2849" w:id="2710"/>
    <w:p>
      <w:pPr>
        <w:spacing w:after="0"/>
        <w:ind w:left="0"/>
        <w:jc w:val="both"/>
      </w:pPr>
      <w:r>
        <w:rPr>
          <w:rFonts w:ascii="Times New Roman"/>
          <w:b w:val="false"/>
          <w:i w:val="false"/>
          <w:color w:val="000000"/>
          <w:sz w:val="28"/>
        </w:rPr>
        <w:t>
      Основными стимулами оптимального распределения тепловой нагрузки между турбинами разного типа и мощности ТЭЦ являются:</w:t>
      </w:r>
    </w:p>
    <w:bookmarkEnd w:id="2710"/>
    <w:bookmarkStart w:name="z2850" w:id="2711"/>
    <w:p>
      <w:pPr>
        <w:spacing w:after="0"/>
        <w:ind w:left="0"/>
        <w:jc w:val="both"/>
      </w:pPr>
      <w:r>
        <w:rPr>
          <w:rFonts w:ascii="Times New Roman"/>
          <w:b w:val="false"/>
          <w:i w:val="false"/>
          <w:color w:val="000000"/>
          <w:sz w:val="28"/>
        </w:rPr>
        <w:t>
      повышение энергоэффективности и снижение потребления ресурсов;</w:t>
      </w:r>
    </w:p>
    <w:bookmarkEnd w:id="2711"/>
    <w:bookmarkStart w:name="z2851" w:id="2712"/>
    <w:p>
      <w:pPr>
        <w:spacing w:after="0"/>
        <w:ind w:left="0"/>
        <w:jc w:val="both"/>
      </w:pPr>
      <w:r>
        <w:rPr>
          <w:rFonts w:ascii="Times New Roman"/>
          <w:b w:val="false"/>
          <w:i w:val="false"/>
          <w:color w:val="000000"/>
          <w:sz w:val="28"/>
        </w:rPr>
        <w:t>
      снижение расхода топлива и себестоимости электрической и тепловой энергии;</w:t>
      </w:r>
    </w:p>
    <w:bookmarkEnd w:id="2712"/>
    <w:bookmarkStart w:name="z2852" w:id="2713"/>
    <w:p>
      <w:pPr>
        <w:spacing w:after="0"/>
        <w:ind w:left="0"/>
        <w:jc w:val="both"/>
      </w:pPr>
      <w:r>
        <w:rPr>
          <w:rFonts w:ascii="Times New Roman"/>
          <w:b w:val="false"/>
          <w:i w:val="false"/>
          <w:color w:val="000000"/>
          <w:sz w:val="28"/>
        </w:rPr>
        <w:t>
      улучшение экологических условий городов.</w:t>
      </w:r>
    </w:p>
    <w:bookmarkEnd w:id="2713"/>
    <w:bookmarkStart w:name="z2853" w:id="2714"/>
    <w:p>
      <w:pPr>
        <w:spacing w:after="0"/>
        <w:ind w:left="0"/>
        <w:jc w:val="both"/>
      </w:pPr>
      <w:r>
        <w:rPr>
          <w:rFonts w:ascii="Times New Roman"/>
          <w:b w:val="false"/>
          <w:i w:val="false"/>
          <w:color w:val="000000"/>
          <w:sz w:val="28"/>
        </w:rPr>
        <w:t>
      НДТ 3. В целях повышения энергоэффективности и сокращения расхода топлива произвести оптимизацию схемы регенерации конденсационных блоков за счет замены поверхностных подогреватели низкого давления на подогревали смешивающего типа</w:t>
      </w:r>
    </w:p>
    <w:bookmarkEnd w:id="2714"/>
    <w:bookmarkStart w:name="z2854" w:id="2715"/>
    <w:p>
      <w:pPr>
        <w:spacing w:after="0"/>
        <w:ind w:left="0"/>
        <w:jc w:val="both"/>
      </w:pPr>
      <w:r>
        <w:rPr>
          <w:rFonts w:ascii="Times New Roman"/>
          <w:b w:val="false"/>
          <w:i w:val="false"/>
          <w:color w:val="000000"/>
          <w:sz w:val="28"/>
        </w:rPr>
        <w:t>
      Описание</w:t>
      </w:r>
    </w:p>
    <w:bookmarkEnd w:id="2715"/>
    <w:bookmarkStart w:name="z2855" w:id="2716"/>
    <w:p>
      <w:pPr>
        <w:spacing w:after="0"/>
        <w:ind w:left="0"/>
        <w:jc w:val="both"/>
      </w:pPr>
      <w:r>
        <w:rPr>
          <w:rFonts w:ascii="Times New Roman"/>
          <w:b w:val="false"/>
          <w:i w:val="false"/>
          <w:color w:val="000000"/>
          <w:sz w:val="28"/>
        </w:rPr>
        <w:t>
      Использование подогревателей смешивающего типа повышает тепловую экономичность энергоблока за счет отсутствия недогрева конденсата (нагрев осуществляется до температуры насыщения).</w:t>
      </w:r>
    </w:p>
    <w:bookmarkEnd w:id="2716"/>
    <w:bookmarkStart w:name="z2856" w:id="2717"/>
    <w:p>
      <w:pPr>
        <w:spacing w:after="0"/>
        <w:ind w:left="0"/>
        <w:jc w:val="both"/>
      </w:pPr>
      <w:r>
        <w:rPr>
          <w:rFonts w:ascii="Times New Roman"/>
          <w:b w:val="false"/>
          <w:i w:val="false"/>
          <w:color w:val="000000"/>
          <w:sz w:val="28"/>
        </w:rPr>
        <w:t>
      Техническое описание</w:t>
      </w:r>
    </w:p>
    <w:bookmarkEnd w:id="2717"/>
    <w:bookmarkStart w:name="z2857" w:id="2718"/>
    <w:p>
      <w:pPr>
        <w:spacing w:after="0"/>
        <w:ind w:left="0"/>
        <w:jc w:val="both"/>
      </w:pPr>
      <w:r>
        <w:rPr>
          <w:rFonts w:ascii="Times New Roman"/>
          <w:b w:val="false"/>
          <w:i w:val="false"/>
          <w:color w:val="000000"/>
          <w:sz w:val="28"/>
        </w:rPr>
        <w:t xml:space="preserve">
      Зарубежом известна гравитационная схема подогревателей низкого давления (далее ‒ ПНД) Парсонс, когда для сокращения числа конденсатных насосов первый ПНД устанавливается на отметке, превышающей давление во втором ПНД. </w:t>
      </w:r>
    </w:p>
    <w:bookmarkEnd w:id="2718"/>
    <w:bookmarkStart w:name="z2858" w:id="2719"/>
    <w:p>
      <w:pPr>
        <w:spacing w:after="0"/>
        <w:ind w:left="0"/>
        <w:jc w:val="both"/>
      </w:pPr>
      <w:r>
        <w:rPr>
          <w:rFonts w:ascii="Times New Roman"/>
          <w:b w:val="false"/>
          <w:i w:val="false"/>
          <w:color w:val="000000"/>
          <w:sz w:val="28"/>
        </w:rPr>
        <w:t xml:space="preserve">
      </w:t>
      </w:r>
    </w:p>
    <w:bookmarkEnd w:id="2719"/>
    <w:p>
      <w:pPr>
        <w:spacing w:after="0"/>
        <w:ind w:left="0"/>
        <w:jc w:val="both"/>
      </w:pPr>
      <w:r>
        <w:drawing>
          <wp:inline distT="0" distB="0" distL="0" distR="0">
            <wp:extent cx="56896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6896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9" w:id="2720"/>
    <w:p>
      <w:pPr>
        <w:spacing w:after="0"/>
        <w:ind w:left="0"/>
        <w:jc w:val="both"/>
      </w:pPr>
      <w:r>
        <w:rPr>
          <w:rFonts w:ascii="Times New Roman"/>
          <w:b w:val="false"/>
          <w:i w:val="false"/>
          <w:color w:val="000000"/>
          <w:sz w:val="28"/>
        </w:rPr>
        <w:t>
      Рисунок 5.2. Гравитационная схема включения ПНД смешивающего типа</w:t>
      </w:r>
    </w:p>
    <w:bookmarkEnd w:id="2720"/>
    <w:bookmarkStart w:name="z2860" w:id="2721"/>
    <w:p>
      <w:pPr>
        <w:spacing w:after="0"/>
        <w:ind w:left="0"/>
        <w:jc w:val="both"/>
      </w:pPr>
      <w:r>
        <w:rPr>
          <w:rFonts w:ascii="Times New Roman"/>
          <w:b w:val="false"/>
          <w:i w:val="false"/>
          <w:color w:val="000000"/>
          <w:sz w:val="28"/>
        </w:rPr>
        <w:t>
      Из-за отсутствия поверхности нагрева основной конденсат может нагреваться до температуры насыщения, т.е. исключается величина недогрева до 5 градусов. Увеличение температуры основного конденсата увеличивает КПД регенеративного цикла. Единственным условием применения данной схемы является необходимость работы в базовой части электрического графика, нежелательны колебания параметров регенеративных отборов во избежания заброса воды в проточную часть турбины или из второго ПНД (нижнего) в первый ПНД (верхний).</w:t>
      </w:r>
    </w:p>
    <w:bookmarkEnd w:id="2721"/>
    <w:bookmarkStart w:name="z2861" w:id="2722"/>
    <w:p>
      <w:pPr>
        <w:spacing w:after="0"/>
        <w:ind w:left="0"/>
        <w:jc w:val="both"/>
      </w:pPr>
      <w:r>
        <w:rPr>
          <w:rFonts w:ascii="Times New Roman"/>
          <w:b w:val="false"/>
          <w:i w:val="false"/>
          <w:color w:val="000000"/>
          <w:sz w:val="28"/>
        </w:rPr>
        <w:t>
       Достигнутые экологические выгоды</w:t>
      </w:r>
    </w:p>
    <w:bookmarkEnd w:id="2722"/>
    <w:bookmarkStart w:name="z2862" w:id="2723"/>
    <w:p>
      <w:pPr>
        <w:spacing w:after="0"/>
        <w:ind w:left="0"/>
        <w:jc w:val="both"/>
      </w:pPr>
      <w:r>
        <w:rPr>
          <w:rFonts w:ascii="Times New Roman"/>
          <w:b w:val="false"/>
          <w:i w:val="false"/>
          <w:color w:val="000000"/>
          <w:sz w:val="28"/>
        </w:rPr>
        <w:t>
      Достигнутое за счет применения описанной выше схемы сокращение расхода сжигаемого топлива приводит к сокращению выбросов загрязняющих веществ, уменьшению складирования ЗШО и, как следствие, к уменьшению экологических платежей.</w:t>
      </w:r>
    </w:p>
    <w:bookmarkEnd w:id="2723"/>
    <w:bookmarkStart w:name="z2863" w:id="272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24"/>
    <w:bookmarkStart w:name="z2864" w:id="2725"/>
    <w:p>
      <w:pPr>
        <w:spacing w:after="0"/>
        <w:ind w:left="0"/>
        <w:jc w:val="both"/>
      </w:pPr>
      <w:r>
        <w:rPr>
          <w:rFonts w:ascii="Times New Roman"/>
          <w:b w:val="false"/>
          <w:i w:val="false"/>
          <w:color w:val="000000"/>
          <w:sz w:val="28"/>
        </w:rPr>
        <w:t>
      Сокращение расхода топлива пропорционально влияет на количество выбросов, кроме того:</w:t>
      </w:r>
    </w:p>
    <w:bookmarkEnd w:id="2725"/>
    <w:bookmarkStart w:name="z2865" w:id="2726"/>
    <w:p>
      <w:pPr>
        <w:spacing w:after="0"/>
        <w:ind w:left="0"/>
        <w:jc w:val="both"/>
      </w:pPr>
      <w:r>
        <w:rPr>
          <w:rFonts w:ascii="Times New Roman"/>
          <w:b w:val="false"/>
          <w:i w:val="false"/>
          <w:color w:val="000000"/>
          <w:sz w:val="28"/>
        </w:rPr>
        <w:t>
      снижается расход электроэнергии на собственные нужды;</w:t>
      </w:r>
    </w:p>
    <w:bookmarkEnd w:id="2726"/>
    <w:bookmarkStart w:name="z2866" w:id="2727"/>
    <w:p>
      <w:pPr>
        <w:spacing w:after="0"/>
        <w:ind w:left="0"/>
        <w:jc w:val="both"/>
      </w:pPr>
      <w:r>
        <w:rPr>
          <w:rFonts w:ascii="Times New Roman"/>
          <w:b w:val="false"/>
          <w:i w:val="false"/>
          <w:color w:val="000000"/>
          <w:sz w:val="28"/>
        </w:rPr>
        <w:t>
      в случае использования экибастузского угля с высокой абразивностью золы, снижается износ конвективных поверхностей нагрева (абразивный износ зависит от скорости дымовых газов в третьей степени);</w:t>
      </w:r>
    </w:p>
    <w:bookmarkEnd w:id="2727"/>
    <w:bookmarkStart w:name="z2867" w:id="2728"/>
    <w:p>
      <w:pPr>
        <w:spacing w:after="0"/>
        <w:ind w:left="0"/>
        <w:jc w:val="both"/>
      </w:pPr>
      <w:r>
        <w:rPr>
          <w:rFonts w:ascii="Times New Roman"/>
          <w:b w:val="false"/>
          <w:i w:val="false"/>
          <w:color w:val="000000"/>
          <w:sz w:val="28"/>
        </w:rPr>
        <w:t>
      при снижении расхода топлива уменьшается объем, и соответственно скорость подаваемого в топку воздуха и отходящих дымовых газов, что отражается на затратах на обслуживание и ремонт оборудования;</w:t>
      </w:r>
    </w:p>
    <w:bookmarkEnd w:id="2728"/>
    <w:bookmarkStart w:name="z2868" w:id="2729"/>
    <w:p>
      <w:pPr>
        <w:spacing w:after="0"/>
        <w:ind w:left="0"/>
        <w:jc w:val="both"/>
      </w:pPr>
      <w:r>
        <w:rPr>
          <w:rFonts w:ascii="Times New Roman"/>
          <w:b w:val="false"/>
          <w:i w:val="false"/>
          <w:color w:val="000000"/>
          <w:sz w:val="28"/>
        </w:rPr>
        <w:t>
      из-за отсутствия трубной системы снижаются затраты на ремонт ПНД.</w:t>
      </w:r>
    </w:p>
    <w:bookmarkEnd w:id="2729"/>
    <w:bookmarkStart w:name="z2869" w:id="2730"/>
    <w:p>
      <w:pPr>
        <w:spacing w:after="0"/>
        <w:ind w:left="0"/>
        <w:jc w:val="both"/>
      </w:pPr>
      <w:r>
        <w:rPr>
          <w:rFonts w:ascii="Times New Roman"/>
          <w:b w:val="false"/>
          <w:i w:val="false"/>
          <w:color w:val="000000"/>
          <w:sz w:val="28"/>
        </w:rPr>
        <w:t>
      Кросс-медиа эффекты</w:t>
      </w:r>
    </w:p>
    <w:bookmarkEnd w:id="2730"/>
    <w:bookmarkStart w:name="z2870" w:id="2731"/>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731"/>
    <w:bookmarkStart w:name="z2871" w:id="2732"/>
    <w:p>
      <w:pPr>
        <w:spacing w:after="0"/>
        <w:ind w:left="0"/>
        <w:jc w:val="both"/>
      </w:pPr>
      <w:r>
        <w:rPr>
          <w:rFonts w:ascii="Times New Roman"/>
          <w:b w:val="false"/>
          <w:i w:val="false"/>
          <w:color w:val="000000"/>
          <w:sz w:val="28"/>
        </w:rPr>
        <w:t>
      Технические соображения, касающиеся применимости</w:t>
      </w:r>
    </w:p>
    <w:bookmarkEnd w:id="2732"/>
    <w:bookmarkStart w:name="z2872" w:id="2733"/>
    <w:p>
      <w:pPr>
        <w:spacing w:after="0"/>
        <w:ind w:left="0"/>
        <w:jc w:val="both"/>
      </w:pPr>
      <w:r>
        <w:rPr>
          <w:rFonts w:ascii="Times New Roman"/>
          <w:b w:val="false"/>
          <w:i w:val="false"/>
          <w:color w:val="000000"/>
          <w:sz w:val="28"/>
        </w:rPr>
        <w:t>
      Применимо на всех конденсационных блоках мощностью 200, 300 и 500 МВт при наличии свободного пространства. Применимо для базовых станций, однако при изменении электрической нагрузки происходит изменение давления пара в отборах, при снижении давления пара в ПНД возникает риск заброса воды в турбину.</w:t>
      </w:r>
    </w:p>
    <w:bookmarkEnd w:id="2733"/>
    <w:bookmarkStart w:name="z2873" w:id="2734"/>
    <w:p>
      <w:pPr>
        <w:spacing w:after="0"/>
        <w:ind w:left="0"/>
        <w:jc w:val="both"/>
      </w:pPr>
      <w:r>
        <w:rPr>
          <w:rFonts w:ascii="Times New Roman"/>
          <w:b w:val="false"/>
          <w:i w:val="false"/>
          <w:color w:val="000000"/>
          <w:sz w:val="28"/>
        </w:rPr>
        <w:t>
      Экономика</w:t>
      </w:r>
    </w:p>
    <w:bookmarkEnd w:id="2734"/>
    <w:bookmarkStart w:name="z2874" w:id="2735"/>
    <w:p>
      <w:pPr>
        <w:spacing w:after="0"/>
        <w:ind w:left="0"/>
        <w:jc w:val="both"/>
      </w:pPr>
      <w:r>
        <w:rPr>
          <w:rFonts w:ascii="Times New Roman"/>
          <w:b w:val="false"/>
          <w:i w:val="false"/>
          <w:color w:val="000000"/>
          <w:sz w:val="28"/>
        </w:rPr>
        <w:t>
      Годовая экономия топлива составит 6,7 тыс. т угля или 27 млн тенге на один блок. Стоимость двух ПНД и одного конденсатного насоса ‒ порядка 60 тыс. долл. США. Срок окупаемости внедрения данной техники с учетом обменного курса 430 тенге/$ и 60% затрат на монтаж составляет примерно 1,5 года, что делает внедрение технологии целесообразным. Суммарная экономия топлива для десяти блоков мощностью 500 МВт составит 67 тыс. тут, что соответственно приведет к снижению выбросов пыли на 1,3 тыс. т, оксидов серы на 1,7 тыс. т, оксидов азота на 0,9 тыс. т; уменьшению складируемых ЗШО на 48 тыс. т, уменьшению образования парниковых газов на 160 тыс. т.</w:t>
      </w:r>
    </w:p>
    <w:bookmarkEnd w:id="2735"/>
    <w:bookmarkStart w:name="z2875" w:id="2736"/>
    <w:p>
      <w:pPr>
        <w:spacing w:after="0"/>
        <w:ind w:left="0"/>
        <w:jc w:val="both"/>
      </w:pPr>
      <w:r>
        <w:rPr>
          <w:rFonts w:ascii="Times New Roman"/>
          <w:b w:val="false"/>
          <w:i w:val="false"/>
          <w:color w:val="000000"/>
          <w:sz w:val="28"/>
        </w:rPr>
        <w:t>
      Движущая сила внедрения</w:t>
      </w:r>
    </w:p>
    <w:bookmarkEnd w:id="2736"/>
    <w:bookmarkStart w:name="z2876" w:id="2737"/>
    <w:p>
      <w:pPr>
        <w:spacing w:after="0"/>
        <w:ind w:left="0"/>
        <w:jc w:val="both"/>
      </w:pPr>
      <w:r>
        <w:rPr>
          <w:rFonts w:ascii="Times New Roman"/>
          <w:b w:val="false"/>
          <w:i w:val="false"/>
          <w:color w:val="000000"/>
          <w:sz w:val="28"/>
        </w:rPr>
        <w:t>
      Основными стимулами внедрения ПНД смешивающего типа на блоках КЭС являются:</w:t>
      </w:r>
    </w:p>
    <w:bookmarkEnd w:id="2737"/>
    <w:bookmarkStart w:name="z2877" w:id="2738"/>
    <w:p>
      <w:pPr>
        <w:spacing w:after="0"/>
        <w:ind w:left="0"/>
        <w:jc w:val="both"/>
      </w:pPr>
      <w:r>
        <w:rPr>
          <w:rFonts w:ascii="Times New Roman"/>
          <w:b w:val="false"/>
          <w:i w:val="false"/>
          <w:color w:val="000000"/>
          <w:sz w:val="28"/>
        </w:rPr>
        <w:t>
      повышение энергоэффективности и снижение потребления ресурсов;</w:t>
      </w:r>
    </w:p>
    <w:bookmarkEnd w:id="2738"/>
    <w:bookmarkStart w:name="z2878" w:id="2739"/>
    <w:p>
      <w:pPr>
        <w:spacing w:after="0"/>
        <w:ind w:left="0"/>
        <w:jc w:val="both"/>
      </w:pPr>
      <w:r>
        <w:rPr>
          <w:rFonts w:ascii="Times New Roman"/>
          <w:b w:val="false"/>
          <w:i w:val="false"/>
          <w:color w:val="000000"/>
          <w:sz w:val="28"/>
        </w:rPr>
        <w:t>
      снижение расхода топлива и себестоимости электроэнергии;</w:t>
      </w:r>
    </w:p>
    <w:bookmarkEnd w:id="2739"/>
    <w:bookmarkStart w:name="z2879" w:id="2740"/>
    <w:p>
      <w:pPr>
        <w:spacing w:after="0"/>
        <w:ind w:left="0"/>
        <w:jc w:val="both"/>
      </w:pPr>
      <w:r>
        <w:rPr>
          <w:rFonts w:ascii="Times New Roman"/>
          <w:b w:val="false"/>
          <w:i w:val="false"/>
          <w:color w:val="000000"/>
          <w:sz w:val="28"/>
        </w:rPr>
        <w:t>
      улучшение экологических показателей.</w:t>
      </w:r>
    </w:p>
    <w:bookmarkEnd w:id="2740"/>
    <w:bookmarkStart w:name="z2880" w:id="2741"/>
    <w:p>
      <w:pPr>
        <w:spacing w:after="0"/>
        <w:ind w:left="0"/>
        <w:jc w:val="both"/>
      </w:pPr>
      <w:r>
        <w:rPr>
          <w:rFonts w:ascii="Times New Roman"/>
          <w:b w:val="false"/>
          <w:i w:val="false"/>
          <w:color w:val="000000"/>
          <w:sz w:val="28"/>
        </w:rPr>
        <w:t>
      НДТ 4. В целях повышения энергоэффективности и сокращения расхода топлива использовать пониженное давление теплофикационного отбора турбин Т-120-130 УТЗ</w:t>
      </w:r>
    </w:p>
    <w:bookmarkEnd w:id="2741"/>
    <w:bookmarkStart w:name="z2881" w:id="2742"/>
    <w:p>
      <w:pPr>
        <w:spacing w:after="0"/>
        <w:ind w:left="0"/>
        <w:jc w:val="both"/>
      </w:pPr>
      <w:r>
        <w:rPr>
          <w:rFonts w:ascii="Times New Roman"/>
          <w:b w:val="false"/>
          <w:i w:val="false"/>
          <w:color w:val="000000"/>
          <w:sz w:val="28"/>
        </w:rPr>
        <w:t>
      Описание</w:t>
      </w:r>
    </w:p>
    <w:bookmarkEnd w:id="2742"/>
    <w:bookmarkStart w:name="z2882" w:id="2743"/>
    <w:p>
      <w:pPr>
        <w:spacing w:after="0"/>
        <w:ind w:left="0"/>
        <w:jc w:val="both"/>
      </w:pPr>
      <w:r>
        <w:rPr>
          <w:rFonts w:ascii="Times New Roman"/>
          <w:b w:val="false"/>
          <w:i w:val="false"/>
          <w:color w:val="000000"/>
          <w:sz w:val="28"/>
        </w:rPr>
        <w:t>
      Использование пониженного давления теплофикационных отборов позволяет уменьшить коэффициент недовыработки отбора, увеличивая мощность теплофикационного отбора.</w:t>
      </w:r>
    </w:p>
    <w:bookmarkEnd w:id="2743"/>
    <w:bookmarkStart w:name="z2883" w:id="2744"/>
    <w:p>
      <w:pPr>
        <w:spacing w:after="0"/>
        <w:ind w:left="0"/>
        <w:jc w:val="both"/>
      </w:pPr>
      <w:r>
        <w:rPr>
          <w:rFonts w:ascii="Times New Roman"/>
          <w:b w:val="false"/>
          <w:i w:val="false"/>
          <w:color w:val="000000"/>
          <w:sz w:val="28"/>
        </w:rPr>
        <w:t>
      Техническое описание</w:t>
      </w:r>
    </w:p>
    <w:bookmarkEnd w:id="2744"/>
    <w:bookmarkStart w:name="z2884" w:id="2745"/>
    <w:p>
      <w:pPr>
        <w:spacing w:after="0"/>
        <w:ind w:left="0"/>
        <w:jc w:val="both"/>
      </w:pPr>
      <w:r>
        <w:rPr>
          <w:rFonts w:ascii="Times New Roman"/>
          <w:b w:val="false"/>
          <w:i w:val="false"/>
          <w:color w:val="000000"/>
          <w:sz w:val="28"/>
        </w:rPr>
        <w:t xml:space="preserve">
      В последние годы температурный график тепловой сети во всех городах РК скорректирован со срезкой на 130‒95 °С в прямой магистрали. Однако фактические значения температуры сетевой воды на выходе из верхнего подогревателя сетевой воды (далее ‒ ПСГ) с учетом теплых зим на всей территории РК не превышают 90 оС, а температура сетевой воды перед нижним ПСГ составляет порядка 50 оС. При этом давление в нижнем ПСГ держится на уровне 0,15 МПа. При таких значениях температуры можно давление в нижнем ПСГ держать на уровне 0,06 МПа (заводом-изготовителем допускается 0,05 МПа). Снижение давления в нижнем теплофикационном отборе дает дополнительную мощность в размере 0,93 МВт. Если допустить, что время работы турбины на повышенном давлении в течение всего отопительного периода только 120 суток, то дополнительная выработка составит более 13 млн кВт*ч. на одну турбину. </w:t>
      </w:r>
    </w:p>
    <w:bookmarkEnd w:id="2745"/>
    <w:bookmarkStart w:name="z2885" w:id="2746"/>
    <w:p>
      <w:pPr>
        <w:spacing w:after="0"/>
        <w:ind w:left="0"/>
        <w:jc w:val="both"/>
      </w:pPr>
      <w:r>
        <w:rPr>
          <w:rFonts w:ascii="Times New Roman"/>
          <w:b w:val="false"/>
          <w:i w:val="false"/>
          <w:color w:val="000000"/>
          <w:sz w:val="28"/>
        </w:rPr>
        <w:t>
      Достигнутые экологические выгоды</w:t>
      </w:r>
    </w:p>
    <w:bookmarkEnd w:id="2746"/>
    <w:bookmarkStart w:name="z2886" w:id="2747"/>
    <w:p>
      <w:pPr>
        <w:spacing w:after="0"/>
        <w:ind w:left="0"/>
        <w:jc w:val="both"/>
      </w:pPr>
      <w:r>
        <w:rPr>
          <w:rFonts w:ascii="Times New Roman"/>
          <w:b w:val="false"/>
          <w:i w:val="false"/>
          <w:color w:val="000000"/>
          <w:sz w:val="28"/>
        </w:rPr>
        <w:t>
      При том же расходе топлива увеличивается выработка электроэнергии или при той же выработке электроэнергии уменьшается расход топлива. Сокращение расхода сжигаемого топлива приводит к сокращению выбросов загрязняющих веществ, уменьшению складирования ЗШО и, как следствие, к уменьшению экологических платежей.</w:t>
      </w:r>
    </w:p>
    <w:bookmarkEnd w:id="2747"/>
    <w:bookmarkStart w:name="z2887" w:id="2748"/>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48"/>
    <w:bookmarkStart w:name="z2888" w:id="2749"/>
    <w:p>
      <w:pPr>
        <w:spacing w:after="0"/>
        <w:ind w:left="0"/>
        <w:jc w:val="both"/>
      </w:pPr>
      <w:r>
        <w:rPr>
          <w:rFonts w:ascii="Times New Roman"/>
          <w:b w:val="false"/>
          <w:i w:val="false"/>
          <w:color w:val="000000"/>
          <w:sz w:val="28"/>
        </w:rPr>
        <w:t>
      За счет повышения эффективности турбоустановки снижается расход топлива и выбросы загрязняющих веществ. При этом затраты, связанные с эксплуатацией оборудования, остаются практически неизменными.</w:t>
      </w:r>
    </w:p>
    <w:bookmarkEnd w:id="2749"/>
    <w:bookmarkStart w:name="z2889" w:id="2750"/>
    <w:p>
      <w:pPr>
        <w:spacing w:after="0"/>
        <w:ind w:left="0"/>
        <w:jc w:val="both"/>
      </w:pPr>
      <w:r>
        <w:rPr>
          <w:rFonts w:ascii="Times New Roman"/>
          <w:b w:val="false"/>
          <w:i w:val="false"/>
          <w:color w:val="000000"/>
          <w:sz w:val="28"/>
        </w:rPr>
        <w:t>
      Кросс-медиа эффекты</w:t>
      </w:r>
    </w:p>
    <w:bookmarkEnd w:id="2750"/>
    <w:bookmarkStart w:name="z2890" w:id="2751"/>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751"/>
    <w:bookmarkStart w:name="z2891" w:id="2752"/>
    <w:p>
      <w:pPr>
        <w:spacing w:after="0"/>
        <w:ind w:left="0"/>
        <w:jc w:val="both"/>
      </w:pPr>
      <w:r>
        <w:rPr>
          <w:rFonts w:ascii="Times New Roman"/>
          <w:b w:val="false"/>
          <w:i w:val="false"/>
          <w:color w:val="000000"/>
          <w:sz w:val="28"/>
        </w:rPr>
        <w:t>
      Технические соображения, касающиеся применимости</w:t>
      </w:r>
    </w:p>
    <w:bookmarkEnd w:id="2752"/>
    <w:p>
      <w:pPr>
        <w:spacing w:after="0"/>
        <w:ind w:left="0"/>
        <w:jc w:val="both"/>
      </w:pPr>
      <w:bookmarkStart w:name="z2892" w:id="2753"/>
      <w:r>
        <w:rPr>
          <w:rFonts w:ascii="Times New Roman"/>
          <w:b w:val="false"/>
          <w:i w:val="false"/>
          <w:color w:val="000000"/>
          <w:sz w:val="28"/>
        </w:rPr>
        <w:t xml:space="preserve">
      Применимость: только для турбин с регулируемым теплофикационным отбором. Для турбин типа Т-110/120-130, Т-50-90, ПТ-135/145-130/13, </w:t>
      </w:r>
    </w:p>
    <w:bookmarkEnd w:id="2753"/>
    <w:p>
      <w:pPr>
        <w:spacing w:after="0"/>
        <w:ind w:left="0"/>
        <w:jc w:val="both"/>
      </w:pPr>
      <w:r>
        <w:rPr>
          <w:rFonts w:ascii="Times New Roman"/>
          <w:b w:val="false"/>
          <w:i w:val="false"/>
          <w:color w:val="000000"/>
          <w:sz w:val="28"/>
        </w:rPr>
        <w:t>ПТ-80/100-130/13.</w:t>
      </w:r>
    </w:p>
    <w:bookmarkStart w:name="z2893" w:id="2754"/>
    <w:p>
      <w:pPr>
        <w:spacing w:after="0"/>
        <w:ind w:left="0"/>
        <w:jc w:val="both"/>
      </w:pPr>
      <w:r>
        <w:rPr>
          <w:rFonts w:ascii="Times New Roman"/>
          <w:b w:val="false"/>
          <w:i w:val="false"/>
          <w:color w:val="000000"/>
          <w:sz w:val="28"/>
        </w:rPr>
        <w:t>
      Экономика</w:t>
      </w:r>
    </w:p>
    <w:bookmarkEnd w:id="2754"/>
    <w:bookmarkStart w:name="z2894" w:id="2755"/>
    <w:p>
      <w:pPr>
        <w:spacing w:after="0"/>
        <w:ind w:left="0"/>
        <w:jc w:val="both"/>
      </w:pPr>
      <w:r>
        <w:rPr>
          <w:rFonts w:ascii="Times New Roman"/>
          <w:b w:val="false"/>
          <w:i w:val="false"/>
          <w:color w:val="000000"/>
          <w:sz w:val="28"/>
        </w:rPr>
        <w:t>
      Только две из имеющихся на настоящий момент одиннадцать турбин такого типа расположены на юге страны. Остальные девять турбин могут без каких-либо дополнительных затрат получить дополнительную выработку электроэнергии более 120 млн кВт*ч или экономию топлива 36 тыс.тут. Прирост мощности для одной турбины типа Т-100-130 составит порядка 0,9 МВт за отопительный сезон.</w:t>
      </w:r>
    </w:p>
    <w:bookmarkEnd w:id="2755"/>
    <w:bookmarkStart w:name="z2895" w:id="2756"/>
    <w:p>
      <w:pPr>
        <w:spacing w:after="0"/>
        <w:ind w:left="0"/>
        <w:jc w:val="both"/>
      </w:pPr>
      <w:r>
        <w:rPr>
          <w:rFonts w:ascii="Times New Roman"/>
          <w:b w:val="false"/>
          <w:i w:val="false"/>
          <w:color w:val="000000"/>
          <w:sz w:val="28"/>
        </w:rPr>
        <w:t>
      Движущая сила внедрения</w:t>
      </w:r>
    </w:p>
    <w:bookmarkEnd w:id="2756"/>
    <w:bookmarkStart w:name="z2896" w:id="2757"/>
    <w:p>
      <w:pPr>
        <w:spacing w:after="0"/>
        <w:ind w:left="0"/>
        <w:jc w:val="both"/>
      </w:pPr>
      <w:r>
        <w:rPr>
          <w:rFonts w:ascii="Times New Roman"/>
          <w:b w:val="false"/>
          <w:i w:val="false"/>
          <w:color w:val="000000"/>
          <w:sz w:val="28"/>
        </w:rPr>
        <w:t>
      Отсутствует материальная заинтересованность эксплуатационного персонала в экономии топлива и собственных нужд.</w:t>
      </w:r>
    </w:p>
    <w:bookmarkEnd w:id="2757"/>
    <w:bookmarkStart w:name="z2897" w:id="2758"/>
    <w:p>
      <w:pPr>
        <w:spacing w:after="0"/>
        <w:ind w:left="0"/>
        <w:jc w:val="both"/>
      </w:pPr>
      <w:r>
        <w:rPr>
          <w:rFonts w:ascii="Times New Roman"/>
          <w:b w:val="false"/>
          <w:i w:val="false"/>
          <w:color w:val="000000"/>
          <w:sz w:val="28"/>
        </w:rPr>
        <w:t>
      НДТ 5. В целях повышения энергоэффективности и увеличения полезного отпуска электроэнергии произвести замену электропривода питательных насосов на паротурбинный</w:t>
      </w:r>
    </w:p>
    <w:bookmarkEnd w:id="2758"/>
    <w:bookmarkStart w:name="z2898" w:id="2759"/>
    <w:p>
      <w:pPr>
        <w:spacing w:after="0"/>
        <w:ind w:left="0"/>
        <w:jc w:val="both"/>
      </w:pPr>
      <w:r>
        <w:rPr>
          <w:rFonts w:ascii="Times New Roman"/>
          <w:b w:val="false"/>
          <w:i w:val="false"/>
          <w:color w:val="000000"/>
          <w:sz w:val="28"/>
        </w:rPr>
        <w:t>
      Описание</w:t>
      </w:r>
    </w:p>
    <w:bookmarkEnd w:id="2759"/>
    <w:bookmarkStart w:name="z2899" w:id="2760"/>
    <w:p>
      <w:pPr>
        <w:spacing w:after="0"/>
        <w:ind w:left="0"/>
        <w:jc w:val="both"/>
      </w:pPr>
      <w:r>
        <w:rPr>
          <w:rFonts w:ascii="Times New Roman"/>
          <w:b w:val="false"/>
          <w:i w:val="false"/>
          <w:color w:val="000000"/>
          <w:sz w:val="28"/>
        </w:rPr>
        <w:t>
      Замена электропривода питательных насосов предлагается паротурбинным приводом.</w:t>
      </w:r>
    </w:p>
    <w:bookmarkEnd w:id="2760"/>
    <w:bookmarkStart w:name="z2900" w:id="2761"/>
    <w:p>
      <w:pPr>
        <w:spacing w:after="0"/>
        <w:ind w:left="0"/>
        <w:jc w:val="both"/>
      </w:pPr>
      <w:r>
        <w:rPr>
          <w:rFonts w:ascii="Times New Roman"/>
          <w:b w:val="false"/>
          <w:i w:val="false"/>
          <w:color w:val="000000"/>
          <w:sz w:val="28"/>
        </w:rPr>
        <w:t>
      Техническое описание</w:t>
      </w:r>
    </w:p>
    <w:bookmarkEnd w:id="2761"/>
    <w:bookmarkStart w:name="z2901" w:id="2762"/>
    <w:p>
      <w:pPr>
        <w:spacing w:after="0"/>
        <w:ind w:left="0"/>
        <w:jc w:val="both"/>
      </w:pPr>
      <w:r>
        <w:rPr>
          <w:rFonts w:ascii="Times New Roman"/>
          <w:b w:val="false"/>
          <w:i w:val="false"/>
          <w:color w:val="000000"/>
          <w:sz w:val="28"/>
        </w:rPr>
        <w:t>
      Эффективность паротурбинного привода по сравнению электроприводом всегда выше, так как используемая электроэнергия производится с КПД менее 40%, а турбопривод преобразует ту же мощность с КПД почти 80%. Однако из-за высокой стоимости приводной турбины и низкого тарифа на электроэнергию он пока не нашел применения на установках мощностью менее 300 МВт. Применение данной техники зависит от отпускного тарифа на электроэнергию.</w:t>
      </w:r>
    </w:p>
    <w:bookmarkEnd w:id="2762"/>
    <w:bookmarkStart w:name="z2902" w:id="2763"/>
    <w:p>
      <w:pPr>
        <w:spacing w:after="0"/>
        <w:ind w:left="0"/>
        <w:jc w:val="both"/>
      </w:pPr>
      <w:r>
        <w:rPr>
          <w:rFonts w:ascii="Times New Roman"/>
          <w:b w:val="false"/>
          <w:i w:val="false"/>
          <w:color w:val="000000"/>
          <w:sz w:val="28"/>
        </w:rPr>
        <w:t>
      На крупных ТЭЦ с КА типа Е-420 (480, 500) -140 установлены питательные электрические насосы (далее ‒ ПЭН) типа ПЭ-500-180 и ПЭ-580-185, потребляющие в течение года порядка 20 млн кВтч электроэнергии каждый. Учитывая, что таких насосов может быть от 5 до 9, то суммарное потребление электроэнергии может составить от 100‒180 млн кВтч, что при среднем тарифе 8 тенге/кВтч может составить от 800 до 1 440 млн тенге недополученной экономии.</w:t>
      </w:r>
    </w:p>
    <w:bookmarkEnd w:id="2763"/>
    <w:bookmarkStart w:name="z2903" w:id="2764"/>
    <w:p>
      <w:pPr>
        <w:spacing w:after="0"/>
        <w:ind w:left="0"/>
        <w:jc w:val="both"/>
      </w:pPr>
      <w:r>
        <w:rPr>
          <w:rFonts w:ascii="Times New Roman"/>
          <w:b w:val="false"/>
          <w:i w:val="false"/>
          <w:color w:val="000000"/>
          <w:sz w:val="28"/>
        </w:rPr>
        <w:t xml:space="preserve">
      </w:t>
      </w:r>
    </w:p>
    <w:bookmarkEnd w:id="2764"/>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4" w:id="2765"/>
    <w:p>
      <w:pPr>
        <w:spacing w:after="0"/>
        <w:ind w:left="0"/>
        <w:jc w:val="both"/>
      </w:pPr>
      <w:r>
        <w:rPr>
          <w:rFonts w:ascii="Times New Roman"/>
          <w:b w:val="false"/>
          <w:i w:val="false"/>
          <w:color w:val="000000"/>
          <w:sz w:val="28"/>
        </w:rPr>
        <w:t>
      Рисунок 5.3. Изменения мощности привода от расхода питательной воды, кВт</w:t>
      </w:r>
    </w:p>
    <w:bookmarkEnd w:id="2765"/>
    <w:bookmarkStart w:name="z2905" w:id="2766"/>
    <w:p>
      <w:pPr>
        <w:spacing w:after="0"/>
        <w:ind w:left="0"/>
        <w:jc w:val="both"/>
      </w:pPr>
      <w:r>
        <w:rPr>
          <w:rFonts w:ascii="Times New Roman"/>
          <w:b w:val="false"/>
          <w:i w:val="false"/>
          <w:color w:val="000000"/>
          <w:sz w:val="28"/>
        </w:rPr>
        <w:t>
      В РФ более одиннадцати ТЭЦ произвели описанную выше замену приводов питательных насосов. Замена электропривода на турбинный в Казахстане на настоящий момент производится на ТЭЦ АО "Алюминий Казахстана". В качестве приводной турбины выбрана противодавленческая типа Р-3,7-1,4/0,15, рабочий пар из коллектора производственного отбора 1,3‒1,6 МПа, а выхлоп в теплофикационный коллектор 0,12‒0,25 МПа. Паротурбинный привод имеет лучшие характеристики регулирования производительности питательного насоса, чем гидромуфта или частотный преобразователь. Затраты на замену одного привода – 1,35 млн долл. США. Срок окупаемости инвестиции ‒ 3,6 года.</w:t>
      </w:r>
    </w:p>
    <w:bookmarkEnd w:id="2766"/>
    <w:bookmarkStart w:name="z2906" w:id="2767"/>
    <w:p>
      <w:pPr>
        <w:spacing w:after="0"/>
        <w:ind w:left="0"/>
        <w:jc w:val="both"/>
      </w:pPr>
      <w:r>
        <w:rPr>
          <w:rFonts w:ascii="Times New Roman"/>
          <w:b w:val="false"/>
          <w:i w:val="false"/>
          <w:color w:val="000000"/>
          <w:sz w:val="28"/>
        </w:rPr>
        <w:t>
      Достигнутые экологические выгоды</w:t>
      </w:r>
    </w:p>
    <w:bookmarkEnd w:id="2767"/>
    <w:bookmarkStart w:name="z2907" w:id="2768"/>
    <w:p>
      <w:pPr>
        <w:spacing w:after="0"/>
        <w:ind w:left="0"/>
        <w:jc w:val="both"/>
      </w:pPr>
      <w:r>
        <w:rPr>
          <w:rFonts w:ascii="Times New Roman"/>
          <w:b w:val="false"/>
          <w:i w:val="false"/>
          <w:color w:val="000000"/>
          <w:sz w:val="28"/>
        </w:rPr>
        <w:t>
      При том же объеме отпускаемой электроэнергии уменьшается расход топлива на 50‒70 тыс. тонн экибастузского угля для одной крупной ТЭЦ, что эквивалентно снижению выбросов оксидов азота на 380‒530 т/г, окислов серы на 730‒1 000 т/г, пыли на 530‒740 т/г, складирования ЗШО на 20‒28 тыс. т/г.</w:t>
      </w:r>
    </w:p>
    <w:bookmarkEnd w:id="2768"/>
    <w:bookmarkStart w:name="z2908" w:id="2769"/>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69"/>
    <w:bookmarkStart w:name="z2909" w:id="2770"/>
    <w:p>
      <w:pPr>
        <w:spacing w:after="0"/>
        <w:ind w:left="0"/>
        <w:jc w:val="both"/>
      </w:pPr>
      <w:r>
        <w:rPr>
          <w:rFonts w:ascii="Times New Roman"/>
          <w:b w:val="false"/>
          <w:i w:val="false"/>
          <w:color w:val="000000"/>
          <w:sz w:val="28"/>
        </w:rPr>
        <w:t>
      Сокращение расхода топлива пропорционально влияет на количество выбросов, кроме того:</w:t>
      </w:r>
    </w:p>
    <w:bookmarkEnd w:id="2770"/>
    <w:bookmarkStart w:name="z2910" w:id="2771"/>
    <w:p>
      <w:pPr>
        <w:spacing w:after="0"/>
        <w:ind w:left="0"/>
        <w:jc w:val="both"/>
      </w:pPr>
      <w:r>
        <w:rPr>
          <w:rFonts w:ascii="Times New Roman"/>
          <w:b w:val="false"/>
          <w:i w:val="false"/>
          <w:color w:val="000000"/>
          <w:sz w:val="28"/>
        </w:rPr>
        <w:t>
      снижается расход электроэнергии на собственные нужды,</w:t>
      </w:r>
    </w:p>
    <w:bookmarkEnd w:id="2771"/>
    <w:bookmarkStart w:name="z2911" w:id="2772"/>
    <w:p>
      <w:pPr>
        <w:spacing w:after="0"/>
        <w:ind w:left="0"/>
        <w:jc w:val="both"/>
      </w:pPr>
      <w:r>
        <w:rPr>
          <w:rFonts w:ascii="Times New Roman"/>
          <w:b w:val="false"/>
          <w:i w:val="false"/>
          <w:color w:val="000000"/>
          <w:sz w:val="28"/>
        </w:rPr>
        <w:t xml:space="preserve">
      в случае использования экибастузского угля с высокой абразивностью золы, снижается износ конвективных поверхностей нагрева (абразивный износ зависит от скорости дымовых газов в третьей степени), </w:t>
      </w:r>
    </w:p>
    <w:bookmarkEnd w:id="2772"/>
    <w:bookmarkStart w:name="z2912" w:id="2773"/>
    <w:p>
      <w:pPr>
        <w:spacing w:after="0"/>
        <w:ind w:left="0"/>
        <w:jc w:val="both"/>
      </w:pPr>
      <w:r>
        <w:rPr>
          <w:rFonts w:ascii="Times New Roman"/>
          <w:b w:val="false"/>
          <w:i w:val="false"/>
          <w:color w:val="000000"/>
          <w:sz w:val="28"/>
        </w:rPr>
        <w:t>
      при снижении расхода топлива уменьшается объем, и соответственно скорость подаваемого в топку воздуха и отходящих дымовых газов, что отражается на затратах на обслуживание и ремонт оборудования.</w:t>
      </w:r>
    </w:p>
    <w:bookmarkEnd w:id="2773"/>
    <w:bookmarkStart w:name="z2913" w:id="2774"/>
    <w:p>
      <w:pPr>
        <w:spacing w:after="0"/>
        <w:ind w:left="0"/>
        <w:jc w:val="both"/>
      </w:pPr>
      <w:r>
        <w:rPr>
          <w:rFonts w:ascii="Times New Roman"/>
          <w:b w:val="false"/>
          <w:i w:val="false"/>
          <w:color w:val="000000"/>
          <w:sz w:val="28"/>
        </w:rPr>
        <w:t>
      Кросс-медиа эффекты</w:t>
      </w:r>
    </w:p>
    <w:bookmarkEnd w:id="2774"/>
    <w:bookmarkStart w:name="z2914" w:id="2775"/>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775"/>
    <w:bookmarkStart w:name="z2915" w:id="2776"/>
    <w:p>
      <w:pPr>
        <w:spacing w:after="0"/>
        <w:ind w:left="0"/>
        <w:jc w:val="both"/>
      </w:pPr>
      <w:r>
        <w:rPr>
          <w:rFonts w:ascii="Times New Roman"/>
          <w:b w:val="false"/>
          <w:i w:val="false"/>
          <w:color w:val="000000"/>
          <w:sz w:val="28"/>
        </w:rPr>
        <w:t>
      Технические соображения, касающиеся применимости</w:t>
      </w:r>
    </w:p>
    <w:bookmarkEnd w:id="2776"/>
    <w:bookmarkStart w:name="z2916" w:id="2777"/>
    <w:p>
      <w:pPr>
        <w:spacing w:after="0"/>
        <w:ind w:left="0"/>
        <w:jc w:val="both"/>
      </w:pPr>
      <w:r>
        <w:rPr>
          <w:rFonts w:ascii="Times New Roman"/>
          <w:b w:val="false"/>
          <w:i w:val="false"/>
          <w:color w:val="000000"/>
          <w:sz w:val="28"/>
        </w:rPr>
        <w:t>
      Электрические питательные насосы установлены на конденсационных блоках мощностью 200 МВт, но из-за большой наработки оборудования производить замену нецелесообразно, да и компоновка главного корпуса не позволяет установить приводную турбину. Для крупных ТЭЦ с насосами производительностью более 500 т/ч такая замена возможна при наличии свободного пространства.</w:t>
      </w:r>
    </w:p>
    <w:bookmarkEnd w:id="2777"/>
    <w:bookmarkStart w:name="z2917" w:id="2778"/>
    <w:p>
      <w:pPr>
        <w:spacing w:after="0"/>
        <w:ind w:left="0"/>
        <w:jc w:val="both"/>
      </w:pPr>
      <w:r>
        <w:rPr>
          <w:rFonts w:ascii="Times New Roman"/>
          <w:b w:val="false"/>
          <w:i w:val="false"/>
          <w:color w:val="000000"/>
          <w:sz w:val="28"/>
        </w:rPr>
        <w:t>
      Экономика</w:t>
      </w:r>
    </w:p>
    <w:bookmarkEnd w:id="2778"/>
    <w:bookmarkStart w:name="z2918" w:id="2779"/>
    <w:p>
      <w:pPr>
        <w:spacing w:after="0"/>
        <w:ind w:left="0"/>
        <w:jc w:val="both"/>
      </w:pPr>
      <w:r>
        <w:rPr>
          <w:rFonts w:ascii="Times New Roman"/>
          <w:b w:val="false"/>
          <w:i w:val="false"/>
          <w:color w:val="000000"/>
          <w:sz w:val="28"/>
        </w:rPr>
        <w:t>
      На 7 крупнейших ТЭЦ установлены более 40 ПЭН производительностью 500‒580 т/ч. Замена электропривода на турбинный на десяти из них может дать суммарное энергосбережение более 1 млрд кВт*ч.</w:t>
      </w:r>
    </w:p>
    <w:bookmarkEnd w:id="2779"/>
    <w:bookmarkStart w:name="z2919" w:id="2780"/>
    <w:p>
      <w:pPr>
        <w:spacing w:after="0"/>
        <w:ind w:left="0"/>
        <w:jc w:val="both"/>
      </w:pPr>
      <w:r>
        <w:rPr>
          <w:rFonts w:ascii="Times New Roman"/>
          <w:b w:val="false"/>
          <w:i w:val="false"/>
          <w:color w:val="000000"/>
          <w:sz w:val="28"/>
        </w:rPr>
        <w:t>
      Движущая сила внедрения</w:t>
      </w:r>
    </w:p>
    <w:bookmarkEnd w:id="2780"/>
    <w:bookmarkStart w:name="z2920" w:id="2781"/>
    <w:p>
      <w:pPr>
        <w:spacing w:after="0"/>
        <w:ind w:left="0"/>
        <w:jc w:val="both"/>
      </w:pPr>
      <w:r>
        <w:rPr>
          <w:rFonts w:ascii="Times New Roman"/>
          <w:b w:val="false"/>
          <w:i w:val="false"/>
          <w:color w:val="000000"/>
          <w:sz w:val="28"/>
        </w:rPr>
        <w:t>
      Основными стимулами замены электропривода питательных насосов на паротурбинный являются:</w:t>
      </w:r>
    </w:p>
    <w:bookmarkEnd w:id="2781"/>
    <w:bookmarkStart w:name="z2921" w:id="2782"/>
    <w:p>
      <w:pPr>
        <w:spacing w:after="0"/>
        <w:ind w:left="0"/>
        <w:jc w:val="both"/>
      </w:pPr>
      <w:r>
        <w:rPr>
          <w:rFonts w:ascii="Times New Roman"/>
          <w:b w:val="false"/>
          <w:i w:val="false"/>
          <w:color w:val="000000"/>
          <w:sz w:val="28"/>
        </w:rPr>
        <w:t>
      повышение энергоэффективности и снижение потребления ресурсов;</w:t>
      </w:r>
    </w:p>
    <w:bookmarkEnd w:id="2782"/>
    <w:bookmarkStart w:name="z2922" w:id="2783"/>
    <w:p>
      <w:pPr>
        <w:spacing w:after="0"/>
        <w:ind w:left="0"/>
        <w:jc w:val="both"/>
      </w:pPr>
      <w:r>
        <w:rPr>
          <w:rFonts w:ascii="Times New Roman"/>
          <w:b w:val="false"/>
          <w:i w:val="false"/>
          <w:color w:val="000000"/>
          <w:sz w:val="28"/>
        </w:rPr>
        <w:t>
      использование пара производственных отборов и противодавления;</w:t>
      </w:r>
    </w:p>
    <w:bookmarkEnd w:id="2783"/>
    <w:bookmarkStart w:name="z2923" w:id="2784"/>
    <w:p>
      <w:pPr>
        <w:spacing w:after="0"/>
        <w:ind w:left="0"/>
        <w:jc w:val="both"/>
      </w:pPr>
      <w:r>
        <w:rPr>
          <w:rFonts w:ascii="Times New Roman"/>
          <w:b w:val="false"/>
          <w:i w:val="false"/>
          <w:color w:val="000000"/>
          <w:sz w:val="28"/>
        </w:rPr>
        <w:t>
      снижение расхода топлива и себестоимости электроэнергии;</w:t>
      </w:r>
    </w:p>
    <w:bookmarkEnd w:id="2784"/>
    <w:bookmarkStart w:name="z2924" w:id="2785"/>
    <w:p>
      <w:pPr>
        <w:spacing w:after="0"/>
        <w:ind w:left="0"/>
        <w:jc w:val="both"/>
      </w:pPr>
      <w:r>
        <w:rPr>
          <w:rFonts w:ascii="Times New Roman"/>
          <w:b w:val="false"/>
          <w:i w:val="false"/>
          <w:color w:val="000000"/>
          <w:sz w:val="28"/>
        </w:rPr>
        <w:t>
       улучшение экологических показателей.</w:t>
      </w:r>
    </w:p>
    <w:bookmarkEnd w:id="2785"/>
    <w:bookmarkStart w:name="z2925" w:id="2786"/>
    <w:p>
      <w:pPr>
        <w:spacing w:after="0"/>
        <w:ind w:left="0"/>
        <w:jc w:val="both"/>
      </w:pPr>
      <w:r>
        <w:rPr>
          <w:rFonts w:ascii="Times New Roman"/>
          <w:b w:val="false"/>
          <w:i w:val="false"/>
          <w:color w:val="000000"/>
          <w:sz w:val="28"/>
        </w:rPr>
        <w:t>
      НДТ 6. В целях повышения энергоэффективности и увеличения полезного отпуска электроэнергии использовать испарительные установки для подготовки воды</w:t>
      </w:r>
    </w:p>
    <w:bookmarkEnd w:id="2786"/>
    <w:bookmarkStart w:name="z2926" w:id="2787"/>
    <w:p>
      <w:pPr>
        <w:spacing w:after="0"/>
        <w:ind w:left="0"/>
        <w:jc w:val="both"/>
      </w:pPr>
      <w:r>
        <w:rPr>
          <w:rFonts w:ascii="Times New Roman"/>
          <w:b w:val="false"/>
          <w:i w:val="false"/>
          <w:color w:val="000000"/>
          <w:sz w:val="28"/>
        </w:rPr>
        <w:t>
      Описание</w:t>
      </w:r>
    </w:p>
    <w:bookmarkEnd w:id="2787"/>
    <w:bookmarkStart w:name="z2927" w:id="2788"/>
    <w:p>
      <w:pPr>
        <w:spacing w:after="0"/>
        <w:ind w:left="0"/>
        <w:jc w:val="both"/>
      </w:pPr>
      <w:r>
        <w:rPr>
          <w:rFonts w:ascii="Times New Roman"/>
          <w:b w:val="false"/>
          <w:i w:val="false"/>
          <w:color w:val="000000"/>
          <w:sz w:val="28"/>
        </w:rPr>
        <w:t>
      Термический способ подготовки воды позволяет сократить затраты на химические реагенты и ионообменные смолы.</w:t>
      </w:r>
    </w:p>
    <w:bookmarkEnd w:id="2788"/>
    <w:bookmarkStart w:name="z2928" w:id="2789"/>
    <w:p>
      <w:pPr>
        <w:spacing w:after="0"/>
        <w:ind w:left="0"/>
        <w:jc w:val="both"/>
      </w:pPr>
      <w:r>
        <w:rPr>
          <w:rFonts w:ascii="Times New Roman"/>
          <w:b w:val="false"/>
          <w:i w:val="false"/>
          <w:color w:val="000000"/>
          <w:sz w:val="28"/>
        </w:rPr>
        <w:t>
      Техническое описание</w:t>
      </w:r>
    </w:p>
    <w:bookmarkEnd w:id="2789"/>
    <w:bookmarkStart w:name="z2929" w:id="2790"/>
    <w:p>
      <w:pPr>
        <w:spacing w:after="0"/>
        <w:ind w:left="0"/>
        <w:jc w:val="both"/>
      </w:pPr>
      <w:r>
        <w:rPr>
          <w:rFonts w:ascii="Times New Roman"/>
          <w:b w:val="false"/>
          <w:i w:val="false"/>
          <w:color w:val="000000"/>
          <w:sz w:val="28"/>
        </w:rPr>
        <w:t>
      На многих ТЭС используется ионообменная технология подготовки воды, при этом расходуются ионообменные смолы, которые являются импортной продукцией. На некоторых ТЭС применяется технология обратного осмоса, обслуживание которой обходится недешево.</w:t>
      </w:r>
    </w:p>
    <w:bookmarkEnd w:id="2790"/>
    <w:bookmarkStart w:name="z2930" w:id="2791"/>
    <w:p>
      <w:pPr>
        <w:spacing w:after="0"/>
        <w:ind w:left="0"/>
        <w:jc w:val="both"/>
      </w:pPr>
      <w:r>
        <w:rPr>
          <w:rFonts w:ascii="Times New Roman"/>
          <w:b w:val="false"/>
          <w:i w:val="false"/>
          <w:color w:val="000000"/>
          <w:sz w:val="28"/>
        </w:rPr>
        <w:t xml:space="preserve">
      </w:t>
      </w:r>
    </w:p>
    <w:bookmarkEnd w:id="2791"/>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1" w:id="2792"/>
    <w:p>
      <w:pPr>
        <w:spacing w:after="0"/>
        <w:ind w:left="0"/>
        <w:jc w:val="both"/>
      </w:pPr>
      <w:r>
        <w:rPr>
          <w:rFonts w:ascii="Times New Roman"/>
          <w:b w:val="false"/>
          <w:i w:val="false"/>
          <w:color w:val="000000"/>
          <w:sz w:val="28"/>
        </w:rPr>
        <w:t>
      Рисунок 5.4. Двухступенчатая последовательная ИУ (испарительная установка)</w:t>
      </w:r>
    </w:p>
    <w:bookmarkEnd w:id="2792"/>
    <w:bookmarkStart w:name="z2932" w:id="2793"/>
    <w:p>
      <w:pPr>
        <w:spacing w:after="0"/>
        <w:ind w:left="0"/>
        <w:jc w:val="both"/>
      </w:pPr>
      <w:r>
        <w:rPr>
          <w:rFonts w:ascii="Times New Roman"/>
          <w:b w:val="false"/>
          <w:i w:val="false"/>
          <w:color w:val="000000"/>
          <w:sz w:val="28"/>
        </w:rPr>
        <w:t xml:space="preserve">
      Предлагаемая технология используется на трех ТЭС РК. Она не требует затрат на реагенты и катриджи обратного осмоса. Исходная вода после предварительной механической очистки и подогрева в охладителе продувки поступает во вторичный контур 1 ступени, затем в виде продувки поступает во вторичный контур II ступени, где греющей средой является вторичный пар из 1 ступени. Продувочная вода из II ступени через охладитель продувка (далее – ОП) и подогреватель сетевой воды (далее ‒ ПСВ) сбрасывается в канал гидрозолоудаления (далее ‒ ГЗУ). В качестве греющей среды используется пар производственных отборов, нагрузка которых снижается из-за отсутствия потребителей. Для примера: ТЭЦ с параметрами 140 кг/см2, величина подпитки основного цикла 200 т/ч, используется двухступенчатая испарительная установка с последовательной схемой. Количество греющего пара 100 т/ч. </w:t>
      </w:r>
    </w:p>
    <w:bookmarkEnd w:id="2793"/>
    <w:bookmarkStart w:name="z2933" w:id="2794"/>
    <w:p>
      <w:pPr>
        <w:spacing w:after="0"/>
        <w:ind w:left="0"/>
        <w:jc w:val="both"/>
      </w:pPr>
      <w:r>
        <w:rPr>
          <w:rFonts w:ascii="Times New Roman"/>
          <w:b w:val="false"/>
          <w:i w:val="false"/>
          <w:color w:val="000000"/>
          <w:sz w:val="28"/>
        </w:rPr>
        <w:t>
      Достигнутые экологические выгоды</w:t>
      </w:r>
    </w:p>
    <w:bookmarkEnd w:id="2794"/>
    <w:bookmarkStart w:name="z2934" w:id="2795"/>
    <w:p>
      <w:pPr>
        <w:spacing w:after="0"/>
        <w:ind w:left="0"/>
        <w:jc w:val="both"/>
      </w:pPr>
      <w:r>
        <w:rPr>
          <w:rFonts w:ascii="Times New Roman"/>
          <w:b w:val="false"/>
          <w:i w:val="false"/>
          <w:color w:val="000000"/>
          <w:sz w:val="28"/>
        </w:rPr>
        <w:t>
      При одинаковом объеме отпускаемой электроэнергии, уменьшается расход топлива на 130‒170 тыс. тонн экибастузского угля для одной крупной ТЭЦ, что эквивалентно снижению выбросов оксидов азота на 1 000‒1 300 т/г, оксидов серы на 1800‒2300 т/г, пыли на 1 300‒1 700 т/г, складирования ЗШО на 50‒68 тыс. т/г.</w:t>
      </w:r>
    </w:p>
    <w:bookmarkEnd w:id="2795"/>
    <w:bookmarkStart w:name="z2935" w:id="27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96"/>
    <w:bookmarkStart w:name="z2936" w:id="2797"/>
    <w:p>
      <w:pPr>
        <w:spacing w:after="0"/>
        <w:ind w:left="0"/>
        <w:jc w:val="both"/>
      </w:pPr>
      <w:r>
        <w:rPr>
          <w:rFonts w:ascii="Times New Roman"/>
          <w:b w:val="false"/>
          <w:i w:val="false"/>
          <w:color w:val="000000"/>
          <w:sz w:val="28"/>
        </w:rPr>
        <w:t>
      Сокращение расхода топлива пропорционально влияет на количество выбросов, кроме того:</w:t>
      </w:r>
    </w:p>
    <w:bookmarkEnd w:id="2797"/>
    <w:bookmarkStart w:name="z2937" w:id="2798"/>
    <w:p>
      <w:pPr>
        <w:spacing w:after="0"/>
        <w:ind w:left="0"/>
        <w:jc w:val="both"/>
      </w:pPr>
      <w:r>
        <w:rPr>
          <w:rFonts w:ascii="Times New Roman"/>
          <w:b w:val="false"/>
          <w:i w:val="false"/>
          <w:color w:val="000000"/>
          <w:sz w:val="28"/>
        </w:rPr>
        <w:t>
      снижается расход электроэнергии на собственные нужды;</w:t>
      </w:r>
    </w:p>
    <w:bookmarkEnd w:id="2798"/>
    <w:bookmarkStart w:name="z2938" w:id="2799"/>
    <w:p>
      <w:pPr>
        <w:spacing w:after="0"/>
        <w:ind w:left="0"/>
        <w:jc w:val="both"/>
      </w:pPr>
      <w:r>
        <w:rPr>
          <w:rFonts w:ascii="Times New Roman"/>
          <w:b w:val="false"/>
          <w:i w:val="false"/>
          <w:color w:val="000000"/>
          <w:sz w:val="28"/>
        </w:rPr>
        <w:t xml:space="preserve">
      в случае использования экибастузского угля с высокой абразивностью золы, снижается износ конвективных поверхностей нагрева (абразивный износ зависит от скорости дымовых газов в третьей степени); </w:t>
      </w:r>
    </w:p>
    <w:bookmarkEnd w:id="2799"/>
    <w:bookmarkStart w:name="z2939" w:id="2800"/>
    <w:p>
      <w:pPr>
        <w:spacing w:after="0"/>
        <w:ind w:left="0"/>
        <w:jc w:val="both"/>
      </w:pPr>
      <w:r>
        <w:rPr>
          <w:rFonts w:ascii="Times New Roman"/>
          <w:b w:val="false"/>
          <w:i w:val="false"/>
          <w:color w:val="000000"/>
          <w:sz w:val="28"/>
        </w:rPr>
        <w:t>
      при снижении расхода топлива уменьшается объем, и соответственно скорость подаваемого в топку воздуха и отходящих дымовых газов, что отражается на затратах на обслуживание и ремонт оборудования.</w:t>
      </w:r>
    </w:p>
    <w:bookmarkEnd w:id="2800"/>
    <w:bookmarkStart w:name="z2940" w:id="2801"/>
    <w:p>
      <w:pPr>
        <w:spacing w:after="0"/>
        <w:ind w:left="0"/>
        <w:jc w:val="both"/>
      </w:pPr>
      <w:r>
        <w:rPr>
          <w:rFonts w:ascii="Times New Roman"/>
          <w:b w:val="false"/>
          <w:i w:val="false"/>
          <w:color w:val="000000"/>
          <w:sz w:val="28"/>
        </w:rPr>
        <w:t>
      Кросс-медиа эффекты</w:t>
      </w:r>
    </w:p>
    <w:bookmarkEnd w:id="2801"/>
    <w:bookmarkStart w:name="z2941" w:id="2802"/>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802"/>
    <w:bookmarkStart w:name="z2942" w:id="2803"/>
    <w:p>
      <w:pPr>
        <w:spacing w:after="0"/>
        <w:ind w:left="0"/>
        <w:jc w:val="both"/>
      </w:pPr>
      <w:r>
        <w:rPr>
          <w:rFonts w:ascii="Times New Roman"/>
          <w:b w:val="false"/>
          <w:i w:val="false"/>
          <w:color w:val="000000"/>
          <w:sz w:val="28"/>
        </w:rPr>
        <w:t>
      Отсутствие кислотного хозяйства, отпадает необходимость получение разрешения на оборот прекурсоров.</w:t>
      </w:r>
    </w:p>
    <w:bookmarkEnd w:id="2803"/>
    <w:bookmarkStart w:name="z2943" w:id="2804"/>
    <w:p>
      <w:pPr>
        <w:spacing w:after="0"/>
        <w:ind w:left="0"/>
        <w:jc w:val="both"/>
      </w:pPr>
      <w:r>
        <w:rPr>
          <w:rFonts w:ascii="Times New Roman"/>
          <w:b w:val="false"/>
          <w:i w:val="false"/>
          <w:color w:val="000000"/>
          <w:sz w:val="28"/>
        </w:rPr>
        <w:t>
      Технические соображения, касающиеся применимости</w:t>
      </w:r>
    </w:p>
    <w:bookmarkEnd w:id="2804"/>
    <w:bookmarkStart w:name="z2944" w:id="2805"/>
    <w:p>
      <w:pPr>
        <w:spacing w:after="0"/>
        <w:ind w:left="0"/>
        <w:jc w:val="both"/>
      </w:pPr>
      <w:r>
        <w:rPr>
          <w:rFonts w:ascii="Times New Roman"/>
          <w:b w:val="false"/>
          <w:i w:val="false"/>
          <w:color w:val="000000"/>
          <w:sz w:val="28"/>
        </w:rPr>
        <w:t>
      Применимость определяется качеством исходной воды, производительности водоподготовки, параметров пара, наличием отборов пара давлением 10‒16 кг/см2 и свободного пространства для размещения испарительной установки. Для ТЭС, где производится пар со сверхкритическими параметрами (далее ‒ СКД), целесообразно применять обратный осмос.</w:t>
      </w:r>
    </w:p>
    <w:bookmarkEnd w:id="2805"/>
    <w:bookmarkStart w:name="z2945" w:id="2806"/>
    <w:p>
      <w:pPr>
        <w:spacing w:after="0"/>
        <w:ind w:left="0"/>
        <w:jc w:val="both"/>
      </w:pPr>
      <w:r>
        <w:rPr>
          <w:rFonts w:ascii="Times New Roman"/>
          <w:b w:val="false"/>
          <w:i w:val="false"/>
          <w:color w:val="000000"/>
          <w:sz w:val="28"/>
        </w:rPr>
        <w:t>
      Экономика</w:t>
      </w:r>
    </w:p>
    <w:bookmarkEnd w:id="2806"/>
    <w:bookmarkStart w:name="z2946" w:id="2807"/>
    <w:p>
      <w:pPr>
        <w:spacing w:after="0"/>
        <w:ind w:left="0"/>
        <w:jc w:val="both"/>
      </w:pPr>
      <w:r>
        <w:rPr>
          <w:rFonts w:ascii="Times New Roman"/>
          <w:b w:val="false"/>
          <w:i w:val="false"/>
          <w:color w:val="000000"/>
          <w:sz w:val="28"/>
        </w:rPr>
        <w:t>
      Примерная стоимость двух испарительных установок ‒ 2 млрд тенге. Суммарный экономический эффект от внедрения описанной техники может составлять 2,2 млрд тенге и достигается за счет экономии затрат на реагенты (порядка 800 млн тенге), а также выручки от реализации дополнительной выработки электроэнергии паром производственных отборов порядка 200 млн кВт*ч, что при тарифе 7 тенге/кВтч (порядка 1 200 млнтенге). Срок окупаемости ‒ менее 1 года. При установке испарительных установок на пяти ТЭЦ суммарная дополнительная выработка электроэнергии может составить 800 млн кВтч, экономия затрат на реагенты ‒ около 3 млрд тенге.</w:t>
      </w:r>
    </w:p>
    <w:bookmarkEnd w:id="2807"/>
    <w:bookmarkStart w:name="z2947" w:id="2808"/>
    <w:p>
      <w:pPr>
        <w:spacing w:after="0"/>
        <w:ind w:left="0"/>
        <w:jc w:val="both"/>
      </w:pPr>
      <w:r>
        <w:rPr>
          <w:rFonts w:ascii="Times New Roman"/>
          <w:b w:val="false"/>
          <w:i w:val="false"/>
          <w:color w:val="000000"/>
          <w:sz w:val="28"/>
        </w:rPr>
        <w:t>
      Движущая сила внедрения</w:t>
      </w:r>
    </w:p>
    <w:bookmarkEnd w:id="2808"/>
    <w:bookmarkStart w:name="z2948" w:id="2809"/>
    <w:p>
      <w:pPr>
        <w:spacing w:after="0"/>
        <w:ind w:left="0"/>
        <w:jc w:val="both"/>
      </w:pPr>
      <w:r>
        <w:rPr>
          <w:rFonts w:ascii="Times New Roman"/>
          <w:b w:val="false"/>
          <w:i w:val="false"/>
          <w:color w:val="000000"/>
          <w:sz w:val="28"/>
        </w:rPr>
        <w:t>
      Экономия затрат на водоподготовку является стимулом использования испарительной установки для водоподготовки.</w:t>
      </w:r>
    </w:p>
    <w:bookmarkEnd w:id="2809"/>
    <w:bookmarkStart w:name="z2949" w:id="2810"/>
    <w:p>
      <w:pPr>
        <w:spacing w:after="0"/>
        <w:ind w:left="0"/>
        <w:jc w:val="both"/>
      </w:pPr>
      <w:r>
        <w:rPr>
          <w:rFonts w:ascii="Times New Roman"/>
          <w:b w:val="false"/>
          <w:i w:val="false"/>
          <w:color w:val="000000"/>
          <w:sz w:val="28"/>
        </w:rPr>
        <w:t>
      НДТ 7. В целях повышения энергоэффективности и увеличения полезного отпуска электроэнергии произвести перевод ПВД на работу от общестанционного коллектора давлением 10‒16 кг/см2</w:t>
      </w:r>
    </w:p>
    <w:bookmarkEnd w:id="2810"/>
    <w:bookmarkStart w:name="z2950" w:id="2811"/>
    <w:p>
      <w:pPr>
        <w:spacing w:after="0"/>
        <w:ind w:left="0"/>
        <w:jc w:val="both"/>
      </w:pPr>
      <w:r>
        <w:rPr>
          <w:rFonts w:ascii="Times New Roman"/>
          <w:b w:val="false"/>
          <w:i w:val="false"/>
          <w:color w:val="000000"/>
          <w:sz w:val="28"/>
        </w:rPr>
        <w:t>
      Описание</w:t>
      </w:r>
    </w:p>
    <w:bookmarkEnd w:id="2811"/>
    <w:bookmarkStart w:name="z2951" w:id="2812"/>
    <w:p>
      <w:pPr>
        <w:spacing w:after="0"/>
        <w:ind w:left="0"/>
        <w:jc w:val="both"/>
      </w:pPr>
      <w:r>
        <w:rPr>
          <w:rFonts w:ascii="Times New Roman"/>
          <w:b w:val="false"/>
          <w:i w:val="false"/>
          <w:color w:val="000000"/>
          <w:sz w:val="28"/>
        </w:rPr>
        <w:t>
      Использование пара производственных отборов и противодавления для подогрева питательной воды в групповом подогревателе высокого давления (далее ‒ ПВД).</w:t>
      </w:r>
    </w:p>
    <w:bookmarkEnd w:id="2812"/>
    <w:bookmarkStart w:name="z2952" w:id="2813"/>
    <w:p>
      <w:pPr>
        <w:spacing w:after="0"/>
        <w:ind w:left="0"/>
        <w:jc w:val="both"/>
      </w:pPr>
      <w:r>
        <w:rPr>
          <w:rFonts w:ascii="Times New Roman"/>
          <w:b w:val="false"/>
          <w:i w:val="false"/>
          <w:color w:val="000000"/>
          <w:sz w:val="28"/>
        </w:rPr>
        <w:t>
      Техническое описание</w:t>
      </w:r>
    </w:p>
    <w:bookmarkEnd w:id="2813"/>
    <w:bookmarkStart w:name="z2953" w:id="2814"/>
    <w:p>
      <w:pPr>
        <w:spacing w:after="0"/>
        <w:ind w:left="0"/>
        <w:jc w:val="both"/>
      </w:pPr>
      <w:r>
        <w:rPr>
          <w:rFonts w:ascii="Times New Roman"/>
          <w:b w:val="false"/>
          <w:i w:val="false"/>
          <w:color w:val="000000"/>
          <w:sz w:val="28"/>
        </w:rPr>
        <w:t>
      Одним из вариантов повышения эффективности ТЭЦ при отсутствии потребителей производственного пара (10–16 кг/см2) является использование пара для группового ПВД. Несмотря на снижение температуры питательной воды, в целом выработка электроэнергии увеличивается за счет загрузки производственных отборов и противодавления, при этом улучшаются эксплуатационные показатели.</w:t>
      </w:r>
    </w:p>
    <w:bookmarkEnd w:id="2814"/>
    <w:bookmarkStart w:name="z2954" w:id="2815"/>
    <w:p>
      <w:pPr>
        <w:spacing w:after="0"/>
        <w:ind w:left="0"/>
        <w:jc w:val="both"/>
      </w:pPr>
      <w:r>
        <w:rPr>
          <w:rFonts w:ascii="Times New Roman"/>
          <w:b w:val="false"/>
          <w:i w:val="false"/>
          <w:color w:val="000000"/>
          <w:sz w:val="28"/>
        </w:rPr>
        <w:t xml:space="preserve">
      </w:t>
      </w:r>
    </w:p>
    <w:bookmarkEnd w:id="2815"/>
    <w:p>
      <w:pPr>
        <w:spacing w:after="0"/>
        <w:ind w:left="0"/>
        <w:jc w:val="both"/>
      </w:pPr>
      <w:r>
        <w:drawing>
          <wp:inline distT="0" distB="0" distL="0" distR="0">
            <wp:extent cx="6032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32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5" w:id="2816"/>
    <w:p>
      <w:pPr>
        <w:spacing w:after="0"/>
        <w:ind w:left="0"/>
        <w:jc w:val="both"/>
      </w:pPr>
      <w:r>
        <w:rPr>
          <w:rFonts w:ascii="Times New Roman"/>
          <w:b w:val="false"/>
          <w:i w:val="false"/>
          <w:color w:val="000000"/>
          <w:sz w:val="28"/>
        </w:rPr>
        <w:t>
      Рисунок 5.5. Схема использования пара для группового ПВД</w:t>
      </w:r>
    </w:p>
    <w:bookmarkEnd w:id="2816"/>
    <w:bookmarkStart w:name="z2956" w:id="2817"/>
    <w:p>
      <w:pPr>
        <w:spacing w:after="0"/>
        <w:ind w:left="0"/>
        <w:jc w:val="both"/>
      </w:pPr>
      <w:r>
        <w:rPr>
          <w:rFonts w:ascii="Times New Roman"/>
          <w:b w:val="false"/>
          <w:i w:val="false"/>
          <w:color w:val="000000"/>
          <w:sz w:val="28"/>
        </w:rPr>
        <w:t>
      Из-за снижения потребления пара производственных отборов на некоторых ТЭЦ с турбинами типа "ПТ" и "Р" снижена нагрузка или они вовсе простаивают. При этом происходит снижение тепловой экономичности со всеми вытекающими последствиями. Предлагается перевести работу ПВД от пара общестанционного коллектора 10‒16 кг/см2. При этом в зависимости от состава оборудования происходит снижение температуры питательной воды с 215‒230 оС до 180‒190 оС, что приводит к перерасходу топлива. С другой стороны, увеличивается выработка электроэнергии за счет загрузки отборов "П" и использования противодавления турбины типа "Р".</w:t>
      </w:r>
    </w:p>
    <w:bookmarkEnd w:id="2817"/>
    <w:bookmarkStart w:name="z2957" w:id="2818"/>
    <w:p>
      <w:pPr>
        <w:spacing w:after="0"/>
        <w:ind w:left="0"/>
        <w:jc w:val="both"/>
      </w:pPr>
      <w:r>
        <w:rPr>
          <w:rFonts w:ascii="Times New Roman"/>
          <w:b w:val="false"/>
          <w:i w:val="false"/>
          <w:color w:val="000000"/>
          <w:sz w:val="28"/>
        </w:rPr>
        <w:t>
      Достигнутые экологические выгоды</w:t>
      </w:r>
    </w:p>
    <w:bookmarkEnd w:id="2818"/>
    <w:bookmarkStart w:name="z2958" w:id="2819"/>
    <w:p>
      <w:pPr>
        <w:spacing w:after="0"/>
        <w:ind w:left="0"/>
        <w:jc w:val="both"/>
      </w:pPr>
      <w:r>
        <w:rPr>
          <w:rFonts w:ascii="Times New Roman"/>
          <w:b w:val="false"/>
          <w:i w:val="false"/>
          <w:color w:val="000000"/>
          <w:sz w:val="28"/>
        </w:rPr>
        <w:t>
      Для примера: ТЭЦ с турбиной ПТ-65/75-130/13 или ПТ-80/100-130/13 и Р-50-130/13 может дополнительно выработать около 200млнкВтч электроэнергии, или при той же выработке электроэнергии экономия расхода топлива составит 100 тыс. тонн экибастузкого угля, что эквивалентно сокращению оксидов азота на 770 т/г, оксидов серы на 1 500 т/г, пыли на 1 000 т/г, складирования ЗШО на 40 тыс. т/г.</w:t>
      </w:r>
    </w:p>
    <w:bookmarkEnd w:id="2819"/>
    <w:bookmarkStart w:name="z2959" w:id="282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20"/>
    <w:bookmarkStart w:name="z2960" w:id="2821"/>
    <w:p>
      <w:pPr>
        <w:spacing w:after="0"/>
        <w:ind w:left="0"/>
        <w:jc w:val="both"/>
      </w:pPr>
      <w:r>
        <w:rPr>
          <w:rFonts w:ascii="Times New Roman"/>
          <w:b w:val="false"/>
          <w:i w:val="false"/>
          <w:color w:val="000000"/>
          <w:sz w:val="28"/>
        </w:rPr>
        <w:t>
      За счет загрузки производственных отборов и противодавления турбин типа ПТ и Р:</w:t>
      </w:r>
    </w:p>
    <w:bookmarkEnd w:id="2821"/>
    <w:bookmarkStart w:name="z2961" w:id="2822"/>
    <w:p>
      <w:pPr>
        <w:spacing w:after="0"/>
        <w:ind w:left="0"/>
        <w:jc w:val="both"/>
      </w:pPr>
      <w:r>
        <w:rPr>
          <w:rFonts w:ascii="Times New Roman"/>
          <w:b w:val="false"/>
          <w:i w:val="false"/>
          <w:color w:val="000000"/>
          <w:sz w:val="28"/>
        </w:rPr>
        <w:t>
      улучшаются показатели работы ТЭЦ в целом;</w:t>
      </w:r>
    </w:p>
    <w:bookmarkEnd w:id="2822"/>
    <w:bookmarkStart w:name="z2962" w:id="2823"/>
    <w:p>
      <w:pPr>
        <w:spacing w:after="0"/>
        <w:ind w:left="0"/>
        <w:jc w:val="both"/>
      </w:pPr>
      <w:r>
        <w:rPr>
          <w:rFonts w:ascii="Times New Roman"/>
          <w:b w:val="false"/>
          <w:i w:val="false"/>
          <w:color w:val="000000"/>
          <w:sz w:val="28"/>
        </w:rPr>
        <w:t>
      уменьшается расход топлива;</w:t>
      </w:r>
    </w:p>
    <w:bookmarkEnd w:id="2823"/>
    <w:bookmarkStart w:name="z2963" w:id="2824"/>
    <w:p>
      <w:pPr>
        <w:spacing w:after="0"/>
        <w:ind w:left="0"/>
        <w:jc w:val="both"/>
      </w:pPr>
      <w:r>
        <w:rPr>
          <w:rFonts w:ascii="Times New Roman"/>
          <w:b w:val="false"/>
          <w:i w:val="false"/>
          <w:color w:val="000000"/>
          <w:sz w:val="28"/>
        </w:rPr>
        <w:t>
      пропорционально сокращаются выбросы загрязняющих веществ;</w:t>
      </w:r>
    </w:p>
    <w:bookmarkEnd w:id="2824"/>
    <w:bookmarkStart w:name="z2964" w:id="2825"/>
    <w:p>
      <w:pPr>
        <w:spacing w:after="0"/>
        <w:ind w:left="0"/>
        <w:jc w:val="both"/>
      </w:pPr>
      <w:r>
        <w:rPr>
          <w:rFonts w:ascii="Times New Roman"/>
          <w:b w:val="false"/>
          <w:i w:val="false"/>
          <w:color w:val="000000"/>
          <w:sz w:val="28"/>
        </w:rPr>
        <w:t>
      снижается расход электроэнергии на собственные нужды;</w:t>
      </w:r>
    </w:p>
    <w:bookmarkEnd w:id="2825"/>
    <w:bookmarkStart w:name="z2965" w:id="2826"/>
    <w:p>
      <w:pPr>
        <w:spacing w:after="0"/>
        <w:ind w:left="0"/>
        <w:jc w:val="both"/>
      </w:pPr>
      <w:r>
        <w:rPr>
          <w:rFonts w:ascii="Times New Roman"/>
          <w:b w:val="false"/>
          <w:i w:val="false"/>
          <w:color w:val="000000"/>
          <w:sz w:val="28"/>
        </w:rPr>
        <w:t>
      в случае использования экибастузского угля с высокой абразивностью золы, снижается износ конвективных поверхностей нагрева (абразивный износ зависит от скорости дымовых газов в третьей степени);</w:t>
      </w:r>
    </w:p>
    <w:bookmarkEnd w:id="2826"/>
    <w:bookmarkStart w:name="z2966" w:id="2827"/>
    <w:p>
      <w:pPr>
        <w:spacing w:after="0"/>
        <w:ind w:left="0"/>
        <w:jc w:val="both"/>
      </w:pPr>
      <w:r>
        <w:rPr>
          <w:rFonts w:ascii="Times New Roman"/>
          <w:b w:val="false"/>
          <w:i w:val="false"/>
          <w:color w:val="000000"/>
          <w:sz w:val="28"/>
        </w:rPr>
        <w:t>
      при снижении расхода топлива уменьшается объем, и соответственно скорость подаваемого в топку воздуха и отходящих дымовых газов, что отражается на затратах на обслуживание и ремонт оборудования.</w:t>
      </w:r>
    </w:p>
    <w:bookmarkEnd w:id="2827"/>
    <w:bookmarkStart w:name="z2967" w:id="2828"/>
    <w:p>
      <w:pPr>
        <w:spacing w:after="0"/>
        <w:ind w:left="0"/>
        <w:jc w:val="both"/>
      </w:pPr>
      <w:r>
        <w:rPr>
          <w:rFonts w:ascii="Times New Roman"/>
          <w:b w:val="false"/>
          <w:i w:val="false"/>
          <w:color w:val="000000"/>
          <w:sz w:val="28"/>
        </w:rPr>
        <w:t>
      Кросс-медиа эффекты</w:t>
      </w:r>
    </w:p>
    <w:bookmarkEnd w:id="2828"/>
    <w:bookmarkStart w:name="z2968" w:id="2829"/>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829"/>
    <w:bookmarkStart w:name="z2969" w:id="2830"/>
    <w:p>
      <w:pPr>
        <w:spacing w:after="0"/>
        <w:ind w:left="0"/>
        <w:jc w:val="both"/>
      </w:pPr>
      <w:r>
        <w:rPr>
          <w:rFonts w:ascii="Times New Roman"/>
          <w:b w:val="false"/>
          <w:i w:val="false"/>
          <w:color w:val="000000"/>
          <w:sz w:val="28"/>
        </w:rPr>
        <w:t>
      Технические соображения, касающиеся применимости</w:t>
      </w:r>
    </w:p>
    <w:bookmarkEnd w:id="2830"/>
    <w:bookmarkStart w:name="z2970" w:id="2831"/>
    <w:p>
      <w:pPr>
        <w:spacing w:after="0"/>
        <w:ind w:left="0"/>
        <w:jc w:val="both"/>
      </w:pPr>
      <w:r>
        <w:rPr>
          <w:rFonts w:ascii="Times New Roman"/>
          <w:b w:val="false"/>
          <w:i w:val="false"/>
          <w:color w:val="000000"/>
          <w:sz w:val="28"/>
        </w:rPr>
        <w:t>
      Применимо для ТЭЦ с турбинами типа "ПТ" и "Р" и при отсутствии потребителей производственного пара.</w:t>
      </w:r>
    </w:p>
    <w:bookmarkEnd w:id="2831"/>
    <w:bookmarkStart w:name="z2971" w:id="2832"/>
    <w:p>
      <w:pPr>
        <w:spacing w:after="0"/>
        <w:ind w:left="0"/>
        <w:jc w:val="both"/>
      </w:pPr>
      <w:r>
        <w:rPr>
          <w:rFonts w:ascii="Times New Roman"/>
          <w:b w:val="false"/>
          <w:i w:val="false"/>
          <w:color w:val="000000"/>
          <w:sz w:val="28"/>
        </w:rPr>
        <w:t>
      Экономика</w:t>
      </w:r>
    </w:p>
    <w:bookmarkEnd w:id="2832"/>
    <w:bookmarkStart w:name="z2972" w:id="2833"/>
    <w:p>
      <w:pPr>
        <w:spacing w:after="0"/>
        <w:ind w:left="0"/>
        <w:jc w:val="both"/>
      </w:pPr>
      <w:r>
        <w:rPr>
          <w:rFonts w:ascii="Times New Roman"/>
          <w:b w:val="false"/>
          <w:i w:val="false"/>
          <w:color w:val="000000"/>
          <w:sz w:val="28"/>
        </w:rPr>
        <w:t>
      Экономический эффект составит 1 050 млн тенге (при тарифе 7 тенге/кВт*ч). При затратах на реконструкцию трубопроводов пара и воды в 500 млн тенге срок окупаемости составит полгода. При внедрении такой схемы на 4 ТЭЦ суммарная выработки электроэнергии может составить 700 млн кВтч, или при той же выработке электроэнергии экономия расхода топлива составит 100 тыс. т.у.т.</w:t>
      </w:r>
    </w:p>
    <w:bookmarkEnd w:id="2833"/>
    <w:bookmarkStart w:name="z2973" w:id="2834"/>
    <w:p>
      <w:pPr>
        <w:spacing w:after="0"/>
        <w:ind w:left="0"/>
        <w:jc w:val="both"/>
      </w:pPr>
      <w:r>
        <w:rPr>
          <w:rFonts w:ascii="Times New Roman"/>
          <w:b w:val="false"/>
          <w:i w:val="false"/>
          <w:color w:val="000000"/>
          <w:sz w:val="28"/>
        </w:rPr>
        <w:t>
      Движущая сила внедрения</w:t>
      </w:r>
    </w:p>
    <w:bookmarkEnd w:id="2834"/>
    <w:bookmarkStart w:name="z2974" w:id="2835"/>
    <w:p>
      <w:pPr>
        <w:spacing w:after="0"/>
        <w:ind w:left="0"/>
        <w:jc w:val="both"/>
      </w:pPr>
      <w:r>
        <w:rPr>
          <w:rFonts w:ascii="Times New Roman"/>
          <w:b w:val="false"/>
          <w:i w:val="false"/>
          <w:color w:val="000000"/>
          <w:sz w:val="28"/>
        </w:rPr>
        <w:t>
      Реальным стимулом повышения эффективности ТЭЦ при сокращении потребителей производственных отборов является загрузка их за счет перевода группы ПВД на работу от коллектора производственного пара.</w:t>
      </w:r>
    </w:p>
    <w:bookmarkEnd w:id="2835"/>
    <w:bookmarkStart w:name="z2975" w:id="2836"/>
    <w:p>
      <w:pPr>
        <w:spacing w:after="0"/>
        <w:ind w:left="0"/>
        <w:jc w:val="both"/>
      </w:pPr>
      <w:r>
        <w:rPr>
          <w:rFonts w:ascii="Times New Roman"/>
          <w:b w:val="false"/>
          <w:i w:val="false"/>
          <w:color w:val="000000"/>
          <w:sz w:val="28"/>
        </w:rPr>
        <w:t>
      НДТ 8. В целях повышения энергоэффективности и увеличения полезного отпуска электроэнергии произвести реконструкция турбин К-500-240 с увеличением мощности до 525‒530 МВт</w:t>
      </w:r>
    </w:p>
    <w:bookmarkEnd w:id="2836"/>
    <w:bookmarkStart w:name="z2976" w:id="2837"/>
    <w:p>
      <w:pPr>
        <w:spacing w:after="0"/>
        <w:ind w:left="0"/>
        <w:jc w:val="both"/>
      </w:pPr>
      <w:r>
        <w:rPr>
          <w:rFonts w:ascii="Times New Roman"/>
          <w:b w:val="false"/>
          <w:i w:val="false"/>
          <w:color w:val="000000"/>
          <w:sz w:val="28"/>
        </w:rPr>
        <w:t>
      Описание</w:t>
      </w:r>
    </w:p>
    <w:bookmarkEnd w:id="2837"/>
    <w:bookmarkStart w:name="z2977" w:id="2838"/>
    <w:p>
      <w:pPr>
        <w:spacing w:after="0"/>
        <w:ind w:left="0"/>
        <w:jc w:val="both"/>
      </w:pPr>
      <w:r>
        <w:rPr>
          <w:rFonts w:ascii="Times New Roman"/>
          <w:b w:val="false"/>
          <w:i w:val="false"/>
          <w:color w:val="000000"/>
          <w:sz w:val="28"/>
        </w:rPr>
        <w:t>
      Реконструкция турбины К-500-240 с увеличением мощности необходима для восстановления работоспособности и продления паркового ресурса турбин (100 тыс. час), отработавших более 200 тыс. час.</w:t>
      </w:r>
    </w:p>
    <w:bookmarkEnd w:id="2838"/>
    <w:bookmarkStart w:name="z2978" w:id="2839"/>
    <w:p>
      <w:pPr>
        <w:spacing w:after="0"/>
        <w:ind w:left="0"/>
        <w:jc w:val="both"/>
      </w:pPr>
      <w:r>
        <w:rPr>
          <w:rFonts w:ascii="Times New Roman"/>
          <w:b w:val="false"/>
          <w:i w:val="false"/>
          <w:color w:val="000000"/>
          <w:sz w:val="28"/>
        </w:rPr>
        <w:t>
      Техническое описание</w:t>
      </w:r>
    </w:p>
    <w:bookmarkEnd w:id="2839"/>
    <w:bookmarkStart w:name="z2979" w:id="2840"/>
    <w:p>
      <w:pPr>
        <w:spacing w:after="0"/>
        <w:ind w:left="0"/>
        <w:jc w:val="both"/>
      </w:pPr>
      <w:r>
        <w:rPr>
          <w:rFonts w:ascii="Times New Roman"/>
          <w:b w:val="false"/>
          <w:i w:val="false"/>
          <w:color w:val="000000"/>
          <w:sz w:val="28"/>
        </w:rPr>
        <w:t>
      Всего в Казахстане десять турбин такого типа, из них три турбины изготовлены Харьковским турбогенераторным заводом (ХТГЗ, в настоящее время ПАТ "Турбоатом и семь турбин Ленинградского металлического завода (ЛМЗ).</w:t>
      </w:r>
    </w:p>
    <w:bookmarkEnd w:id="2840"/>
    <w:bookmarkStart w:name="z2980" w:id="2841"/>
    <w:p>
      <w:pPr>
        <w:spacing w:after="0"/>
        <w:ind w:left="0"/>
        <w:jc w:val="both"/>
      </w:pPr>
      <w:r>
        <w:rPr>
          <w:rFonts w:ascii="Times New Roman"/>
          <w:b w:val="false"/>
          <w:i w:val="false"/>
          <w:color w:val="000000"/>
          <w:sz w:val="28"/>
        </w:rPr>
        <w:t xml:space="preserve">
      Из существующих восьми блоков ЭГРЭС-1 два блока (№ 2 и № 8) восстановлены с увеличением мощности до 525 МВт. Блок №1 находится на данный момент в стадии восстановления. На остальных возможна реконструкция в тех же габаритах с изменением парораспределения и степени реактивности ступеней с увеличением мощности и улучшением экономичности проточной части. Поэтапная реконструкция турбин позволит повысить КПД установок и сократить удельный расход топлива до 345‒350 г/кВт*ч. </w:t>
      </w:r>
    </w:p>
    <w:bookmarkEnd w:id="2841"/>
    <w:bookmarkStart w:name="z2981" w:id="2842"/>
    <w:p>
      <w:pPr>
        <w:spacing w:after="0"/>
        <w:ind w:left="0"/>
        <w:jc w:val="both"/>
      </w:pPr>
      <w:r>
        <w:rPr>
          <w:rFonts w:ascii="Times New Roman"/>
          <w:b w:val="false"/>
          <w:i w:val="false"/>
          <w:color w:val="000000"/>
          <w:sz w:val="28"/>
        </w:rPr>
        <w:t>
      Достигнутые экологические выгоды</w:t>
      </w:r>
    </w:p>
    <w:bookmarkEnd w:id="2842"/>
    <w:bookmarkStart w:name="z2982" w:id="2843"/>
    <w:p>
      <w:pPr>
        <w:spacing w:after="0"/>
        <w:ind w:left="0"/>
        <w:jc w:val="both"/>
      </w:pPr>
      <w:r>
        <w:rPr>
          <w:rFonts w:ascii="Times New Roman"/>
          <w:b w:val="false"/>
          <w:i w:val="false"/>
          <w:color w:val="000000"/>
          <w:sz w:val="28"/>
        </w:rPr>
        <w:t>
      Реконструкция турбины К-500-240 с увеличением мощности на 25 МВт позволит уменьшить выбросы оксидов азота на 170‒180 т/г, оксидов серы 330‒ 345 т/г, пыли на 240‒250 т/г, складирование ЗШО на 9 400‒9 500 т/г в перерасчете на один блок.</w:t>
      </w:r>
    </w:p>
    <w:bookmarkEnd w:id="2843"/>
    <w:bookmarkStart w:name="z2983" w:id="284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44"/>
    <w:bookmarkStart w:name="z2984" w:id="2845"/>
    <w:p>
      <w:pPr>
        <w:spacing w:after="0"/>
        <w:ind w:left="0"/>
        <w:jc w:val="both"/>
      </w:pPr>
      <w:r>
        <w:rPr>
          <w:rFonts w:ascii="Times New Roman"/>
          <w:b w:val="false"/>
          <w:i w:val="false"/>
          <w:color w:val="000000"/>
          <w:sz w:val="28"/>
        </w:rPr>
        <w:t>
      Реконструкция турбины позволит улучшить экологическую обстановку по выбросам в атмосферу и уменьшить складирование ЗШО на золоотвале. Уменьшение расхода топлива приведет к снижению расхода электроэнергии на собственные нужды.</w:t>
      </w:r>
    </w:p>
    <w:bookmarkEnd w:id="2845"/>
    <w:bookmarkStart w:name="z2985" w:id="2846"/>
    <w:p>
      <w:pPr>
        <w:spacing w:after="0"/>
        <w:ind w:left="0"/>
        <w:jc w:val="both"/>
      </w:pPr>
      <w:r>
        <w:rPr>
          <w:rFonts w:ascii="Times New Roman"/>
          <w:b w:val="false"/>
          <w:i w:val="false"/>
          <w:color w:val="000000"/>
          <w:sz w:val="28"/>
        </w:rPr>
        <w:t>
      Кросс-медиа эффекты</w:t>
      </w:r>
    </w:p>
    <w:bookmarkEnd w:id="2846"/>
    <w:bookmarkStart w:name="z2986" w:id="2847"/>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847"/>
    <w:bookmarkStart w:name="z2987" w:id="2848"/>
    <w:p>
      <w:pPr>
        <w:spacing w:after="0"/>
        <w:ind w:left="0"/>
        <w:jc w:val="both"/>
      </w:pPr>
      <w:r>
        <w:rPr>
          <w:rFonts w:ascii="Times New Roman"/>
          <w:b w:val="false"/>
          <w:i w:val="false"/>
          <w:color w:val="000000"/>
          <w:sz w:val="28"/>
        </w:rPr>
        <w:t>
      Технические соображения, касающиеся применимости</w:t>
      </w:r>
    </w:p>
    <w:bookmarkEnd w:id="2848"/>
    <w:bookmarkStart w:name="z2988" w:id="2849"/>
    <w:p>
      <w:pPr>
        <w:spacing w:after="0"/>
        <w:ind w:left="0"/>
        <w:jc w:val="both"/>
      </w:pPr>
      <w:r>
        <w:rPr>
          <w:rFonts w:ascii="Times New Roman"/>
          <w:b w:val="false"/>
          <w:i w:val="false"/>
          <w:color w:val="000000"/>
          <w:sz w:val="28"/>
        </w:rPr>
        <w:t>
      Применимо только для блоков 500 МВт ЭГРЭС-1 и 2.</w:t>
      </w:r>
    </w:p>
    <w:bookmarkEnd w:id="2849"/>
    <w:bookmarkStart w:name="z2989" w:id="2850"/>
    <w:p>
      <w:pPr>
        <w:spacing w:after="0"/>
        <w:ind w:left="0"/>
        <w:jc w:val="both"/>
      </w:pPr>
      <w:r>
        <w:rPr>
          <w:rFonts w:ascii="Times New Roman"/>
          <w:b w:val="false"/>
          <w:i w:val="false"/>
          <w:color w:val="000000"/>
          <w:sz w:val="28"/>
        </w:rPr>
        <w:t>
      Экономика</w:t>
      </w:r>
    </w:p>
    <w:bookmarkEnd w:id="2850"/>
    <w:bookmarkStart w:name="z2990" w:id="2851"/>
    <w:p>
      <w:pPr>
        <w:spacing w:after="0"/>
        <w:ind w:left="0"/>
        <w:jc w:val="both"/>
      </w:pPr>
      <w:r>
        <w:rPr>
          <w:rFonts w:ascii="Times New Roman"/>
          <w:b w:val="false"/>
          <w:i w:val="false"/>
          <w:color w:val="000000"/>
          <w:sz w:val="28"/>
        </w:rPr>
        <w:t>
      Реконструкция окупится в пределах 8‒10 лет. При реконструкции пять турбин К-500-240 суммарная выработка электроэнергии может увеличиться на 700‒800 млн кВт*ч.</w:t>
      </w:r>
    </w:p>
    <w:bookmarkEnd w:id="2851"/>
    <w:bookmarkStart w:name="z2991" w:id="2852"/>
    <w:p>
      <w:pPr>
        <w:spacing w:after="0"/>
        <w:ind w:left="0"/>
        <w:jc w:val="both"/>
      </w:pPr>
      <w:r>
        <w:rPr>
          <w:rFonts w:ascii="Times New Roman"/>
          <w:b w:val="false"/>
          <w:i w:val="false"/>
          <w:color w:val="000000"/>
          <w:sz w:val="28"/>
        </w:rPr>
        <w:t>
      Движущая сила внедрения</w:t>
      </w:r>
    </w:p>
    <w:bookmarkEnd w:id="2852"/>
    <w:bookmarkStart w:name="z2992" w:id="2853"/>
    <w:p>
      <w:pPr>
        <w:spacing w:after="0"/>
        <w:ind w:left="0"/>
        <w:jc w:val="both"/>
      </w:pPr>
      <w:r>
        <w:rPr>
          <w:rFonts w:ascii="Times New Roman"/>
          <w:b w:val="false"/>
          <w:i w:val="false"/>
          <w:color w:val="000000"/>
          <w:sz w:val="28"/>
        </w:rPr>
        <w:t>
      В случае перехода РК к углеродной нейтральности (далее ‒ УН) к 2050- 2060 гг. реконструкция блоков ст.№3, 4, 5, 6 и 7 может быть приостановлена.</w:t>
      </w:r>
    </w:p>
    <w:bookmarkEnd w:id="2853"/>
    <w:p>
      <w:pPr>
        <w:spacing w:after="0"/>
        <w:ind w:left="0"/>
        <w:jc w:val="both"/>
      </w:pPr>
      <w:r>
        <w:rPr>
          <w:rFonts w:ascii="Times New Roman"/>
          <w:b w:val="false"/>
          <w:i w:val="false"/>
          <w:color w:val="000000"/>
          <w:sz w:val="28"/>
        </w:rPr>
        <w:t>
      НДТ 9. В целях повышения энергоэффективности и увеличения полезного отпуска электроэнергии произвести реконструкцию турбины ПТ-80/100-130/13 ЛМЗ</w:t>
      </w:r>
    </w:p>
    <w:bookmarkStart w:name="z2994" w:id="2854"/>
    <w:p>
      <w:pPr>
        <w:spacing w:after="0"/>
        <w:ind w:left="0"/>
        <w:jc w:val="both"/>
      </w:pPr>
      <w:r>
        <w:rPr>
          <w:rFonts w:ascii="Times New Roman"/>
          <w:b w:val="false"/>
          <w:i w:val="false"/>
          <w:color w:val="000000"/>
          <w:sz w:val="28"/>
        </w:rPr>
        <w:t>
      Описание</w:t>
      </w:r>
    </w:p>
    <w:bookmarkEnd w:id="2854"/>
    <w:bookmarkStart w:name="z2995" w:id="2855"/>
    <w:p>
      <w:pPr>
        <w:spacing w:after="0"/>
        <w:ind w:left="0"/>
        <w:jc w:val="both"/>
      </w:pPr>
      <w:r>
        <w:rPr>
          <w:rFonts w:ascii="Times New Roman"/>
          <w:b w:val="false"/>
          <w:i w:val="false"/>
          <w:color w:val="000000"/>
          <w:sz w:val="28"/>
        </w:rPr>
        <w:t>
      Типовой проект Всероссийского теплотехнического института (далее ‒ВТИ) реконструкции турбины ПТ-80/100-130/13 ЛМЗ с увеличением электрической мощности до 110 МВт и тепловой до 168 Гкал/ч предназначен для отработавших свой парковый ресурс турбин (220 тыс. час) и восстановления работоспособности турбины в существующем фундаменте.</w:t>
      </w:r>
    </w:p>
    <w:bookmarkEnd w:id="2855"/>
    <w:bookmarkStart w:name="z2996" w:id="2856"/>
    <w:p>
      <w:pPr>
        <w:spacing w:after="0"/>
        <w:ind w:left="0"/>
        <w:jc w:val="both"/>
      </w:pPr>
      <w:r>
        <w:rPr>
          <w:rFonts w:ascii="Times New Roman"/>
          <w:b w:val="false"/>
          <w:i w:val="false"/>
          <w:color w:val="000000"/>
          <w:sz w:val="28"/>
        </w:rPr>
        <w:t xml:space="preserve">
      </w:t>
      </w:r>
    </w:p>
    <w:bookmarkEnd w:id="2856"/>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7" w:id="2857"/>
    <w:p>
      <w:pPr>
        <w:spacing w:after="0"/>
        <w:ind w:left="0"/>
        <w:jc w:val="both"/>
      </w:pPr>
      <w:r>
        <w:rPr>
          <w:rFonts w:ascii="Times New Roman"/>
          <w:b w:val="false"/>
          <w:i w:val="false"/>
          <w:color w:val="000000"/>
          <w:sz w:val="28"/>
        </w:rPr>
        <w:t>
      Рисунок 5.6. Схема реконструкции турбины ПТ-80/100-130/13 ЛМЗ</w:t>
      </w:r>
    </w:p>
    <w:bookmarkEnd w:id="2857"/>
    <w:bookmarkStart w:name="z2998" w:id="2858"/>
    <w:p>
      <w:pPr>
        <w:spacing w:after="0"/>
        <w:ind w:left="0"/>
        <w:jc w:val="both"/>
      </w:pPr>
      <w:r>
        <w:rPr>
          <w:rFonts w:ascii="Times New Roman"/>
          <w:b w:val="false"/>
          <w:i w:val="false"/>
          <w:color w:val="000000"/>
          <w:sz w:val="28"/>
        </w:rPr>
        <w:t>
      Техническое описание</w:t>
      </w:r>
    </w:p>
    <w:bookmarkEnd w:id="2858"/>
    <w:bookmarkStart w:name="z2999" w:id="2859"/>
    <w:p>
      <w:pPr>
        <w:spacing w:after="0"/>
        <w:ind w:left="0"/>
        <w:jc w:val="both"/>
      </w:pPr>
      <w:r>
        <w:rPr>
          <w:rFonts w:ascii="Times New Roman"/>
          <w:b w:val="false"/>
          <w:i w:val="false"/>
          <w:color w:val="000000"/>
          <w:sz w:val="28"/>
        </w:rPr>
        <w:t>
      Реконструкция турбины ПТ-80/100-130/13 с увеличением электрической мощности на 20 МВт и тепловой мощности на 62 Гкал/ч позволит увеличить выработку электроэнергии и увеличить теплофикационную мощность за счет снижения мощности производственного отбора, что особенно актуально в условиях снижения отпуска пара на производство.</w:t>
      </w:r>
    </w:p>
    <w:bookmarkEnd w:id="2859"/>
    <w:bookmarkStart w:name="z3000" w:id="2860"/>
    <w:p>
      <w:pPr>
        <w:spacing w:after="0"/>
        <w:ind w:left="0"/>
        <w:jc w:val="both"/>
      </w:pPr>
      <w:r>
        <w:rPr>
          <w:rFonts w:ascii="Times New Roman"/>
          <w:b w:val="false"/>
          <w:i w:val="false"/>
          <w:color w:val="000000"/>
          <w:sz w:val="28"/>
        </w:rPr>
        <w:t>
      При реконструкции заменяется проточная часть среднего давления с изготовлением нового ротора низкого давления для увеличения пропускной способности части среднего давления до 383 т/ч. При расходе пара на турбину со следующими параметрами: 470 т/ч, мощность 100 МВт, производственный отбор 60 т/ч, теплофикационный отбор 130 Гкал/ч, дополнительная выработка электроэнергии без изменений тепловой схемы составит до 150 млн кВт*ч. Объем реконструкции включает:</w:t>
      </w:r>
    </w:p>
    <w:bookmarkEnd w:id="2860"/>
    <w:bookmarkStart w:name="z3001" w:id="2861"/>
    <w:p>
      <w:pPr>
        <w:spacing w:after="0"/>
        <w:ind w:left="0"/>
        <w:jc w:val="both"/>
      </w:pPr>
      <w:r>
        <w:rPr>
          <w:rFonts w:ascii="Times New Roman"/>
          <w:b w:val="false"/>
          <w:i w:val="false"/>
          <w:color w:val="000000"/>
          <w:sz w:val="28"/>
        </w:rPr>
        <w:t>
      реконструкцию цилиндра высокого давления (далее ‒ ЦВД);</w:t>
      </w:r>
    </w:p>
    <w:bookmarkEnd w:id="2861"/>
    <w:bookmarkStart w:name="z3002" w:id="2862"/>
    <w:p>
      <w:pPr>
        <w:spacing w:after="0"/>
        <w:ind w:left="0"/>
        <w:jc w:val="both"/>
      </w:pPr>
      <w:r>
        <w:rPr>
          <w:rFonts w:ascii="Times New Roman"/>
          <w:b w:val="false"/>
          <w:i w:val="false"/>
          <w:color w:val="000000"/>
          <w:sz w:val="28"/>
        </w:rPr>
        <w:t>
      реконструкцию ротора низкого давления (далее ‒ РНД);</w:t>
      </w:r>
    </w:p>
    <w:bookmarkEnd w:id="2862"/>
    <w:bookmarkStart w:name="z3003" w:id="2863"/>
    <w:p>
      <w:pPr>
        <w:spacing w:after="0"/>
        <w:ind w:left="0"/>
        <w:jc w:val="both"/>
      </w:pPr>
      <w:r>
        <w:rPr>
          <w:rFonts w:ascii="Times New Roman"/>
          <w:b w:val="false"/>
          <w:i w:val="false"/>
          <w:color w:val="000000"/>
          <w:sz w:val="28"/>
        </w:rPr>
        <w:t>
      конструктивные решения по цилиндру низкого давления (далее ‒ ЦНД);</w:t>
      </w:r>
    </w:p>
    <w:bookmarkEnd w:id="2863"/>
    <w:bookmarkStart w:name="z3004" w:id="2864"/>
    <w:p>
      <w:pPr>
        <w:spacing w:after="0"/>
        <w:ind w:left="0"/>
        <w:jc w:val="both"/>
      </w:pPr>
      <w:r>
        <w:rPr>
          <w:rFonts w:ascii="Times New Roman"/>
          <w:b w:val="false"/>
          <w:i w:val="false"/>
          <w:color w:val="000000"/>
          <w:sz w:val="28"/>
        </w:rPr>
        <w:t>
      реконструкцию перепускных труб ЦВД-ЦНД.</w:t>
      </w:r>
    </w:p>
    <w:bookmarkEnd w:id="2864"/>
    <w:bookmarkStart w:name="z3005" w:id="2865"/>
    <w:p>
      <w:pPr>
        <w:spacing w:after="0"/>
        <w:ind w:left="0"/>
        <w:jc w:val="both"/>
      </w:pPr>
      <w:r>
        <w:rPr>
          <w:rFonts w:ascii="Times New Roman"/>
          <w:b w:val="false"/>
          <w:i w:val="false"/>
          <w:color w:val="000000"/>
          <w:sz w:val="28"/>
        </w:rPr>
        <w:t>
      Достигнутые экологические выгоды</w:t>
      </w:r>
    </w:p>
    <w:bookmarkEnd w:id="2865"/>
    <w:bookmarkStart w:name="z3006" w:id="2866"/>
    <w:p>
      <w:pPr>
        <w:spacing w:after="0"/>
        <w:ind w:left="0"/>
        <w:jc w:val="both"/>
      </w:pPr>
      <w:r>
        <w:rPr>
          <w:rFonts w:ascii="Times New Roman"/>
          <w:b w:val="false"/>
          <w:i w:val="false"/>
          <w:color w:val="000000"/>
          <w:sz w:val="28"/>
        </w:rPr>
        <w:t>
      За счет реконструкции улучшаются показатели работы турбины, снижающие расход топлива в зависимости от расположения ТЭЦ и структуры тепловых нагрузок на 1 800‒2 000 тут/г, что эквивалентно снижению выбросов оксидов азота на 23‒30 т/г, оксидов серы на 40‒50 т/г, пыли на 30‒36 т/г, складирования ЗШО на 1,2‒1,3 тыс. т/г в перерасчете на одну турбину.</w:t>
      </w:r>
    </w:p>
    <w:bookmarkEnd w:id="2866"/>
    <w:bookmarkStart w:name="z3007" w:id="2867"/>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67"/>
    <w:bookmarkStart w:name="z3008" w:id="2868"/>
    <w:p>
      <w:pPr>
        <w:spacing w:after="0"/>
        <w:ind w:left="0"/>
        <w:jc w:val="both"/>
      </w:pPr>
      <w:r>
        <w:rPr>
          <w:rFonts w:ascii="Times New Roman"/>
          <w:b w:val="false"/>
          <w:i w:val="false"/>
          <w:color w:val="000000"/>
          <w:sz w:val="28"/>
        </w:rPr>
        <w:t>
      Реконструкция турбины позволит улучшить экологическую обстановку по выбросам в атмосферу и уменьшить складирование ЗШО на золоотвале. Уменьшение расхода топлива приводит к снижению расхода электроэнергии на собственные нужды.</w:t>
      </w:r>
    </w:p>
    <w:bookmarkEnd w:id="2868"/>
    <w:bookmarkStart w:name="z3009" w:id="2869"/>
    <w:p>
      <w:pPr>
        <w:spacing w:after="0"/>
        <w:ind w:left="0"/>
        <w:jc w:val="both"/>
      </w:pPr>
      <w:r>
        <w:rPr>
          <w:rFonts w:ascii="Times New Roman"/>
          <w:b w:val="false"/>
          <w:i w:val="false"/>
          <w:color w:val="000000"/>
          <w:sz w:val="28"/>
        </w:rPr>
        <w:t>
      Кросс-медиа эффекты</w:t>
      </w:r>
    </w:p>
    <w:bookmarkEnd w:id="2869"/>
    <w:bookmarkStart w:name="z3010" w:id="2870"/>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870"/>
    <w:bookmarkStart w:name="z3011" w:id="2871"/>
    <w:p>
      <w:pPr>
        <w:spacing w:after="0"/>
        <w:ind w:left="0"/>
        <w:jc w:val="both"/>
      </w:pPr>
      <w:r>
        <w:rPr>
          <w:rFonts w:ascii="Times New Roman"/>
          <w:b w:val="false"/>
          <w:i w:val="false"/>
          <w:color w:val="000000"/>
          <w:sz w:val="28"/>
        </w:rPr>
        <w:t>
      Технические соображения, касающиеся применимости</w:t>
      </w:r>
    </w:p>
    <w:bookmarkEnd w:id="2871"/>
    <w:bookmarkStart w:name="z3012" w:id="2872"/>
    <w:p>
      <w:pPr>
        <w:spacing w:after="0"/>
        <w:ind w:left="0"/>
        <w:jc w:val="both"/>
      </w:pPr>
      <w:r>
        <w:rPr>
          <w:rFonts w:ascii="Times New Roman"/>
          <w:b w:val="false"/>
          <w:i w:val="false"/>
          <w:color w:val="000000"/>
          <w:sz w:val="28"/>
        </w:rPr>
        <w:t>
      Применимо только для турбин ПТ-80/100-130/13 ЛМЗ.</w:t>
      </w:r>
    </w:p>
    <w:bookmarkEnd w:id="2872"/>
    <w:bookmarkStart w:name="z3013" w:id="2873"/>
    <w:p>
      <w:pPr>
        <w:spacing w:after="0"/>
        <w:ind w:left="0"/>
        <w:jc w:val="both"/>
      </w:pPr>
      <w:r>
        <w:rPr>
          <w:rFonts w:ascii="Times New Roman"/>
          <w:b w:val="false"/>
          <w:i w:val="false"/>
          <w:color w:val="000000"/>
          <w:sz w:val="28"/>
        </w:rPr>
        <w:t>
      Экономика</w:t>
      </w:r>
    </w:p>
    <w:bookmarkEnd w:id="2873"/>
    <w:bookmarkStart w:name="z3014" w:id="2874"/>
    <w:p>
      <w:pPr>
        <w:spacing w:after="0"/>
        <w:ind w:left="0"/>
        <w:jc w:val="both"/>
      </w:pPr>
      <w:r>
        <w:rPr>
          <w:rFonts w:ascii="Times New Roman"/>
          <w:b w:val="false"/>
          <w:i w:val="false"/>
          <w:color w:val="000000"/>
          <w:sz w:val="28"/>
        </w:rPr>
        <w:t>
      Затраты на реконструкцию – 20 млн долл. США на один турбоагрегат. Срок окупаемости – около 8 лет. Суммарная выработка электроэнергии при реконструкции восьми турбин в РК из десяти может увеличиться на 1 млрд кВт*ч.</w:t>
      </w:r>
    </w:p>
    <w:bookmarkEnd w:id="2874"/>
    <w:bookmarkStart w:name="z3015" w:id="2875"/>
    <w:p>
      <w:pPr>
        <w:spacing w:after="0"/>
        <w:ind w:left="0"/>
        <w:jc w:val="both"/>
      </w:pPr>
      <w:r>
        <w:rPr>
          <w:rFonts w:ascii="Times New Roman"/>
          <w:b w:val="false"/>
          <w:i w:val="false"/>
          <w:color w:val="000000"/>
          <w:sz w:val="28"/>
        </w:rPr>
        <w:t>
      Движущая сила внедрения</w:t>
      </w:r>
    </w:p>
    <w:bookmarkEnd w:id="2875"/>
    <w:bookmarkStart w:name="z3016" w:id="2876"/>
    <w:p>
      <w:pPr>
        <w:spacing w:after="0"/>
        <w:ind w:left="0"/>
        <w:jc w:val="both"/>
      </w:pPr>
      <w:r>
        <w:rPr>
          <w:rFonts w:ascii="Times New Roman"/>
          <w:b w:val="false"/>
          <w:i w:val="false"/>
          <w:color w:val="000000"/>
          <w:sz w:val="28"/>
        </w:rPr>
        <w:t>
      Повышение эффективности ТЭЦ в условиях снижения отпуска производственного пара и продление паркового ресурса турбины в существующих габаритах.</w:t>
      </w:r>
    </w:p>
    <w:bookmarkEnd w:id="2876"/>
    <w:p>
      <w:pPr>
        <w:spacing w:after="0"/>
        <w:ind w:left="0"/>
        <w:jc w:val="both"/>
      </w:pPr>
      <w:bookmarkStart w:name="z3017" w:id="2877"/>
      <w:r>
        <w:rPr>
          <w:rFonts w:ascii="Times New Roman"/>
          <w:b w:val="false"/>
          <w:i w:val="false"/>
          <w:color w:val="000000"/>
          <w:sz w:val="28"/>
        </w:rPr>
        <w:t xml:space="preserve">
      НДТ 10. В целях повышения энергоэффективности и увеличения полезного отпуска электроэнергии произвести реконструкция ТА типа </w:t>
      </w:r>
    </w:p>
    <w:bookmarkEnd w:id="2877"/>
    <w:p>
      <w:pPr>
        <w:spacing w:after="0"/>
        <w:ind w:left="0"/>
        <w:jc w:val="both"/>
      </w:pPr>
      <w:r>
        <w:rPr>
          <w:rFonts w:ascii="Times New Roman"/>
          <w:b w:val="false"/>
          <w:i w:val="false"/>
          <w:color w:val="000000"/>
          <w:sz w:val="28"/>
        </w:rPr>
        <w:t>Т-100/110-130 с увеличением мощности до 125-130 МВт</w:t>
      </w:r>
    </w:p>
    <w:bookmarkStart w:name="z3018" w:id="2878"/>
    <w:p>
      <w:pPr>
        <w:spacing w:after="0"/>
        <w:ind w:left="0"/>
        <w:jc w:val="both"/>
      </w:pPr>
      <w:r>
        <w:rPr>
          <w:rFonts w:ascii="Times New Roman"/>
          <w:b w:val="false"/>
          <w:i w:val="false"/>
          <w:color w:val="000000"/>
          <w:sz w:val="28"/>
        </w:rPr>
        <w:t>
      Описание</w:t>
      </w:r>
    </w:p>
    <w:bookmarkEnd w:id="2878"/>
    <w:bookmarkStart w:name="z3019" w:id="2879"/>
    <w:p>
      <w:pPr>
        <w:spacing w:after="0"/>
        <w:ind w:left="0"/>
        <w:jc w:val="both"/>
      </w:pPr>
      <w:r>
        <w:rPr>
          <w:rFonts w:ascii="Times New Roman"/>
          <w:b w:val="false"/>
          <w:i w:val="false"/>
          <w:color w:val="000000"/>
          <w:sz w:val="28"/>
        </w:rPr>
        <w:t>
      Проект Уральского турбинного завода (далее ‒ УТЗ) реконструкции турбины Т-100-130 с увеличением электрической мощности до 120‒130 МВт и теплофикационных отборов до 188‒197 Гкал/ч, предназначен для отработавших свой парковый ресурс турбин (220 тыс. час) и восстановления работоспособности турбины в существующем фундаменте.</w:t>
      </w:r>
    </w:p>
    <w:bookmarkEnd w:id="2879"/>
    <w:bookmarkStart w:name="z3020" w:id="2880"/>
    <w:p>
      <w:pPr>
        <w:spacing w:after="0"/>
        <w:ind w:left="0"/>
        <w:jc w:val="both"/>
      </w:pPr>
      <w:r>
        <w:rPr>
          <w:rFonts w:ascii="Times New Roman"/>
          <w:b w:val="false"/>
          <w:i w:val="false"/>
          <w:color w:val="000000"/>
          <w:sz w:val="28"/>
        </w:rPr>
        <w:t xml:space="preserve">
      </w:t>
      </w:r>
    </w:p>
    <w:bookmarkEnd w:id="288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1" w:id="2881"/>
    <w:p>
      <w:pPr>
        <w:spacing w:after="0"/>
        <w:ind w:left="0"/>
        <w:jc w:val="both"/>
      </w:pPr>
      <w:r>
        <w:rPr>
          <w:rFonts w:ascii="Times New Roman"/>
          <w:b w:val="false"/>
          <w:i w:val="false"/>
          <w:color w:val="000000"/>
          <w:sz w:val="28"/>
        </w:rPr>
        <w:t>
      Рисунок 5.7. Схема реконструкции турбины Т-100-130</w:t>
      </w:r>
    </w:p>
    <w:bookmarkEnd w:id="2881"/>
    <w:bookmarkStart w:name="z3022" w:id="2882"/>
    <w:p>
      <w:pPr>
        <w:spacing w:after="0"/>
        <w:ind w:left="0"/>
        <w:jc w:val="both"/>
      </w:pPr>
      <w:r>
        <w:rPr>
          <w:rFonts w:ascii="Times New Roman"/>
          <w:b w:val="false"/>
          <w:i w:val="false"/>
          <w:color w:val="000000"/>
          <w:sz w:val="28"/>
        </w:rPr>
        <w:t>
      Техническое описание</w:t>
      </w:r>
    </w:p>
    <w:bookmarkEnd w:id="2882"/>
    <w:bookmarkStart w:name="z3023" w:id="2883"/>
    <w:p>
      <w:pPr>
        <w:spacing w:after="0"/>
        <w:ind w:left="0"/>
        <w:jc w:val="both"/>
      </w:pPr>
      <w:r>
        <w:rPr>
          <w:rFonts w:ascii="Times New Roman"/>
          <w:b w:val="false"/>
          <w:i w:val="false"/>
          <w:color w:val="000000"/>
          <w:sz w:val="28"/>
        </w:rPr>
        <w:t xml:space="preserve">
      Описываемая реконструкция проведена на турбоагрегате ТЭЦ-3 "АО Павлодарэнерго". При сохранении корпуса ЦВД заменяется проточная часть с увеличением пропускной способности до 505/530 т/ч и увеличением теплофикационных отборов до 188‒197 Гкал/ч. Увеличение КПД проточной части на 3,5‒6 % достигается за счет замены надбандажных уплотнений на сотовые и замены двухвенечной регулирующей ступени на одновенечную. Дополнительная выработка электроэнергии более 170 млн кВт*ч на один турбоагрегат. </w:t>
      </w:r>
    </w:p>
    <w:bookmarkEnd w:id="2883"/>
    <w:bookmarkStart w:name="z3024" w:id="2884"/>
    <w:p>
      <w:pPr>
        <w:spacing w:after="0"/>
        <w:ind w:left="0"/>
        <w:jc w:val="both"/>
      </w:pPr>
      <w:r>
        <w:rPr>
          <w:rFonts w:ascii="Times New Roman"/>
          <w:b w:val="false"/>
          <w:i w:val="false"/>
          <w:color w:val="000000"/>
          <w:sz w:val="28"/>
        </w:rPr>
        <w:t>
      Достигнутые экологические выгоды</w:t>
      </w:r>
    </w:p>
    <w:bookmarkEnd w:id="2884"/>
    <w:bookmarkStart w:name="z3025" w:id="2885"/>
    <w:p>
      <w:pPr>
        <w:spacing w:after="0"/>
        <w:ind w:left="0"/>
        <w:jc w:val="both"/>
      </w:pPr>
      <w:r>
        <w:rPr>
          <w:rFonts w:ascii="Times New Roman"/>
          <w:b w:val="false"/>
          <w:i w:val="false"/>
          <w:color w:val="000000"/>
          <w:sz w:val="28"/>
        </w:rPr>
        <w:t>
      За счет реконструкции улучшаются показатели работы турбины, снижающие расход топлива в зависимости от расположения ТЭЦ и структуры тепловых нагрузок на 2 600‒2 800 тут/г, что эквивалентно снижению выбросов оксидов азота на 30‒35 т/г, оксидов серы 60‒70 т/г, пыли на 40‒50 т/г, уменьшению складирования ЗШО на 1,7‒1,9 тыс. т/г в перерасчете на одну турбину.</w:t>
      </w:r>
    </w:p>
    <w:bookmarkEnd w:id="2885"/>
    <w:bookmarkStart w:name="z3026" w:id="288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86"/>
    <w:bookmarkStart w:name="z3027" w:id="2887"/>
    <w:p>
      <w:pPr>
        <w:spacing w:after="0"/>
        <w:ind w:left="0"/>
        <w:jc w:val="both"/>
      </w:pPr>
      <w:r>
        <w:rPr>
          <w:rFonts w:ascii="Times New Roman"/>
          <w:b w:val="false"/>
          <w:i w:val="false"/>
          <w:color w:val="000000"/>
          <w:sz w:val="28"/>
        </w:rPr>
        <w:t>
      Реконструкция турбины позволит улучшить экологическую обстановку по выбросам в атмосферу и уменьшить складирование ЗШО на золоотвале. Уменьшение расхода топлива приводит к снижению расхода электроэнергии на собственные нужды.</w:t>
      </w:r>
    </w:p>
    <w:bookmarkEnd w:id="2887"/>
    <w:bookmarkStart w:name="z3028" w:id="2888"/>
    <w:p>
      <w:pPr>
        <w:spacing w:after="0"/>
        <w:ind w:left="0"/>
        <w:jc w:val="both"/>
      </w:pPr>
      <w:r>
        <w:rPr>
          <w:rFonts w:ascii="Times New Roman"/>
          <w:b w:val="false"/>
          <w:i w:val="false"/>
          <w:color w:val="000000"/>
          <w:sz w:val="28"/>
        </w:rPr>
        <w:t>
      Кросс-медиа эффекты</w:t>
      </w:r>
    </w:p>
    <w:bookmarkEnd w:id="2888"/>
    <w:bookmarkStart w:name="z3029" w:id="2889"/>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889"/>
    <w:bookmarkStart w:name="z3030" w:id="2890"/>
    <w:p>
      <w:pPr>
        <w:spacing w:after="0"/>
        <w:ind w:left="0"/>
        <w:jc w:val="both"/>
      </w:pPr>
      <w:r>
        <w:rPr>
          <w:rFonts w:ascii="Times New Roman"/>
          <w:b w:val="false"/>
          <w:i w:val="false"/>
          <w:color w:val="000000"/>
          <w:sz w:val="28"/>
        </w:rPr>
        <w:t>
      Технические соображения, касающиеся применимости</w:t>
      </w:r>
    </w:p>
    <w:bookmarkEnd w:id="2890"/>
    <w:bookmarkStart w:name="z3031" w:id="2891"/>
    <w:p>
      <w:pPr>
        <w:spacing w:after="0"/>
        <w:ind w:left="0"/>
        <w:jc w:val="both"/>
      </w:pPr>
      <w:r>
        <w:rPr>
          <w:rFonts w:ascii="Times New Roman"/>
          <w:b w:val="false"/>
          <w:i w:val="false"/>
          <w:color w:val="000000"/>
          <w:sz w:val="28"/>
        </w:rPr>
        <w:t>
      Применимо только для турбин Т-100-130.</w:t>
      </w:r>
    </w:p>
    <w:bookmarkEnd w:id="2891"/>
    <w:bookmarkStart w:name="z3032" w:id="2892"/>
    <w:p>
      <w:pPr>
        <w:spacing w:after="0"/>
        <w:ind w:left="0"/>
        <w:jc w:val="both"/>
      </w:pPr>
      <w:r>
        <w:rPr>
          <w:rFonts w:ascii="Times New Roman"/>
          <w:b w:val="false"/>
          <w:i w:val="false"/>
          <w:color w:val="000000"/>
          <w:sz w:val="28"/>
        </w:rPr>
        <w:t>
      Экономика</w:t>
      </w:r>
    </w:p>
    <w:bookmarkEnd w:id="2892"/>
    <w:bookmarkStart w:name="z3033" w:id="2893"/>
    <w:p>
      <w:pPr>
        <w:spacing w:after="0"/>
        <w:ind w:left="0"/>
        <w:jc w:val="both"/>
      </w:pPr>
      <w:r>
        <w:rPr>
          <w:rFonts w:ascii="Times New Roman"/>
          <w:b w:val="false"/>
          <w:i w:val="false"/>
          <w:color w:val="000000"/>
          <w:sz w:val="28"/>
        </w:rPr>
        <w:t>
      Затраты на реконструкцию – 23 млн долл. США на один турбоагрегат. Срок окупаемости около 8,5 лет. Суммарная выработка электроэнергии при реконструкции восьми турбин в РК из одиннадцати может увеличиться на 1,3 млрд кВт*ч.</w:t>
      </w:r>
    </w:p>
    <w:bookmarkEnd w:id="2893"/>
    <w:bookmarkStart w:name="z3034" w:id="2894"/>
    <w:p>
      <w:pPr>
        <w:spacing w:after="0"/>
        <w:ind w:left="0"/>
        <w:jc w:val="both"/>
      </w:pPr>
      <w:r>
        <w:rPr>
          <w:rFonts w:ascii="Times New Roman"/>
          <w:b w:val="false"/>
          <w:i w:val="false"/>
          <w:color w:val="000000"/>
          <w:sz w:val="28"/>
        </w:rPr>
        <w:t>
      Движущая сила внедрения</w:t>
      </w:r>
    </w:p>
    <w:bookmarkEnd w:id="2894"/>
    <w:bookmarkStart w:name="z3035" w:id="2895"/>
    <w:p>
      <w:pPr>
        <w:spacing w:after="0"/>
        <w:ind w:left="0"/>
        <w:jc w:val="both"/>
      </w:pPr>
      <w:r>
        <w:rPr>
          <w:rFonts w:ascii="Times New Roman"/>
          <w:b w:val="false"/>
          <w:i w:val="false"/>
          <w:color w:val="000000"/>
          <w:sz w:val="28"/>
        </w:rPr>
        <w:t>
      Повышение эффективности ТЭЦ в условиях снижения отпуска производственного пара и продление паркового ресурса турбины в существующих габаритах.</w:t>
      </w:r>
    </w:p>
    <w:bookmarkEnd w:id="2895"/>
    <w:bookmarkStart w:name="z3036" w:id="2896"/>
    <w:p>
      <w:pPr>
        <w:spacing w:after="0"/>
        <w:ind w:left="0"/>
        <w:jc w:val="both"/>
      </w:pPr>
      <w:r>
        <w:rPr>
          <w:rFonts w:ascii="Times New Roman"/>
          <w:b w:val="false"/>
          <w:i w:val="false"/>
          <w:color w:val="000000"/>
          <w:sz w:val="28"/>
        </w:rPr>
        <w:t>
      НДТ 11. В целях повышения энергоэффективности и увеличения полезного отпуска электроэнергии установить турбины "мятого пара" К-17-0,16 УТЗ для загрузки теплофикационных отборов</w:t>
      </w:r>
    </w:p>
    <w:bookmarkEnd w:id="2896"/>
    <w:bookmarkStart w:name="z3037" w:id="2897"/>
    <w:p>
      <w:pPr>
        <w:spacing w:after="0"/>
        <w:ind w:left="0"/>
        <w:jc w:val="both"/>
      </w:pPr>
      <w:r>
        <w:rPr>
          <w:rFonts w:ascii="Times New Roman"/>
          <w:b w:val="false"/>
          <w:i w:val="false"/>
          <w:color w:val="000000"/>
          <w:sz w:val="28"/>
        </w:rPr>
        <w:t>
      Описание</w:t>
      </w:r>
    </w:p>
    <w:bookmarkEnd w:id="2897"/>
    <w:bookmarkStart w:name="z3038" w:id="2898"/>
    <w:p>
      <w:pPr>
        <w:spacing w:after="0"/>
        <w:ind w:left="0"/>
        <w:jc w:val="both"/>
      </w:pPr>
      <w:r>
        <w:rPr>
          <w:rFonts w:ascii="Times New Roman"/>
          <w:b w:val="false"/>
          <w:i w:val="false"/>
          <w:color w:val="000000"/>
          <w:sz w:val="28"/>
        </w:rPr>
        <w:t>
      Использование в летний период турбин "мятого пара" для производства электроэнергии на паре теплофикационных отборов.</w:t>
      </w:r>
    </w:p>
    <w:bookmarkEnd w:id="2898"/>
    <w:bookmarkStart w:name="z3039" w:id="2899"/>
    <w:p>
      <w:pPr>
        <w:spacing w:after="0"/>
        <w:ind w:left="0"/>
        <w:jc w:val="both"/>
      </w:pPr>
      <w:r>
        <w:rPr>
          <w:rFonts w:ascii="Times New Roman"/>
          <w:b w:val="false"/>
          <w:i w:val="false"/>
          <w:color w:val="000000"/>
          <w:sz w:val="28"/>
        </w:rPr>
        <w:t>
      Техническое описание</w:t>
      </w:r>
    </w:p>
    <w:bookmarkEnd w:id="2899"/>
    <w:bookmarkStart w:name="z3040" w:id="2900"/>
    <w:p>
      <w:pPr>
        <w:spacing w:after="0"/>
        <w:ind w:left="0"/>
        <w:jc w:val="both"/>
      </w:pPr>
      <w:r>
        <w:rPr>
          <w:rFonts w:ascii="Times New Roman"/>
          <w:b w:val="false"/>
          <w:i w:val="false"/>
          <w:color w:val="000000"/>
          <w:sz w:val="28"/>
        </w:rPr>
        <w:t>
      В летний период теплофикационные турбины из-за уменьшения нагрузки вынуждены переходить в конденсационный режим или выводиться в резерв или ремонт. На ТЭЦ АО "ССГПО" для использования пара 1,2 кг/см2 установлены две турбины "мятого пара" типа К-17-0,16 УТЗ.</w:t>
      </w:r>
    </w:p>
    <w:bookmarkEnd w:id="2900"/>
    <w:bookmarkStart w:name="z3041" w:id="2901"/>
    <w:p>
      <w:pPr>
        <w:spacing w:after="0"/>
        <w:ind w:left="0"/>
        <w:jc w:val="both"/>
      </w:pPr>
      <w:r>
        <w:rPr>
          <w:rFonts w:ascii="Times New Roman"/>
          <w:b w:val="false"/>
          <w:i w:val="false"/>
          <w:color w:val="000000"/>
          <w:sz w:val="28"/>
        </w:rPr>
        <w:t xml:space="preserve">
      </w:t>
      </w:r>
    </w:p>
    <w:bookmarkEnd w:id="2901"/>
    <w:p>
      <w:pPr>
        <w:spacing w:after="0"/>
        <w:ind w:left="0"/>
        <w:jc w:val="both"/>
      </w:pPr>
      <w:r>
        <w:drawing>
          <wp:inline distT="0" distB="0" distL="0" distR="0">
            <wp:extent cx="5905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05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2" w:id="2902"/>
    <w:p>
      <w:pPr>
        <w:spacing w:after="0"/>
        <w:ind w:left="0"/>
        <w:jc w:val="both"/>
      </w:pPr>
      <w:r>
        <w:rPr>
          <w:rFonts w:ascii="Times New Roman"/>
          <w:b w:val="false"/>
          <w:i w:val="false"/>
          <w:color w:val="000000"/>
          <w:sz w:val="28"/>
        </w:rPr>
        <w:t>
      Рисунок 5.8. Схема включения ТА "мятого пара"</w:t>
      </w:r>
    </w:p>
    <w:bookmarkEnd w:id="2902"/>
    <w:p>
      <w:pPr>
        <w:spacing w:after="0"/>
        <w:ind w:left="0"/>
        <w:jc w:val="both"/>
      </w:pPr>
      <w:r>
        <w:rPr>
          <w:rFonts w:ascii="Times New Roman"/>
          <w:b w:val="false"/>
          <w:i w:val="false"/>
          <w:color w:val="000000"/>
          <w:sz w:val="28"/>
        </w:rPr>
        <w:t>
      Загрузка теплофикационного отбора положительно сказывается на показателях турбины "Т", удельный расход тепла уменьшается, соответственно сокращается расход топлива.</w:t>
      </w:r>
    </w:p>
    <w:bookmarkStart w:name="z3044" w:id="2903"/>
    <w:p>
      <w:pPr>
        <w:spacing w:after="0"/>
        <w:ind w:left="0"/>
        <w:jc w:val="both"/>
      </w:pPr>
      <w:r>
        <w:rPr>
          <w:rFonts w:ascii="Times New Roman"/>
          <w:b w:val="false"/>
          <w:i w:val="false"/>
          <w:color w:val="000000"/>
          <w:sz w:val="28"/>
        </w:rPr>
        <w:t>
      Достигнутые экологические выгоды</w:t>
      </w:r>
    </w:p>
    <w:bookmarkEnd w:id="2903"/>
    <w:bookmarkStart w:name="z3045" w:id="2904"/>
    <w:p>
      <w:pPr>
        <w:spacing w:after="0"/>
        <w:ind w:left="0"/>
        <w:jc w:val="both"/>
      </w:pPr>
      <w:r>
        <w:rPr>
          <w:rFonts w:ascii="Times New Roman"/>
          <w:b w:val="false"/>
          <w:i w:val="false"/>
          <w:color w:val="000000"/>
          <w:sz w:val="28"/>
        </w:rPr>
        <w:t>
      За счет загрузки теплофикационных отборов при установке двух турбин, показатели работы теплофикационных турбин улучшаются по сравнению с конденсационным режимом: снижается расход топлива в зависимости от расположения ТЭЦ и структуры тепловых нагрузок на 100-140 тыс.т.у.т./г, что эквивалентно снижению выбросов оксидов азота на 1 350-1 890 т/г, окислов серы 2 560-3 580 т/г, пыли на 1 880-2 630 т/г, складирование ЗШО на 72-100 тыс. т/г в перерасчете на две турбины.</w:t>
      </w:r>
    </w:p>
    <w:bookmarkEnd w:id="2904"/>
    <w:bookmarkStart w:name="z3046" w:id="2905"/>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05"/>
    <w:bookmarkStart w:name="z3047" w:id="2906"/>
    <w:p>
      <w:pPr>
        <w:spacing w:after="0"/>
        <w:ind w:left="0"/>
        <w:jc w:val="both"/>
      </w:pPr>
      <w:r>
        <w:rPr>
          <w:rFonts w:ascii="Times New Roman"/>
          <w:b w:val="false"/>
          <w:i w:val="false"/>
          <w:color w:val="000000"/>
          <w:sz w:val="28"/>
        </w:rPr>
        <w:t>
      Установка турбин "мятого пара" позволит улучшить экологическую обстановку по выбросам в атмосферу и уменьшить складирование ЗШО на золоотвале. Уменьшение расхода топлива приводит к снижению расхода электроэнергии на собственные нужды.</w:t>
      </w:r>
    </w:p>
    <w:bookmarkEnd w:id="2906"/>
    <w:bookmarkStart w:name="z3048" w:id="2907"/>
    <w:p>
      <w:pPr>
        <w:spacing w:after="0"/>
        <w:ind w:left="0"/>
        <w:jc w:val="both"/>
      </w:pPr>
      <w:r>
        <w:rPr>
          <w:rFonts w:ascii="Times New Roman"/>
          <w:b w:val="false"/>
          <w:i w:val="false"/>
          <w:color w:val="000000"/>
          <w:sz w:val="28"/>
        </w:rPr>
        <w:t>
      Кросс-медиа эффекты</w:t>
      </w:r>
    </w:p>
    <w:bookmarkEnd w:id="2907"/>
    <w:bookmarkStart w:name="z3049" w:id="2908"/>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Повышение уровня конкурентоспособности электроэнергии.</w:t>
      </w:r>
    </w:p>
    <w:bookmarkEnd w:id="2908"/>
    <w:bookmarkStart w:name="z3050" w:id="2909"/>
    <w:p>
      <w:pPr>
        <w:spacing w:after="0"/>
        <w:ind w:left="0"/>
        <w:jc w:val="both"/>
      </w:pPr>
      <w:r>
        <w:rPr>
          <w:rFonts w:ascii="Times New Roman"/>
          <w:b w:val="false"/>
          <w:i w:val="false"/>
          <w:color w:val="000000"/>
          <w:sz w:val="28"/>
        </w:rPr>
        <w:t>
      Технические соображения, касающиеся применимости</w:t>
      </w:r>
    </w:p>
    <w:bookmarkEnd w:id="2909"/>
    <w:bookmarkStart w:name="z3051" w:id="2910"/>
    <w:p>
      <w:pPr>
        <w:spacing w:after="0"/>
        <w:ind w:left="0"/>
        <w:jc w:val="both"/>
      </w:pPr>
      <w:r>
        <w:rPr>
          <w:rFonts w:ascii="Times New Roman"/>
          <w:b w:val="false"/>
          <w:i w:val="false"/>
          <w:color w:val="000000"/>
          <w:sz w:val="28"/>
        </w:rPr>
        <w:t>
      Применимо на всех ТЭС при наличии свободного пара 1,2‒2,5 кг/см2.</w:t>
      </w:r>
    </w:p>
    <w:bookmarkEnd w:id="2910"/>
    <w:bookmarkStart w:name="z3052" w:id="2911"/>
    <w:p>
      <w:pPr>
        <w:spacing w:after="0"/>
        <w:ind w:left="0"/>
        <w:jc w:val="both"/>
      </w:pPr>
      <w:r>
        <w:rPr>
          <w:rFonts w:ascii="Times New Roman"/>
          <w:b w:val="false"/>
          <w:i w:val="false"/>
          <w:color w:val="000000"/>
          <w:sz w:val="28"/>
        </w:rPr>
        <w:t>
      Экономика</w:t>
      </w:r>
    </w:p>
    <w:bookmarkEnd w:id="2911"/>
    <w:bookmarkStart w:name="z3053" w:id="2912"/>
    <w:p>
      <w:pPr>
        <w:spacing w:after="0"/>
        <w:ind w:left="0"/>
        <w:jc w:val="both"/>
      </w:pPr>
      <w:r>
        <w:rPr>
          <w:rFonts w:ascii="Times New Roman"/>
          <w:b w:val="false"/>
          <w:i w:val="false"/>
          <w:color w:val="000000"/>
          <w:sz w:val="28"/>
        </w:rPr>
        <w:t>
      Дополнительный отпуск электроэнергии с шин при работе двух турбоагрегатов "мятого пара" в летний период (3 900 часов) может составить 115 млн кВт*ч (без учета основных турбоагрегатов), в денежном выражении до 800 млн тенге. Экономия топлива по сравнению с конденсационным режимом может составить 100‒140 тыс.т.у.т. Итоговый экономический эффект составит 1 500 млн тенге, срок окупаемости ‒ 7 лет. Суммарная дополнительная выработка электроэнергии при установке десяти турбин "мятого пара" из восемнадцати возможных может составить около 1 млрд кВт*ч.</w:t>
      </w:r>
    </w:p>
    <w:bookmarkEnd w:id="2912"/>
    <w:bookmarkStart w:name="z3054" w:id="2913"/>
    <w:p>
      <w:pPr>
        <w:spacing w:after="0"/>
        <w:ind w:left="0"/>
        <w:jc w:val="both"/>
      </w:pPr>
      <w:r>
        <w:rPr>
          <w:rFonts w:ascii="Times New Roman"/>
          <w:b w:val="false"/>
          <w:i w:val="false"/>
          <w:color w:val="000000"/>
          <w:sz w:val="28"/>
        </w:rPr>
        <w:t>
      Движущая сила внедрения</w:t>
      </w:r>
    </w:p>
    <w:bookmarkEnd w:id="2913"/>
    <w:bookmarkStart w:name="z3055" w:id="2914"/>
    <w:p>
      <w:pPr>
        <w:spacing w:after="0"/>
        <w:ind w:left="0"/>
        <w:jc w:val="both"/>
      </w:pPr>
      <w:r>
        <w:rPr>
          <w:rFonts w:ascii="Times New Roman"/>
          <w:b w:val="false"/>
          <w:i w:val="false"/>
          <w:color w:val="000000"/>
          <w:sz w:val="28"/>
        </w:rPr>
        <w:t>
      Повышение эффективности ТЭЦ в условиях летнего периода при снижении тепловых нагрузок.</w:t>
      </w:r>
    </w:p>
    <w:bookmarkEnd w:id="2914"/>
    <w:bookmarkStart w:name="z3056" w:id="2915"/>
    <w:p>
      <w:pPr>
        <w:spacing w:after="0"/>
        <w:ind w:left="0"/>
        <w:jc w:val="both"/>
      </w:pPr>
      <w:r>
        <w:rPr>
          <w:rFonts w:ascii="Times New Roman"/>
          <w:b w:val="false"/>
          <w:i w:val="false"/>
          <w:color w:val="000000"/>
          <w:sz w:val="28"/>
        </w:rPr>
        <w:t>
      НДТ 12. В целях сокращения расхода мазута при растопках и стабилизации горения пылеугольных котлов использовать ультратонкий помол угля</w:t>
      </w:r>
    </w:p>
    <w:bookmarkEnd w:id="2915"/>
    <w:bookmarkStart w:name="z3057" w:id="2916"/>
    <w:p>
      <w:pPr>
        <w:spacing w:after="0"/>
        <w:ind w:left="0"/>
        <w:jc w:val="both"/>
      </w:pPr>
      <w:r>
        <w:rPr>
          <w:rFonts w:ascii="Times New Roman"/>
          <w:b w:val="false"/>
          <w:i w:val="false"/>
          <w:color w:val="000000"/>
          <w:sz w:val="28"/>
        </w:rPr>
        <w:t>
      Описание</w:t>
      </w:r>
    </w:p>
    <w:bookmarkEnd w:id="2916"/>
    <w:bookmarkStart w:name="z3058" w:id="2917"/>
    <w:p>
      <w:pPr>
        <w:spacing w:after="0"/>
        <w:ind w:left="0"/>
        <w:jc w:val="both"/>
      </w:pPr>
      <w:r>
        <w:rPr>
          <w:rFonts w:ascii="Times New Roman"/>
          <w:b w:val="false"/>
          <w:i w:val="false"/>
          <w:color w:val="000000"/>
          <w:sz w:val="28"/>
        </w:rPr>
        <w:t>
      Использование при растопках котла угольную пыль ультратонкого помола вместо дорогостоящего мазута.</w:t>
      </w:r>
    </w:p>
    <w:bookmarkEnd w:id="2917"/>
    <w:bookmarkStart w:name="z3059" w:id="2918"/>
    <w:p>
      <w:pPr>
        <w:spacing w:after="0"/>
        <w:ind w:left="0"/>
        <w:jc w:val="both"/>
      </w:pPr>
      <w:r>
        <w:rPr>
          <w:rFonts w:ascii="Times New Roman"/>
          <w:b w:val="false"/>
          <w:i w:val="false"/>
          <w:color w:val="000000"/>
          <w:sz w:val="28"/>
        </w:rPr>
        <w:t>
      Техническое описание</w:t>
      </w:r>
    </w:p>
    <w:bookmarkEnd w:id="2918"/>
    <w:bookmarkStart w:name="z3060" w:id="2919"/>
    <w:p>
      <w:pPr>
        <w:spacing w:after="0"/>
        <w:ind w:left="0"/>
        <w:jc w:val="both"/>
      </w:pPr>
      <w:r>
        <w:rPr>
          <w:rFonts w:ascii="Times New Roman"/>
          <w:b w:val="false"/>
          <w:i w:val="false"/>
          <w:color w:val="000000"/>
          <w:sz w:val="28"/>
        </w:rPr>
        <w:t>
      Растопка котельного агрегата производится с помощью растопочного топлива, как правило, им является мазут. Количество растопок в зависимости от режимов работы и технического состояния оборудования исчисляется десятками; расходы мазута в целом по РК составляют порядка 240 тыс. тонн в год. Учитывая, что стоимость мазута за последние пять лет увеличилась почти вдвое и составила 89 тыс. тенге/т, то общие затраты на мазут превышают 20 млрд тенге/год. На ЭГРЭС-2 опробована технология использования ультратонкого размола экибастузкого угля (тонина помола менее 20 мкм). Обеспечение ультратонкого размола возможно двумя путями:</w:t>
      </w:r>
    </w:p>
    <w:bookmarkEnd w:id="2919"/>
    <w:bookmarkStart w:name="z3061" w:id="2920"/>
    <w:p>
      <w:pPr>
        <w:spacing w:after="0"/>
        <w:ind w:left="0"/>
        <w:jc w:val="both"/>
      </w:pPr>
      <w:r>
        <w:rPr>
          <w:rFonts w:ascii="Times New Roman"/>
          <w:b w:val="false"/>
          <w:i w:val="false"/>
          <w:color w:val="000000"/>
          <w:sz w:val="28"/>
        </w:rPr>
        <w:t>
      установить дополнительную мельницу тонкого размола;</w:t>
      </w:r>
    </w:p>
    <w:bookmarkEnd w:id="2920"/>
    <w:bookmarkStart w:name="z3062" w:id="2921"/>
    <w:p>
      <w:pPr>
        <w:spacing w:after="0"/>
        <w:ind w:left="0"/>
        <w:jc w:val="both"/>
      </w:pPr>
      <w:r>
        <w:rPr>
          <w:rFonts w:ascii="Times New Roman"/>
          <w:b w:val="false"/>
          <w:i w:val="false"/>
          <w:color w:val="000000"/>
          <w:sz w:val="28"/>
        </w:rPr>
        <w:t>
      реконструировать имеющиеся мельницы, с установкой системы уплотнения створок сепаратора, исключающие забивание угольной пылью.</w:t>
      </w:r>
    </w:p>
    <w:bookmarkEnd w:id="2921"/>
    <w:bookmarkStart w:name="z3063" w:id="2922"/>
    <w:p>
      <w:pPr>
        <w:spacing w:after="0"/>
        <w:ind w:left="0"/>
        <w:jc w:val="both"/>
      </w:pPr>
      <w:r>
        <w:rPr>
          <w:rFonts w:ascii="Times New Roman"/>
          <w:b w:val="false"/>
          <w:i w:val="false"/>
          <w:color w:val="000000"/>
          <w:sz w:val="28"/>
        </w:rPr>
        <w:t>
      Достигнутые экологические выгоды</w:t>
      </w:r>
    </w:p>
    <w:bookmarkEnd w:id="2922"/>
    <w:bookmarkStart w:name="z3064" w:id="2923"/>
    <w:p>
      <w:pPr>
        <w:spacing w:after="0"/>
        <w:ind w:left="0"/>
        <w:jc w:val="both"/>
      </w:pPr>
      <w:r>
        <w:rPr>
          <w:rFonts w:ascii="Times New Roman"/>
          <w:b w:val="false"/>
          <w:i w:val="false"/>
          <w:color w:val="000000"/>
          <w:sz w:val="28"/>
        </w:rPr>
        <w:t>
      Из-за отсутствия методики расчетов выбросов при растопках котлов невозможно сравнить выбросы, образующиеся при растопке на мазуте и ультратонкой угольной пыли. По нормативам при растопке котла 420 т/ч расход мазута составляет 45 тонн. Исходя из теплового баланса, угольной пыли расходуется в два раза больше, следовательно, и выбросов образуется больше.</w:t>
      </w:r>
    </w:p>
    <w:bookmarkEnd w:id="2923"/>
    <w:bookmarkStart w:name="z3065" w:id="292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24"/>
    <w:bookmarkStart w:name="z3066" w:id="2925"/>
    <w:p>
      <w:pPr>
        <w:spacing w:after="0"/>
        <w:ind w:left="0"/>
        <w:jc w:val="both"/>
      </w:pPr>
      <w:r>
        <w:rPr>
          <w:rFonts w:ascii="Times New Roman"/>
          <w:b w:val="false"/>
          <w:i w:val="false"/>
          <w:color w:val="000000"/>
          <w:sz w:val="28"/>
        </w:rPr>
        <w:t>
      Экологические показатели ухудшаются на период растопки. Эксплуатационные показатели не зависят от растопочного топлива.</w:t>
      </w:r>
    </w:p>
    <w:bookmarkEnd w:id="2925"/>
    <w:bookmarkStart w:name="z3067" w:id="2926"/>
    <w:p>
      <w:pPr>
        <w:spacing w:after="0"/>
        <w:ind w:left="0"/>
        <w:jc w:val="both"/>
      </w:pPr>
      <w:r>
        <w:rPr>
          <w:rFonts w:ascii="Times New Roman"/>
          <w:b w:val="false"/>
          <w:i w:val="false"/>
          <w:color w:val="000000"/>
          <w:sz w:val="28"/>
        </w:rPr>
        <w:t>
      Кросс-медиа эффекты</w:t>
      </w:r>
    </w:p>
    <w:bookmarkEnd w:id="2926"/>
    <w:bookmarkStart w:name="z3068" w:id="2927"/>
    <w:p>
      <w:pPr>
        <w:spacing w:after="0"/>
        <w:ind w:left="0"/>
        <w:jc w:val="both"/>
      </w:pPr>
      <w:r>
        <w:rPr>
          <w:rFonts w:ascii="Times New Roman"/>
          <w:b w:val="false"/>
          <w:i w:val="false"/>
          <w:color w:val="000000"/>
          <w:sz w:val="28"/>
        </w:rPr>
        <w:t>
      Снижаются затраты на мазутное хозяйство: приемка, слив, хранение, подогрев, перекачка мазута, снижаются расходы электроэнергии и тепла на собственные нужды.</w:t>
      </w:r>
    </w:p>
    <w:bookmarkEnd w:id="2927"/>
    <w:bookmarkStart w:name="z3069" w:id="2928"/>
    <w:p>
      <w:pPr>
        <w:spacing w:after="0"/>
        <w:ind w:left="0"/>
        <w:jc w:val="both"/>
      </w:pPr>
      <w:r>
        <w:rPr>
          <w:rFonts w:ascii="Times New Roman"/>
          <w:b w:val="false"/>
          <w:i w:val="false"/>
          <w:color w:val="000000"/>
          <w:sz w:val="28"/>
        </w:rPr>
        <w:t>
      Технические соображения, касающиеся применимости</w:t>
      </w:r>
    </w:p>
    <w:bookmarkEnd w:id="2928"/>
    <w:bookmarkStart w:name="z3070" w:id="2929"/>
    <w:p>
      <w:pPr>
        <w:spacing w:after="0"/>
        <w:ind w:left="0"/>
        <w:jc w:val="both"/>
      </w:pPr>
      <w:r>
        <w:rPr>
          <w:rFonts w:ascii="Times New Roman"/>
          <w:b w:val="false"/>
          <w:i w:val="false"/>
          <w:color w:val="000000"/>
          <w:sz w:val="28"/>
        </w:rPr>
        <w:t>
      Применимо для всех пылеугольных котлов без ограничений, при условии размещения дополнительной мельницы ультратонкого помола и бункера запаса пыли.</w:t>
      </w:r>
    </w:p>
    <w:bookmarkEnd w:id="2929"/>
    <w:bookmarkStart w:name="z3071" w:id="2930"/>
    <w:p>
      <w:pPr>
        <w:spacing w:after="0"/>
        <w:ind w:left="0"/>
        <w:jc w:val="both"/>
      </w:pPr>
      <w:r>
        <w:rPr>
          <w:rFonts w:ascii="Times New Roman"/>
          <w:b w:val="false"/>
          <w:i w:val="false"/>
          <w:color w:val="000000"/>
          <w:sz w:val="28"/>
        </w:rPr>
        <w:t>
      Экономика</w:t>
      </w:r>
    </w:p>
    <w:bookmarkEnd w:id="2930"/>
    <w:bookmarkStart w:name="z3072" w:id="2931"/>
    <w:p>
      <w:pPr>
        <w:spacing w:after="0"/>
        <w:ind w:left="0"/>
        <w:jc w:val="both"/>
      </w:pPr>
      <w:r>
        <w:rPr>
          <w:rFonts w:ascii="Times New Roman"/>
          <w:b w:val="false"/>
          <w:i w:val="false"/>
          <w:color w:val="000000"/>
          <w:sz w:val="28"/>
        </w:rPr>
        <w:t>
      Экономии расхода мазута может составить 10‒20%, что при расходе мазута 3 тыс. т составит 450 тонн или экономию затрат на мазут 40 млн тенге. Учитывая затраты на мельницу ультратонкого помола производительностью 10 т/ч, 50 млн тенге, срок окупаемости составит 1 год и 3 месяца, а с учетом сокращения механического недожога срок окупаемости может быть и менее года. При общем расходе мазута более 344 тыс. т.у.т даже 10%-я экономия даст экономию 34 тыс. тут.</w:t>
      </w:r>
    </w:p>
    <w:bookmarkEnd w:id="2931"/>
    <w:bookmarkStart w:name="z3073" w:id="2932"/>
    <w:p>
      <w:pPr>
        <w:spacing w:after="0"/>
        <w:ind w:left="0"/>
        <w:jc w:val="both"/>
      </w:pPr>
      <w:r>
        <w:rPr>
          <w:rFonts w:ascii="Times New Roman"/>
          <w:b w:val="false"/>
          <w:i w:val="false"/>
          <w:color w:val="000000"/>
          <w:sz w:val="28"/>
        </w:rPr>
        <w:t>
      Движущая сила внедрения</w:t>
      </w:r>
    </w:p>
    <w:bookmarkEnd w:id="2932"/>
    <w:bookmarkStart w:name="z3074" w:id="2933"/>
    <w:p>
      <w:pPr>
        <w:spacing w:after="0"/>
        <w:ind w:left="0"/>
        <w:jc w:val="both"/>
      </w:pPr>
      <w:r>
        <w:rPr>
          <w:rFonts w:ascii="Times New Roman"/>
          <w:b w:val="false"/>
          <w:i w:val="false"/>
          <w:color w:val="000000"/>
          <w:sz w:val="28"/>
        </w:rPr>
        <w:t>
      Снижение затрат на растопочный мазут, снижение себестоимости электрической и тепловой энергии.</w:t>
      </w:r>
    </w:p>
    <w:bookmarkEnd w:id="2933"/>
    <w:bookmarkStart w:name="z3075" w:id="2934"/>
    <w:p>
      <w:pPr>
        <w:spacing w:after="0"/>
        <w:ind w:left="0"/>
        <w:jc w:val="both"/>
      </w:pPr>
      <w:r>
        <w:rPr>
          <w:rFonts w:ascii="Times New Roman"/>
          <w:b w:val="false"/>
          <w:i w:val="false"/>
          <w:color w:val="000000"/>
          <w:sz w:val="28"/>
        </w:rPr>
        <w:t>
      НДТ 13. В целях повышения энергоэффективности турбоустановок и сокращения расхода топлива провести модернизацию проточной части паровых турбин с применением сотовых уплотнений</w:t>
      </w:r>
    </w:p>
    <w:bookmarkEnd w:id="2934"/>
    <w:bookmarkStart w:name="z3076" w:id="2935"/>
    <w:p>
      <w:pPr>
        <w:spacing w:after="0"/>
        <w:ind w:left="0"/>
        <w:jc w:val="both"/>
      </w:pPr>
      <w:r>
        <w:rPr>
          <w:rFonts w:ascii="Times New Roman"/>
          <w:b w:val="false"/>
          <w:i w:val="false"/>
          <w:color w:val="000000"/>
          <w:sz w:val="28"/>
        </w:rPr>
        <w:t>
      Описание</w:t>
      </w:r>
    </w:p>
    <w:bookmarkEnd w:id="2935"/>
    <w:bookmarkStart w:name="z3077" w:id="2936"/>
    <w:p>
      <w:pPr>
        <w:spacing w:after="0"/>
        <w:ind w:left="0"/>
        <w:jc w:val="both"/>
      </w:pPr>
      <w:r>
        <w:rPr>
          <w:rFonts w:ascii="Times New Roman"/>
          <w:b w:val="false"/>
          <w:i w:val="false"/>
          <w:color w:val="000000"/>
          <w:sz w:val="28"/>
        </w:rPr>
        <w:t>
      Применение сотовых уплотнений в паровых турбинах для уменьшения утечек и повышения внутреннего относительного КПД турбины.</w:t>
      </w:r>
    </w:p>
    <w:bookmarkEnd w:id="2936"/>
    <w:bookmarkStart w:name="z3078" w:id="2937"/>
    <w:p>
      <w:pPr>
        <w:spacing w:after="0"/>
        <w:ind w:left="0"/>
        <w:jc w:val="both"/>
      </w:pPr>
      <w:r>
        <w:rPr>
          <w:rFonts w:ascii="Times New Roman"/>
          <w:b w:val="false"/>
          <w:i w:val="false"/>
          <w:color w:val="000000"/>
          <w:sz w:val="28"/>
        </w:rPr>
        <w:t xml:space="preserve">
      </w:t>
      </w:r>
    </w:p>
    <w:bookmarkEnd w:id="2937"/>
    <w:p>
      <w:pPr>
        <w:spacing w:after="0"/>
        <w:ind w:left="0"/>
        <w:jc w:val="both"/>
      </w:pPr>
      <w:r>
        <w:drawing>
          <wp:inline distT="0" distB="0" distL="0" distR="0">
            <wp:extent cx="74041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041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9" w:id="2938"/>
    <w:p>
      <w:pPr>
        <w:spacing w:after="0"/>
        <w:ind w:left="0"/>
        <w:jc w:val="both"/>
      </w:pPr>
      <w:r>
        <w:rPr>
          <w:rFonts w:ascii="Times New Roman"/>
          <w:b w:val="false"/>
          <w:i w:val="false"/>
          <w:color w:val="000000"/>
          <w:sz w:val="28"/>
        </w:rPr>
        <w:t>
      Рисунок 5.9. Сотовые уплотнения в паровых турбинах</w:t>
      </w:r>
    </w:p>
    <w:bookmarkEnd w:id="2938"/>
    <w:bookmarkStart w:name="z3080" w:id="2939"/>
    <w:p>
      <w:pPr>
        <w:spacing w:after="0"/>
        <w:ind w:left="0"/>
        <w:jc w:val="both"/>
      </w:pPr>
      <w:r>
        <w:rPr>
          <w:rFonts w:ascii="Times New Roman"/>
          <w:b w:val="false"/>
          <w:i w:val="false"/>
          <w:color w:val="000000"/>
          <w:sz w:val="28"/>
        </w:rPr>
        <w:t>
      Техническое описание</w:t>
      </w:r>
    </w:p>
    <w:bookmarkEnd w:id="2939"/>
    <w:bookmarkStart w:name="z3081" w:id="2940"/>
    <w:p>
      <w:pPr>
        <w:spacing w:after="0"/>
        <w:ind w:left="0"/>
        <w:jc w:val="both"/>
      </w:pPr>
      <w:r>
        <w:rPr>
          <w:rFonts w:ascii="Times New Roman"/>
          <w:b w:val="false"/>
          <w:i w:val="false"/>
          <w:color w:val="000000"/>
          <w:sz w:val="28"/>
        </w:rPr>
        <w:t xml:space="preserve">
      Сотовые уплотнения позволяют сократить радиальный зазор до минимально возможных значений, в результате чего внутренний относительный КПД увеличивается на 3‒4%. Сварные сотовые уплотнения изготавливаются из фольги жаропрочных сплавов хрома, никеля, алюминия, титана, меди толщиной 0,05 мм с ячейками 0,9‒2,5 мм. Единственный производитель в России – компания АО "Ротек", куда входит УТЗ. Срок изготовления – 3 месяца, срок монтажа – 1,5 месяца. Срок службы уплотнений 10 лет. Ожидаемое увеличение внутреннего относительного КПД турбоагрегата типа Т-100-130 составит 2,5%, прирост полезного теплоперепада ‒ 4,5%. Уменьшение расхода топлива на 2 000 тут. При затратах 17,2 млн тенге (на одну турбину необходимо 200 м сотовых лент на надбандажные уплотнения и 200 м на концевые, при общей стоимости 100 $/м с монтажом) срок окупаемости составит 1,6 года. Для турбин меньшей мощности срок окупаемости соответственно будет меньше. </w:t>
      </w:r>
    </w:p>
    <w:bookmarkEnd w:id="2940"/>
    <w:bookmarkStart w:name="z3082" w:id="2941"/>
    <w:p>
      <w:pPr>
        <w:spacing w:after="0"/>
        <w:ind w:left="0"/>
        <w:jc w:val="both"/>
      </w:pPr>
      <w:r>
        <w:rPr>
          <w:rFonts w:ascii="Times New Roman"/>
          <w:b w:val="false"/>
          <w:i w:val="false"/>
          <w:color w:val="000000"/>
          <w:sz w:val="28"/>
        </w:rPr>
        <w:t>
      Достигнутые экологические выгоды</w:t>
      </w:r>
    </w:p>
    <w:bookmarkEnd w:id="2941"/>
    <w:bookmarkStart w:name="z3083" w:id="2942"/>
    <w:p>
      <w:pPr>
        <w:spacing w:after="0"/>
        <w:ind w:left="0"/>
        <w:jc w:val="both"/>
      </w:pPr>
      <w:r>
        <w:rPr>
          <w:rFonts w:ascii="Times New Roman"/>
          <w:b w:val="false"/>
          <w:i w:val="false"/>
          <w:color w:val="000000"/>
          <w:sz w:val="28"/>
        </w:rPr>
        <w:t>
      По сравнению с конденсационным режимом показатели работы теплофикационных турбин (при установке двух турбин) за счет загрузки теплофикационных отборов улучшаются: расход топлива в зависимости от расположения ТЭЦ и структуры тепловых нагрузок снижается на 2 000 тут/г, что эквивалентно снижению выбросов оксидов азота на 27 т/г, оксидов серы 51 т/г, пыли на 37 т/г, уменьшению складирования ЗШО на 1 400 т/г в перерасчете на одну турбину.</w:t>
      </w:r>
    </w:p>
    <w:bookmarkEnd w:id="2942"/>
    <w:bookmarkStart w:name="z3084" w:id="2943"/>
    <w:p>
      <w:pPr>
        <w:spacing w:after="0"/>
        <w:ind w:left="0"/>
        <w:jc w:val="both"/>
      </w:pPr>
      <w:r>
        <w:rPr>
          <w:rFonts w:ascii="Times New Roman"/>
          <w:b w:val="false"/>
          <w:i w:val="false"/>
          <w:color w:val="000000"/>
          <w:sz w:val="28"/>
        </w:rPr>
        <w:t>
      Суммарное уменьшение расхода топлива при замене уплотнений на двадцати пяти турбинах из шестидесяти трех (мощностью 50 МВт и более) составит 25 тыс.т.у.т. [https://zaorotec.ru].</w:t>
      </w:r>
    </w:p>
    <w:bookmarkEnd w:id="2943"/>
    <w:bookmarkStart w:name="z3085" w:id="2944"/>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44"/>
    <w:bookmarkStart w:name="z3086" w:id="2945"/>
    <w:p>
      <w:pPr>
        <w:spacing w:after="0"/>
        <w:ind w:left="0"/>
        <w:jc w:val="both"/>
      </w:pPr>
      <w:r>
        <w:rPr>
          <w:rFonts w:ascii="Times New Roman"/>
          <w:b w:val="false"/>
          <w:i w:val="false"/>
          <w:color w:val="000000"/>
          <w:sz w:val="28"/>
        </w:rPr>
        <w:t>
      Улучшение экологической обстановки в городах, где расположены ТЭЦ, увеличение КПД по производству электрической энергии, сокращение расхода топлива.</w:t>
      </w:r>
    </w:p>
    <w:bookmarkEnd w:id="2945"/>
    <w:bookmarkStart w:name="z3087" w:id="2946"/>
    <w:p>
      <w:pPr>
        <w:spacing w:after="0"/>
        <w:ind w:left="0"/>
        <w:jc w:val="both"/>
      </w:pPr>
      <w:r>
        <w:rPr>
          <w:rFonts w:ascii="Times New Roman"/>
          <w:b w:val="false"/>
          <w:i w:val="false"/>
          <w:color w:val="000000"/>
          <w:sz w:val="28"/>
        </w:rPr>
        <w:t>
      Кросс-медиа эффекты</w:t>
      </w:r>
    </w:p>
    <w:bookmarkEnd w:id="2946"/>
    <w:bookmarkStart w:name="z3088" w:id="2947"/>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Снижение расхода топлива и расхода электроэнергии на собственные нужды.</w:t>
      </w:r>
    </w:p>
    <w:bookmarkEnd w:id="2947"/>
    <w:bookmarkStart w:name="z3089" w:id="2948"/>
    <w:p>
      <w:pPr>
        <w:spacing w:after="0"/>
        <w:ind w:left="0"/>
        <w:jc w:val="both"/>
      </w:pPr>
      <w:r>
        <w:rPr>
          <w:rFonts w:ascii="Times New Roman"/>
          <w:b w:val="false"/>
          <w:i w:val="false"/>
          <w:color w:val="000000"/>
          <w:sz w:val="28"/>
        </w:rPr>
        <w:t>
      Технические соображения, касающиеся применимости</w:t>
      </w:r>
    </w:p>
    <w:bookmarkEnd w:id="2948"/>
    <w:bookmarkStart w:name="z3090" w:id="2949"/>
    <w:p>
      <w:pPr>
        <w:spacing w:after="0"/>
        <w:ind w:left="0"/>
        <w:jc w:val="both"/>
      </w:pPr>
      <w:r>
        <w:rPr>
          <w:rFonts w:ascii="Times New Roman"/>
          <w:b w:val="false"/>
          <w:i w:val="false"/>
          <w:color w:val="000000"/>
          <w:sz w:val="28"/>
        </w:rPr>
        <w:t>
      Целесообразно для турбин электрической мощностью 50 МВт и более.</w:t>
      </w:r>
    </w:p>
    <w:bookmarkEnd w:id="2949"/>
    <w:bookmarkStart w:name="z3091" w:id="2950"/>
    <w:p>
      <w:pPr>
        <w:spacing w:after="0"/>
        <w:ind w:left="0"/>
        <w:jc w:val="both"/>
      </w:pPr>
      <w:r>
        <w:rPr>
          <w:rFonts w:ascii="Times New Roman"/>
          <w:b w:val="false"/>
          <w:i w:val="false"/>
          <w:color w:val="000000"/>
          <w:sz w:val="28"/>
        </w:rPr>
        <w:t>
      Экономика</w:t>
      </w:r>
    </w:p>
    <w:bookmarkEnd w:id="2950"/>
    <w:bookmarkStart w:name="z3092" w:id="2951"/>
    <w:p>
      <w:pPr>
        <w:spacing w:after="0"/>
        <w:ind w:left="0"/>
        <w:jc w:val="both"/>
      </w:pPr>
      <w:r>
        <w:rPr>
          <w:rFonts w:ascii="Times New Roman"/>
          <w:b w:val="false"/>
          <w:i w:val="false"/>
          <w:color w:val="000000"/>
          <w:sz w:val="28"/>
        </w:rPr>
        <w:t>
      При затратах 17,2 млн тенге (на одну турбину необходимо 200 м сотовых лент на надбандажные уплотнения и 200 м на концевые, при общей стоимости 100 $/м с монтажом) срок окупаемости составит 1,6 лет. Для турбин меньшей мощности срок окупаемости соответственно будет меньше.</w:t>
      </w:r>
    </w:p>
    <w:bookmarkEnd w:id="2951"/>
    <w:bookmarkStart w:name="z3093" w:id="2952"/>
    <w:p>
      <w:pPr>
        <w:spacing w:after="0"/>
        <w:ind w:left="0"/>
        <w:jc w:val="both"/>
      </w:pPr>
      <w:r>
        <w:rPr>
          <w:rFonts w:ascii="Times New Roman"/>
          <w:b w:val="false"/>
          <w:i w:val="false"/>
          <w:color w:val="000000"/>
          <w:sz w:val="28"/>
        </w:rPr>
        <w:t>
      Движущая сила внедрения</w:t>
      </w:r>
    </w:p>
    <w:bookmarkEnd w:id="2952"/>
    <w:bookmarkStart w:name="z3094" w:id="2953"/>
    <w:p>
      <w:pPr>
        <w:spacing w:after="0"/>
        <w:ind w:left="0"/>
        <w:jc w:val="both"/>
      </w:pPr>
      <w:r>
        <w:rPr>
          <w:rFonts w:ascii="Times New Roman"/>
          <w:b w:val="false"/>
          <w:i w:val="false"/>
          <w:color w:val="000000"/>
          <w:sz w:val="28"/>
        </w:rPr>
        <w:t>
      Снижение себестоимости электроэнергии. Повышение конкурентоспособности электроэнергии.</w:t>
      </w:r>
    </w:p>
    <w:bookmarkEnd w:id="2953"/>
    <w:bookmarkStart w:name="z3095" w:id="2954"/>
    <w:p>
      <w:pPr>
        <w:spacing w:after="0"/>
        <w:ind w:left="0"/>
        <w:jc w:val="both"/>
      </w:pPr>
      <w:r>
        <w:rPr>
          <w:rFonts w:ascii="Times New Roman"/>
          <w:b w:val="false"/>
          <w:i w:val="false"/>
          <w:color w:val="000000"/>
          <w:sz w:val="28"/>
        </w:rPr>
        <w:t>
      НДТ 14. В целях повышения эффективности работы центробежных насосов за счет гидрофобных покрытий</w:t>
      </w:r>
    </w:p>
    <w:bookmarkEnd w:id="2954"/>
    <w:bookmarkStart w:name="z3096" w:id="2955"/>
    <w:p>
      <w:pPr>
        <w:spacing w:after="0"/>
        <w:ind w:left="0"/>
        <w:jc w:val="both"/>
      </w:pPr>
      <w:r>
        <w:rPr>
          <w:rFonts w:ascii="Times New Roman"/>
          <w:b w:val="false"/>
          <w:i w:val="false"/>
          <w:color w:val="000000"/>
          <w:sz w:val="28"/>
        </w:rPr>
        <w:t>
      Описание</w:t>
      </w:r>
    </w:p>
    <w:bookmarkEnd w:id="2955"/>
    <w:bookmarkStart w:name="z3097" w:id="2956"/>
    <w:p>
      <w:pPr>
        <w:spacing w:after="0"/>
        <w:ind w:left="0"/>
        <w:jc w:val="both"/>
      </w:pPr>
      <w:r>
        <w:rPr>
          <w:rFonts w:ascii="Times New Roman"/>
          <w:b w:val="false"/>
          <w:i w:val="false"/>
          <w:color w:val="000000"/>
          <w:sz w:val="28"/>
        </w:rPr>
        <w:t>
      Использование полимерных покрытий для уменьшения трения внутри корпусов насосов.</w:t>
      </w:r>
    </w:p>
    <w:bookmarkEnd w:id="2956"/>
    <w:bookmarkStart w:name="z3098" w:id="2957"/>
    <w:p>
      <w:pPr>
        <w:spacing w:after="0"/>
        <w:ind w:left="0"/>
        <w:jc w:val="both"/>
      </w:pPr>
      <w:r>
        <w:rPr>
          <w:rFonts w:ascii="Times New Roman"/>
          <w:b w:val="false"/>
          <w:i w:val="false"/>
          <w:color w:val="000000"/>
          <w:sz w:val="28"/>
        </w:rPr>
        <w:t xml:space="preserve">
      </w:t>
      </w:r>
    </w:p>
    <w:bookmarkEnd w:id="2957"/>
    <w:p>
      <w:pPr>
        <w:spacing w:after="0"/>
        <w:ind w:left="0"/>
        <w:jc w:val="both"/>
      </w:pPr>
      <w:r>
        <w:drawing>
          <wp:inline distT="0" distB="0" distL="0" distR="0">
            <wp:extent cx="44704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704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9" w:id="2958"/>
    <w:p>
      <w:pPr>
        <w:spacing w:after="0"/>
        <w:ind w:left="0"/>
        <w:jc w:val="both"/>
      </w:pPr>
      <w:r>
        <w:rPr>
          <w:rFonts w:ascii="Times New Roman"/>
          <w:b w:val="false"/>
          <w:i w:val="false"/>
          <w:color w:val="000000"/>
          <w:sz w:val="28"/>
        </w:rPr>
        <w:t>
      Рисунок 5.10. Гидрофобное покрытие для уменьшения трения внутри корпусов насосов</w:t>
      </w:r>
    </w:p>
    <w:bookmarkEnd w:id="2958"/>
    <w:bookmarkStart w:name="z3100" w:id="2959"/>
    <w:p>
      <w:pPr>
        <w:spacing w:after="0"/>
        <w:ind w:left="0"/>
        <w:jc w:val="both"/>
      </w:pPr>
      <w:r>
        <w:rPr>
          <w:rFonts w:ascii="Times New Roman"/>
          <w:b w:val="false"/>
          <w:i w:val="false"/>
          <w:color w:val="000000"/>
          <w:sz w:val="28"/>
        </w:rPr>
        <w:t>
      Техническое описание</w:t>
      </w:r>
    </w:p>
    <w:bookmarkEnd w:id="2959"/>
    <w:bookmarkStart w:name="z3101" w:id="2960"/>
    <w:p>
      <w:pPr>
        <w:spacing w:after="0"/>
        <w:ind w:left="0"/>
        <w:jc w:val="both"/>
      </w:pPr>
      <w:r>
        <w:rPr>
          <w:rFonts w:ascii="Times New Roman"/>
          <w:b w:val="false"/>
          <w:i w:val="false"/>
          <w:color w:val="000000"/>
          <w:sz w:val="28"/>
        </w:rPr>
        <w:t>
      Насосы потребляют 5‒10% от вырабатываемой электроэнергии ТЭЦ. Покрытие гидрофобной пленкой поверхности рабочих колес улучшают рабочие характеристики насосов. Наиболее подходящим материалом является суспензия фторопласта-4д, обладающая химической стойкостью практически ко всем агрессивным веществам. При выборе материала покрытия должны учитываться следующие критерии:</w:t>
      </w:r>
    </w:p>
    <w:bookmarkEnd w:id="2960"/>
    <w:bookmarkStart w:name="z3102" w:id="2961"/>
    <w:p>
      <w:pPr>
        <w:spacing w:after="0"/>
        <w:ind w:left="0"/>
        <w:jc w:val="both"/>
      </w:pPr>
      <w:r>
        <w:rPr>
          <w:rFonts w:ascii="Times New Roman"/>
          <w:b w:val="false"/>
          <w:i w:val="false"/>
          <w:color w:val="000000"/>
          <w:sz w:val="28"/>
        </w:rPr>
        <w:t>
      адгезия, которая зависит от способа подготовки поверхности и влияет на качество сцепления материала с поверхностью;</w:t>
      </w:r>
    </w:p>
    <w:bookmarkEnd w:id="2961"/>
    <w:bookmarkStart w:name="z3103" w:id="2962"/>
    <w:p>
      <w:pPr>
        <w:spacing w:after="0"/>
        <w:ind w:left="0"/>
        <w:jc w:val="both"/>
      </w:pPr>
      <w:r>
        <w:rPr>
          <w:rFonts w:ascii="Times New Roman"/>
          <w:b w:val="false"/>
          <w:i w:val="false"/>
          <w:color w:val="000000"/>
          <w:sz w:val="28"/>
        </w:rPr>
        <w:t>
      термостойкость, сухая и мокрая; определяется температурой, при которой полимерное покрытие разрушается, сухая – без влаги, мокрая – при погружении в жидкость;</w:t>
      </w:r>
    </w:p>
    <w:bookmarkEnd w:id="2962"/>
    <w:bookmarkStart w:name="z3104" w:id="2963"/>
    <w:p>
      <w:pPr>
        <w:spacing w:after="0"/>
        <w:ind w:left="0"/>
        <w:jc w:val="both"/>
      </w:pPr>
      <w:r>
        <w:rPr>
          <w:rFonts w:ascii="Times New Roman"/>
          <w:b w:val="false"/>
          <w:i w:val="false"/>
          <w:color w:val="000000"/>
          <w:sz w:val="28"/>
        </w:rPr>
        <w:t>
      температура тепловой деформации, при которой материал покрытия начинает размягчаться; при снижении температуры ниже тепловой деформации материал восстанавливает свою жесткость и возвращается в первоначальный вид;</w:t>
      </w:r>
    </w:p>
    <w:bookmarkEnd w:id="2963"/>
    <w:bookmarkStart w:name="z3105" w:id="2964"/>
    <w:p>
      <w:pPr>
        <w:spacing w:after="0"/>
        <w:ind w:left="0"/>
        <w:jc w:val="both"/>
      </w:pPr>
      <w:r>
        <w:rPr>
          <w:rFonts w:ascii="Times New Roman"/>
          <w:b w:val="false"/>
          <w:i w:val="false"/>
          <w:color w:val="000000"/>
          <w:sz w:val="28"/>
        </w:rPr>
        <w:t>
      сопротивление истиранию, способность сохранять исходную массу при истирании абразивным материалом; для определения параметра используется метод Табера;</w:t>
      </w:r>
    </w:p>
    <w:bookmarkEnd w:id="2964"/>
    <w:bookmarkStart w:name="z3106" w:id="2965"/>
    <w:p>
      <w:pPr>
        <w:spacing w:after="0"/>
        <w:ind w:left="0"/>
        <w:jc w:val="both"/>
      </w:pPr>
      <w:r>
        <w:rPr>
          <w:rFonts w:ascii="Times New Roman"/>
          <w:b w:val="false"/>
          <w:i w:val="false"/>
          <w:color w:val="000000"/>
          <w:sz w:val="28"/>
        </w:rPr>
        <w:t>
      устойчивость к коррозии; проверяется в кабинете солевого тумана с различными агрессивными средами;</w:t>
      </w:r>
    </w:p>
    <w:bookmarkEnd w:id="2965"/>
    <w:bookmarkStart w:name="z3107" w:id="2966"/>
    <w:p>
      <w:pPr>
        <w:spacing w:after="0"/>
        <w:ind w:left="0"/>
        <w:jc w:val="both"/>
      </w:pPr>
      <w:r>
        <w:rPr>
          <w:rFonts w:ascii="Times New Roman"/>
          <w:b w:val="false"/>
          <w:i w:val="false"/>
          <w:color w:val="000000"/>
          <w:sz w:val="28"/>
        </w:rPr>
        <w:t>
       устойчивость к выветриванию; проверяется в испытательной камере с моделированием воздействия внешних условий.</w:t>
      </w:r>
    </w:p>
    <w:bookmarkEnd w:id="2966"/>
    <w:bookmarkStart w:name="z3108" w:id="2967"/>
    <w:p>
      <w:pPr>
        <w:spacing w:after="0"/>
        <w:ind w:left="0"/>
        <w:jc w:val="both"/>
      </w:pPr>
      <w:r>
        <w:rPr>
          <w:rFonts w:ascii="Times New Roman"/>
          <w:b w:val="false"/>
          <w:i w:val="false"/>
          <w:color w:val="000000"/>
          <w:sz w:val="28"/>
        </w:rPr>
        <w:t>
      Затраты на гидрофобное покрытие для насоса производительностью 1 200 м3/ч, напором 46 м вод.ст., мощностью 230 кВт и КПД 78% составляют 473 тыс. тенге. Нанесение покрытия может дать увеличение КПД на 3 % и годовую экономию электроэнергии на 115 тыс. кВт*ч или 805 тыс. тенге при тарифе 7 тенге/кВтч. Срок окупаемости без учета сокращения затрат на ремонт насоса составит 7 месяцев.</w:t>
      </w:r>
    </w:p>
    <w:bookmarkEnd w:id="2967"/>
    <w:bookmarkStart w:name="z3109" w:id="2968"/>
    <w:p>
      <w:pPr>
        <w:spacing w:after="0"/>
        <w:ind w:left="0"/>
        <w:jc w:val="both"/>
      </w:pPr>
      <w:r>
        <w:rPr>
          <w:rFonts w:ascii="Times New Roman"/>
          <w:b w:val="false"/>
          <w:i w:val="false"/>
          <w:color w:val="000000"/>
          <w:sz w:val="28"/>
        </w:rPr>
        <w:t>
      Алматинская компания ТОО "CORROCOAT CASPIAN" для повышения КПД в насосах использует двухслойную технологию, где первый слой выполнен "Соrrglass 600", финишный слой ‒ "Fluiglide".</w:t>
      </w:r>
    </w:p>
    <w:bookmarkEnd w:id="2968"/>
    <w:bookmarkStart w:name="z3110" w:id="2969"/>
    <w:p>
      <w:pPr>
        <w:spacing w:after="0"/>
        <w:ind w:left="0"/>
        <w:jc w:val="both"/>
      </w:pPr>
      <w:r>
        <w:rPr>
          <w:rFonts w:ascii="Times New Roman"/>
          <w:b w:val="false"/>
          <w:i w:val="false"/>
          <w:color w:val="000000"/>
          <w:sz w:val="28"/>
        </w:rPr>
        <w:t>
      Достигнутые экологические выгоды</w:t>
      </w:r>
    </w:p>
    <w:bookmarkEnd w:id="2969"/>
    <w:bookmarkStart w:name="z3111" w:id="2970"/>
    <w:p>
      <w:pPr>
        <w:spacing w:after="0"/>
        <w:ind w:left="0"/>
        <w:jc w:val="both"/>
      </w:pPr>
      <w:r>
        <w:rPr>
          <w:rFonts w:ascii="Times New Roman"/>
          <w:b w:val="false"/>
          <w:i w:val="false"/>
          <w:color w:val="000000"/>
          <w:sz w:val="28"/>
        </w:rPr>
        <w:t>
      Прямых экологических выгод нет, при одинаковом отпуске объема электроэнергии сокращается ее расход на собственные нужды (на привод насосов), уменьшается расход топлива, соответственно сокращаются выбросы в атмосферу и складирование ЗШО на золоотвале. Конкретные значения рассчитываются при обработке определенных насосов на конкретной ТЭЦ.</w:t>
      </w:r>
    </w:p>
    <w:bookmarkEnd w:id="2970"/>
    <w:bookmarkStart w:name="z3112" w:id="2971"/>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71"/>
    <w:bookmarkStart w:name="z3113" w:id="2972"/>
    <w:p>
      <w:pPr>
        <w:spacing w:after="0"/>
        <w:ind w:left="0"/>
        <w:jc w:val="both"/>
      </w:pPr>
      <w:r>
        <w:rPr>
          <w:rFonts w:ascii="Times New Roman"/>
          <w:b w:val="false"/>
          <w:i w:val="false"/>
          <w:color w:val="000000"/>
          <w:sz w:val="28"/>
        </w:rPr>
        <w:t>
      Использование гидрофобных покрытий насосов приводит к снижению расхода электроэнергии на их привод, соответственно уменьшается расход топлива, выбросы и складируемые отходы, увеличивается полезный отпуск электроэнергии.</w:t>
      </w:r>
    </w:p>
    <w:bookmarkEnd w:id="2972"/>
    <w:bookmarkStart w:name="z3114" w:id="2973"/>
    <w:p>
      <w:pPr>
        <w:spacing w:after="0"/>
        <w:ind w:left="0"/>
        <w:jc w:val="both"/>
      </w:pPr>
      <w:r>
        <w:rPr>
          <w:rFonts w:ascii="Times New Roman"/>
          <w:b w:val="false"/>
          <w:i w:val="false"/>
          <w:color w:val="000000"/>
          <w:sz w:val="28"/>
        </w:rPr>
        <w:t>
      Кросс-медиа эффекты</w:t>
      </w:r>
    </w:p>
    <w:bookmarkEnd w:id="2973"/>
    <w:bookmarkStart w:name="z3115" w:id="2974"/>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Снижение расхода топлива и расхода электроэнергии на собственные нужды.</w:t>
      </w:r>
    </w:p>
    <w:bookmarkEnd w:id="2974"/>
    <w:bookmarkStart w:name="z3116" w:id="2975"/>
    <w:p>
      <w:pPr>
        <w:spacing w:after="0"/>
        <w:ind w:left="0"/>
        <w:jc w:val="both"/>
      </w:pPr>
      <w:r>
        <w:rPr>
          <w:rFonts w:ascii="Times New Roman"/>
          <w:b w:val="false"/>
          <w:i w:val="false"/>
          <w:color w:val="000000"/>
          <w:sz w:val="28"/>
        </w:rPr>
        <w:t>
      Технические соображения, касающиеся применимости</w:t>
      </w:r>
    </w:p>
    <w:bookmarkEnd w:id="2975"/>
    <w:bookmarkStart w:name="z3117" w:id="2976"/>
    <w:p>
      <w:pPr>
        <w:spacing w:after="0"/>
        <w:ind w:left="0"/>
        <w:jc w:val="both"/>
      </w:pPr>
      <w:r>
        <w:rPr>
          <w:rFonts w:ascii="Times New Roman"/>
          <w:b w:val="false"/>
          <w:i w:val="false"/>
          <w:color w:val="000000"/>
          <w:sz w:val="28"/>
        </w:rPr>
        <w:t xml:space="preserve">
      Применимо для всех насосов. </w:t>
      </w:r>
    </w:p>
    <w:bookmarkEnd w:id="2976"/>
    <w:bookmarkStart w:name="z3118" w:id="2977"/>
    <w:p>
      <w:pPr>
        <w:spacing w:after="0"/>
        <w:ind w:left="0"/>
        <w:jc w:val="both"/>
      </w:pPr>
      <w:r>
        <w:rPr>
          <w:rFonts w:ascii="Times New Roman"/>
          <w:b w:val="false"/>
          <w:i w:val="false"/>
          <w:color w:val="000000"/>
          <w:sz w:val="28"/>
        </w:rPr>
        <w:t>
      Экономика</w:t>
      </w:r>
    </w:p>
    <w:bookmarkEnd w:id="2977"/>
    <w:bookmarkStart w:name="z3119" w:id="2978"/>
    <w:p>
      <w:pPr>
        <w:spacing w:after="0"/>
        <w:ind w:left="0"/>
        <w:jc w:val="both"/>
      </w:pPr>
      <w:r>
        <w:rPr>
          <w:rFonts w:ascii="Times New Roman"/>
          <w:b w:val="false"/>
          <w:i w:val="false"/>
          <w:color w:val="000000"/>
          <w:sz w:val="28"/>
        </w:rPr>
        <w:t>
      После двухслойной обработки насоса мощностью 810 кВт, производительностью 3709 м3/ч и напором 63,4 м вод.ст., КПД‒80 %, потребляемая мощность насоса снизилась до 740,98 кВт, а КПД насоса вырос до 86,43%. При этом производительность и напор насоса не изменились. Общее количество насосов, используемых на ТЭС РК, превышает 10 000 шт., из них наиболее крупные (100 кВт и более) около 1 500 единиц. Суммарная экономия электроэнергии на собственные нужды при обработке полимерным покрытием даже половины насосов составит порядка 90 млн кВт*ч.</w:t>
      </w:r>
    </w:p>
    <w:bookmarkEnd w:id="2978"/>
    <w:bookmarkStart w:name="z3120" w:id="2979"/>
    <w:p>
      <w:pPr>
        <w:spacing w:after="0"/>
        <w:ind w:left="0"/>
        <w:jc w:val="both"/>
      </w:pPr>
      <w:r>
        <w:rPr>
          <w:rFonts w:ascii="Times New Roman"/>
          <w:b w:val="false"/>
          <w:i w:val="false"/>
          <w:color w:val="000000"/>
          <w:sz w:val="28"/>
        </w:rPr>
        <w:t>
      Движущая сила внедрения</w:t>
      </w:r>
    </w:p>
    <w:bookmarkEnd w:id="2979"/>
    <w:bookmarkStart w:name="z3121" w:id="2980"/>
    <w:p>
      <w:pPr>
        <w:spacing w:after="0"/>
        <w:ind w:left="0"/>
        <w:jc w:val="both"/>
      </w:pPr>
      <w:r>
        <w:rPr>
          <w:rFonts w:ascii="Times New Roman"/>
          <w:b w:val="false"/>
          <w:i w:val="false"/>
          <w:color w:val="000000"/>
          <w:sz w:val="28"/>
        </w:rPr>
        <w:t>
      Снижение расхода электроэнергии на собственные нужды, увеличение полезного отпуска электроэнергии.</w:t>
      </w:r>
    </w:p>
    <w:bookmarkEnd w:id="2980"/>
    <w:bookmarkStart w:name="z3122" w:id="2981"/>
    <w:p>
      <w:pPr>
        <w:spacing w:after="0"/>
        <w:ind w:left="0"/>
        <w:jc w:val="both"/>
      </w:pPr>
      <w:r>
        <w:rPr>
          <w:rFonts w:ascii="Times New Roman"/>
          <w:b w:val="false"/>
          <w:i w:val="false"/>
          <w:color w:val="000000"/>
          <w:sz w:val="28"/>
        </w:rPr>
        <w:t>
      НДТ 15. В целях повышения энергоэффективности котельных агрегатов и сокращения расхода топлива внедрить систему автоматизации процессов горения на котлах производительностью 160 т/ч и выше</w:t>
      </w:r>
    </w:p>
    <w:bookmarkEnd w:id="2981"/>
    <w:bookmarkStart w:name="z3123" w:id="2982"/>
    <w:p>
      <w:pPr>
        <w:spacing w:after="0"/>
        <w:ind w:left="0"/>
        <w:jc w:val="both"/>
      </w:pPr>
      <w:r>
        <w:rPr>
          <w:rFonts w:ascii="Times New Roman"/>
          <w:b w:val="false"/>
          <w:i w:val="false"/>
          <w:color w:val="000000"/>
          <w:sz w:val="28"/>
        </w:rPr>
        <w:t>
      Описание</w:t>
      </w:r>
    </w:p>
    <w:bookmarkEnd w:id="2982"/>
    <w:bookmarkStart w:name="z3124" w:id="2983"/>
    <w:p>
      <w:pPr>
        <w:spacing w:after="0"/>
        <w:ind w:left="0"/>
        <w:jc w:val="both"/>
      </w:pPr>
      <w:r>
        <w:rPr>
          <w:rFonts w:ascii="Times New Roman"/>
          <w:b w:val="false"/>
          <w:i w:val="false"/>
          <w:color w:val="000000"/>
          <w:sz w:val="28"/>
        </w:rPr>
        <w:t>
      Система автоматизации процесса горения обеспечивает контроль и регулирование соотношений: воздух-топливо-NOx-R90-паровая нагрузка с одновременной минимизацией расхода топлива.</w:t>
      </w:r>
    </w:p>
    <w:bookmarkEnd w:id="2983"/>
    <w:bookmarkStart w:name="z3125" w:id="2984"/>
    <w:p>
      <w:pPr>
        <w:spacing w:after="0"/>
        <w:ind w:left="0"/>
        <w:jc w:val="both"/>
      </w:pPr>
      <w:r>
        <w:rPr>
          <w:rFonts w:ascii="Times New Roman"/>
          <w:b w:val="false"/>
          <w:i w:val="false"/>
          <w:color w:val="000000"/>
          <w:sz w:val="28"/>
        </w:rPr>
        <w:t>
      Техническое описание</w:t>
      </w:r>
    </w:p>
    <w:bookmarkEnd w:id="2984"/>
    <w:bookmarkStart w:name="z3126" w:id="2985"/>
    <w:p>
      <w:pPr>
        <w:spacing w:after="0"/>
        <w:ind w:left="0"/>
        <w:jc w:val="both"/>
      </w:pPr>
      <w:r>
        <w:rPr>
          <w:rFonts w:ascii="Times New Roman"/>
          <w:b w:val="false"/>
          <w:i w:val="false"/>
          <w:color w:val="000000"/>
          <w:sz w:val="28"/>
        </w:rPr>
        <w:t>
      Ведение режимов в соответствии с режимными картами при отсутствии автоматического управления на практике усложняется постоянными изменениями факторов, влияющими на процесс горения: состав и качество топлива, показания кислорода и коэффициент избытка воздуха, паровая нагрузка, регулирование подачи топлива, тонина размола угля и другие. Как правило, на котельном агрегате паропроизводительностью 420 т/ч такие системы установлены, а на котельных агрегатах паропроизводительностью 160 и 220 т/ч ‒ не везде. Регулирование вручную из-за инерции принятия решения приводит зачастую к перерасходу топлива. Введение системы автоматизации контроля и управления процессами горения позволит увеличить КПД котла на 1 %.</w:t>
      </w:r>
    </w:p>
    <w:bookmarkEnd w:id="2985"/>
    <w:bookmarkStart w:name="z3127" w:id="2986"/>
    <w:p>
      <w:pPr>
        <w:spacing w:after="0"/>
        <w:ind w:left="0"/>
        <w:jc w:val="both"/>
      </w:pPr>
      <w:r>
        <w:rPr>
          <w:rFonts w:ascii="Times New Roman"/>
          <w:b w:val="false"/>
          <w:i w:val="false"/>
          <w:color w:val="000000"/>
          <w:sz w:val="28"/>
        </w:rPr>
        <w:t>
      Достигнутые экологические выгоды</w:t>
      </w:r>
    </w:p>
    <w:bookmarkEnd w:id="2986"/>
    <w:bookmarkStart w:name="z3128" w:id="2987"/>
    <w:p>
      <w:pPr>
        <w:spacing w:after="0"/>
        <w:ind w:left="0"/>
        <w:jc w:val="both"/>
      </w:pPr>
      <w:r>
        <w:rPr>
          <w:rFonts w:ascii="Times New Roman"/>
          <w:b w:val="false"/>
          <w:i w:val="false"/>
          <w:color w:val="000000"/>
          <w:sz w:val="28"/>
        </w:rPr>
        <w:t>
      Ожидаемая экономия топлива на котле 160 т/ч за счет внедрения автоматизации процесса горения может в зависимости от расположения ТЭЦ и структуры тепловых нагрузок составить до 570‒740 тут/г, что эквивалентно снижению выбросов оксидов азота на 7,5‒10 т/г, оксидов серы 15‒19 т/г, пыли на 11‒14 т/г, складирование ЗШО на 410‒530 т/г в перерасчете на один котел.</w:t>
      </w:r>
    </w:p>
    <w:bookmarkEnd w:id="2987"/>
    <w:bookmarkStart w:name="z3129" w:id="2988"/>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88"/>
    <w:bookmarkStart w:name="z3130" w:id="2989"/>
    <w:p>
      <w:pPr>
        <w:spacing w:after="0"/>
        <w:ind w:left="0"/>
        <w:jc w:val="both"/>
      </w:pPr>
      <w:r>
        <w:rPr>
          <w:rFonts w:ascii="Times New Roman"/>
          <w:b w:val="false"/>
          <w:i w:val="false"/>
          <w:color w:val="000000"/>
          <w:sz w:val="28"/>
        </w:rPr>
        <w:t>
      Автоматизация процессов горения позволяет сократить расход топлива,</w:t>
      </w:r>
    </w:p>
    <w:bookmarkEnd w:id="2989"/>
    <w:bookmarkStart w:name="z3131" w:id="2990"/>
    <w:p>
      <w:pPr>
        <w:spacing w:after="0"/>
        <w:ind w:left="0"/>
        <w:jc w:val="both"/>
      </w:pPr>
      <w:r>
        <w:rPr>
          <w:rFonts w:ascii="Times New Roman"/>
          <w:b w:val="false"/>
          <w:i w:val="false"/>
          <w:color w:val="000000"/>
          <w:sz w:val="28"/>
        </w:rPr>
        <w:t>
      приводит к уменьшению выбросов в атмосферу и улучшению экологической обстановки в городах, а также улучшению показателей работы ТЭЦ, в первую очередь, за счет повышения КПД котлов.</w:t>
      </w:r>
    </w:p>
    <w:bookmarkEnd w:id="2990"/>
    <w:bookmarkStart w:name="z3132" w:id="2991"/>
    <w:p>
      <w:pPr>
        <w:spacing w:after="0"/>
        <w:ind w:left="0"/>
        <w:jc w:val="both"/>
      </w:pPr>
      <w:r>
        <w:rPr>
          <w:rFonts w:ascii="Times New Roman"/>
          <w:b w:val="false"/>
          <w:i w:val="false"/>
          <w:color w:val="000000"/>
          <w:sz w:val="28"/>
        </w:rPr>
        <w:t>
      Кросс-медиа эффекты</w:t>
      </w:r>
    </w:p>
    <w:bookmarkEnd w:id="2991"/>
    <w:bookmarkStart w:name="z3133" w:id="2992"/>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Снижение расхода топлива и расхода электроэнергии на собственные нужды.</w:t>
      </w:r>
    </w:p>
    <w:bookmarkEnd w:id="2992"/>
    <w:bookmarkStart w:name="z3134" w:id="2993"/>
    <w:p>
      <w:pPr>
        <w:spacing w:after="0"/>
        <w:ind w:left="0"/>
        <w:jc w:val="both"/>
      </w:pPr>
      <w:r>
        <w:rPr>
          <w:rFonts w:ascii="Times New Roman"/>
          <w:b w:val="false"/>
          <w:i w:val="false"/>
          <w:color w:val="000000"/>
          <w:sz w:val="28"/>
        </w:rPr>
        <w:t>
      Технические соображения, касающиеся применимости</w:t>
      </w:r>
    </w:p>
    <w:bookmarkEnd w:id="2993"/>
    <w:bookmarkStart w:name="z3135" w:id="2994"/>
    <w:p>
      <w:pPr>
        <w:spacing w:after="0"/>
        <w:ind w:left="0"/>
        <w:jc w:val="both"/>
      </w:pPr>
      <w:r>
        <w:rPr>
          <w:rFonts w:ascii="Times New Roman"/>
          <w:b w:val="false"/>
          <w:i w:val="false"/>
          <w:color w:val="000000"/>
          <w:sz w:val="28"/>
        </w:rPr>
        <w:t>
      Целесообразно для КА производительностью 160 т/ч и более.</w:t>
      </w:r>
    </w:p>
    <w:bookmarkEnd w:id="2994"/>
    <w:bookmarkStart w:name="z3136" w:id="2995"/>
    <w:p>
      <w:pPr>
        <w:spacing w:after="0"/>
        <w:ind w:left="0"/>
        <w:jc w:val="both"/>
      </w:pPr>
      <w:r>
        <w:rPr>
          <w:rFonts w:ascii="Times New Roman"/>
          <w:b w:val="false"/>
          <w:i w:val="false"/>
          <w:color w:val="000000"/>
          <w:sz w:val="28"/>
        </w:rPr>
        <w:t>
      Экономика</w:t>
      </w:r>
    </w:p>
    <w:bookmarkEnd w:id="2995"/>
    <w:bookmarkStart w:name="z3137" w:id="2996"/>
    <w:p>
      <w:pPr>
        <w:spacing w:after="0"/>
        <w:ind w:left="0"/>
        <w:jc w:val="both"/>
      </w:pPr>
      <w:r>
        <w:rPr>
          <w:rFonts w:ascii="Times New Roman"/>
          <w:b w:val="false"/>
          <w:i w:val="false"/>
          <w:color w:val="000000"/>
          <w:sz w:val="28"/>
        </w:rPr>
        <w:t>
      Для котельного агрегата паропроизводительностью 160 т/ч экономия топлива может составить более 1 300 т/г или 7,8 млн тенге (при цене условного топлива 6 тыс. тенге/тут) при ожидаемых затратах на систему автоматизации управления процессом горения 38,7 млнтенге (90 тыс.$) на один котельный агрегат и сроке окупаемости не более 5 лет. При внедрении системы автоматизации процесса горения на 30 из находящихся в эксплуатации 62 пылеугольных котельных агрегатах (паропроизводительностью 160‒220 т/ч), суммарная экономия топлива может составить 30 тыс.т.у.т, что сократит выбросы оксидов серы на 770 т, оксидов азота на 400 т, пыли на 560 т, уменьшит складирование ЗШО на 21,5 тыс.т, выбросы парниковых газов на 71,7 тыс.т.</w:t>
      </w:r>
    </w:p>
    <w:bookmarkEnd w:id="2996"/>
    <w:bookmarkStart w:name="z3138" w:id="2997"/>
    <w:p>
      <w:pPr>
        <w:spacing w:after="0"/>
        <w:ind w:left="0"/>
        <w:jc w:val="both"/>
      </w:pPr>
      <w:r>
        <w:rPr>
          <w:rFonts w:ascii="Times New Roman"/>
          <w:b w:val="false"/>
          <w:i w:val="false"/>
          <w:color w:val="000000"/>
          <w:sz w:val="28"/>
        </w:rPr>
        <w:t>
      Движущая сила внедрения</w:t>
      </w:r>
    </w:p>
    <w:bookmarkEnd w:id="2997"/>
    <w:bookmarkStart w:name="z3139" w:id="2998"/>
    <w:p>
      <w:pPr>
        <w:spacing w:after="0"/>
        <w:ind w:left="0"/>
        <w:jc w:val="both"/>
      </w:pPr>
      <w:r>
        <w:rPr>
          <w:rFonts w:ascii="Times New Roman"/>
          <w:b w:val="false"/>
          <w:i w:val="false"/>
          <w:color w:val="000000"/>
          <w:sz w:val="28"/>
        </w:rPr>
        <w:t>
      Снижение расхода электроэнергии на собственные нужды, увеличение полезного отпуска электроэнергии, снижение себестоимости электрической и тепловой энергии.</w:t>
      </w:r>
    </w:p>
    <w:bookmarkEnd w:id="2998"/>
    <w:bookmarkStart w:name="z3140" w:id="2999"/>
    <w:p>
      <w:pPr>
        <w:spacing w:after="0"/>
        <w:ind w:left="0"/>
        <w:jc w:val="both"/>
      </w:pPr>
      <w:r>
        <w:rPr>
          <w:rFonts w:ascii="Times New Roman"/>
          <w:b w:val="false"/>
          <w:i w:val="false"/>
          <w:color w:val="000000"/>
          <w:sz w:val="28"/>
        </w:rPr>
        <w:t>
      НДТ 16. В целях уменьшения расхода электроэнергии на собственные нужды применить частотное регулирование электроприводов насосов, дутьевых вентиляторов, дымососов, питателей сырого угля и другого вспомогательного оборудования</w:t>
      </w:r>
    </w:p>
    <w:bookmarkEnd w:id="2999"/>
    <w:bookmarkStart w:name="z3141" w:id="3000"/>
    <w:p>
      <w:pPr>
        <w:spacing w:after="0"/>
        <w:ind w:left="0"/>
        <w:jc w:val="both"/>
      </w:pPr>
      <w:r>
        <w:rPr>
          <w:rFonts w:ascii="Times New Roman"/>
          <w:b w:val="false"/>
          <w:i w:val="false"/>
          <w:color w:val="000000"/>
          <w:sz w:val="28"/>
        </w:rPr>
        <w:t>
      Описание</w:t>
      </w:r>
    </w:p>
    <w:bookmarkEnd w:id="3000"/>
    <w:bookmarkStart w:name="z3142" w:id="3001"/>
    <w:p>
      <w:pPr>
        <w:spacing w:after="0"/>
        <w:ind w:left="0"/>
        <w:jc w:val="both"/>
      </w:pPr>
      <w:r>
        <w:rPr>
          <w:rFonts w:ascii="Times New Roman"/>
          <w:b w:val="false"/>
          <w:i w:val="false"/>
          <w:color w:val="000000"/>
          <w:sz w:val="28"/>
        </w:rPr>
        <w:t>
      Использование регулирования производительности вспомогательного оборудования с помощью частотных преобразователей уменьшит расход электроэнергии на собственные нужды.</w:t>
      </w:r>
    </w:p>
    <w:bookmarkEnd w:id="3001"/>
    <w:bookmarkStart w:name="z3143" w:id="3002"/>
    <w:p>
      <w:pPr>
        <w:spacing w:after="0"/>
        <w:ind w:left="0"/>
        <w:jc w:val="both"/>
      </w:pPr>
      <w:r>
        <w:rPr>
          <w:rFonts w:ascii="Times New Roman"/>
          <w:b w:val="false"/>
          <w:i w:val="false"/>
          <w:color w:val="000000"/>
          <w:sz w:val="28"/>
        </w:rPr>
        <w:t>
      Техническое описание</w:t>
      </w:r>
    </w:p>
    <w:bookmarkEnd w:id="3002"/>
    <w:bookmarkStart w:name="z3144" w:id="3003"/>
    <w:p>
      <w:pPr>
        <w:spacing w:after="0"/>
        <w:ind w:left="0"/>
        <w:jc w:val="both"/>
      </w:pPr>
      <w:r>
        <w:rPr>
          <w:rFonts w:ascii="Times New Roman"/>
          <w:b w:val="false"/>
          <w:i w:val="false"/>
          <w:color w:val="000000"/>
          <w:sz w:val="28"/>
        </w:rPr>
        <w:t>
      Известный метод регулирования производительности какого-либо оборудования за счет изменения числа оборотов не применялся на ТЭС из-за его высокой стоимости. Теперь, когда преобразователи частотного регулирования (далее – ЧРП) относительно подешевели, считается целесообразным рассмотреть их внедрение на электроэнергетических объектах. ЧРП построены на базе полупроводниковых быстродействующих тиристорных преобразователей, включенных по мостовым, перекрестным, нулевым, и встречно-параллельным схемам. Наиболее распространенным случаем применения ЧРП являются насосы.</w:t>
      </w:r>
    </w:p>
    <w:bookmarkEnd w:id="3003"/>
    <w:bookmarkStart w:name="z3145" w:id="3004"/>
    <w:p>
      <w:pPr>
        <w:spacing w:after="0"/>
        <w:ind w:left="0"/>
        <w:jc w:val="both"/>
      </w:pPr>
      <w:r>
        <w:rPr>
          <w:rFonts w:ascii="Times New Roman"/>
          <w:b w:val="false"/>
          <w:i w:val="false"/>
          <w:color w:val="000000"/>
          <w:sz w:val="28"/>
        </w:rPr>
        <w:t>
      Достигнутые экологические выгоды</w:t>
      </w:r>
    </w:p>
    <w:bookmarkEnd w:id="3004"/>
    <w:bookmarkStart w:name="z3146" w:id="3005"/>
    <w:p>
      <w:pPr>
        <w:spacing w:after="0"/>
        <w:ind w:left="0"/>
        <w:jc w:val="both"/>
      </w:pPr>
      <w:r>
        <w:rPr>
          <w:rFonts w:ascii="Times New Roman"/>
          <w:b w:val="false"/>
          <w:i w:val="false"/>
          <w:color w:val="000000"/>
          <w:sz w:val="28"/>
        </w:rPr>
        <w:t>
      В зависимости от типа вспомогательного оборудования и объема внедрения ЧРП экономия расхода топлива может достигать от 10 до 20%; выбросы загрязняющих веществ уменьшаются пропорционально расходу топлива.</w:t>
      </w:r>
    </w:p>
    <w:bookmarkEnd w:id="3005"/>
    <w:bookmarkStart w:name="z3147" w:id="300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06"/>
    <w:bookmarkStart w:name="z3148" w:id="3007"/>
    <w:p>
      <w:pPr>
        <w:spacing w:after="0"/>
        <w:ind w:left="0"/>
        <w:jc w:val="both"/>
      </w:pPr>
      <w:r>
        <w:rPr>
          <w:rFonts w:ascii="Times New Roman"/>
          <w:b w:val="false"/>
          <w:i w:val="false"/>
          <w:color w:val="000000"/>
          <w:sz w:val="28"/>
        </w:rPr>
        <w:t>
      Улучшение экологической обстановки городов, увеличение полезного отпуска электроэнергии.</w:t>
      </w:r>
    </w:p>
    <w:bookmarkEnd w:id="3007"/>
    <w:bookmarkStart w:name="z3149" w:id="3008"/>
    <w:p>
      <w:pPr>
        <w:spacing w:after="0"/>
        <w:ind w:left="0"/>
        <w:jc w:val="both"/>
      </w:pPr>
      <w:r>
        <w:rPr>
          <w:rFonts w:ascii="Times New Roman"/>
          <w:b w:val="false"/>
          <w:i w:val="false"/>
          <w:color w:val="000000"/>
          <w:sz w:val="28"/>
        </w:rPr>
        <w:t>
      Кросс-медиа эффекты</w:t>
      </w:r>
    </w:p>
    <w:bookmarkEnd w:id="3008"/>
    <w:bookmarkStart w:name="z3150" w:id="3009"/>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Снижение расхода топлива и расхода электроэнергии на собственные нужды. Улучшение условий эксплуатации вспомогательного оборудования, сокращение ручного труда.</w:t>
      </w:r>
    </w:p>
    <w:bookmarkEnd w:id="3009"/>
    <w:bookmarkStart w:name="z3151" w:id="3010"/>
    <w:p>
      <w:pPr>
        <w:spacing w:after="0"/>
        <w:ind w:left="0"/>
        <w:jc w:val="both"/>
      </w:pPr>
      <w:r>
        <w:rPr>
          <w:rFonts w:ascii="Times New Roman"/>
          <w:b w:val="false"/>
          <w:i w:val="false"/>
          <w:color w:val="000000"/>
          <w:sz w:val="28"/>
        </w:rPr>
        <w:t>
      Технические соображения, касающиеся применимости</w:t>
      </w:r>
    </w:p>
    <w:bookmarkEnd w:id="3010"/>
    <w:bookmarkStart w:name="z3152" w:id="3011"/>
    <w:p>
      <w:pPr>
        <w:spacing w:after="0"/>
        <w:ind w:left="0"/>
        <w:jc w:val="both"/>
      </w:pPr>
      <w:r>
        <w:rPr>
          <w:rFonts w:ascii="Times New Roman"/>
          <w:b w:val="false"/>
          <w:i w:val="false"/>
          <w:color w:val="000000"/>
          <w:sz w:val="28"/>
        </w:rPr>
        <w:t>
      Для электродвигателей приводов любого назначения, где требуется изменение производительности.</w:t>
      </w:r>
    </w:p>
    <w:bookmarkEnd w:id="3011"/>
    <w:bookmarkStart w:name="z3153" w:id="3012"/>
    <w:p>
      <w:pPr>
        <w:spacing w:after="0"/>
        <w:ind w:left="0"/>
        <w:jc w:val="both"/>
      </w:pPr>
      <w:r>
        <w:rPr>
          <w:rFonts w:ascii="Times New Roman"/>
          <w:b w:val="false"/>
          <w:i w:val="false"/>
          <w:color w:val="000000"/>
          <w:sz w:val="28"/>
        </w:rPr>
        <w:t>
      Экономика</w:t>
      </w:r>
    </w:p>
    <w:bookmarkEnd w:id="3012"/>
    <w:bookmarkStart w:name="z3154" w:id="3013"/>
    <w:p>
      <w:pPr>
        <w:spacing w:after="0"/>
        <w:ind w:left="0"/>
        <w:jc w:val="both"/>
      </w:pPr>
      <w:r>
        <w:rPr>
          <w:rFonts w:ascii="Times New Roman"/>
          <w:b w:val="false"/>
          <w:i w:val="false"/>
          <w:color w:val="000000"/>
          <w:sz w:val="28"/>
        </w:rPr>
        <w:t>
      Регулирование насоса типа "Д" производительностью 1 250 м3/ч, мощностью 320 кВт при скорости вращения 1 500 об/мин производится за счет дросселирования задвижкой. Годовая экономия потребления электроэнергии в результате установки ЧРП составила 166 тыс. кВтч (время работы летом ‒- 1 100 часов, зимой ‒ 1 500 часов) или в денежном выражении 1,164 млн тенге. Затраты на ЧРП при средней удельной стоимости 27 $/кВт составят 3,715 млн тенге и окупятся за 3,2 года. Расчеты по возможной экономии электроэнергии на собственные нужды для других видов вспомогательного оборудования можно выполнить аналогично. По опыту внедрения этой техники на многих объектах ЕС и РФ можно сделать вывод, что экономия электроэнергии составляет от 15 до 40% от суммарных расходов на собственные нужды в зависимости от режима работы и характеристики привода и оборудования. Внедрение ЧРП на основных приводах вспомогательного оборудования на восьми из одиннадцати крупных ТЭЦ Республики Казахстан позволит сократить расход электроэнергии на собственные нужды на 245 млн кВт*ч.</w:t>
      </w:r>
    </w:p>
    <w:bookmarkEnd w:id="3013"/>
    <w:bookmarkStart w:name="z3155" w:id="3014"/>
    <w:p>
      <w:pPr>
        <w:spacing w:after="0"/>
        <w:ind w:left="0"/>
        <w:jc w:val="both"/>
      </w:pPr>
      <w:r>
        <w:rPr>
          <w:rFonts w:ascii="Times New Roman"/>
          <w:b w:val="false"/>
          <w:i w:val="false"/>
          <w:color w:val="000000"/>
          <w:sz w:val="28"/>
        </w:rPr>
        <w:t>
      Движущая сила внедрения</w:t>
      </w:r>
    </w:p>
    <w:bookmarkEnd w:id="3014"/>
    <w:bookmarkStart w:name="z3156" w:id="3015"/>
    <w:p>
      <w:pPr>
        <w:spacing w:after="0"/>
        <w:ind w:left="0"/>
        <w:jc w:val="both"/>
      </w:pPr>
      <w:r>
        <w:rPr>
          <w:rFonts w:ascii="Times New Roman"/>
          <w:b w:val="false"/>
          <w:i w:val="false"/>
          <w:color w:val="000000"/>
          <w:sz w:val="28"/>
        </w:rPr>
        <w:t>
      Снижение расхода электроэнергии на собственные нужды, увеличение полезного отпуска электроэнергии, снижение себестоимости электрической и тепловой энергии.</w:t>
      </w:r>
    </w:p>
    <w:bookmarkEnd w:id="3015"/>
    <w:bookmarkStart w:name="z3157" w:id="3016"/>
    <w:p>
      <w:pPr>
        <w:spacing w:after="0"/>
        <w:ind w:left="0"/>
        <w:jc w:val="both"/>
      </w:pPr>
      <w:r>
        <w:rPr>
          <w:rFonts w:ascii="Times New Roman"/>
          <w:b w:val="false"/>
          <w:i w:val="false"/>
          <w:color w:val="000000"/>
          <w:sz w:val="28"/>
        </w:rPr>
        <w:t>
      НДТ 17. В целях повышения энергоэффективности котельных агрегатов и сокращения расхода топлива провести реконструкцию водогрейных котлов типа КВТК-100 с установкой газоплотных панелей</w:t>
      </w:r>
    </w:p>
    <w:bookmarkEnd w:id="3016"/>
    <w:bookmarkStart w:name="z3158" w:id="3017"/>
    <w:p>
      <w:pPr>
        <w:spacing w:after="0"/>
        <w:ind w:left="0"/>
        <w:jc w:val="both"/>
      </w:pPr>
      <w:r>
        <w:rPr>
          <w:rFonts w:ascii="Times New Roman"/>
          <w:b w:val="false"/>
          <w:i w:val="false"/>
          <w:color w:val="000000"/>
          <w:sz w:val="28"/>
        </w:rPr>
        <w:t>
      Описание</w:t>
      </w:r>
    </w:p>
    <w:bookmarkEnd w:id="3017"/>
    <w:bookmarkStart w:name="z3159" w:id="3018"/>
    <w:p>
      <w:pPr>
        <w:spacing w:after="0"/>
        <w:ind w:left="0"/>
        <w:jc w:val="both"/>
      </w:pPr>
      <w:r>
        <w:rPr>
          <w:rFonts w:ascii="Times New Roman"/>
          <w:b w:val="false"/>
          <w:i w:val="false"/>
          <w:color w:val="000000"/>
          <w:sz w:val="28"/>
        </w:rPr>
        <w:t>
      Применение газоплотных панелей на котлах КВТК-100 для сокращения присосов и повышения КПД котлов.</w:t>
      </w:r>
    </w:p>
    <w:bookmarkEnd w:id="3018"/>
    <w:bookmarkStart w:name="z3160" w:id="3019"/>
    <w:p>
      <w:pPr>
        <w:spacing w:after="0"/>
        <w:ind w:left="0"/>
        <w:jc w:val="both"/>
      </w:pPr>
      <w:r>
        <w:rPr>
          <w:rFonts w:ascii="Times New Roman"/>
          <w:b w:val="false"/>
          <w:i w:val="false"/>
          <w:color w:val="000000"/>
          <w:sz w:val="28"/>
        </w:rPr>
        <w:t>
      Техническое описание</w:t>
      </w:r>
    </w:p>
    <w:bookmarkEnd w:id="3019"/>
    <w:bookmarkStart w:name="z3161" w:id="3020"/>
    <w:p>
      <w:pPr>
        <w:spacing w:after="0"/>
        <w:ind w:left="0"/>
        <w:jc w:val="both"/>
      </w:pPr>
      <w:r>
        <w:rPr>
          <w:rFonts w:ascii="Times New Roman"/>
          <w:b w:val="false"/>
          <w:i w:val="false"/>
          <w:color w:val="000000"/>
          <w:sz w:val="28"/>
        </w:rPr>
        <w:t>
      На существующих водогрейных котлах высокая температура уходящих газов, что приводит к повышенным потерям тепла и снижению КПД. Одной из причин является присосы воздуха в топку и конвективный газоход. Недостаточная газовая плотность котла является причиной коррозии труб топочной камеры в зоне обмуровки, что приводит к дополнительным затратам на ремонт. Мембранные панели представляют собой систему труб, сваренных между собой пластинами (мембранами), образуя газоплотную конструкцию.</w:t>
      </w:r>
    </w:p>
    <w:bookmarkEnd w:id="3020"/>
    <w:bookmarkStart w:name="z3162" w:id="3021"/>
    <w:p>
      <w:pPr>
        <w:spacing w:after="0"/>
        <w:ind w:left="0"/>
        <w:jc w:val="both"/>
      </w:pPr>
      <w:r>
        <w:rPr>
          <w:rFonts w:ascii="Times New Roman"/>
          <w:b w:val="false"/>
          <w:i w:val="false"/>
          <w:color w:val="000000"/>
          <w:sz w:val="28"/>
        </w:rPr>
        <w:t>
      Достигнутые экологические выгоды</w:t>
      </w:r>
    </w:p>
    <w:bookmarkEnd w:id="3021"/>
    <w:bookmarkStart w:name="z3163" w:id="3022"/>
    <w:p>
      <w:pPr>
        <w:spacing w:after="0"/>
        <w:ind w:left="0"/>
        <w:jc w:val="both"/>
      </w:pPr>
      <w:r>
        <w:rPr>
          <w:rFonts w:ascii="Times New Roman"/>
          <w:b w:val="false"/>
          <w:i w:val="false"/>
          <w:color w:val="000000"/>
          <w:sz w:val="28"/>
        </w:rPr>
        <w:t>
      Использование газоплотных панелей из мембранных труб позволит сократить расход топлива на 800‒1 000 тут/г, что эквивалентно уменьшению выбросов оксидов азота на 11‒14 т/г, оксидов серы на 20‒26 т/г, пыли на 15‒19 т/г, складирование ЗШО на 570‒740 т/г в перерасчете на один котел.</w:t>
      </w:r>
    </w:p>
    <w:bookmarkEnd w:id="3022"/>
    <w:bookmarkStart w:name="z3164" w:id="302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23"/>
    <w:bookmarkStart w:name="z3165" w:id="3024"/>
    <w:p>
      <w:pPr>
        <w:spacing w:after="0"/>
        <w:ind w:left="0"/>
        <w:jc w:val="both"/>
      </w:pPr>
      <w:r>
        <w:rPr>
          <w:rFonts w:ascii="Times New Roman"/>
          <w:b w:val="false"/>
          <w:i w:val="false"/>
          <w:color w:val="000000"/>
          <w:sz w:val="28"/>
        </w:rPr>
        <w:t>
      Улучшение экологической обстановки городов, увеличение полезного отпуска электроэнергии.</w:t>
      </w:r>
    </w:p>
    <w:bookmarkEnd w:id="3024"/>
    <w:bookmarkStart w:name="z3166" w:id="3025"/>
    <w:p>
      <w:pPr>
        <w:spacing w:after="0"/>
        <w:ind w:left="0"/>
        <w:jc w:val="both"/>
      </w:pPr>
      <w:r>
        <w:rPr>
          <w:rFonts w:ascii="Times New Roman"/>
          <w:b w:val="false"/>
          <w:i w:val="false"/>
          <w:color w:val="000000"/>
          <w:sz w:val="28"/>
        </w:rPr>
        <w:t>
      Кросс-медиа эффекты</w:t>
      </w:r>
    </w:p>
    <w:bookmarkEnd w:id="3025"/>
    <w:bookmarkStart w:name="z3167" w:id="3026"/>
    <w:p>
      <w:pPr>
        <w:spacing w:after="0"/>
        <w:ind w:left="0"/>
        <w:jc w:val="both"/>
      </w:pPr>
      <w:r>
        <w:rPr>
          <w:rFonts w:ascii="Times New Roman"/>
          <w:b w:val="false"/>
          <w:i w:val="false"/>
          <w:color w:val="000000"/>
          <w:sz w:val="28"/>
        </w:rPr>
        <w:t>
      Снижение расхода ТЭР и энергоемкости производства электроэнергии. Снижение расхода топлива и расхода электроэнергии на собственные нужды.</w:t>
      </w:r>
    </w:p>
    <w:bookmarkEnd w:id="3026"/>
    <w:bookmarkStart w:name="z3168" w:id="3027"/>
    <w:p>
      <w:pPr>
        <w:spacing w:after="0"/>
        <w:ind w:left="0"/>
        <w:jc w:val="both"/>
      </w:pPr>
      <w:r>
        <w:rPr>
          <w:rFonts w:ascii="Times New Roman"/>
          <w:b w:val="false"/>
          <w:i w:val="false"/>
          <w:color w:val="000000"/>
          <w:sz w:val="28"/>
        </w:rPr>
        <w:t>
      Технические соображения, касающиеся применимости</w:t>
      </w:r>
    </w:p>
    <w:bookmarkEnd w:id="3027"/>
    <w:bookmarkStart w:name="z3169" w:id="3028"/>
    <w:p>
      <w:pPr>
        <w:spacing w:after="0"/>
        <w:ind w:left="0"/>
        <w:jc w:val="both"/>
      </w:pPr>
      <w:r>
        <w:rPr>
          <w:rFonts w:ascii="Times New Roman"/>
          <w:b w:val="false"/>
          <w:i w:val="false"/>
          <w:color w:val="000000"/>
          <w:sz w:val="28"/>
        </w:rPr>
        <w:t>
      Целесообразно для котлов мощностью 100 Гкал/ч.</w:t>
      </w:r>
    </w:p>
    <w:bookmarkEnd w:id="3028"/>
    <w:bookmarkStart w:name="z3170" w:id="3029"/>
    <w:p>
      <w:pPr>
        <w:spacing w:after="0"/>
        <w:ind w:left="0"/>
        <w:jc w:val="both"/>
      </w:pPr>
      <w:r>
        <w:rPr>
          <w:rFonts w:ascii="Times New Roman"/>
          <w:b w:val="false"/>
          <w:i w:val="false"/>
          <w:color w:val="000000"/>
          <w:sz w:val="28"/>
        </w:rPr>
        <w:t>
      Экономика</w:t>
      </w:r>
    </w:p>
    <w:bookmarkEnd w:id="3029"/>
    <w:bookmarkStart w:name="z3171" w:id="3030"/>
    <w:p>
      <w:pPr>
        <w:spacing w:after="0"/>
        <w:ind w:left="0"/>
        <w:jc w:val="both"/>
      </w:pPr>
      <w:r>
        <w:rPr>
          <w:rFonts w:ascii="Times New Roman"/>
          <w:b w:val="false"/>
          <w:i w:val="false"/>
          <w:color w:val="000000"/>
          <w:sz w:val="28"/>
        </w:rPr>
        <w:t>
      Кроме сокращения выбросов уменьшается расход электроэнергии на собственные нужды на 750 тыс. кВтч на один котел. При затратах на реконструкцию не более 100 млн тенге экономический эффект составит 15 млн тенге, а срок окупаемости ‒ 6 лет. При реконструкции десяти водогрейных котлов из тринадцати экономия топлива составит 9 тыс. т.у.т.</w:t>
      </w:r>
    </w:p>
    <w:bookmarkEnd w:id="3030"/>
    <w:bookmarkStart w:name="z3172" w:id="3031"/>
    <w:p>
      <w:pPr>
        <w:spacing w:after="0"/>
        <w:ind w:left="0"/>
        <w:jc w:val="both"/>
      </w:pPr>
      <w:r>
        <w:rPr>
          <w:rFonts w:ascii="Times New Roman"/>
          <w:b w:val="false"/>
          <w:i w:val="false"/>
          <w:color w:val="000000"/>
          <w:sz w:val="28"/>
        </w:rPr>
        <w:t>
      Движущая сила внедрения</w:t>
      </w:r>
    </w:p>
    <w:bookmarkEnd w:id="3031"/>
    <w:bookmarkStart w:name="z3173" w:id="3032"/>
    <w:p>
      <w:pPr>
        <w:spacing w:after="0"/>
        <w:ind w:left="0"/>
        <w:jc w:val="both"/>
      </w:pPr>
      <w:r>
        <w:rPr>
          <w:rFonts w:ascii="Times New Roman"/>
          <w:b w:val="false"/>
          <w:i w:val="false"/>
          <w:color w:val="000000"/>
          <w:sz w:val="28"/>
        </w:rPr>
        <w:t>
      Снижение расхода электроэнергии на собственные нужды, снижение себестоимости тепловой энергии.</w:t>
      </w:r>
    </w:p>
    <w:bookmarkEnd w:id="3032"/>
    <w:p>
      <w:pPr>
        <w:spacing w:after="0"/>
        <w:ind w:left="0"/>
        <w:jc w:val="both"/>
      </w:pPr>
      <w:r>
        <w:rPr>
          <w:rFonts w:ascii="Times New Roman"/>
          <w:b/>
          <w:i w:val="false"/>
          <w:color w:val="000000"/>
          <w:sz w:val="28"/>
        </w:rPr>
        <w:t>5.3.6. НДТ энергоэффективности в производстве цемента</w:t>
      </w:r>
    </w:p>
    <w:bookmarkStart w:name="z3175" w:id="3033"/>
    <w:p>
      <w:pPr>
        <w:spacing w:after="0"/>
        <w:ind w:left="0"/>
        <w:jc w:val="both"/>
      </w:pPr>
      <w:r>
        <w:rPr>
          <w:rFonts w:ascii="Times New Roman"/>
          <w:b w:val="false"/>
          <w:i w:val="false"/>
          <w:color w:val="000000"/>
          <w:sz w:val="28"/>
        </w:rPr>
        <w:t>
      В приложении 3 к Экологическому кодексу перечислены виды деятельности, относящиеся к горно-металлургической комплексе (ГМК), для которых должны быть разработаны справочники по НДТ (СНДТ):</w:t>
      </w:r>
    </w:p>
    <w:bookmarkEnd w:id="3033"/>
    <w:bookmarkStart w:name="z3176" w:id="3034"/>
    <w:p>
      <w:pPr>
        <w:spacing w:after="0"/>
        <w:ind w:left="0"/>
        <w:jc w:val="both"/>
      </w:pPr>
      <w:r>
        <w:rPr>
          <w:rFonts w:ascii="Times New Roman"/>
          <w:b w:val="false"/>
          <w:i w:val="false"/>
          <w:color w:val="000000"/>
          <w:sz w:val="28"/>
        </w:rPr>
        <w:t>
      производство цемента, извести, оксида магния.</w:t>
      </w:r>
    </w:p>
    <w:bookmarkEnd w:id="3034"/>
    <w:bookmarkStart w:name="z3177" w:id="3035"/>
    <w:p>
      <w:pPr>
        <w:spacing w:after="0"/>
        <w:ind w:left="0"/>
        <w:jc w:val="both"/>
      </w:pPr>
      <w:r>
        <w:rPr>
          <w:rFonts w:ascii="Times New Roman"/>
          <w:b w:val="false"/>
          <w:i w:val="false"/>
          <w:color w:val="000000"/>
          <w:sz w:val="28"/>
        </w:rPr>
        <w:t>
      До разработки и утверждения Заключения по НДТ, в соответствии с подпунктом 7 статьи 418 Экологического кодекса "операторы объектов I категории вправе при получении комплексного экологического разрешения и обосновании технологических нормативов ссылаться на СНДТ по соответствующим областям их применения, разработанные в рамках Европейского бюро по комплексному контролю и предотвращению загрязнений окружающей среды, а также на решения Европейской комиссии об утверждении заключений по наилучшим доступным техникам (далее ‒ ЗНДТ) по соответствующим областям их применения".</w:t>
      </w:r>
    </w:p>
    <w:bookmarkEnd w:id="3035"/>
    <w:bookmarkStart w:name="z3178" w:id="3036"/>
    <w:p>
      <w:pPr>
        <w:spacing w:after="0"/>
        <w:ind w:left="0"/>
        <w:jc w:val="both"/>
      </w:pPr>
      <w:r>
        <w:rPr>
          <w:rFonts w:ascii="Times New Roman"/>
          <w:b w:val="false"/>
          <w:i w:val="false"/>
          <w:color w:val="000000"/>
          <w:sz w:val="28"/>
        </w:rPr>
        <w:t>
      Соответствующий СНДТ/ ЗНДТ ЕС:</w:t>
      </w:r>
    </w:p>
    <w:bookmarkEnd w:id="3036"/>
    <w:bookmarkStart w:name="z3179" w:id="3037"/>
    <w:p>
      <w:pPr>
        <w:spacing w:after="0"/>
        <w:ind w:left="0"/>
        <w:jc w:val="both"/>
      </w:pPr>
      <w:r>
        <w:rPr>
          <w:rFonts w:ascii="Times New Roman"/>
          <w:b w:val="false"/>
          <w:i w:val="false"/>
          <w:color w:val="000000"/>
          <w:sz w:val="28"/>
        </w:rPr>
        <w:t>
      производство цемента, извести и оксида магния (Production of Cement, Lime and Magnesium Oxide, 04.2013).</w:t>
      </w:r>
    </w:p>
    <w:bookmarkEnd w:id="3037"/>
    <w:bookmarkStart w:name="z3180" w:id="3038"/>
    <w:p>
      <w:pPr>
        <w:spacing w:after="0"/>
        <w:ind w:left="0"/>
        <w:jc w:val="both"/>
      </w:pPr>
      <w:r>
        <w:rPr>
          <w:rFonts w:ascii="Times New Roman"/>
          <w:b w:val="false"/>
          <w:i w:val="false"/>
          <w:color w:val="000000"/>
          <w:sz w:val="28"/>
        </w:rPr>
        <w:t>
      Производство цемента</w:t>
      </w:r>
    </w:p>
    <w:bookmarkEnd w:id="3038"/>
    <w:bookmarkStart w:name="z3181" w:id="3039"/>
    <w:p>
      <w:pPr>
        <w:spacing w:after="0"/>
        <w:ind w:left="0"/>
        <w:jc w:val="both"/>
      </w:pPr>
      <w:r>
        <w:rPr>
          <w:rFonts w:ascii="Times New Roman"/>
          <w:b w:val="false"/>
          <w:i w:val="false"/>
          <w:color w:val="000000"/>
          <w:sz w:val="28"/>
        </w:rPr>
        <w:t>
      Цементная промышленность занимает ведущее место в потреблении энергетических ресурсов. Энергоемкость цементной отрасли зависит от способа производства. Основными энергетическими ресурсами являются топливо и электроэнергия. В энергопотреблении цементного производства основными технологическими процессами являются процессы дробления, измельчения, обжига, смешения, которые проводятся с использованием электрической энергии и энергии топлива. Правильное решение выбора рациональных видов топлива и энергопотребляющего оборудования, а также решение проблемы интенсификации процессов тепло - и массообмена является важной составной частью повышения эффективности производства.</w:t>
      </w:r>
    </w:p>
    <w:bookmarkEnd w:id="3039"/>
    <w:bookmarkStart w:name="z3182" w:id="3040"/>
    <w:p>
      <w:pPr>
        <w:spacing w:after="0"/>
        <w:ind w:left="0"/>
        <w:jc w:val="both"/>
      </w:pPr>
      <w:r>
        <w:rPr>
          <w:rFonts w:ascii="Times New Roman"/>
          <w:b w:val="false"/>
          <w:i w:val="false"/>
          <w:color w:val="000000"/>
          <w:sz w:val="28"/>
        </w:rPr>
        <w:t>
      В разделе 6.2.3 соответствующего отраслевого (вертикального) СНДТ РК "Производство цемента и извести", проект которого был разработан и отправлен на рассмотрение и утверждение в Комитет НДТ в соответствии с нормами Экологического кодекса, приведены НДТ потребления энергии [47].</w:t>
      </w:r>
    </w:p>
    <w:bookmarkEnd w:id="3040"/>
    <w:bookmarkStart w:name="z3183" w:id="3041"/>
    <w:p>
      <w:pPr>
        <w:spacing w:after="0"/>
        <w:ind w:left="0"/>
        <w:jc w:val="both"/>
      </w:pPr>
      <w:r>
        <w:rPr>
          <w:rFonts w:ascii="Times New Roman"/>
          <w:b w:val="false"/>
          <w:i w:val="false"/>
          <w:color w:val="000000"/>
          <w:sz w:val="28"/>
        </w:rPr>
        <w:t>
      НДТ 6. Применение печей с многоступенчатым теплообменником и декарбонизатором.</w:t>
      </w:r>
    </w:p>
    <w:bookmarkEnd w:id="3041"/>
    <w:bookmarkStart w:name="z3184" w:id="3042"/>
    <w:p>
      <w:pPr>
        <w:spacing w:after="0"/>
        <w:ind w:left="0"/>
        <w:jc w:val="both"/>
      </w:pPr>
      <w:r>
        <w:rPr>
          <w:rFonts w:ascii="Times New Roman"/>
          <w:b w:val="false"/>
          <w:i w:val="false"/>
          <w:color w:val="000000"/>
          <w:sz w:val="28"/>
        </w:rPr>
        <w:t>
      Для снижения потребления энергии НДТ предусматривают использование печи, работающей по сухому способу с многоступенчатым теплообменником и декарбонизатором. При этом типе системы обжига отработанные газы и тепло отходящих газов из зоны охлаждения могут быть использованы для подогрева и предварительного обжига сырья перед подачей в печь для обжига, что обеспечивает значительную экономию энергии.</w:t>
      </w:r>
    </w:p>
    <w:bookmarkEnd w:id="3042"/>
    <w:bookmarkStart w:name="z3185" w:id="3043"/>
    <w:p>
      <w:pPr>
        <w:spacing w:after="0"/>
        <w:ind w:left="0"/>
        <w:jc w:val="both"/>
      </w:pPr>
      <w:r>
        <w:rPr>
          <w:rFonts w:ascii="Times New Roman"/>
          <w:b w:val="false"/>
          <w:i w:val="false"/>
          <w:color w:val="000000"/>
          <w:sz w:val="28"/>
        </w:rPr>
        <w:t>
      НДТ 7. Оптимизация процессов в части энергопотребления.</w:t>
      </w:r>
    </w:p>
    <w:bookmarkEnd w:id="3043"/>
    <w:bookmarkStart w:name="z3186" w:id="3044"/>
    <w:p>
      <w:pPr>
        <w:spacing w:after="0"/>
        <w:ind w:left="0"/>
        <w:jc w:val="both"/>
      </w:pPr>
      <w:r>
        <w:rPr>
          <w:rFonts w:ascii="Times New Roman"/>
          <w:b w:val="false"/>
          <w:i w:val="false"/>
          <w:color w:val="000000"/>
          <w:sz w:val="28"/>
        </w:rPr>
        <w:t>
      1. Применение улучшенных и оптимизированных систем обжига и плавного, стабильного процесса эксплуатации печи в соответствии с установленными параметрами, в том числе:</w:t>
      </w:r>
    </w:p>
    <w:bookmarkEnd w:id="3044"/>
    <w:bookmarkStart w:name="z3187" w:id="3045"/>
    <w:p>
      <w:pPr>
        <w:spacing w:after="0"/>
        <w:ind w:left="0"/>
        <w:jc w:val="both"/>
      </w:pPr>
      <w:r>
        <w:rPr>
          <w:rFonts w:ascii="Times New Roman"/>
          <w:b w:val="false"/>
          <w:i w:val="false"/>
          <w:color w:val="000000"/>
          <w:sz w:val="28"/>
        </w:rPr>
        <w:t>
      оптимизация управления технологическим процессом, включая компьютерные системы автоматического контроля;</w:t>
      </w:r>
    </w:p>
    <w:bookmarkEnd w:id="3045"/>
    <w:bookmarkStart w:name="z3188" w:id="3046"/>
    <w:p>
      <w:pPr>
        <w:spacing w:after="0"/>
        <w:ind w:left="0"/>
        <w:jc w:val="both"/>
      </w:pPr>
      <w:r>
        <w:rPr>
          <w:rFonts w:ascii="Times New Roman"/>
          <w:b w:val="false"/>
          <w:i w:val="false"/>
          <w:color w:val="000000"/>
          <w:sz w:val="28"/>
        </w:rPr>
        <w:t>
      современные весовые системы подачи твҰрдого топлива;</w:t>
      </w:r>
    </w:p>
    <w:bookmarkEnd w:id="3046"/>
    <w:bookmarkStart w:name="z3189" w:id="3047"/>
    <w:p>
      <w:pPr>
        <w:spacing w:after="0"/>
        <w:ind w:left="0"/>
        <w:jc w:val="both"/>
      </w:pPr>
      <w:r>
        <w:rPr>
          <w:rFonts w:ascii="Times New Roman"/>
          <w:b w:val="false"/>
          <w:i w:val="false"/>
          <w:color w:val="000000"/>
          <w:sz w:val="28"/>
        </w:rPr>
        <w:t>
      расширение теплообменника и декарбонизатора до такой степени, насколько позволяет конфигурация существующей печи;</w:t>
      </w:r>
    </w:p>
    <w:bookmarkEnd w:id="3047"/>
    <w:bookmarkStart w:name="z3190" w:id="3048"/>
    <w:p>
      <w:pPr>
        <w:spacing w:after="0"/>
        <w:ind w:left="0"/>
        <w:jc w:val="both"/>
      </w:pPr>
      <w:r>
        <w:rPr>
          <w:rFonts w:ascii="Times New Roman"/>
          <w:b w:val="false"/>
          <w:i w:val="false"/>
          <w:color w:val="000000"/>
          <w:sz w:val="28"/>
        </w:rPr>
        <w:t>
      2. Рекуперация избытка тепла из обжиговых печей, особенно из зоны охлаждения. В частности, избыток тепла из зоны охлаждения (горячий воздух) или из теплообменника может использоваться для сушки сырья.</w:t>
      </w:r>
    </w:p>
    <w:bookmarkEnd w:id="3048"/>
    <w:bookmarkStart w:name="z3191" w:id="3049"/>
    <w:p>
      <w:pPr>
        <w:spacing w:after="0"/>
        <w:ind w:left="0"/>
        <w:jc w:val="both"/>
      </w:pPr>
      <w:r>
        <w:rPr>
          <w:rFonts w:ascii="Times New Roman"/>
          <w:b w:val="false"/>
          <w:i w:val="false"/>
          <w:color w:val="000000"/>
          <w:sz w:val="28"/>
        </w:rPr>
        <w:t>
      3. Применение соответствующего числа циклонов теплообменника в зависимости от характеристик и свойств сырьевых материалов и используемого топлива.</w:t>
      </w:r>
    </w:p>
    <w:bookmarkEnd w:id="3049"/>
    <w:bookmarkStart w:name="z3192" w:id="3050"/>
    <w:p>
      <w:pPr>
        <w:spacing w:after="0"/>
        <w:ind w:left="0"/>
        <w:jc w:val="both"/>
      </w:pPr>
      <w:r>
        <w:rPr>
          <w:rFonts w:ascii="Times New Roman"/>
          <w:b w:val="false"/>
          <w:i w:val="false"/>
          <w:color w:val="000000"/>
          <w:sz w:val="28"/>
        </w:rPr>
        <w:t>
      4. Использование топлива с характеристиками, которые имеют положительный эффект для снижения энергопотребления.</w:t>
      </w:r>
    </w:p>
    <w:bookmarkEnd w:id="3050"/>
    <w:bookmarkStart w:name="z3193" w:id="3051"/>
    <w:p>
      <w:pPr>
        <w:spacing w:after="0"/>
        <w:ind w:left="0"/>
        <w:jc w:val="both"/>
      </w:pPr>
      <w:r>
        <w:rPr>
          <w:rFonts w:ascii="Times New Roman"/>
          <w:b w:val="false"/>
          <w:i w:val="false"/>
          <w:color w:val="000000"/>
          <w:sz w:val="28"/>
        </w:rPr>
        <w:t>
      5. При замене обычного топлива на топливо из отходов используются оптимизированные и специальные системы цементных печей для сжигания отходов.</w:t>
      </w:r>
    </w:p>
    <w:bookmarkEnd w:id="3051"/>
    <w:bookmarkStart w:name="z3194" w:id="3052"/>
    <w:p>
      <w:pPr>
        <w:spacing w:after="0"/>
        <w:ind w:left="0"/>
        <w:jc w:val="both"/>
      </w:pPr>
      <w:r>
        <w:rPr>
          <w:rFonts w:ascii="Times New Roman"/>
          <w:b w:val="false"/>
          <w:i w:val="false"/>
          <w:color w:val="000000"/>
          <w:sz w:val="28"/>
        </w:rPr>
        <w:t>
      6. Минимизация параллельных потоков.</w:t>
      </w:r>
    </w:p>
    <w:bookmarkEnd w:id="3052"/>
    <w:bookmarkStart w:name="z3195" w:id="3053"/>
    <w:p>
      <w:pPr>
        <w:spacing w:after="0"/>
        <w:ind w:left="0"/>
        <w:jc w:val="both"/>
      </w:pPr>
      <w:r>
        <w:rPr>
          <w:rFonts w:ascii="Times New Roman"/>
          <w:b w:val="false"/>
          <w:i w:val="false"/>
          <w:color w:val="000000"/>
          <w:sz w:val="28"/>
        </w:rPr>
        <w:t>
      НДТ 8. Сокращение содержания клинкера в цементе и цементных продуктах.</w:t>
      </w:r>
    </w:p>
    <w:bookmarkEnd w:id="3053"/>
    <w:bookmarkStart w:name="z3196" w:id="3054"/>
    <w:p>
      <w:pPr>
        <w:spacing w:after="0"/>
        <w:ind w:left="0"/>
        <w:jc w:val="both"/>
      </w:pPr>
      <w:r>
        <w:rPr>
          <w:rFonts w:ascii="Times New Roman"/>
          <w:b w:val="false"/>
          <w:i w:val="false"/>
          <w:color w:val="000000"/>
          <w:sz w:val="28"/>
        </w:rPr>
        <w:t xml:space="preserve">
      НДТ 9. Оптимизация энергопотребления. </w:t>
      </w:r>
    </w:p>
    <w:bookmarkEnd w:id="3054"/>
    <w:bookmarkStart w:name="z3197" w:id="3055"/>
    <w:p>
      <w:pPr>
        <w:spacing w:after="0"/>
        <w:ind w:left="0"/>
        <w:jc w:val="left"/>
      </w:pPr>
      <w:r>
        <w:rPr>
          <w:rFonts w:ascii="Times New Roman"/>
          <w:b/>
          <w:i w:val="false"/>
          <w:color w:val="000000"/>
        </w:rPr>
        <w:t xml:space="preserve"> 6. Заключения, содержащие выводы по наилучшим доступным техникам</w:t>
      </w:r>
    </w:p>
    <w:bookmarkEnd w:id="3055"/>
    <w:p>
      <w:pPr>
        <w:spacing w:after="0"/>
        <w:ind w:left="0"/>
        <w:jc w:val="both"/>
      </w:pPr>
      <w:r>
        <w:rPr>
          <w:rFonts w:ascii="Times New Roman"/>
          <w:b/>
          <w:i w:val="false"/>
          <w:color w:val="000000"/>
          <w:sz w:val="28"/>
        </w:rPr>
        <w:t>6.1. Область применения</w:t>
      </w:r>
    </w:p>
    <w:bookmarkStart w:name="z3199" w:id="3056"/>
    <w:p>
      <w:pPr>
        <w:spacing w:after="0"/>
        <w:ind w:left="0"/>
        <w:jc w:val="both"/>
      </w:pPr>
      <w:r>
        <w:rPr>
          <w:rFonts w:ascii="Times New Roman"/>
          <w:b w:val="false"/>
          <w:i w:val="false"/>
          <w:color w:val="000000"/>
          <w:sz w:val="28"/>
        </w:rPr>
        <w:t>
      К области применения НДТ по энергоэффективности относятся все предприятия, идентифицированные как объекты I категории, а также все виды деятельности, непосредственно связанные с ними в техническом отношении.</w:t>
      </w:r>
    </w:p>
    <w:bookmarkEnd w:id="3056"/>
    <w:bookmarkStart w:name="z3200" w:id="3057"/>
    <w:p>
      <w:pPr>
        <w:spacing w:after="0"/>
        <w:ind w:left="0"/>
        <w:jc w:val="both"/>
      </w:pPr>
      <w:r>
        <w:rPr>
          <w:rFonts w:ascii="Times New Roman"/>
          <w:b w:val="false"/>
          <w:i w:val="false"/>
          <w:color w:val="000000"/>
          <w:sz w:val="28"/>
        </w:rPr>
        <w:t xml:space="preserve">
      Кроме того, к видам деятельности, охватываемым данными заключениями по НДТ, могут дополнительно применяться следующие заключения, содержание выводы по НДТ: </w:t>
      </w:r>
    </w:p>
    <w:bookmarkEnd w:id="3057"/>
    <w:bookmarkStart w:name="z3201" w:id="3058"/>
    <w:p>
      <w:pPr>
        <w:spacing w:after="0"/>
        <w:ind w:left="0"/>
        <w:jc w:val="both"/>
      </w:pPr>
      <w:r>
        <w:rPr>
          <w:rFonts w:ascii="Times New Roman"/>
          <w:b w:val="false"/>
          <w:i w:val="false"/>
          <w:color w:val="000000"/>
          <w:sz w:val="28"/>
        </w:rPr>
        <w:t>
      "Переработка нефти и газа";</w:t>
      </w:r>
    </w:p>
    <w:bookmarkEnd w:id="3058"/>
    <w:bookmarkStart w:name="z3202" w:id="3059"/>
    <w:p>
      <w:pPr>
        <w:spacing w:after="0"/>
        <w:ind w:left="0"/>
        <w:jc w:val="both"/>
      </w:pPr>
      <w:r>
        <w:rPr>
          <w:rFonts w:ascii="Times New Roman"/>
          <w:b w:val="false"/>
          <w:i w:val="false"/>
          <w:color w:val="000000"/>
          <w:sz w:val="28"/>
        </w:rPr>
        <w:t>
      "Производство неорганических химических веществ";</w:t>
      </w:r>
    </w:p>
    <w:bookmarkEnd w:id="3059"/>
    <w:bookmarkStart w:name="z3203" w:id="3060"/>
    <w:p>
      <w:pPr>
        <w:spacing w:after="0"/>
        <w:ind w:left="0"/>
        <w:jc w:val="both"/>
      </w:pPr>
      <w:r>
        <w:rPr>
          <w:rFonts w:ascii="Times New Roman"/>
          <w:b w:val="false"/>
          <w:i w:val="false"/>
          <w:color w:val="000000"/>
          <w:sz w:val="28"/>
        </w:rPr>
        <w:t>
      "Производство цемента и извести";</w:t>
      </w:r>
    </w:p>
    <w:bookmarkEnd w:id="3060"/>
    <w:bookmarkStart w:name="z3204" w:id="3061"/>
    <w:p>
      <w:pPr>
        <w:spacing w:after="0"/>
        <w:ind w:left="0"/>
        <w:jc w:val="both"/>
      </w:pPr>
      <w:r>
        <w:rPr>
          <w:rFonts w:ascii="Times New Roman"/>
          <w:b w:val="false"/>
          <w:i w:val="false"/>
          <w:color w:val="000000"/>
          <w:sz w:val="28"/>
        </w:rPr>
        <w:t>
      "Сжигание топлива на крупных установках в целях производства энергии".</w:t>
      </w:r>
    </w:p>
    <w:bookmarkEnd w:id="3061"/>
    <w:p>
      <w:pPr>
        <w:spacing w:after="0"/>
        <w:ind w:left="0"/>
        <w:jc w:val="both"/>
      </w:pPr>
      <w:r>
        <w:rPr>
          <w:rFonts w:ascii="Times New Roman"/>
          <w:b/>
          <w:i w:val="false"/>
          <w:color w:val="000000"/>
          <w:sz w:val="28"/>
        </w:rPr>
        <w:t>6.2. Общие положения</w:t>
      </w:r>
    </w:p>
    <w:bookmarkStart w:name="z3206" w:id="3062"/>
    <w:p>
      <w:pPr>
        <w:spacing w:after="0"/>
        <w:ind w:left="0"/>
        <w:jc w:val="both"/>
      </w:pPr>
      <w:r>
        <w:rPr>
          <w:rFonts w:ascii="Times New Roman"/>
          <w:b w:val="false"/>
          <w:i w:val="false"/>
          <w:color w:val="000000"/>
          <w:sz w:val="28"/>
        </w:rPr>
        <w:t>
      Наилучшие доступные техники</w:t>
      </w:r>
    </w:p>
    <w:bookmarkEnd w:id="3062"/>
    <w:bookmarkStart w:name="z3207" w:id="3063"/>
    <w:p>
      <w:pPr>
        <w:spacing w:after="0"/>
        <w:ind w:left="0"/>
        <w:jc w:val="both"/>
      </w:pPr>
      <w:r>
        <w:rPr>
          <w:rFonts w:ascii="Times New Roman"/>
          <w:b w:val="false"/>
          <w:i w:val="false"/>
          <w:color w:val="000000"/>
          <w:sz w:val="28"/>
        </w:rPr>
        <w:t>
      Перечень и описание техник в заключениях по НДТ не являются ни нормативными, ни исчерпывающими. Допускаются другие техники, обеспечивающие, по крайней мере, эквивалентный приведенным наилучшим доступным техникам уровень защиты окружающей среды и уровни энергопотребления.</w:t>
      </w:r>
    </w:p>
    <w:bookmarkEnd w:id="3063"/>
    <w:bookmarkStart w:name="z3208" w:id="3064"/>
    <w:p>
      <w:pPr>
        <w:spacing w:after="0"/>
        <w:ind w:left="0"/>
        <w:jc w:val="both"/>
      </w:pPr>
      <w:r>
        <w:rPr>
          <w:rFonts w:ascii="Times New Roman"/>
          <w:b w:val="false"/>
          <w:i w:val="false"/>
          <w:color w:val="000000"/>
          <w:sz w:val="28"/>
        </w:rPr>
        <w:t>
      Применимость наилучших доступных техник</w:t>
      </w:r>
    </w:p>
    <w:bookmarkEnd w:id="3064"/>
    <w:bookmarkStart w:name="z3209" w:id="3065"/>
    <w:p>
      <w:pPr>
        <w:spacing w:after="0"/>
        <w:ind w:left="0"/>
        <w:jc w:val="both"/>
      </w:pPr>
      <w:r>
        <w:rPr>
          <w:rFonts w:ascii="Times New Roman"/>
          <w:b w:val="false"/>
          <w:i w:val="false"/>
          <w:color w:val="000000"/>
          <w:sz w:val="28"/>
        </w:rPr>
        <w:t>
      Заключения по НДТ применимы ко всем объектам, если не указано другое.</w:t>
      </w:r>
    </w:p>
    <w:bookmarkEnd w:id="3065"/>
    <w:p>
      <w:pPr>
        <w:spacing w:after="0"/>
        <w:ind w:left="0"/>
        <w:jc w:val="both"/>
      </w:pPr>
      <w:r>
        <w:rPr>
          <w:rFonts w:ascii="Times New Roman"/>
          <w:b/>
          <w:i w:val="false"/>
          <w:color w:val="000000"/>
          <w:sz w:val="28"/>
        </w:rPr>
        <w:t>6.3. Системы энергетического менеджмента</w:t>
      </w:r>
    </w:p>
    <w:bookmarkStart w:name="z3211" w:id="3066"/>
    <w:p>
      <w:pPr>
        <w:spacing w:after="0"/>
        <w:ind w:left="0"/>
        <w:jc w:val="both"/>
      </w:pPr>
      <w:r>
        <w:rPr>
          <w:rFonts w:ascii="Times New Roman"/>
          <w:b w:val="false"/>
          <w:i w:val="false"/>
          <w:color w:val="000000"/>
          <w:sz w:val="28"/>
        </w:rPr>
        <w:t>
      НДТ 1 состоит во внедрении и поддержании системы менеджмента энергоэффективности, включающие следующие элементы:</w:t>
      </w:r>
    </w:p>
    <w:bookmarkEnd w:id="3066"/>
    <w:bookmarkStart w:name="z3212" w:id="3067"/>
    <w:p>
      <w:pPr>
        <w:spacing w:after="0"/>
        <w:ind w:left="0"/>
        <w:jc w:val="both"/>
      </w:pPr>
      <w:r>
        <w:rPr>
          <w:rFonts w:ascii="Times New Roman"/>
          <w:b w:val="false"/>
          <w:i w:val="false"/>
          <w:color w:val="000000"/>
          <w:sz w:val="28"/>
        </w:rPr>
        <w:t>
      Ответственность и обязательства руководства в области энергоэффективности на уровне предприятия.</w:t>
      </w:r>
    </w:p>
    <w:bookmarkEnd w:id="3067"/>
    <w:bookmarkStart w:name="z3213" w:id="3068"/>
    <w:p>
      <w:pPr>
        <w:spacing w:after="0"/>
        <w:ind w:left="0"/>
        <w:jc w:val="both"/>
      </w:pPr>
      <w:r>
        <w:rPr>
          <w:rFonts w:ascii="Times New Roman"/>
          <w:b w:val="false"/>
          <w:i w:val="false"/>
          <w:color w:val="000000"/>
          <w:sz w:val="28"/>
        </w:rPr>
        <w:t>
      Политика энергоэффективности для установки, утвержденная высшим руководством предприятия.</w:t>
      </w:r>
    </w:p>
    <w:bookmarkEnd w:id="3068"/>
    <w:bookmarkStart w:name="z3214" w:id="3069"/>
    <w:p>
      <w:pPr>
        <w:spacing w:after="0"/>
        <w:ind w:left="0"/>
        <w:jc w:val="both"/>
      </w:pPr>
      <w:r>
        <w:rPr>
          <w:rFonts w:ascii="Times New Roman"/>
          <w:b w:val="false"/>
          <w:i w:val="false"/>
          <w:color w:val="000000"/>
          <w:sz w:val="28"/>
        </w:rPr>
        <w:t>
      Планирование, а также определение целей и задач (см. НДТ 2, 3.1 и 5).</w:t>
      </w:r>
    </w:p>
    <w:bookmarkEnd w:id="3069"/>
    <w:bookmarkStart w:name="z3215" w:id="3070"/>
    <w:p>
      <w:pPr>
        <w:spacing w:after="0"/>
        <w:ind w:left="0"/>
        <w:jc w:val="both"/>
      </w:pPr>
      <w:r>
        <w:rPr>
          <w:rFonts w:ascii="Times New Roman"/>
          <w:b w:val="false"/>
          <w:i w:val="false"/>
          <w:color w:val="000000"/>
          <w:sz w:val="28"/>
        </w:rPr>
        <w:t>
      Разработка и соблюдение процедур, уделяющих особое внимание следующим вопросам:</w:t>
      </w:r>
    </w:p>
    <w:bookmarkEnd w:id="3070"/>
    <w:bookmarkStart w:name="z3216" w:id="3071"/>
    <w:p>
      <w:pPr>
        <w:spacing w:after="0"/>
        <w:ind w:left="0"/>
        <w:jc w:val="both"/>
      </w:pPr>
      <w:r>
        <w:rPr>
          <w:rFonts w:ascii="Times New Roman"/>
          <w:b w:val="false"/>
          <w:i w:val="false"/>
          <w:color w:val="000000"/>
          <w:sz w:val="28"/>
        </w:rPr>
        <w:t>
      организационная структура и ответственность персонала;</w:t>
      </w:r>
    </w:p>
    <w:bookmarkEnd w:id="3071"/>
    <w:bookmarkStart w:name="z3217" w:id="3072"/>
    <w:p>
      <w:pPr>
        <w:spacing w:after="0"/>
        <w:ind w:left="0"/>
        <w:jc w:val="both"/>
      </w:pPr>
      <w:r>
        <w:rPr>
          <w:rFonts w:ascii="Times New Roman"/>
          <w:b w:val="false"/>
          <w:i w:val="false"/>
          <w:color w:val="000000"/>
          <w:sz w:val="28"/>
        </w:rPr>
        <w:t>
      его обучение, повышение компетентности (см. также НДТ 10);</w:t>
      </w:r>
    </w:p>
    <w:bookmarkEnd w:id="3072"/>
    <w:bookmarkStart w:name="z3218" w:id="3073"/>
    <w:p>
      <w:pPr>
        <w:spacing w:after="0"/>
        <w:ind w:left="0"/>
        <w:jc w:val="both"/>
      </w:pPr>
      <w:r>
        <w:rPr>
          <w:rFonts w:ascii="Times New Roman"/>
          <w:b w:val="false"/>
          <w:i w:val="false"/>
          <w:color w:val="000000"/>
          <w:sz w:val="28"/>
        </w:rPr>
        <w:t>
      обеспечение внутреннего информационного обмена с максимальным привлечением средств коммуникации;</w:t>
      </w:r>
    </w:p>
    <w:bookmarkEnd w:id="3073"/>
    <w:bookmarkStart w:name="z3219" w:id="3074"/>
    <w:p>
      <w:pPr>
        <w:spacing w:after="0"/>
        <w:ind w:left="0"/>
        <w:jc w:val="both"/>
      </w:pPr>
      <w:r>
        <w:rPr>
          <w:rFonts w:ascii="Times New Roman"/>
          <w:b w:val="false"/>
          <w:i w:val="false"/>
          <w:color w:val="000000"/>
          <w:sz w:val="28"/>
        </w:rPr>
        <w:t>
      вовлечение персонала в мероприятия, направленные на повышение энергоэффективности;</w:t>
      </w:r>
    </w:p>
    <w:bookmarkEnd w:id="3074"/>
    <w:bookmarkStart w:name="z3220" w:id="3075"/>
    <w:p>
      <w:pPr>
        <w:spacing w:after="0"/>
        <w:ind w:left="0"/>
        <w:jc w:val="both"/>
      </w:pPr>
      <w:r>
        <w:rPr>
          <w:rFonts w:ascii="Times New Roman"/>
          <w:b w:val="false"/>
          <w:i w:val="false"/>
          <w:color w:val="000000"/>
          <w:sz w:val="28"/>
        </w:rPr>
        <w:t>
      ведение документации;</w:t>
      </w:r>
    </w:p>
    <w:bookmarkEnd w:id="3075"/>
    <w:bookmarkStart w:name="z3221" w:id="3076"/>
    <w:p>
      <w:pPr>
        <w:spacing w:after="0"/>
        <w:ind w:left="0"/>
        <w:jc w:val="both"/>
      </w:pPr>
      <w:r>
        <w:rPr>
          <w:rFonts w:ascii="Times New Roman"/>
          <w:b w:val="false"/>
          <w:i w:val="false"/>
          <w:color w:val="000000"/>
          <w:sz w:val="28"/>
        </w:rPr>
        <w:t>
      эффективный контроль производственных процессов (см. также НДТ 11);</w:t>
      </w:r>
    </w:p>
    <w:bookmarkEnd w:id="3076"/>
    <w:bookmarkStart w:name="z3222" w:id="3077"/>
    <w:p>
      <w:pPr>
        <w:spacing w:after="0"/>
        <w:ind w:left="0"/>
        <w:jc w:val="both"/>
      </w:pPr>
      <w:r>
        <w:rPr>
          <w:rFonts w:ascii="Times New Roman"/>
          <w:b w:val="false"/>
          <w:i w:val="false"/>
          <w:color w:val="000000"/>
          <w:sz w:val="28"/>
        </w:rPr>
        <w:t>
      программы технического обслуживания оборудования (см. также НДТ 12);</w:t>
      </w:r>
    </w:p>
    <w:bookmarkEnd w:id="3077"/>
    <w:bookmarkStart w:name="z3223" w:id="3078"/>
    <w:p>
      <w:pPr>
        <w:spacing w:after="0"/>
        <w:ind w:left="0"/>
        <w:jc w:val="both"/>
      </w:pPr>
      <w:r>
        <w:rPr>
          <w:rFonts w:ascii="Times New Roman"/>
          <w:b w:val="false"/>
          <w:i w:val="false"/>
          <w:color w:val="000000"/>
          <w:sz w:val="28"/>
        </w:rPr>
        <w:t>
       готовность к чрезвычайным ситуациям;</w:t>
      </w:r>
    </w:p>
    <w:bookmarkEnd w:id="3078"/>
    <w:bookmarkStart w:name="z3224" w:id="3079"/>
    <w:p>
      <w:pPr>
        <w:spacing w:after="0"/>
        <w:ind w:left="0"/>
        <w:jc w:val="both"/>
      </w:pPr>
      <w:r>
        <w:rPr>
          <w:rFonts w:ascii="Times New Roman"/>
          <w:b w:val="false"/>
          <w:i w:val="false"/>
          <w:color w:val="000000"/>
          <w:sz w:val="28"/>
        </w:rPr>
        <w:t>
      обеспечение соответствия законодательным требованиям в области энергоэффективности и соответствующим соглашениям (если таковые существуют);</w:t>
      </w:r>
    </w:p>
    <w:bookmarkEnd w:id="3079"/>
    <w:bookmarkStart w:name="z3225" w:id="3080"/>
    <w:p>
      <w:pPr>
        <w:spacing w:after="0"/>
        <w:ind w:left="0"/>
        <w:jc w:val="both"/>
      </w:pPr>
      <w:r>
        <w:rPr>
          <w:rFonts w:ascii="Times New Roman"/>
          <w:b w:val="false"/>
          <w:i w:val="false"/>
          <w:color w:val="000000"/>
          <w:sz w:val="28"/>
        </w:rPr>
        <w:t>
      сравнительный анализ, включающий определение внутренних показателей энергоэффективности и их периодическую оценку (см. также НДТ 5), а также систематическое и регулярное сопоставление их с отраслевыми и другими подтвержденными данными (см. также НДТ 6);</w:t>
      </w:r>
    </w:p>
    <w:bookmarkEnd w:id="3080"/>
    <w:bookmarkStart w:name="z3226" w:id="3081"/>
    <w:p>
      <w:pPr>
        <w:spacing w:after="0"/>
        <w:ind w:left="0"/>
        <w:jc w:val="both"/>
      </w:pPr>
      <w:r>
        <w:rPr>
          <w:rFonts w:ascii="Times New Roman"/>
          <w:b w:val="false"/>
          <w:i w:val="false"/>
          <w:color w:val="000000"/>
          <w:sz w:val="28"/>
        </w:rPr>
        <w:t>
      оценка результативности ранее выполненных и внедрения корректирующих мероприятий, уделяющих особое внимание вопросам мониторинга и измерения; корректирующие и профилактические действия; ведение документации; независимый (там, где это возможно) внутренний аудит с целью оценки соответствия системы установленным требованиям, результативности ее внедрения и поддержания ее на соответствующем уровне (см. НДТ 3.1 и 3.2);</w:t>
      </w:r>
    </w:p>
    <w:bookmarkEnd w:id="3081"/>
    <w:bookmarkStart w:name="z3227" w:id="3082"/>
    <w:p>
      <w:pPr>
        <w:spacing w:after="0"/>
        <w:ind w:left="0"/>
        <w:jc w:val="both"/>
      </w:pPr>
      <w:r>
        <w:rPr>
          <w:rFonts w:ascii="Times New Roman"/>
          <w:b w:val="false"/>
          <w:i w:val="false"/>
          <w:color w:val="000000"/>
          <w:sz w:val="28"/>
        </w:rPr>
        <w:t>
      регулярный анализ СМЭЭ со стороны высшего руководства на соответствие целям, адекватности и результативности;</w:t>
      </w:r>
    </w:p>
    <w:bookmarkEnd w:id="3082"/>
    <w:bookmarkStart w:name="z3228" w:id="3083"/>
    <w:p>
      <w:pPr>
        <w:spacing w:after="0"/>
        <w:ind w:left="0"/>
        <w:jc w:val="both"/>
      </w:pPr>
      <w:r>
        <w:rPr>
          <w:rFonts w:ascii="Times New Roman"/>
          <w:b w:val="false"/>
          <w:i w:val="false"/>
          <w:color w:val="000000"/>
          <w:sz w:val="28"/>
        </w:rPr>
        <w:t>
      при проектировании новых установок и систем учитывать возможное воздействия на окружающую среду, связанное с последующим выводом их из эксплуатации;</w:t>
      </w:r>
    </w:p>
    <w:bookmarkEnd w:id="3083"/>
    <w:bookmarkStart w:name="z3229" w:id="3084"/>
    <w:p>
      <w:pPr>
        <w:spacing w:after="0"/>
        <w:ind w:left="0"/>
        <w:jc w:val="both"/>
      </w:pPr>
      <w:r>
        <w:rPr>
          <w:rFonts w:ascii="Times New Roman"/>
          <w:b w:val="false"/>
          <w:i w:val="false"/>
          <w:color w:val="000000"/>
          <w:sz w:val="28"/>
        </w:rPr>
        <w:t>
      разработка энергоэффективных технологий и отслеживание достижений в области методов обеспечения энергоэффективности.</w:t>
      </w:r>
    </w:p>
    <w:bookmarkEnd w:id="3084"/>
    <w:bookmarkStart w:name="z3230" w:id="3085"/>
    <w:p>
      <w:pPr>
        <w:spacing w:after="0"/>
        <w:ind w:left="0"/>
        <w:jc w:val="both"/>
      </w:pPr>
      <w:r>
        <w:rPr>
          <w:rFonts w:ascii="Times New Roman"/>
          <w:b w:val="false"/>
          <w:i w:val="false"/>
          <w:color w:val="000000"/>
          <w:sz w:val="28"/>
        </w:rPr>
        <w:t>
      Применимость: внедрение возможно на всех типах установок. Область применения и особенности конкретной СМЭЭ (например, степень детальности) определяется характером, масштабом и уровнем сложности установки, а также энергопотреблением составляющих ее технологических процессов и систем.</w:t>
      </w:r>
    </w:p>
    <w:bookmarkEnd w:id="3085"/>
    <w:bookmarkStart w:name="z3231" w:id="3086"/>
    <w:p>
      <w:pPr>
        <w:spacing w:after="0"/>
        <w:ind w:left="0"/>
        <w:jc w:val="both"/>
      </w:pPr>
      <w:r>
        <w:rPr>
          <w:rFonts w:ascii="Times New Roman"/>
          <w:b w:val="false"/>
          <w:i w:val="false"/>
          <w:color w:val="000000"/>
          <w:sz w:val="28"/>
        </w:rPr>
        <w:t>
      Компонент СМЭЭ/СЭМ: планирование и определение целей и задач.</w:t>
      </w:r>
    </w:p>
    <w:bookmarkEnd w:id="3086"/>
    <w:bookmarkStart w:name="z3232" w:id="3087"/>
    <w:p>
      <w:pPr>
        <w:spacing w:after="0"/>
        <w:ind w:left="0"/>
        <w:jc w:val="both"/>
      </w:pPr>
      <w:r>
        <w:rPr>
          <w:rFonts w:ascii="Times New Roman"/>
          <w:b w:val="false"/>
          <w:i w:val="false"/>
          <w:color w:val="000000"/>
          <w:sz w:val="28"/>
        </w:rPr>
        <w:t>
      НДТ 2 состоит в постоянном сведении к минимуму воздействия установки на окружающую среду посредством комплексного планирования мероприятий и инвестиций на кратко-, средне- и долгосрочную перспективу с учетом экономической целесообразности, а также взаимосвязи между воздействиями на различные компоненты окружающей среды.</w:t>
      </w:r>
    </w:p>
    <w:bookmarkEnd w:id="3087"/>
    <w:bookmarkStart w:name="z3233" w:id="3088"/>
    <w:p>
      <w:pPr>
        <w:spacing w:after="0"/>
        <w:ind w:left="0"/>
        <w:jc w:val="both"/>
      </w:pPr>
      <w:r>
        <w:rPr>
          <w:rFonts w:ascii="Times New Roman"/>
          <w:b w:val="false"/>
          <w:i w:val="false"/>
          <w:color w:val="000000"/>
          <w:sz w:val="28"/>
        </w:rPr>
        <w:t>
      Применимость: внедрение возможно на всех типах установок.</w:t>
      </w:r>
    </w:p>
    <w:bookmarkEnd w:id="3088"/>
    <w:bookmarkStart w:name="z3234" w:id="3089"/>
    <w:p>
      <w:pPr>
        <w:spacing w:after="0"/>
        <w:ind w:left="0"/>
        <w:jc w:val="both"/>
      </w:pPr>
      <w:r>
        <w:rPr>
          <w:rFonts w:ascii="Times New Roman"/>
          <w:b w:val="false"/>
          <w:i w:val="false"/>
          <w:color w:val="000000"/>
          <w:sz w:val="28"/>
        </w:rPr>
        <w:t>
      НДТ 3 состоит в выявлении аспектов энергоэффективности установки и возможностей для энергосбережения:</w:t>
      </w:r>
    </w:p>
    <w:bookmarkEnd w:id="3089"/>
    <w:bookmarkStart w:name="z3235" w:id="3090"/>
    <w:p>
      <w:pPr>
        <w:spacing w:after="0"/>
        <w:ind w:left="0"/>
        <w:jc w:val="both"/>
      </w:pPr>
      <w:r>
        <w:rPr>
          <w:rFonts w:ascii="Times New Roman"/>
          <w:b w:val="false"/>
          <w:i w:val="false"/>
          <w:color w:val="000000"/>
          <w:sz w:val="28"/>
        </w:rPr>
        <w:t>
      3.1. НДТ состоит в выявлении аспектов установки, влияющих на ее энергоэффективность, посредством организации аудита. Существенным является соответствие аудита принципам системного подхода (см. НДТ 4):</w:t>
      </w:r>
    </w:p>
    <w:bookmarkEnd w:id="3090"/>
    <w:bookmarkStart w:name="z3236" w:id="3091"/>
    <w:p>
      <w:pPr>
        <w:spacing w:after="0"/>
        <w:ind w:left="0"/>
        <w:jc w:val="both"/>
      </w:pPr>
      <w:r>
        <w:rPr>
          <w:rFonts w:ascii="Times New Roman"/>
          <w:b w:val="false"/>
          <w:i w:val="false"/>
          <w:color w:val="000000"/>
          <w:sz w:val="28"/>
        </w:rPr>
        <w:t>
      1) характер энергопотребления установки, а также систем и процессов, входящих в ее состав;</w:t>
      </w:r>
    </w:p>
    <w:bookmarkEnd w:id="3091"/>
    <w:bookmarkStart w:name="z3237" w:id="3092"/>
    <w:p>
      <w:pPr>
        <w:spacing w:after="0"/>
        <w:ind w:left="0"/>
        <w:jc w:val="both"/>
      </w:pPr>
      <w:r>
        <w:rPr>
          <w:rFonts w:ascii="Times New Roman"/>
          <w:b w:val="false"/>
          <w:i w:val="false"/>
          <w:color w:val="000000"/>
          <w:sz w:val="28"/>
        </w:rPr>
        <w:t>
      2) энергопотребляющее оборудование, а также тип и количество энергии, потребляемой этим оборудованием;</w:t>
      </w:r>
    </w:p>
    <w:bookmarkEnd w:id="3092"/>
    <w:bookmarkStart w:name="z3238" w:id="3093"/>
    <w:p>
      <w:pPr>
        <w:spacing w:after="0"/>
        <w:ind w:left="0"/>
        <w:jc w:val="both"/>
      </w:pPr>
      <w:r>
        <w:rPr>
          <w:rFonts w:ascii="Times New Roman"/>
          <w:b w:val="false"/>
          <w:i w:val="false"/>
          <w:color w:val="000000"/>
          <w:sz w:val="28"/>
        </w:rPr>
        <w:t>
      3) возможности минимизации энергопотребления:</w:t>
      </w:r>
    </w:p>
    <w:bookmarkEnd w:id="3093"/>
    <w:bookmarkStart w:name="z3239" w:id="3094"/>
    <w:p>
      <w:pPr>
        <w:spacing w:after="0"/>
        <w:ind w:left="0"/>
        <w:jc w:val="both"/>
      </w:pPr>
      <w:r>
        <w:rPr>
          <w:rFonts w:ascii="Times New Roman"/>
          <w:b w:val="false"/>
          <w:i w:val="false"/>
          <w:color w:val="000000"/>
          <w:sz w:val="28"/>
        </w:rPr>
        <w:t>
      контроль/сокращение времени работы оборудования, например, отключение неиспользуемого оборудования;</w:t>
      </w:r>
    </w:p>
    <w:bookmarkEnd w:id="3094"/>
    <w:bookmarkStart w:name="z3240" w:id="3095"/>
    <w:p>
      <w:pPr>
        <w:spacing w:after="0"/>
        <w:ind w:left="0"/>
        <w:jc w:val="both"/>
      </w:pPr>
      <w:r>
        <w:rPr>
          <w:rFonts w:ascii="Times New Roman"/>
          <w:b w:val="false"/>
          <w:i w:val="false"/>
          <w:color w:val="000000"/>
          <w:sz w:val="28"/>
        </w:rPr>
        <w:t>
      оптимизация теплоизоляции;</w:t>
      </w:r>
    </w:p>
    <w:bookmarkEnd w:id="3095"/>
    <w:bookmarkStart w:name="z3241" w:id="3096"/>
    <w:p>
      <w:pPr>
        <w:spacing w:after="0"/>
        <w:ind w:left="0"/>
        <w:jc w:val="both"/>
      </w:pPr>
      <w:r>
        <w:rPr>
          <w:rFonts w:ascii="Times New Roman"/>
          <w:b w:val="false"/>
          <w:i w:val="false"/>
          <w:color w:val="000000"/>
          <w:sz w:val="28"/>
        </w:rPr>
        <w:t>
      оптимизация энергохозяйства, инженерных сетей, а также связанных с ними систем, технологических процессов и оборудования (см. НДТ для энергопотребляющих систем в гл. 7.5).</w:t>
      </w:r>
    </w:p>
    <w:bookmarkEnd w:id="3096"/>
    <w:bookmarkStart w:name="z3242" w:id="3097"/>
    <w:p>
      <w:pPr>
        <w:spacing w:after="0"/>
        <w:ind w:left="0"/>
        <w:jc w:val="both"/>
      </w:pPr>
      <w:r>
        <w:rPr>
          <w:rFonts w:ascii="Times New Roman"/>
          <w:b w:val="false"/>
          <w:i w:val="false"/>
          <w:color w:val="000000"/>
          <w:sz w:val="28"/>
        </w:rPr>
        <w:t>
      возможности использования более эффективных альтернативных источников энергии, в частности, избыточной энергии от других процессов и/или систем;</w:t>
      </w:r>
    </w:p>
    <w:bookmarkEnd w:id="3097"/>
    <w:bookmarkStart w:name="z3243" w:id="3098"/>
    <w:p>
      <w:pPr>
        <w:spacing w:after="0"/>
        <w:ind w:left="0"/>
        <w:jc w:val="both"/>
      </w:pPr>
      <w:r>
        <w:rPr>
          <w:rFonts w:ascii="Times New Roman"/>
          <w:b w:val="false"/>
          <w:i w:val="false"/>
          <w:color w:val="000000"/>
          <w:sz w:val="28"/>
        </w:rPr>
        <w:t>
      возможности использования образующейся избыточной энергии в других процессах и/или системах;</w:t>
      </w:r>
    </w:p>
    <w:bookmarkEnd w:id="3098"/>
    <w:bookmarkStart w:name="z3244" w:id="3099"/>
    <w:p>
      <w:pPr>
        <w:spacing w:after="0"/>
        <w:ind w:left="0"/>
        <w:jc w:val="both"/>
      </w:pPr>
      <w:r>
        <w:rPr>
          <w:rFonts w:ascii="Times New Roman"/>
          <w:b w:val="false"/>
          <w:i w:val="false"/>
          <w:color w:val="000000"/>
          <w:sz w:val="28"/>
        </w:rPr>
        <w:t>
      возможности повышения качества тепловой энергии.</w:t>
      </w:r>
    </w:p>
    <w:bookmarkEnd w:id="3099"/>
    <w:bookmarkStart w:name="z3245" w:id="3100"/>
    <w:p>
      <w:pPr>
        <w:spacing w:after="0"/>
        <w:ind w:left="0"/>
        <w:jc w:val="both"/>
      </w:pPr>
      <w:r>
        <w:rPr>
          <w:rFonts w:ascii="Times New Roman"/>
          <w:b w:val="false"/>
          <w:i w:val="false"/>
          <w:color w:val="000000"/>
          <w:sz w:val="28"/>
        </w:rPr>
        <w:t>
      Применимость: внедрение возможно на всех видах существующих установок, в т.ч. на установках, в отношении которых планируется реконструкция или модернизация. Аудит может быть внешним или внутренним.</w:t>
      </w:r>
    </w:p>
    <w:bookmarkEnd w:id="3100"/>
    <w:bookmarkStart w:name="z3246" w:id="3101"/>
    <w:p>
      <w:pPr>
        <w:spacing w:after="0"/>
        <w:ind w:left="0"/>
        <w:jc w:val="both"/>
      </w:pPr>
      <w:r>
        <w:rPr>
          <w:rFonts w:ascii="Times New Roman"/>
          <w:b w:val="false"/>
          <w:i w:val="false"/>
          <w:color w:val="000000"/>
          <w:sz w:val="28"/>
        </w:rPr>
        <w:t>
      3.2. НДТ состоит в использовании надлежащих инструментов и методик, позволяющих выявить и количественно оценить возможности для оптимизации энергопотребления, включая:</w:t>
      </w:r>
    </w:p>
    <w:bookmarkEnd w:id="3101"/>
    <w:bookmarkStart w:name="z3247" w:id="3102"/>
    <w:p>
      <w:pPr>
        <w:spacing w:after="0"/>
        <w:ind w:left="0"/>
        <w:jc w:val="both"/>
      </w:pPr>
      <w:r>
        <w:rPr>
          <w:rFonts w:ascii="Times New Roman"/>
          <w:b w:val="false"/>
          <w:i w:val="false"/>
          <w:color w:val="000000"/>
          <w:sz w:val="28"/>
        </w:rPr>
        <w:t>
      энергетические модели, базы данных и энергобалансы;</w:t>
      </w:r>
    </w:p>
    <w:bookmarkEnd w:id="3102"/>
    <w:bookmarkStart w:name="z3248" w:id="3103"/>
    <w:p>
      <w:pPr>
        <w:spacing w:after="0"/>
        <w:ind w:left="0"/>
        <w:jc w:val="both"/>
      </w:pPr>
      <w:r>
        <w:rPr>
          <w:rFonts w:ascii="Times New Roman"/>
          <w:b w:val="false"/>
          <w:i w:val="false"/>
          <w:color w:val="000000"/>
          <w:sz w:val="28"/>
        </w:rPr>
        <w:t>
      аналитические методы, например, пинч-анализ, анализ эксергии или энтальпии), термоэкономика;</w:t>
      </w:r>
    </w:p>
    <w:bookmarkEnd w:id="3103"/>
    <w:bookmarkStart w:name="z3249" w:id="3104"/>
    <w:p>
      <w:pPr>
        <w:spacing w:after="0"/>
        <w:ind w:left="0"/>
        <w:jc w:val="both"/>
      </w:pPr>
      <w:r>
        <w:rPr>
          <w:rFonts w:ascii="Times New Roman"/>
          <w:b w:val="false"/>
          <w:i w:val="false"/>
          <w:color w:val="000000"/>
          <w:sz w:val="28"/>
        </w:rPr>
        <w:t>
      оценки и расчеты.</w:t>
      </w:r>
    </w:p>
    <w:bookmarkEnd w:id="3104"/>
    <w:bookmarkStart w:name="z3250" w:id="3105"/>
    <w:p>
      <w:pPr>
        <w:spacing w:after="0"/>
        <w:ind w:left="0"/>
        <w:jc w:val="both"/>
      </w:pPr>
      <w:r>
        <w:rPr>
          <w:rFonts w:ascii="Times New Roman"/>
          <w:b w:val="false"/>
          <w:i w:val="false"/>
          <w:color w:val="000000"/>
          <w:sz w:val="28"/>
        </w:rPr>
        <w:t>
      3.3. НДТ состоит в выявлении возможностей для оптимизации утилизации энергии в пределах установки, с передачей энергии между процессами внутри установки (см. НДТ 4) и/или третьей стороне (сторонам).</w:t>
      </w:r>
    </w:p>
    <w:bookmarkEnd w:id="3105"/>
    <w:bookmarkStart w:name="z3251" w:id="3106"/>
    <w:p>
      <w:pPr>
        <w:spacing w:after="0"/>
        <w:ind w:left="0"/>
        <w:jc w:val="both"/>
      </w:pPr>
      <w:r>
        <w:rPr>
          <w:rFonts w:ascii="Times New Roman"/>
          <w:b w:val="false"/>
          <w:i w:val="false"/>
          <w:color w:val="000000"/>
          <w:sz w:val="28"/>
        </w:rPr>
        <w:t>
      Применимость: практическая реализация данного НДТ зависит от возможности найти применение для избыточного тепла соответствующего типа и в таком количестве, которое может быть получено на установке (принципы системного подхода описаны в НДТ 4).</w:t>
      </w:r>
    </w:p>
    <w:bookmarkEnd w:id="3106"/>
    <w:bookmarkStart w:name="z3252" w:id="3107"/>
    <w:p>
      <w:pPr>
        <w:spacing w:after="0"/>
        <w:ind w:left="0"/>
        <w:jc w:val="both"/>
      </w:pPr>
      <w:r>
        <w:rPr>
          <w:rFonts w:ascii="Times New Roman"/>
          <w:b w:val="false"/>
          <w:i w:val="false"/>
          <w:color w:val="000000"/>
          <w:sz w:val="28"/>
        </w:rPr>
        <w:t>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КЭР.</w:t>
      </w:r>
    </w:p>
    <w:bookmarkEnd w:id="3107"/>
    <w:bookmarkStart w:name="z3253" w:id="3108"/>
    <w:p>
      <w:pPr>
        <w:spacing w:after="0"/>
        <w:ind w:left="0"/>
        <w:jc w:val="both"/>
      </w:pPr>
      <w:r>
        <w:rPr>
          <w:rFonts w:ascii="Times New Roman"/>
          <w:b w:val="false"/>
          <w:i w:val="false"/>
          <w:color w:val="000000"/>
          <w:sz w:val="28"/>
        </w:rPr>
        <w:t>
      НДТ 4 состоит в оптимизации энергоэффективности установки с использованием менеджмента энергосистем. Системы, которые должны рассматриваться как целое при оптимизации энергоэффективности, включают, в частности:</w:t>
      </w:r>
    </w:p>
    <w:bookmarkEnd w:id="3108"/>
    <w:bookmarkStart w:name="z3254" w:id="3109"/>
    <w:p>
      <w:pPr>
        <w:spacing w:after="0"/>
        <w:ind w:left="0"/>
        <w:jc w:val="both"/>
      </w:pPr>
      <w:r>
        <w:rPr>
          <w:rFonts w:ascii="Times New Roman"/>
          <w:b w:val="false"/>
          <w:i w:val="false"/>
          <w:color w:val="000000"/>
          <w:sz w:val="28"/>
        </w:rPr>
        <w:t>
      основное производственное оборудование (см. отраслевые справочные документы);</w:t>
      </w:r>
    </w:p>
    <w:bookmarkEnd w:id="3109"/>
    <w:bookmarkStart w:name="z3255" w:id="3110"/>
    <w:p>
      <w:pPr>
        <w:spacing w:after="0"/>
        <w:ind w:left="0"/>
        <w:jc w:val="both"/>
      </w:pPr>
      <w:r>
        <w:rPr>
          <w:rFonts w:ascii="Times New Roman"/>
          <w:b w:val="false"/>
          <w:i w:val="false"/>
          <w:color w:val="000000"/>
          <w:sz w:val="28"/>
        </w:rPr>
        <w:t>
      системы теплоснабжения, например: паровые и водяные;</w:t>
      </w:r>
    </w:p>
    <w:bookmarkEnd w:id="3110"/>
    <w:bookmarkStart w:name="z3256" w:id="3111"/>
    <w:p>
      <w:pPr>
        <w:spacing w:after="0"/>
        <w:ind w:left="0"/>
        <w:jc w:val="both"/>
      </w:pPr>
      <w:r>
        <w:rPr>
          <w:rFonts w:ascii="Times New Roman"/>
          <w:b w:val="false"/>
          <w:i w:val="false"/>
          <w:color w:val="000000"/>
          <w:sz w:val="28"/>
        </w:rPr>
        <w:t>
      вакуумные системы и системы охлаждения;</w:t>
      </w:r>
    </w:p>
    <w:bookmarkEnd w:id="3111"/>
    <w:bookmarkStart w:name="z3257" w:id="3112"/>
    <w:p>
      <w:pPr>
        <w:spacing w:after="0"/>
        <w:ind w:left="0"/>
        <w:jc w:val="both"/>
      </w:pPr>
      <w:r>
        <w:rPr>
          <w:rFonts w:ascii="Times New Roman"/>
          <w:b w:val="false"/>
          <w:i w:val="false"/>
          <w:color w:val="000000"/>
          <w:sz w:val="28"/>
        </w:rPr>
        <w:t>
      системы с электроприводом, в частности: системы сжатого воздуха и насосные системы;</w:t>
      </w:r>
    </w:p>
    <w:bookmarkEnd w:id="3112"/>
    <w:bookmarkStart w:name="z3258" w:id="3113"/>
    <w:p>
      <w:pPr>
        <w:spacing w:after="0"/>
        <w:ind w:left="0"/>
        <w:jc w:val="both"/>
      </w:pPr>
      <w:r>
        <w:rPr>
          <w:rFonts w:ascii="Times New Roman"/>
          <w:b w:val="false"/>
          <w:i w:val="false"/>
          <w:color w:val="000000"/>
          <w:sz w:val="28"/>
        </w:rPr>
        <w:t>
      осветительные системы;</w:t>
      </w:r>
    </w:p>
    <w:bookmarkEnd w:id="3113"/>
    <w:bookmarkStart w:name="z3259" w:id="3114"/>
    <w:p>
      <w:pPr>
        <w:spacing w:after="0"/>
        <w:ind w:left="0"/>
        <w:jc w:val="both"/>
      </w:pPr>
      <w:r>
        <w:rPr>
          <w:rFonts w:ascii="Times New Roman"/>
          <w:b w:val="false"/>
          <w:i w:val="false"/>
          <w:color w:val="000000"/>
          <w:sz w:val="28"/>
        </w:rPr>
        <w:t>
      системы сушки, сепарации и концентрирования.</w:t>
      </w:r>
    </w:p>
    <w:bookmarkEnd w:id="3114"/>
    <w:bookmarkStart w:name="z3260" w:id="3115"/>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характер применения данного метода (например, степень детальности, периодичность мероприятий по оптимизации, выбор систем, рассматриваемых во взаимосвязи) зависят от характера, масштаба и сложности установки, энергопотребления систем и технологических процессов, входящих в ее состав, а также рассматриваемых методов оптимизации энергоэффективности.</w:t>
      </w:r>
    </w:p>
    <w:bookmarkEnd w:id="3115"/>
    <w:bookmarkStart w:name="z3261" w:id="3116"/>
    <w:p>
      <w:pPr>
        <w:spacing w:after="0"/>
        <w:ind w:left="0"/>
        <w:jc w:val="both"/>
      </w:pPr>
      <w:r>
        <w:rPr>
          <w:rFonts w:ascii="Times New Roman"/>
          <w:b w:val="false"/>
          <w:i w:val="false"/>
          <w:color w:val="000000"/>
          <w:sz w:val="28"/>
        </w:rPr>
        <w:t>
      НДТ 5 состоит в установлении показателей энергоэффективности посредством выполнения всех следующих действий:</w:t>
      </w:r>
    </w:p>
    <w:bookmarkEnd w:id="3116"/>
    <w:bookmarkStart w:name="z3262" w:id="3117"/>
    <w:p>
      <w:pPr>
        <w:spacing w:after="0"/>
        <w:ind w:left="0"/>
        <w:jc w:val="both"/>
      </w:pPr>
      <w:r>
        <w:rPr>
          <w:rFonts w:ascii="Times New Roman"/>
          <w:b w:val="false"/>
          <w:i w:val="false"/>
          <w:color w:val="000000"/>
          <w:sz w:val="28"/>
        </w:rPr>
        <w:t>
      определение подходящих показателей энергоэффективности для установки в целом и, там, где это необходимо, для отдельных процессов, систем и/или производственных единиц, а также оценка изменения этих показателей с течением времени или после осуществления мероприятий по повышению энергоэффективности;</w:t>
      </w:r>
    </w:p>
    <w:bookmarkEnd w:id="3117"/>
    <w:bookmarkStart w:name="z3263" w:id="3118"/>
    <w:p>
      <w:pPr>
        <w:spacing w:after="0"/>
        <w:ind w:left="0"/>
        <w:jc w:val="both"/>
      </w:pPr>
      <w:r>
        <w:rPr>
          <w:rFonts w:ascii="Times New Roman"/>
          <w:b w:val="false"/>
          <w:i w:val="false"/>
          <w:color w:val="000000"/>
          <w:sz w:val="28"/>
        </w:rPr>
        <w:t>
      определение и документирование адекватных границ систем для целей расчета показателей;</w:t>
      </w:r>
    </w:p>
    <w:bookmarkEnd w:id="3118"/>
    <w:bookmarkStart w:name="z3264" w:id="3119"/>
    <w:p>
      <w:pPr>
        <w:spacing w:after="0"/>
        <w:ind w:left="0"/>
        <w:jc w:val="both"/>
      </w:pPr>
      <w:r>
        <w:rPr>
          <w:rFonts w:ascii="Times New Roman"/>
          <w:b w:val="false"/>
          <w:i w:val="false"/>
          <w:color w:val="000000"/>
          <w:sz w:val="28"/>
        </w:rPr>
        <w:t>
      определение и документирование факторов, которые могут вызывать изменение энергоэффективности значимых процессов, систем и/или производственных единиц.</w:t>
      </w:r>
    </w:p>
    <w:bookmarkEnd w:id="3119"/>
    <w:bookmarkStart w:name="z3265" w:id="3120"/>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данных методов определяются характером, масштабом и сложностью установки, а также энергопотреблением составляющих ее технологических процессов и систем.</w:t>
      </w:r>
    </w:p>
    <w:bookmarkEnd w:id="3120"/>
    <w:bookmarkStart w:name="z3266" w:id="3121"/>
    <w:p>
      <w:pPr>
        <w:spacing w:after="0"/>
        <w:ind w:left="0"/>
        <w:jc w:val="both"/>
      </w:pPr>
      <w:r>
        <w:rPr>
          <w:rFonts w:ascii="Times New Roman"/>
          <w:b w:val="false"/>
          <w:i w:val="false"/>
          <w:color w:val="000000"/>
          <w:sz w:val="28"/>
        </w:rPr>
        <w:t>
      НДТ 6 состоит в регулярном проведении систематического сравнительного анализа результативности с использованием отраслевых, национальных и региональных ориентиров, при наличии соответствующих подтвержденных данных (см. также НДТ 5).</w:t>
      </w:r>
    </w:p>
    <w:bookmarkEnd w:id="3121"/>
    <w:bookmarkStart w:name="z3267" w:id="3122"/>
    <w:p>
      <w:pPr>
        <w:spacing w:after="0"/>
        <w:ind w:left="0"/>
        <w:jc w:val="both"/>
      </w:pPr>
      <w:r>
        <w:rPr>
          <w:rFonts w:ascii="Times New Roman"/>
          <w:b w:val="false"/>
          <w:i w:val="false"/>
          <w:color w:val="000000"/>
          <w:sz w:val="28"/>
        </w:rPr>
        <w:t>
      Применимость: внедрение возможно на всех типах установок. Степень детальности сравнительного анализа зависит от характера, масштаба и сложности установки, а также энергопотребления составляющих ее технологических процессов и систем.</w:t>
      </w:r>
    </w:p>
    <w:bookmarkEnd w:id="3122"/>
    <w:bookmarkStart w:name="z3268" w:id="3123"/>
    <w:p>
      <w:pPr>
        <w:spacing w:after="0"/>
        <w:ind w:left="0"/>
        <w:jc w:val="both"/>
      </w:pPr>
      <w:r>
        <w:rPr>
          <w:rFonts w:ascii="Times New Roman"/>
          <w:b w:val="false"/>
          <w:i w:val="false"/>
          <w:color w:val="000000"/>
          <w:sz w:val="28"/>
        </w:rPr>
        <w:t>
      Компонент СМЭЭ/СЭМ: проектирование.</w:t>
      </w:r>
    </w:p>
    <w:bookmarkEnd w:id="3123"/>
    <w:bookmarkStart w:name="z3269" w:id="3124"/>
    <w:p>
      <w:pPr>
        <w:spacing w:after="0"/>
        <w:ind w:left="0"/>
        <w:jc w:val="both"/>
      </w:pPr>
      <w:r>
        <w:rPr>
          <w:rFonts w:ascii="Times New Roman"/>
          <w:b w:val="false"/>
          <w:i w:val="false"/>
          <w:color w:val="000000"/>
          <w:sz w:val="28"/>
        </w:rPr>
        <w:t>
      НДТ 7 состоит в оптимизации энергоэффективности при проектировании новой установки, производственной единицы или системы, или планировании их значительной модернизации, с учетом всех соображений, перечисленных ниже:</w:t>
      </w:r>
    </w:p>
    <w:bookmarkEnd w:id="3124"/>
    <w:bookmarkStart w:name="z3270" w:id="3125"/>
    <w:p>
      <w:pPr>
        <w:spacing w:after="0"/>
        <w:ind w:left="0"/>
        <w:jc w:val="both"/>
      </w:pPr>
      <w:r>
        <w:rPr>
          <w:rFonts w:ascii="Times New Roman"/>
          <w:b w:val="false"/>
          <w:i w:val="false"/>
          <w:color w:val="000000"/>
          <w:sz w:val="28"/>
        </w:rPr>
        <w:t>
      энергоэффективное проектирование должно начинаться на ранних стадиях концептуального/эскизного проектирования;</w:t>
      </w:r>
    </w:p>
    <w:bookmarkEnd w:id="3125"/>
    <w:bookmarkStart w:name="z3271" w:id="3126"/>
    <w:p>
      <w:pPr>
        <w:spacing w:after="0"/>
        <w:ind w:left="0"/>
        <w:jc w:val="both"/>
      </w:pPr>
      <w:r>
        <w:rPr>
          <w:rFonts w:ascii="Times New Roman"/>
          <w:b w:val="false"/>
          <w:i w:val="false"/>
          <w:color w:val="000000"/>
          <w:sz w:val="28"/>
        </w:rPr>
        <w:t>
       энергоэффективное проектирование должно приниматься во внимание при организации тендеров;</w:t>
      </w:r>
    </w:p>
    <w:bookmarkEnd w:id="3126"/>
    <w:bookmarkStart w:name="z3272" w:id="3127"/>
    <w:p>
      <w:pPr>
        <w:spacing w:after="0"/>
        <w:ind w:left="0"/>
        <w:jc w:val="both"/>
      </w:pPr>
      <w:r>
        <w:rPr>
          <w:rFonts w:ascii="Times New Roman"/>
          <w:b w:val="false"/>
          <w:i w:val="false"/>
          <w:color w:val="000000"/>
          <w:sz w:val="28"/>
        </w:rPr>
        <w:t>
      разработка и/или выбор энергоэффективных технологий;</w:t>
      </w:r>
    </w:p>
    <w:bookmarkEnd w:id="3127"/>
    <w:bookmarkStart w:name="z3273" w:id="3128"/>
    <w:p>
      <w:pPr>
        <w:spacing w:after="0"/>
        <w:ind w:left="0"/>
        <w:jc w:val="both"/>
      </w:pPr>
      <w:r>
        <w:rPr>
          <w:rFonts w:ascii="Times New Roman"/>
          <w:b w:val="false"/>
          <w:i w:val="false"/>
          <w:color w:val="000000"/>
          <w:sz w:val="28"/>
        </w:rPr>
        <w:t>
      при необходимости сбор дополнительных данных, осуществляемый в рамках проектирования или отдельно;</w:t>
      </w:r>
    </w:p>
    <w:bookmarkEnd w:id="3128"/>
    <w:bookmarkStart w:name="z3274" w:id="3129"/>
    <w:p>
      <w:pPr>
        <w:spacing w:after="0"/>
        <w:ind w:left="0"/>
        <w:jc w:val="both"/>
      </w:pPr>
      <w:r>
        <w:rPr>
          <w:rFonts w:ascii="Times New Roman"/>
          <w:b w:val="false"/>
          <w:i w:val="false"/>
          <w:color w:val="000000"/>
          <w:sz w:val="28"/>
        </w:rPr>
        <w:t>
      работы по энергоэффективному проектированию должны выполняться имеющим соответствующую квалификацию экспертом-энергетиком;</w:t>
      </w:r>
    </w:p>
    <w:bookmarkEnd w:id="3129"/>
    <w:bookmarkStart w:name="z3275" w:id="3130"/>
    <w:p>
      <w:pPr>
        <w:spacing w:after="0"/>
        <w:ind w:left="0"/>
        <w:jc w:val="both"/>
      </w:pPr>
      <w:r>
        <w:rPr>
          <w:rFonts w:ascii="Times New Roman"/>
          <w:b w:val="false"/>
          <w:i w:val="false"/>
          <w:color w:val="000000"/>
          <w:sz w:val="28"/>
        </w:rPr>
        <w:t>
      в ходе исходного картирования энергопотребления необходимо, в частности, выявить, от каких лиц и подразделений в составе проектной организации или организации-заказчика зависит энергопотребление будущего объекта, а затем организовать взаимодействие с ними с целью оптимизации энергоэффективности последнего.</w:t>
      </w:r>
    </w:p>
    <w:bookmarkEnd w:id="3130"/>
    <w:bookmarkStart w:name="z3276" w:id="3131"/>
    <w:p>
      <w:pPr>
        <w:spacing w:after="0"/>
        <w:ind w:left="0"/>
        <w:jc w:val="both"/>
      </w:pPr>
      <w:r>
        <w:rPr>
          <w:rFonts w:ascii="Times New Roman"/>
          <w:b w:val="false"/>
          <w:i w:val="false"/>
          <w:color w:val="000000"/>
          <w:sz w:val="28"/>
        </w:rPr>
        <w:t>
      Применимость: этот метод применим ко всем видам новых установок, значительных технологических процессов или систем, а также объектов, для которых предполагается масштабная модернизация.</w:t>
      </w:r>
    </w:p>
    <w:bookmarkEnd w:id="3131"/>
    <w:bookmarkStart w:name="z3277" w:id="3132"/>
    <w:p>
      <w:pPr>
        <w:spacing w:after="0"/>
        <w:ind w:left="0"/>
        <w:jc w:val="both"/>
      </w:pPr>
      <w:r>
        <w:rPr>
          <w:rFonts w:ascii="Times New Roman"/>
          <w:b w:val="false"/>
          <w:i w:val="false"/>
          <w:color w:val="000000"/>
          <w:sz w:val="28"/>
        </w:rPr>
        <w:t>
      НДТ 8 состоит в стремлении к оптимизации использования энергии в рамках более чем одного процесса или системы в пределах установки или с участием третьей стороны.</w:t>
      </w:r>
    </w:p>
    <w:bookmarkEnd w:id="3132"/>
    <w:bookmarkStart w:name="z3278" w:id="3133"/>
    <w:p>
      <w:pPr>
        <w:spacing w:after="0"/>
        <w:ind w:left="0"/>
        <w:jc w:val="both"/>
      </w:pPr>
      <w:r>
        <w:rPr>
          <w:rFonts w:ascii="Times New Roman"/>
          <w:b w:val="false"/>
          <w:i w:val="false"/>
          <w:color w:val="000000"/>
          <w:sz w:val="28"/>
        </w:rPr>
        <w:t>
      Применимость: внедрение возможно на всех типах установок. Масштаб и особенности (например, степень детальности) применения данного метода зависят от характера, масштаба и сложности установки, а также энергопотребления составляющих ее технологических процессов и систем.</w:t>
      </w:r>
    </w:p>
    <w:bookmarkEnd w:id="3133"/>
    <w:bookmarkStart w:name="z3279" w:id="3134"/>
    <w:p>
      <w:pPr>
        <w:spacing w:after="0"/>
        <w:ind w:left="0"/>
        <w:jc w:val="both"/>
      </w:pPr>
      <w:r>
        <w:rPr>
          <w:rFonts w:ascii="Times New Roman"/>
          <w:b w:val="false"/>
          <w:i w:val="false"/>
          <w:color w:val="000000"/>
          <w:sz w:val="28"/>
        </w:rPr>
        <w:t>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КЭР.</w:t>
      </w:r>
    </w:p>
    <w:bookmarkEnd w:id="3134"/>
    <w:bookmarkStart w:name="z3280" w:id="3135"/>
    <w:p>
      <w:pPr>
        <w:spacing w:after="0"/>
        <w:ind w:left="0"/>
        <w:jc w:val="both"/>
      </w:pPr>
      <w:r>
        <w:rPr>
          <w:rFonts w:ascii="Times New Roman"/>
          <w:b w:val="false"/>
          <w:i w:val="false"/>
          <w:color w:val="000000"/>
          <w:sz w:val="28"/>
        </w:rPr>
        <w:t>
      Компонент СМЭЭ/СЭМ: эксплуатация.</w:t>
      </w:r>
    </w:p>
    <w:bookmarkEnd w:id="3135"/>
    <w:bookmarkStart w:name="z3281" w:id="3136"/>
    <w:p>
      <w:pPr>
        <w:spacing w:after="0"/>
        <w:ind w:left="0"/>
        <w:jc w:val="both"/>
      </w:pPr>
      <w:r>
        <w:rPr>
          <w:rFonts w:ascii="Times New Roman"/>
          <w:b w:val="false"/>
          <w:i w:val="false"/>
          <w:color w:val="000000"/>
          <w:sz w:val="28"/>
        </w:rPr>
        <w:t>
      НДТ 9 состоит в поддержании поступательного развития программ повышения энергоэффективности посредством использования разнообразных методов, включая:</w:t>
      </w:r>
    </w:p>
    <w:bookmarkEnd w:id="3136"/>
    <w:bookmarkStart w:name="z3282" w:id="3137"/>
    <w:p>
      <w:pPr>
        <w:spacing w:after="0"/>
        <w:ind w:left="0"/>
        <w:jc w:val="both"/>
      </w:pPr>
      <w:r>
        <w:rPr>
          <w:rFonts w:ascii="Times New Roman"/>
          <w:b w:val="false"/>
          <w:i w:val="false"/>
          <w:color w:val="000000"/>
          <w:sz w:val="28"/>
        </w:rPr>
        <w:t>
      внедрение системы менеджмента энергоэффективности (см. НДТ 1);</w:t>
      </w:r>
    </w:p>
    <w:bookmarkEnd w:id="3137"/>
    <w:bookmarkStart w:name="z3283" w:id="3138"/>
    <w:p>
      <w:pPr>
        <w:spacing w:after="0"/>
        <w:ind w:left="0"/>
        <w:jc w:val="both"/>
      </w:pPr>
      <w:r>
        <w:rPr>
          <w:rFonts w:ascii="Times New Roman"/>
          <w:b w:val="false"/>
          <w:i w:val="false"/>
          <w:color w:val="000000"/>
          <w:sz w:val="28"/>
        </w:rPr>
        <w:t>
      учет потребления энергии на основе фактического потребления, что возлагает ответственность за обеспечение энергоэффективности на конечного пользователя, побуждая таким образом более эффективно и экономно использовать энергоресурсы и уменьшать связанные с этим расходы;</w:t>
      </w:r>
    </w:p>
    <w:bookmarkEnd w:id="3138"/>
    <w:bookmarkStart w:name="z3284" w:id="3139"/>
    <w:p>
      <w:pPr>
        <w:spacing w:after="0"/>
        <w:ind w:left="0"/>
        <w:jc w:val="both"/>
      </w:pPr>
      <w:r>
        <w:rPr>
          <w:rFonts w:ascii="Times New Roman"/>
          <w:b w:val="false"/>
          <w:i w:val="false"/>
          <w:color w:val="000000"/>
          <w:sz w:val="28"/>
        </w:rPr>
        <w:t>
      создание центров прибыли, связанных с повышением энергоэффективности;</w:t>
      </w:r>
    </w:p>
    <w:bookmarkEnd w:id="3139"/>
    <w:bookmarkStart w:name="z3285" w:id="3140"/>
    <w:p>
      <w:pPr>
        <w:spacing w:after="0"/>
        <w:ind w:left="0"/>
        <w:jc w:val="both"/>
      </w:pPr>
      <w:r>
        <w:rPr>
          <w:rFonts w:ascii="Times New Roman"/>
          <w:b w:val="false"/>
          <w:i w:val="false"/>
          <w:color w:val="000000"/>
          <w:sz w:val="28"/>
        </w:rPr>
        <w:t>
      сравнительный анализ энергорезультативности (см. НДТ 9);</w:t>
      </w:r>
    </w:p>
    <w:bookmarkEnd w:id="3140"/>
    <w:bookmarkStart w:name="z3286" w:id="3141"/>
    <w:p>
      <w:pPr>
        <w:spacing w:after="0"/>
        <w:ind w:left="0"/>
        <w:jc w:val="both"/>
      </w:pPr>
      <w:r>
        <w:rPr>
          <w:rFonts w:ascii="Times New Roman"/>
          <w:b w:val="false"/>
          <w:i w:val="false"/>
          <w:color w:val="000000"/>
          <w:sz w:val="28"/>
        </w:rPr>
        <w:t>
      анализ существующих систем менеджмента, позволяющий посмотреть на них свежим взглядом, например, с использованием подходов "совершенства в производственной деятельности";</w:t>
      </w:r>
    </w:p>
    <w:bookmarkEnd w:id="3141"/>
    <w:bookmarkStart w:name="z3287" w:id="3142"/>
    <w:p>
      <w:pPr>
        <w:spacing w:after="0"/>
        <w:ind w:left="0"/>
        <w:jc w:val="both"/>
      </w:pPr>
      <w:r>
        <w:rPr>
          <w:rFonts w:ascii="Times New Roman"/>
          <w:b w:val="false"/>
          <w:i w:val="false"/>
          <w:color w:val="000000"/>
          <w:sz w:val="28"/>
        </w:rPr>
        <w:t>
      использование методов управления изменениями внутри организации.</w:t>
      </w:r>
    </w:p>
    <w:bookmarkEnd w:id="3142"/>
    <w:bookmarkStart w:name="z3288" w:id="3143"/>
    <w:p>
      <w:pPr>
        <w:spacing w:after="0"/>
        <w:ind w:left="0"/>
        <w:jc w:val="both"/>
      </w:pPr>
      <w:r>
        <w:rPr>
          <w:rFonts w:ascii="Times New Roman"/>
          <w:b w:val="false"/>
          <w:i w:val="false"/>
          <w:color w:val="000000"/>
          <w:sz w:val="28"/>
        </w:rPr>
        <w:t>
      Применимость: этот метод применим ко всем видам установок. В конкретных условиях может быть целесообразным использование одного или нескольких из указанных методов.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3143"/>
    <w:bookmarkStart w:name="z3289" w:id="3144"/>
    <w:p>
      <w:pPr>
        <w:spacing w:after="0"/>
        <w:ind w:left="0"/>
        <w:jc w:val="both"/>
      </w:pPr>
      <w:r>
        <w:rPr>
          <w:rFonts w:ascii="Times New Roman"/>
          <w:b w:val="false"/>
          <w:i w:val="false"/>
          <w:color w:val="000000"/>
          <w:sz w:val="28"/>
        </w:rPr>
        <w:t>
      НДТ 10 состоит в поддержании уровня квалификации персонала в сфере энергоэффективности и энергопотребляющих систем посредством следующих методов:</w:t>
      </w:r>
    </w:p>
    <w:bookmarkEnd w:id="3144"/>
    <w:bookmarkStart w:name="z3290" w:id="3145"/>
    <w:p>
      <w:pPr>
        <w:spacing w:after="0"/>
        <w:ind w:left="0"/>
        <w:jc w:val="both"/>
      </w:pPr>
      <w:r>
        <w:rPr>
          <w:rFonts w:ascii="Times New Roman"/>
          <w:b w:val="false"/>
          <w:i w:val="false"/>
          <w:color w:val="000000"/>
          <w:sz w:val="28"/>
        </w:rPr>
        <w:t>
      привлечение квалифицированного персонала и/или обучение персонала. Обучение может проводиться специалистами самой организации или внешними экспертами, в форме организованных учебных курсов или путем самообразования/профессионального саморазвития;</w:t>
      </w:r>
    </w:p>
    <w:bookmarkEnd w:id="3145"/>
    <w:bookmarkStart w:name="z3291" w:id="3146"/>
    <w:p>
      <w:pPr>
        <w:spacing w:after="0"/>
        <w:ind w:left="0"/>
        <w:jc w:val="both"/>
      </w:pPr>
      <w:r>
        <w:rPr>
          <w:rFonts w:ascii="Times New Roman"/>
          <w:b w:val="false"/>
          <w:i w:val="false"/>
          <w:color w:val="000000"/>
          <w:sz w:val="28"/>
        </w:rPr>
        <w:t>
      периодическое освобождение работников от повседневных обязанностей для участия в плановых обследованиях или исследованиях по конкретному вопросу (в пределах их собственной установки или на другой установке);</w:t>
      </w:r>
    </w:p>
    <w:bookmarkEnd w:id="3146"/>
    <w:bookmarkStart w:name="z3292" w:id="3147"/>
    <w:p>
      <w:pPr>
        <w:spacing w:after="0"/>
        <w:ind w:left="0"/>
        <w:jc w:val="both"/>
      </w:pPr>
      <w:r>
        <w:rPr>
          <w:rFonts w:ascii="Times New Roman"/>
          <w:b w:val="false"/>
          <w:i w:val="false"/>
          <w:color w:val="000000"/>
          <w:sz w:val="28"/>
        </w:rPr>
        <w:t>
      обмен кадровыми ресурсами между объектами;</w:t>
      </w:r>
    </w:p>
    <w:bookmarkEnd w:id="3147"/>
    <w:bookmarkStart w:name="z3293" w:id="3148"/>
    <w:p>
      <w:pPr>
        <w:spacing w:after="0"/>
        <w:ind w:left="0"/>
        <w:jc w:val="both"/>
      </w:pPr>
      <w:r>
        <w:rPr>
          <w:rFonts w:ascii="Times New Roman"/>
          <w:b w:val="false"/>
          <w:i w:val="false"/>
          <w:color w:val="000000"/>
          <w:sz w:val="28"/>
        </w:rPr>
        <w:t>
      привлечение к проведению плановых обследований консультантов, обладающих необходимой квалификацией;</w:t>
      </w:r>
    </w:p>
    <w:bookmarkEnd w:id="3148"/>
    <w:bookmarkStart w:name="z3294" w:id="3149"/>
    <w:p>
      <w:pPr>
        <w:spacing w:after="0"/>
        <w:ind w:left="0"/>
        <w:jc w:val="both"/>
      </w:pPr>
      <w:r>
        <w:rPr>
          <w:rFonts w:ascii="Times New Roman"/>
          <w:b w:val="false"/>
          <w:i w:val="false"/>
          <w:color w:val="000000"/>
          <w:sz w:val="28"/>
        </w:rPr>
        <w:t>
      делегирование специализированных функций и/или эксплуатации специализированных систем внешней организации.</w:t>
      </w:r>
    </w:p>
    <w:bookmarkEnd w:id="3149"/>
    <w:bookmarkStart w:name="z3295" w:id="3150"/>
    <w:p>
      <w:pPr>
        <w:spacing w:after="0"/>
        <w:ind w:left="0"/>
        <w:jc w:val="both"/>
      </w:pPr>
      <w:r>
        <w:rPr>
          <w:rFonts w:ascii="Times New Roman"/>
          <w:b w:val="false"/>
          <w:i w:val="false"/>
          <w:color w:val="000000"/>
          <w:sz w:val="28"/>
        </w:rPr>
        <w:t>
      Применимость: этот метод применим ко всем видам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3150"/>
    <w:bookmarkStart w:name="z3296" w:id="3151"/>
    <w:p>
      <w:pPr>
        <w:spacing w:after="0"/>
        <w:ind w:left="0"/>
        <w:jc w:val="both"/>
      </w:pPr>
      <w:r>
        <w:rPr>
          <w:rFonts w:ascii="Times New Roman"/>
          <w:b w:val="false"/>
          <w:i w:val="false"/>
          <w:color w:val="000000"/>
          <w:sz w:val="28"/>
        </w:rPr>
        <w:t>
      НДТ 11 состоит в обеспечении эффективного контроля технологических процессов посредством таких методов, как:</w:t>
      </w:r>
    </w:p>
    <w:bookmarkEnd w:id="3151"/>
    <w:bookmarkStart w:name="z3297" w:id="3152"/>
    <w:p>
      <w:pPr>
        <w:spacing w:after="0"/>
        <w:ind w:left="0"/>
        <w:jc w:val="both"/>
      </w:pPr>
      <w:r>
        <w:rPr>
          <w:rFonts w:ascii="Times New Roman"/>
          <w:b w:val="false"/>
          <w:i w:val="false"/>
          <w:color w:val="000000"/>
          <w:sz w:val="28"/>
        </w:rPr>
        <w:t>
      поддержание систем организации, обеспечивающих знание, понимание и выполнение персоналом установленных процедур;</w:t>
      </w:r>
    </w:p>
    <w:bookmarkEnd w:id="3152"/>
    <w:bookmarkStart w:name="z3298" w:id="3153"/>
    <w:p>
      <w:pPr>
        <w:spacing w:after="0"/>
        <w:ind w:left="0"/>
        <w:jc w:val="both"/>
      </w:pPr>
      <w:r>
        <w:rPr>
          <w:rFonts w:ascii="Times New Roman"/>
          <w:b w:val="false"/>
          <w:i w:val="false"/>
          <w:color w:val="000000"/>
          <w:sz w:val="28"/>
        </w:rPr>
        <w:t>
      обеспечение выявления ключевых параметров результативности, их оптимизации с точки зрения энергоэффективности, а также их мониторинга;</w:t>
      </w:r>
    </w:p>
    <w:bookmarkEnd w:id="3153"/>
    <w:bookmarkStart w:name="z3299" w:id="3154"/>
    <w:p>
      <w:pPr>
        <w:spacing w:after="0"/>
        <w:ind w:left="0"/>
        <w:jc w:val="both"/>
      </w:pPr>
      <w:r>
        <w:rPr>
          <w:rFonts w:ascii="Times New Roman"/>
          <w:b w:val="false"/>
          <w:i w:val="false"/>
          <w:color w:val="000000"/>
          <w:sz w:val="28"/>
        </w:rPr>
        <w:t>
      фиксирование этих параметров или ведение соответствующей документации.</w:t>
      </w:r>
    </w:p>
    <w:bookmarkEnd w:id="3154"/>
    <w:bookmarkStart w:name="z3300" w:id="3155"/>
    <w:p>
      <w:pPr>
        <w:spacing w:after="0"/>
        <w:ind w:left="0"/>
        <w:jc w:val="both"/>
      </w:pPr>
      <w:r>
        <w:rPr>
          <w:rFonts w:ascii="Times New Roman"/>
          <w:b w:val="false"/>
          <w:i w:val="false"/>
          <w:color w:val="000000"/>
          <w:sz w:val="28"/>
        </w:rPr>
        <w:t>
      Применимость: этот метод применим ко всем видам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w:t>
      </w:r>
    </w:p>
    <w:bookmarkEnd w:id="3155"/>
    <w:bookmarkStart w:name="z3301" w:id="3156"/>
    <w:p>
      <w:pPr>
        <w:spacing w:after="0"/>
        <w:ind w:left="0"/>
        <w:jc w:val="both"/>
      </w:pPr>
      <w:r>
        <w:rPr>
          <w:rFonts w:ascii="Times New Roman"/>
          <w:b w:val="false"/>
          <w:i w:val="false"/>
          <w:color w:val="000000"/>
          <w:sz w:val="28"/>
        </w:rPr>
        <w:t>
      НДТ 12 состоит в организации технического обслуживания (далее ‒ ТО) на установках с целью оптимизации энергоэффективности при помощи всех нижеперечисленных методов:</w:t>
      </w:r>
    </w:p>
    <w:bookmarkEnd w:id="3156"/>
    <w:bookmarkStart w:name="z3302" w:id="3157"/>
    <w:p>
      <w:pPr>
        <w:spacing w:after="0"/>
        <w:ind w:left="0"/>
        <w:jc w:val="both"/>
      </w:pPr>
      <w:r>
        <w:rPr>
          <w:rFonts w:ascii="Times New Roman"/>
          <w:b w:val="false"/>
          <w:i w:val="false"/>
          <w:color w:val="000000"/>
          <w:sz w:val="28"/>
        </w:rPr>
        <w:t>
      четкое распределение ответственности за планирование и осуществление ТО;</w:t>
      </w:r>
    </w:p>
    <w:bookmarkEnd w:id="3157"/>
    <w:bookmarkStart w:name="z3303" w:id="3158"/>
    <w:p>
      <w:pPr>
        <w:spacing w:after="0"/>
        <w:ind w:left="0"/>
        <w:jc w:val="both"/>
      </w:pPr>
      <w:r>
        <w:rPr>
          <w:rFonts w:ascii="Times New Roman"/>
          <w:b w:val="false"/>
          <w:i w:val="false"/>
          <w:color w:val="000000"/>
          <w:sz w:val="28"/>
        </w:rPr>
        <w:t>
      формирование структурированной программы ТО, основанной на технической документации оборудования, нормативах и т.д., а также данных о любых отказах оборудования и их последствиях. Некоторые виды ТО целесообразно осуществлять во время плановых остановов оборудования;</w:t>
      </w:r>
    </w:p>
    <w:bookmarkEnd w:id="3158"/>
    <w:bookmarkStart w:name="z3304" w:id="3159"/>
    <w:p>
      <w:pPr>
        <w:spacing w:after="0"/>
        <w:ind w:left="0"/>
        <w:jc w:val="both"/>
      </w:pPr>
      <w:r>
        <w:rPr>
          <w:rFonts w:ascii="Times New Roman"/>
          <w:b w:val="false"/>
          <w:i w:val="false"/>
          <w:color w:val="000000"/>
          <w:sz w:val="28"/>
        </w:rPr>
        <w:t>
      поддержка программы ТО посредством надлежащей системы ведения документации и диагностических проверок;</w:t>
      </w:r>
    </w:p>
    <w:bookmarkEnd w:id="3159"/>
    <w:bookmarkStart w:name="z3305" w:id="3160"/>
    <w:p>
      <w:pPr>
        <w:spacing w:after="0"/>
        <w:ind w:left="0"/>
        <w:jc w:val="both"/>
      </w:pPr>
      <w:r>
        <w:rPr>
          <w:rFonts w:ascii="Times New Roman"/>
          <w:b w:val="false"/>
          <w:i w:val="false"/>
          <w:color w:val="000000"/>
          <w:sz w:val="28"/>
        </w:rPr>
        <w:t>
      выявление на основе результатов планового ТО, а также отказов и случаев нештатного функционирования оборудования возможных причин снижения энергоэффективности, а также возможностей для ее повышения;</w:t>
      </w:r>
    </w:p>
    <w:bookmarkEnd w:id="3160"/>
    <w:bookmarkStart w:name="z3306" w:id="3161"/>
    <w:p>
      <w:pPr>
        <w:spacing w:after="0"/>
        <w:ind w:left="0"/>
        <w:jc w:val="both"/>
      </w:pPr>
      <w:r>
        <w:rPr>
          <w:rFonts w:ascii="Times New Roman"/>
          <w:b w:val="false"/>
          <w:i w:val="false"/>
          <w:color w:val="000000"/>
          <w:sz w:val="28"/>
        </w:rPr>
        <w:t>
      выявление утечек, неисправного оборудования, изношенных подшипников и других факторов, которые могут повлиять на энергопотребление, ремонт или замена дефектного оборудования при первой же возможности.</w:t>
      </w:r>
    </w:p>
    <w:bookmarkEnd w:id="3161"/>
    <w:bookmarkStart w:name="z3307" w:id="3162"/>
    <w:p>
      <w:pPr>
        <w:spacing w:after="0"/>
        <w:ind w:left="0"/>
        <w:jc w:val="both"/>
      </w:pPr>
      <w:r>
        <w:rPr>
          <w:rFonts w:ascii="Times New Roman"/>
          <w:b w:val="false"/>
          <w:i w:val="false"/>
          <w:color w:val="000000"/>
          <w:sz w:val="28"/>
        </w:rPr>
        <w:t>
      Применимость: этот метод применим ко всем видам установок. Масштаб и особенности (например, степень детальности) применения данных методов зависят от характера, масштаба и сложности установки, а также энергопотребления составляющих ее технологических процессов и систем. Там, где это применимо, следует стремиться к балансу между оперативным производством ремонтных работ, обеспечением качества продукции и стабильности производственного процесса, а также здоровья и безопасности персонала при выполнении ремонтных работ на действующем предприятии (где может находиться оборудование с движущимися частями, имеющее высокую температуру и т.п.).</w:t>
      </w:r>
    </w:p>
    <w:bookmarkEnd w:id="3162"/>
    <w:bookmarkStart w:name="z3308" w:id="3163"/>
    <w:p>
      <w:pPr>
        <w:spacing w:after="0"/>
        <w:ind w:left="0"/>
        <w:jc w:val="both"/>
      </w:pPr>
      <w:r>
        <w:rPr>
          <w:rFonts w:ascii="Times New Roman"/>
          <w:b w:val="false"/>
          <w:i w:val="false"/>
          <w:color w:val="000000"/>
          <w:sz w:val="28"/>
        </w:rPr>
        <w:t>
      НДТ 13 состоит в определении и соблюдении процедур регулярного мониторинга и измерения ключевых характеристик производственного процесса и видов деятельности, которые могут оказывать значительное влияние на энергоэффективность установки и при необходимости ее отдельных систем (см. НДТ 11).</w:t>
      </w:r>
    </w:p>
    <w:bookmarkEnd w:id="3163"/>
    <w:bookmarkStart w:name="z3309" w:id="3164"/>
    <w:p>
      <w:pPr>
        <w:spacing w:after="0"/>
        <w:ind w:left="0"/>
        <w:jc w:val="both"/>
      </w:pPr>
      <w:r>
        <w:rPr>
          <w:rFonts w:ascii="Times New Roman"/>
          <w:b w:val="false"/>
          <w:i w:val="false"/>
          <w:color w:val="000000"/>
          <w:sz w:val="28"/>
        </w:rPr>
        <w:t>
      Применимость: этот метод применим ко всем видам установок. Масштаб и особенности (например, степень детальности) применения данного метода зависят от характера, масштаба и сложности установки, а также энергопотребления составляющих ее технологических процессов и систем.</w:t>
      </w:r>
    </w:p>
    <w:bookmarkEnd w:id="3164"/>
    <w:p>
      <w:pPr>
        <w:spacing w:after="0"/>
        <w:ind w:left="0"/>
        <w:jc w:val="both"/>
      </w:pPr>
      <w:r>
        <w:rPr>
          <w:rFonts w:ascii="Times New Roman"/>
          <w:b/>
          <w:i w:val="false"/>
          <w:color w:val="000000"/>
          <w:sz w:val="28"/>
        </w:rPr>
        <w:t>6.4. НДТ обеспечения энергоэффективности энергосистем, процессов, видов деятельности и оборудования</w:t>
      </w:r>
    </w:p>
    <w:bookmarkStart w:name="z3311" w:id="3165"/>
    <w:p>
      <w:pPr>
        <w:spacing w:after="0"/>
        <w:ind w:left="0"/>
        <w:jc w:val="both"/>
      </w:pPr>
      <w:r>
        <w:rPr>
          <w:rFonts w:ascii="Times New Roman"/>
          <w:b w:val="false"/>
          <w:i w:val="false"/>
          <w:color w:val="000000"/>
          <w:sz w:val="28"/>
        </w:rPr>
        <w:t>
      НДТ состоит в применении следующих подходов:</w:t>
      </w:r>
    </w:p>
    <w:bookmarkEnd w:id="3165"/>
    <w:bookmarkStart w:name="z3312" w:id="3166"/>
    <w:p>
      <w:pPr>
        <w:spacing w:after="0"/>
        <w:ind w:left="0"/>
        <w:jc w:val="both"/>
      </w:pPr>
      <w:r>
        <w:rPr>
          <w:rFonts w:ascii="Times New Roman"/>
          <w:b w:val="false"/>
          <w:i w:val="false"/>
          <w:color w:val="000000"/>
          <w:sz w:val="28"/>
        </w:rPr>
        <w:t>
      анализ системы и ее результативности, в т.ч. сравнительный анализ (бенчмаркинг) (НДТ 1, 3.1, 5 и 6);</w:t>
      </w:r>
    </w:p>
    <w:bookmarkEnd w:id="3166"/>
    <w:bookmarkStart w:name="z3313" w:id="3167"/>
    <w:p>
      <w:pPr>
        <w:spacing w:after="0"/>
        <w:ind w:left="0"/>
        <w:jc w:val="both"/>
      </w:pPr>
      <w:r>
        <w:rPr>
          <w:rFonts w:ascii="Times New Roman"/>
          <w:b w:val="false"/>
          <w:i w:val="false"/>
          <w:color w:val="000000"/>
          <w:sz w:val="28"/>
        </w:rPr>
        <w:t>
      планирование мероприятий и инвестиций по оптимизации энергоэффективности с учетом экономической целесообразности и влияния на различные компоненты окружающей среды (НДТ 2);</w:t>
      </w:r>
    </w:p>
    <w:bookmarkEnd w:id="3167"/>
    <w:bookmarkStart w:name="z3314" w:id="3168"/>
    <w:p>
      <w:pPr>
        <w:spacing w:after="0"/>
        <w:ind w:left="0"/>
        <w:jc w:val="both"/>
      </w:pPr>
      <w:r>
        <w:rPr>
          <w:rFonts w:ascii="Times New Roman"/>
          <w:b w:val="false"/>
          <w:i w:val="false"/>
          <w:color w:val="000000"/>
          <w:sz w:val="28"/>
        </w:rPr>
        <w:t>
      в случае новых систем – оптимизация энергоэффективности при проектировании установки, агрегата или системы, а также при выборе технологических процессов (НДТ 7);</w:t>
      </w:r>
    </w:p>
    <w:bookmarkEnd w:id="3168"/>
    <w:bookmarkStart w:name="z3315" w:id="3169"/>
    <w:p>
      <w:pPr>
        <w:spacing w:after="0"/>
        <w:ind w:left="0"/>
        <w:jc w:val="both"/>
      </w:pPr>
      <w:r>
        <w:rPr>
          <w:rFonts w:ascii="Times New Roman"/>
          <w:b w:val="false"/>
          <w:i w:val="false"/>
          <w:color w:val="000000"/>
          <w:sz w:val="28"/>
        </w:rPr>
        <w:t>
      в случае существующих систем – оптимизация энергоэффективности посредством надлежащей эксплуатации и менеджмента, включая регулярный мониторинг и техническое обслуживание (НДТ 11, 12 и 13).</w:t>
      </w:r>
    </w:p>
    <w:bookmarkEnd w:id="3169"/>
    <w:p>
      <w:pPr>
        <w:spacing w:after="0"/>
        <w:ind w:left="0"/>
        <w:jc w:val="both"/>
      </w:pPr>
      <w:r>
        <w:rPr>
          <w:rFonts w:ascii="Times New Roman"/>
          <w:b/>
          <w:i w:val="false"/>
          <w:color w:val="000000"/>
          <w:sz w:val="28"/>
        </w:rPr>
        <w:t>6.5. Описание техник разных систем</w:t>
      </w:r>
    </w:p>
    <w:p>
      <w:pPr>
        <w:spacing w:after="0"/>
        <w:ind w:left="0"/>
        <w:jc w:val="both"/>
      </w:pPr>
      <w:r>
        <w:rPr>
          <w:rFonts w:ascii="Times New Roman"/>
          <w:b/>
          <w:i w:val="false"/>
          <w:color w:val="000000"/>
          <w:sz w:val="28"/>
        </w:rPr>
        <w:t>6.5.1. Сжигание топлива</w:t>
      </w:r>
    </w:p>
    <w:bookmarkStart w:name="z3318" w:id="3170"/>
    <w:p>
      <w:pPr>
        <w:spacing w:after="0"/>
        <w:ind w:left="0"/>
        <w:jc w:val="both"/>
      </w:pPr>
      <w:r>
        <w:rPr>
          <w:rFonts w:ascii="Times New Roman"/>
          <w:b w:val="false"/>
          <w:i w:val="false"/>
          <w:color w:val="000000"/>
          <w:sz w:val="28"/>
        </w:rPr>
        <w:t>
      НДТ 14 состоит в оптимизации энергоэффективности сжигания топлива при помощи таких методов, как:</w:t>
      </w:r>
    </w:p>
    <w:bookmarkEnd w:id="3170"/>
    <w:bookmarkStart w:name="z3319" w:id="3171"/>
    <w:p>
      <w:pPr>
        <w:spacing w:after="0"/>
        <w:ind w:left="0"/>
        <w:jc w:val="both"/>
      </w:pPr>
      <w:r>
        <w:rPr>
          <w:rFonts w:ascii="Times New Roman"/>
          <w:b w:val="false"/>
          <w:i w:val="false"/>
          <w:color w:val="000000"/>
          <w:sz w:val="28"/>
        </w:rPr>
        <w:t>
      методы, специфичные для конкретных отраслей и описанные в отраслевых справочных документах;</w:t>
      </w:r>
    </w:p>
    <w:bookmarkEnd w:id="3171"/>
    <w:bookmarkStart w:name="z3320" w:id="3172"/>
    <w:p>
      <w:pPr>
        <w:spacing w:after="0"/>
        <w:ind w:left="0"/>
        <w:jc w:val="both"/>
      </w:pPr>
      <w:r>
        <w:rPr>
          <w:rFonts w:ascii="Times New Roman"/>
          <w:b w:val="false"/>
          <w:i w:val="false"/>
          <w:color w:val="000000"/>
          <w:sz w:val="28"/>
        </w:rPr>
        <w:t>
      методы, описанные в справочном документе по крупным топливосжигающим установкам; или</w:t>
      </w:r>
    </w:p>
    <w:bookmarkEnd w:id="3172"/>
    <w:bookmarkStart w:name="z3321" w:id="3173"/>
    <w:p>
      <w:pPr>
        <w:spacing w:after="0"/>
        <w:ind w:left="0"/>
        <w:jc w:val="both"/>
      </w:pPr>
      <w:r>
        <w:rPr>
          <w:rFonts w:ascii="Times New Roman"/>
          <w:b w:val="false"/>
          <w:i w:val="false"/>
          <w:color w:val="000000"/>
          <w:sz w:val="28"/>
        </w:rPr>
        <w:t>
      методы, перечисленные в настоящем документе:</w:t>
      </w:r>
    </w:p>
    <w:bookmarkEnd w:id="3173"/>
    <w:bookmarkStart w:name="z3322" w:id="3174"/>
    <w:p>
      <w:pPr>
        <w:spacing w:after="0"/>
        <w:ind w:left="0"/>
        <w:jc w:val="both"/>
      </w:pPr>
      <w:r>
        <w:rPr>
          <w:rFonts w:ascii="Times New Roman"/>
          <w:b w:val="false"/>
          <w:i w:val="false"/>
          <w:color w:val="000000"/>
          <w:sz w:val="28"/>
        </w:rPr>
        <w:t>
      когенерация;</w:t>
      </w:r>
    </w:p>
    <w:bookmarkEnd w:id="3174"/>
    <w:bookmarkStart w:name="z3323" w:id="3175"/>
    <w:p>
      <w:pPr>
        <w:spacing w:after="0"/>
        <w:ind w:left="0"/>
        <w:jc w:val="both"/>
      </w:pPr>
      <w:r>
        <w:rPr>
          <w:rFonts w:ascii="Times New Roman"/>
          <w:b w:val="false"/>
          <w:i w:val="false"/>
          <w:color w:val="000000"/>
          <w:sz w:val="28"/>
        </w:rPr>
        <w:t>
      сокращение массового расхода дымовых газов посредством снижения избытка воздуха горения;</w:t>
      </w:r>
    </w:p>
    <w:bookmarkEnd w:id="3175"/>
    <w:bookmarkStart w:name="z3324" w:id="3176"/>
    <w:p>
      <w:pPr>
        <w:spacing w:after="0"/>
        <w:ind w:left="0"/>
        <w:jc w:val="both"/>
      </w:pPr>
      <w:r>
        <w:rPr>
          <w:rFonts w:ascii="Times New Roman"/>
          <w:b w:val="false"/>
          <w:i w:val="false"/>
          <w:color w:val="000000"/>
          <w:sz w:val="28"/>
        </w:rPr>
        <w:t>
      снижение температуры дымовых газов при помощи:</w:t>
      </w:r>
    </w:p>
    <w:bookmarkEnd w:id="3176"/>
    <w:bookmarkStart w:name="z3325" w:id="3177"/>
    <w:p>
      <w:pPr>
        <w:spacing w:after="0"/>
        <w:ind w:left="0"/>
        <w:jc w:val="both"/>
      </w:pPr>
      <w:r>
        <w:rPr>
          <w:rFonts w:ascii="Times New Roman"/>
          <w:b w:val="false"/>
          <w:i w:val="false"/>
          <w:color w:val="000000"/>
          <w:sz w:val="28"/>
        </w:rPr>
        <w:t>
      подбора оптимальных размеров и других характеристик оборудования исходя из требуемой максимальной мощности с учетом расчетного запаса надежности;</w:t>
      </w:r>
    </w:p>
    <w:bookmarkEnd w:id="3177"/>
    <w:bookmarkStart w:name="z3326" w:id="3178"/>
    <w:p>
      <w:pPr>
        <w:spacing w:after="0"/>
        <w:ind w:left="0"/>
        <w:jc w:val="both"/>
      </w:pPr>
      <w:r>
        <w:rPr>
          <w:rFonts w:ascii="Times New Roman"/>
          <w:b w:val="false"/>
          <w:i w:val="false"/>
          <w:color w:val="000000"/>
          <w:sz w:val="28"/>
        </w:rPr>
        <w:t>
      интенсификации передачи тепла технологическому процессу посредством увеличения удельного потока тепла, увеличения площади или усовершенствования поверхностей теплообмена;</w:t>
      </w:r>
    </w:p>
    <w:bookmarkEnd w:id="3178"/>
    <w:bookmarkStart w:name="z3327" w:id="3179"/>
    <w:p>
      <w:pPr>
        <w:spacing w:after="0"/>
        <w:ind w:left="0"/>
        <w:jc w:val="both"/>
      </w:pPr>
      <w:r>
        <w:rPr>
          <w:rFonts w:ascii="Times New Roman"/>
          <w:b w:val="false"/>
          <w:i w:val="false"/>
          <w:color w:val="000000"/>
          <w:sz w:val="28"/>
        </w:rPr>
        <w:t>
      рекуперации тепла дымовых газов с использованием дополнительного технологического процесса (например, производства пара при помощи экономайзера);</w:t>
      </w:r>
    </w:p>
    <w:bookmarkEnd w:id="3179"/>
    <w:bookmarkStart w:name="z3328" w:id="3180"/>
    <w:p>
      <w:pPr>
        <w:spacing w:after="0"/>
        <w:ind w:left="0"/>
        <w:jc w:val="both"/>
      </w:pPr>
      <w:r>
        <w:rPr>
          <w:rFonts w:ascii="Times New Roman"/>
          <w:b w:val="false"/>
          <w:i w:val="false"/>
          <w:color w:val="000000"/>
          <w:sz w:val="28"/>
        </w:rPr>
        <w:t>
      установки подогревателя воздуха или воды, или предварительного подогрева топлива при помощи тепла дымовых газов. Следует отметить, что подогрев воздуха может быть необходим, если технологический процесс требует высокой температуры пламени (например, в стекольном или цементном производстве);</w:t>
      </w:r>
    </w:p>
    <w:bookmarkEnd w:id="3180"/>
    <w:bookmarkStart w:name="z3329" w:id="3181"/>
    <w:p>
      <w:pPr>
        <w:spacing w:after="0"/>
        <w:ind w:left="0"/>
        <w:jc w:val="both"/>
      </w:pPr>
      <w:r>
        <w:rPr>
          <w:rFonts w:ascii="Times New Roman"/>
          <w:b w:val="false"/>
          <w:i w:val="false"/>
          <w:color w:val="000000"/>
          <w:sz w:val="28"/>
        </w:rPr>
        <w:t>
      очистки поверхностей теплообмена от накапливающейся золы и частиц углерода с целью поддержания высокой теплопроводности. В частности, в конвекционной зоне могут периодически использоваться сажесдуватели.</w:t>
      </w:r>
    </w:p>
    <w:bookmarkEnd w:id="3181"/>
    <w:bookmarkStart w:name="z3330" w:id="3182"/>
    <w:p>
      <w:pPr>
        <w:spacing w:after="0"/>
        <w:ind w:left="0"/>
        <w:jc w:val="both"/>
      </w:pPr>
      <w:r>
        <w:rPr>
          <w:rFonts w:ascii="Times New Roman"/>
          <w:b w:val="false"/>
          <w:i w:val="false"/>
          <w:color w:val="000000"/>
          <w:sz w:val="28"/>
        </w:rPr>
        <w:t>
      рекуперативные и регенеративные горелки;</w:t>
      </w:r>
    </w:p>
    <w:bookmarkEnd w:id="3182"/>
    <w:bookmarkStart w:name="z3331" w:id="3183"/>
    <w:p>
      <w:pPr>
        <w:spacing w:after="0"/>
        <w:ind w:left="0"/>
        <w:jc w:val="both"/>
      </w:pPr>
      <w:r>
        <w:rPr>
          <w:rFonts w:ascii="Times New Roman"/>
          <w:b w:val="false"/>
          <w:i w:val="false"/>
          <w:color w:val="000000"/>
          <w:sz w:val="28"/>
        </w:rPr>
        <w:t>
      автоматизированное управление горелками);</w:t>
      </w:r>
    </w:p>
    <w:bookmarkEnd w:id="3183"/>
    <w:bookmarkStart w:name="z3332" w:id="3184"/>
    <w:p>
      <w:pPr>
        <w:spacing w:after="0"/>
        <w:ind w:left="0"/>
        <w:jc w:val="both"/>
      </w:pPr>
      <w:r>
        <w:rPr>
          <w:rFonts w:ascii="Times New Roman"/>
          <w:b w:val="false"/>
          <w:i w:val="false"/>
          <w:color w:val="000000"/>
          <w:sz w:val="28"/>
        </w:rPr>
        <w:t>
      выбор топлива;</w:t>
      </w:r>
    </w:p>
    <w:bookmarkEnd w:id="3184"/>
    <w:bookmarkStart w:name="z3333" w:id="3185"/>
    <w:p>
      <w:pPr>
        <w:spacing w:after="0"/>
        <w:ind w:left="0"/>
        <w:jc w:val="both"/>
      </w:pPr>
      <w:r>
        <w:rPr>
          <w:rFonts w:ascii="Times New Roman"/>
          <w:b w:val="false"/>
          <w:i w:val="false"/>
          <w:color w:val="000000"/>
          <w:sz w:val="28"/>
        </w:rPr>
        <w:t>
      кислородное сжигание;</w:t>
      </w:r>
    </w:p>
    <w:bookmarkEnd w:id="3185"/>
    <w:bookmarkStart w:name="z3334" w:id="3186"/>
    <w:p>
      <w:pPr>
        <w:spacing w:after="0"/>
        <w:ind w:left="0"/>
        <w:jc w:val="both"/>
      </w:pPr>
      <w:r>
        <w:rPr>
          <w:rFonts w:ascii="Times New Roman"/>
          <w:b w:val="false"/>
          <w:i w:val="false"/>
          <w:color w:val="000000"/>
          <w:sz w:val="28"/>
        </w:rPr>
        <w:t>
      снижение потерь при помощи теплоизоляции;</w:t>
      </w:r>
    </w:p>
    <w:bookmarkEnd w:id="3186"/>
    <w:bookmarkStart w:name="z3335" w:id="3187"/>
    <w:p>
      <w:pPr>
        <w:spacing w:after="0"/>
        <w:ind w:left="0"/>
        <w:jc w:val="both"/>
      </w:pPr>
      <w:r>
        <w:rPr>
          <w:rFonts w:ascii="Times New Roman"/>
          <w:b w:val="false"/>
          <w:i w:val="false"/>
          <w:color w:val="000000"/>
          <w:sz w:val="28"/>
        </w:rPr>
        <w:t>
      сокращение потерь через отверстия печей.</w:t>
      </w:r>
    </w:p>
    <w:bookmarkEnd w:id="3187"/>
    <w:p>
      <w:pPr>
        <w:spacing w:after="0"/>
        <w:ind w:left="0"/>
        <w:jc w:val="both"/>
      </w:pPr>
      <w:r>
        <w:rPr>
          <w:rFonts w:ascii="Times New Roman"/>
          <w:b/>
          <w:i w:val="false"/>
          <w:color w:val="000000"/>
          <w:sz w:val="28"/>
        </w:rPr>
        <w:t>6.5.2. Паровые системы</w:t>
      </w:r>
    </w:p>
    <w:bookmarkStart w:name="z3337" w:id="3188"/>
    <w:p>
      <w:pPr>
        <w:spacing w:after="0"/>
        <w:ind w:left="0"/>
        <w:jc w:val="both"/>
      </w:pPr>
      <w:r>
        <w:rPr>
          <w:rFonts w:ascii="Times New Roman"/>
          <w:b w:val="false"/>
          <w:i w:val="false"/>
          <w:color w:val="000000"/>
          <w:sz w:val="28"/>
        </w:rPr>
        <w:t>
      НДТ 15 для паровых систем состоит в оптимизации их энергоэффективности при помощи таких методов, как:</w:t>
      </w:r>
    </w:p>
    <w:bookmarkEnd w:id="3188"/>
    <w:bookmarkStart w:name="z3338" w:id="3189"/>
    <w:p>
      <w:pPr>
        <w:spacing w:after="0"/>
        <w:ind w:left="0"/>
        <w:jc w:val="both"/>
      </w:pPr>
      <w:r>
        <w:rPr>
          <w:rFonts w:ascii="Times New Roman"/>
          <w:b w:val="false"/>
          <w:i w:val="false"/>
          <w:color w:val="000000"/>
          <w:sz w:val="28"/>
        </w:rPr>
        <w:t>
      методы, специфичные для конкретных отраслей и описанные в отраслевых справочных документах;</w:t>
      </w:r>
    </w:p>
    <w:bookmarkEnd w:id="3189"/>
    <w:bookmarkStart w:name="z3339" w:id="3190"/>
    <w:p>
      <w:pPr>
        <w:spacing w:after="0"/>
        <w:ind w:left="0"/>
        <w:jc w:val="both"/>
      </w:pPr>
      <w:r>
        <w:rPr>
          <w:rFonts w:ascii="Times New Roman"/>
          <w:b w:val="false"/>
          <w:i w:val="false"/>
          <w:color w:val="000000"/>
          <w:sz w:val="28"/>
        </w:rPr>
        <w:t>
      методы, описанные в справочном документе по крупным топливосжигающим установкам или</w:t>
      </w:r>
    </w:p>
    <w:bookmarkEnd w:id="3190"/>
    <w:bookmarkStart w:name="z3340" w:id="3191"/>
    <w:p>
      <w:pPr>
        <w:spacing w:after="0"/>
        <w:ind w:left="0"/>
        <w:jc w:val="both"/>
      </w:pPr>
      <w:r>
        <w:rPr>
          <w:rFonts w:ascii="Times New Roman"/>
          <w:b w:val="false"/>
          <w:i w:val="false"/>
          <w:color w:val="000000"/>
          <w:sz w:val="28"/>
        </w:rPr>
        <w:t>
      методы, перечисленные в настоящем документе:</w:t>
      </w:r>
    </w:p>
    <w:bookmarkEnd w:id="3191"/>
    <w:bookmarkStart w:name="z3341" w:id="3192"/>
    <w:p>
      <w:pPr>
        <w:spacing w:after="0"/>
        <w:ind w:left="0"/>
        <w:jc w:val="both"/>
      </w:pPr>
      <w:r>
        <w:rPr>
          <w:rFonts w:ascii="Times New Roman"/>
          <w:b w:val="false"/>
          <w:i w:val="false"/>
          <w:color w:val="000000"/>
          <w:sz w:val="28"/>
        </w:rPr>
        <w:t>
      1. Проектирование и конструктивные решения:</w:t>
      </w:r>
    </w:p>
    <w:bookmarkEnd w:id="3192"/>
    <w:bookmarkStart w:name="z3342" w:id="3193"/>
    <w:p>
      <w:pPr>
        <w:spacing w:after="0"/>
        <w:ind w:left="0"/>
        <w:jc w:val="both"/>
      </w:pPr>
      <w:r>
        <w:rPr>
          <w:rFonts w:ascii="Times New Roman"/>
          <w:b w:val="false"/>
          <w:i w:val="false"/>
          <w:color w:val="000000"/>
          <w:sz w:val="28"/>
        </w:rPr>
        <w:t>
      энергоэффективное проектирование и монтаж парораспределительной сети;</w:t>
      </w:r>
    </w:p>
    <w:bookmarkEnd w:id="3193"/>
    <w:bookmarkStart w:name="z3343" w:id="3194"/>
    <w:p>
      <w:pPr>
        <w:spacing w:after="0"/>
        <w:ind w:left="0"/>
        <w:jc w:val="both"/>
      </w:pPr>
      <w:r>
        <w:rPr>
          <w:rFonts w:ascii="Times New Roman"/>
          <w:b w:val="false"/>
          <w:i w:val="false"/>
          <w:color w:val="000000"/>
          <w:sz w:val="28"/>
        </w:rPr>
        <w:t>
      дросселирование и использование турбодетандеров. (Использование турбодетандеров вместо традиционных дросселей и редукционных клапанов);</w:t>
      </w:r>
    </w:p>
    <w:bookmarkEnd w:id="3194"/>
    <w:bookmarkStart w:name="z3344" w:id="3195"/>
    <w:p>
      <w:pPr>
        <w:spacing w:after="0"/>
        <w:ind w:left="0"/>
        <w:jc w:val="both"/>
      </w:pPr>
      <w:r>
        <w:rPr>
          <w:rFonts w:ascii="Times New Roman"/>
          <w:b w:val="false"/>
          <w:i w:val="false"/>
          <w:color w:val="000000"/>
          <w:sz w:val="28"/>
        </w:rPr>
        <w:t>
      2. Эксплуатация и управление технологическим процессом:</w:t>
      </w:r>
    </w:p>
    <w:bookmarkEnd w:id="3195"/>
    <w:bookmarkStart w:name="z3345" w:id="3196"/>
    <w:p>
      <w:pPr>
        <w:spacing w:after="0"/>
        <w:ind w:left="0"/>
        <w:jc w:val="both"/>
      </w:pPr>
      <w:r>
        <w:rPr>
          <w:rFonts w:ascii="Times New Roman"/>
          <w:b w:val="false"/>
          <w:i w:val="false"/>
          <w:color w:val="000000"/>
          <w:sz w:val="28"/>
        </w:rPr>
        <w:t>
      совершенствование эксплуатационных процедур и методов управления технологическим процессом;</w:t>
      </w:r>
    </w:p>
    <w:bookmarkEnd w:id="3196"/>
    <w:bookmarkStart w:name="z3346" w:id="3197"/>
    <w:p>
      <w:pPr>
        <w:spacing w:after="0"/>
        <w:ind w:left="0"/>
        <w:jc w:val="both"/>
      </w:pPr>
      <w:r>
        <w:rPr>
          <w:rFonts w:ascii="Times New Roman"/>
          <w:b w:val="false"/>
          <w:i w:val="false"/>
          <w:color w:val="000000"/>
          <w:sz w:val="28"/>
        </w:rPr>
        <w:t>
      каскадное управление группой котлов (при наличии нескольких котлов на предприятии;</w:t>
      </w:r>
    </w:p>
    <w:bookmarkEnd w:id="3197"/>
    <w:bookmarkStart w:name="z3347" w:id="3198"/>
    <w:p>
      <w:pPr>
        <w:spacing w:after="0"/>
        <w:ind w:left="0"/>
        <w:jc w:val="both"/>
      </w:pPr>
      <w:r>
        <w:rPr>
          <w:rFonts w:ascii="Times New Roman"/>
          <w:b w:val="false"/>
          <w:i w:val="false"/>
          <w:color w:val="000000"/>
          <w:sz w:val="28"/>
        </w:rPr>
        <w:t>
      установка отсекающих заслонок на газоходах дымовых газов (при наличии нескольких котлов, использующих одну и ту же дымовую трубу);</w:t>
      </w:r>
    </w:p>
    <w:bookmarkEnd w:id="3198"/>
    <w:bookmarkStart w:name="z3348" w:id="3199"/>
    <w:p>
      <w:pPr>
        <w:spacing w:after="0"/>
        <w:ind w:left="0"/>
        <w:jc w:val="both"/>
      </w:pPr>
      <w:r>
        <w:rPr>
          <w:rFonts w:ascii="Times New Roman"/>
          <w:b w:val="false"/>
          <w:i w:val="false"/>
          <w:color w:val="000000"/>
          <w:sz w:val="28"/>
        </w:rPr>
        <w:t>
      3. Производство пара:</w:t>
      </w:r>
    </w:p>
    <w:bookmarkEnd w:id="3199"/>
    <w:bookmarkStart w:name="z3349" w:id="3200"/>
    <w:p>
      <w:pPr>
        <w:spacing w:after="0"/>
        <w:ind w:left="0"/>
        <w:jc w:val="both"/>
      </w:pPr>
      <w:r>
        <w:rPr>
          <w:rFonts w:ascii="Times New Roman"/>
          <w:b w:val="false"/>
          <w:i w:val="false"/>
          <w:color w:val="000000"/>
          <w:sz w:val="28"/>
        </w:rPr>
        <w:t>
      предварительный подогрев питательной воды с помощью:</w:t>
      </w:r>
    </w:p>
    <w:bookmarkEnd w:id="3200"/>
    <w:bookmarkStart w:name="z3350" w:id="3201"/>
    <w:p>
      <w:pPr>
        <w:spacing w:after="0"/>
        <w:ind w:left="0"/>
        <w:jc w:val="both"/>
      </w:pPr>
      <w:r>
        <w:rPr>
          <w:rFonts w:ascii="Times New Roman"/>
          <w:b w:val="false"/>
          <w:i w:val="false"/>
          <w:color w:val="000000"/>
          <w:sz w:val="28"/>
        </w:rPr>
        <w:t>
      1) отходящего тепла, например, от других технологических процессов;</w:t>
      </w:r>
    </w:p>
    <w:bookmarkEnd w:id="3201"/>
    <w:bookmarkStart w:name="z3351" w:id="3202"/>
    <w:p>
      <w:pPr>
        <w:spacing w:after="0"/>
        <w:ind w:left="0"/>
        <w:jc w:val="both"/>
      </w:pPr>
      <w:r>
        <w:rPr>
          <w:rFonts w:ascii="Times New Roman"/>
          <w:b w:val="false"/>
          <w:i w:val="false"/>
          <w:color w:val="000000"/>
          <w:sz w:val="28"/>
        </w:rPr>
        <w:t>
      2) экономайзера, использующего дымовые газы,</w:t>
      </w:r>
    </w:p>
    <w:bookmarkEnd w:id="3202"/>
    <w:bookmarkStart w:name="z3352" w:id="3203"/>
    <w:p>
      <w:pPr>
        <w:spacing w:after="0"/>
        <w:ind w:left="0"/>
        <w:jc w:val="both"/>
      </w:pPr>
      <w:r>
        <w:rPr>
          <w:rFonts w:ascii="Times New Roman"/>
          <w:b w:val="false"/>
          <w:i w:val="false"/>
          <w:color w:val="000000"/>
          <w:sz w:val="28"/>
        </w:rPr>
        <w:t>
      3) подогрева конденсата за счет деаэрированной питательной воды,</w:t>
      </w:r>
    </w:p>
    <w:bookmarkEnd w:id="3203"/>
    <w:bookmarkStart w:name="z3353" w:id="3204"/>
    <w:p>
      <w:pPr>
        <w:spacing w:after="0"/>
        <w:ind w:left="0"/>
        <w:jc w:val="both"/>
      </w:pPr>
      <w:r>
        <w:rPr>
          <w:rFonts w:ascii="Times New Roman"/>
          <w:b w:val="false"/>
          <w:i w:val="false"/>
          <w:color w:val="000000"/>
          <w:sz w:val="28"/>
        </w:rPr>
        <w:t>
      4) конденсации пара, использованного для деаэрации, и подогрева поступающей в деаэратор воды при помощи теплообменника;</w:t>
      </w:r>
    </w:p>
    <w:bookmarkEnd w:id="3204"/>
    <w:bookmarkStart w:name="z3354" w:id="3205"/>
    <w:p>
      <w:pPr>
        <w:spacing w:after="0"/>
        <w:ind w:left="0"/>
        <w:jc w:val="both"/>
      </w:pPr>
      <w:r>
        <w:rPr>
          <w:rFonts w:ascii="Times New Roman"/>
          <w:b w:val="false"/>
          <w:i w:val="false"/>
          <w:color w:val="000000"/>
          <w:sz w:val="28"/>
        </w:rPr>
        <w:t>
      предотвращение образования и удаление отложений накипи с теплообменных поверхностей (очистка теплообменных поверхностей котла);</w:t>
      </w:r>
    </w:p>
    <w:bookmarkEnd w:id="3205"/>
    <w:bookmarkStart w:name="z3355" w:id="3206"/>
    <w:p>
      <w:pPr>
        <w:spacing w:after="0"/>
        <w:ind w:left="0"/>
        <w:jc w:val="both"/>
      </w:pPr>
      <w:r>
        <w:rPr>
          <w:rFonts w:ascii="Times New Roman"/>
          <w:b w:val="false"/>
          <w:i w:val="false"/>
          <w:color w:val="000000"/>
          <w:sz w:val="28"/>
        </w:rPr>
        <w:t>
      минимизация величины продувки котла посредством улучшения водоподготовки; установка автоматизированной системы контроля общего содержания растворенных твердых веществ;</w:t>
      </w:r>
    </w:p>
    <w:bookmarkEnd w:id="3206"/>
    <w:bookmarkStart w:name="z3356" w:id="3207"/>
    <w:p>
      <w:pPr>
        <w:spacing w:after="0"/>
        <w:ind w:left="0"/>
        <w:jc w:val="both"/>
      </w:pPr>
      <w:r>
        <w:rPr>
          <w:rFonts w:ascii="Times New Roman"/>
          <w:b w:val="false"/>
          <w:i w:val="false"/>
          <w:color w:val="000000"/>
          <w:sz w:val="28"/>
        </w:rPr>
        <w:t>
      установка/восстановление футеровки котла;</w:t>
      </w:r>
    </w:p>
    <w:bookmarkEnd w:id="3207"/>
    <w:bookmarkStart w:name="z3357" w:id="3208"/>
    <w:p>
      <w:pPr>
        <w:spacing w:after="0"/>
        <w:ind w:left="0"/>
        <w:jc w:val="both"/>
      </w:pPr>
      <w:r>
        <w:rPr>
          <w:rFonts w:ascii="Times New Roman"/>
          <w:b w:val="false"/>
          <w:i w:val="false"/>
          <w:color w:val="000000"/>
          <w:sz w:val="28"/>
        </w:rPr>
        <w:t>
      оптимизация расхода пара в деаэраторе;</w:t>
      </w:r>
    </w:p>
    <w:bookmarkEnd w:id="3208"/>
    <w:bookmarkStart w:name="z3358" w:id="3209"/>
    <w:p>
      <w:pPr>
        <w:spacing w:after="0"/>
        <w:ind w:left="0"/>
        <w:jc w:val="both"/>
      </w:pPr>
      <w:r>
        <w:rPr>
          <w:rFonts w:ascii="Times New Roman"/>
          <w:b w:val="false"/>
          <w:i w:val="false"/>
          <w:color w:val="000000"/>
          <w:sz w:val="28"/>
        </w:rPr>
        <w:t>
      минимизация потерь, связанных с работой короткими циклами;</w:t>
      </w:r>
    </w:p>
    <w:bookmarkEnd w:id="3209"/>
    <w:bookmarkStart w:name="z3359" w:id="3210"/>
    <w:p>
      <w:pPr>
        <w:spacing w:after="0"/>
        <w:ind w:left="0"/>
        <w:jc w:val="both"/>
      </w:pPr>
      <w:r>
        <w:rPr>
          <w:rFonts w:ascii="Times New Roman"/>
          <w:b w:val="false"/>
          <w:i w:val="false"/>
          <w:color w:val="000000"/>
          <w:sz w:val="28"/>
        </w:rPr>
        <w:t>
      техническое обслуживание котлов;</w:t>
      </w:r>
    </w:p>
    <w:bookmarkEnd w:id="3210"/>
    <w:bookmarkStart w:name="z3360" w:id="3211"/>
    <w:p>
      <w:pPr>
        <w:spacing w:after="0"/>
        <w:ind w:left="0"/>
        <w:jc w:val="both"/>
      </w:pPr>
      <w:r>
        <w:rPr>
          <w:rFonts w:ascii="Times New Roman"/>
          <w:b w:val="false"/>
          <w:i w:val="false"/>
          <w:color w:val="000000"/>
          <w:sz w:val="28"/>
        </w:rPr>
        <w:t>
      4. Распределение пара:</w:t>
      </w:r>
    </w:p>
    <w:bookmarkEnd w:id="3211"/>
    <w:bookmarkStart w:name="z3361" w:id="3212"/>
    <w:p>
      <w:pPr>
        <w:spacing w:after="0"/>
        <w:ind w:left="0"/>
        <w:jc w:val="both"/>
      </w:pPr>
      <w:r>
        <w:rPr>
          <w:rFonts w:ascii="Times New Roman"/>
          <w:b w:val="false"/>
          <w:i w:val="false"/>
          <w:color w:val="000000"/>
          <w:sz w:val="28"/>
        </w:rPr>
        <w:t>
      оптимизация парораспределительной системы (в особенности, в отношении вопросов, перечисленных ниже);</w:t>
      </w:r>
    </w:p>
    <w:bookmarkEnd w:id="3212"/>
    <w:bookmarkStart w:name="z3362" w:id="3213"/>
    <w:p>
      <w:pPr>
        <w:spacing w:after="0"/>
        <w:ind w:left="0"/>
        <w:jc w:val="both"/>
      </w:pPr>
      <w:r>
        <w:rPr>
          <w:rFonts w:ascii="Times New Roman"/>
          <w:b w:val="false"/>
          <w:i w:val="false"/>
          <w:color w:val="000000"/>
          <w:sz w:val="28"/>
        </w:rPr>
        <w:t>
      отключение неиспользуемых паропроводов;</w:t>
      </w:r>
    </w:p>
    <w:bookmarkEnd w:id="3213"/>
    <w:bookmarkStart w:name="z3363" w:id="3214"/>
    <w:p>
      <w:pPr>
        <w:spacing w:after="0"/>
        <w:ind w:left="0"/>
        <w:jc w:val="both"/>
      </w:pPr>
      <w:r>
        <w:rPr>
          <w:rFonts w:ascii="Times New Roman"/>
          <w:b w:val="false"/>
          <w:i w:val="false"/>
          <w:color w:val="000000"/>
          <w:sz w:val="28"/>
        </w:rPr>
        <w:t>
      теплоизоляция паропроводов и конденсатопроводов (включая фитинги, клапаны и резервуары);</w:t>
      </w:r>
    </w:p>
    <w:bookmarkEnd w:id="3214"/>
    <w:bookmarkStart w:name="z3364" w:id="3215"/>
    <w:p>
      <w:pPr>
        <w:spacing w:after="0"/>
        <w:ind w:left="0"/>
        <w:jc w:val="both"/>
      </w:pPr>
      <w:r>
        <w:rPr>
          <w:rFonts w:ascii="Times New Roman"/>
          <w:b w:val="false"/>
          <w:i w:val="false"/>
          <w:color w:val="000000"/>
          <w:sz w:val="28"/>
        </w:rPr>
        <w:t>
      реализация программы контроля состояния кондесатооводчиков и их ремонта;</w:t>
      </w:r>
    </w:p>
    <w:bookmarkEnd w:id="3215"/>
    <w:bookmarkStart w:name="z3365" w:id="3216"/>
    <w:p>
      <w:pPr>
        <w:spacing w:after="0"/>
        <w:ind w:left="0"/>
        <w:jc w:val="both"/>
      </w:pPr>
      <w:r>
        <w:rPr>
          <w:rFonts w:ascii="Times New Roman"/>
          <w:b w:val="false"/>
          <w:i w:val="false"/>
          <w:color w:val="000000"/>
          <w:sz w:val="28"/>
        </w:rPr>
        <w:t>
      5. Утилизация и повторное использование:</w:t>
      </w:r>
    </w:p>
    <w:bookmarkEnd w:id="3216"/>
    <w:bookmarkStart w:name="z3366" w:id="3217"/>
    <w:p>
      <w:pPr>
        <w:spacing w:after="0"/>
        <w:ind w:left="0"/>
        <w:jc w:val="both"/>
      </w:pPr>
      <w:r>
        <w:rPr>
          <w:rFonts w:ascii="Times New Roman"/>
          <w:b w:val="false"/>
          <w:i w:val="false"/>
          <w:color w:val="000000"/>
          <w:sz w:val="28"/>
        </w:rPr>
        <w:t>
      сбор конденсата и возврат в котел для повторного использования (оптимизация использования конденсата);</w:t>
      </w:r>
    </w:p>
    <w:bookmarkEnd w:id="3217"/>
    <w:bookmarkStart w:name="z3367" w:id="3218"/>
    <w:p>
      <w:pPr>
        <w:spacing w:after="0"/>
        <w:ind w:left="0"/>
        <w:jc w:val="both"/>
      </w:pPr>
      <w:r>
        <w:rPr>
          <w:rFonts w:ascii="Times New Roman"/>
          <w:b w:val="false"/>
          <w:i w:val="false"/>
          <w:color w:val="000000"/>
          <w:sz w:val="28"/>
        </w:rPr>
        <w:t>
      повторное использование выпара (использование конденсата высокого давления для производства пара низкого давления);</w:t>
      </w:r>
    </w:p>
    <w:bookmarkEnd w:id="3218"/>
    <w:bookmarkStart w:name="z3368" w:id="3219"/>
    <w:p>
      <w:pPr>
        <w:spacing w:after="0"/>
        <w:ind w:left="0"/>
        <w:jc w:val="both"/>
      </w:pPr>
      <w:r>
        <w:rPr>
          <w:rFonts w:ascii="Times New Roman"/>
          <w:b w:val="false"/>
          <w:i w:val="false"/>
          <w:color w:val="000000"/>
          <w:sz w:val="28"/>
        </w:rPr>
        <w:t>
      утилизация энергии продувочной воды котла.</w:t>
      </w:r>
    </w:p>
    <w:bookmarkEnd w:id="3219"/>
    <w:p>
      <w:pPr>
        <w:spacing w:after="0"/>
        <w:ind w:left="0"/>
        <w:jc w:val="both"/>
      </w:pPr>
      <w:r>
        <w:rPr>
          <w:rFonts w:ascii="Times New Roman"/>
          <w:b/>
          <w:i w:val="false"/>
          <w:color w:val="000000"/>
          <w:sz w:val="28"/>
        </w:rPr>
        <w:t>6.5.3. Утилизация тепла</w:t>
      </w:r>
    </w:p>
    <w:bookmarkStart w:name="z3370" w:id="3220"/>
    <w:p>
      <w:pPr>
        <w:spacing w:after="0"/>
        <w:ind w:left="0"/>
        <w:jc w:val="both"/>
      </w:pPr>
      <w:r>
        <w:rPr>
          <w:rFonts w:ascii="Times New Roman"/>
          <w:b w:val="false"/>
          <w:i w:val="false"/>
          <w:color w:val="000000"/>
          <w:sz w:val="28"/>
        </w:rPr>
        <w:t>
      НДТ 16 состоит в поддержании КПД теплообменников посредством обоих методов, названных ниже:</w:t>
      </w:r>
    </w:p>
    <w:bookmarkEnd w:id="3220"/>
    <w:bookmarkStart w:name="z3371" w:id="3221"/>
    <w:p>
      <w:pPr>
        <w:spacing w:after="0"/>
        <w:ind w:left="0"/>
        <w:jc w:val="both"/>
      </w:pPr>
      <w:r>
        <w:rPr>
          <w:rFonts w:ascii="Times New Roman"/>
          <w:b w:val="false"/>
          <w:i w:val="false"/>
          <w:color w:val="000000"/>
          <w:sz w:val="28"/>
        </w:rPr>
        <w:t>
      периодический мониторинг КПД теплообменников;</w:t>
      </w:r>
    </w:p>
    <w:bookmarkEnd w:id="3221"/>
    <w:bookmarkStart w:name="z3372" w:id="3222"/>
    <w:p>
      <w:pPr>
        <w:spacing w:after="0"/>
        <w:ind w:left="0"/>
        <w:jc w:val="both"/>
      </w:pPr>
      <w:r>
        <w:rPr>
          <w:rFonts w:ascii="Times New Roman"/>
          <w:b w:val="false"/>
          <w:i w:val="false"/>
          <w:color w:val="000000"/>
          <w:sz w:val="28"/>
        </w:rPr>
        <w:t>
      предотвращение загрязнения теплообменных поверхностей (образования отложений и накипи) или их очистка.</w:t>
      </w:r>
    </w:p>
    <w:bookmarkEnd w:id="3222"/>
    <w:p>
      <w:pPr>
        <w:spacing w:after="0"/>
        <w:ind w:left="0"/>
        <w:jc w:val="both"/>
      </w:pPr>
      <w:r>
        <w:rPr>
          <w:rFonts w:ascii="Times New Roman"/>
          <w:b/>
          <w:i w:val="false"/>
          <w:color w:val="000000"/>
          <w:sz w:val="28"/>
        </w:rPr>
        <w:t>6.5.4. Электроэнергия</w:t>
      </w:r>
    </w:p>
    <w:bookmarkStart w:name="z3374" w:id="3223"/>
    <w:p>
      <w:pPr>
        <w:spacing w:after="0"/>
        <w:ind w:left="0"/>
        <w:jc w:val="both"/>
      </w:pPr>
      <w:r>
        <w:rPr>
          <w:rFonts w:ascii="Times New Roman"/>
          <w:b w:val="false"/>
          <w:i w:val="false"/>
          <w:color w:val="000000"/>
          <w:sz w:val="28"/>
        </w:rPr>
        <w:t>
      НДТ 17 состоит в поиске возможностей для когенерации; при этом потребители могут находиться в пределах установки или за ее пределами (третья сторона).</w:t>
      </w:r>
    </w:p>
    <w:bookmarkEnd w:id="3223"/>
    <w:bookmarkStart w:name="z3375" w:id="3224"/>
    <w:p>
      <w:pPr>
        <w:spacing w:after="0"/>
        <w:ind w:left="0"/>
        <w:jc w:val="both"/>
      </w:pPr>
      <w:r>
        <w:rPr>
          <w:rFonts w:ascii="Times New Roman"/>
          <w:b w:val="false"/>
          <w:i w:val="false"/>
          <w:color w:val="000000"/>
          <w:sz w:val="28"/>
        </w:rPr>
        <w:t>
      Применимость: Обеспечение сотрудничества третьих сторон и соглашений с ними может находиться за пределами возможностей оператора и, как следствие, за пределами условий разрешения КЭР.</w:t>
      </w:r>
    </w:p>
    <w:bookmarkEnd w:id="3224"/>
    <w:bookmarkStart w:name="z3376" w:id="3225"/>
    <w:p>
      <w:pPr>
        <w:spacing w:after="0"/>
        <w:ind w:left="0"/>
        <w:jc w:val="both"/>
      </w:pPr>
      <w:r>
        <w:rPr>
          <w:rFonts w:ascii="Times New Roman"/>
          <w:b w:val="false"/>
          <w:i w:val="false"/>
          <w:color w:val="000000"/>
          <w:sz w:val="28"/>
        </w:rPr>
        <w:t>
      Электроснабжение</w:t>
      </w:r>
    </w:p>
    <w:bookmarkEnd w:id="3225"/>
    <w:bookmarkStart w:name="z3377" w:id="3226"/>
    <w:p>
      <w:pPr>
        <w:spacing w:after="0"/>
        <w:ind w:left="0"/>
        <w:jc w:val="both"/>
      </w:pPr>
      <w:r>
        <w:rPr>
          <w:rFonts w:ascii="Times New Roman"/>
          <w:b w:val="false"/>
          <w:i w:val="false"/>
          <w:color w:val="000000"/>
          <w:sz w:val="28"/>
        </w:rPr>
        <w:t>
      НДТ 18 состоит в повышении коэффициента мощности в соответствии с требованиями местного поставщика электроэнергии при помощи подобных перечисленным ниже методам в соответствии с условиями их применимости.</w:t>
      </w:r>
    </w:p>
    <w:bookmarkEnd w:id="3226"/>
    <w:bookmarkStart w:name="z3378" w:id="3227"/>
    <w:p>
      <w:pPr>
        <w:spacing w:after="0"/>
        <w:ind w:left="0"/>
        <w:jc w:val="both"/>
      </w:pPr>
      <w:r>
        <w:rPr>
          <w:rFonts w:ascii="Times New Roman"/>
          <w:b w:val="false"/>
          <w:i w:val="false"/>
          <w:color w:val="000000"/>
          <w:sz w:val="28"/>
        </w:rPr>
        <w:t>
      18.1 Установка конденсаторов в цепях переменного тока для компенсации коэффициента мощности.</w:t>
      </w:r>
    </w:p>
    <w:bookmarkEnd w:id="3227"/>
    <w:bookmarkStart w:name="z3379" w:id="3228"/>
    <w:p>
      <w:pPr>
        <w:spacing w:after="0"/>
        <w:ind w:left="0"/>
        <w:jc w:val="both"/>
      </w:pPr>
      <w:r>
        <w:rPr>
          <w:rFonts w:ascii="Times New Roman"/>
          <w:b w:val="false"/>
          <w:i w:val="false"/>
          <w:color w:val="000000"/>
          <w:sz w:val="28"/>
        </w:rPr>
        <w:t>
      Применимость: этот метод применим ко всем видам установок.</w:t>
      </w:r>
    </w:p>
    <w:bookmarkEnd w:id="3228"/>
    <w:bookmarkStart w:name="z3380" w:id="3229"/>
    <w:p>
      <w:pPr>
        <w:spacing w:after="0"/>
        <w:ind w:left="0"/>
        <w:jc w:val="both"/>
      </w:pPr>
      <w:r>
        <w:rPr>
          <w:rFonts w:ascii="Times New Roman"/>
          <w:b w:val="false"/>
          <w:i w:val="false"/>
          <w:color w:val="000000"/>
          <w:sz w:val="28"/>
        </w:rPr>
        <w:t>
      18.2 Минимизация работы двигателей на холостом ходу или со значительной недогрузкой.</w:t>
      </w:r>
    </w:p>
    <w:bookmarkEnd w:id="3229"/>
    <w:bookmarkStart w:name="z3381" w:id="3230"/>
    <w:p>
      <w:pPr>
        <w:spacing w:after="0"/>
        <w:ind w:left="0"/>
        <w:jc w:val="both"/>
      </w:pPr>
      <w:r>
        <w:rPr>
          <w:rFonts w:ascii="Times New Roman"/>
          <w:b w:val="false"/>
          <w:i w:val="false"/>
          <w:color w:val="000000"/>
          <w:sz w:val="28"/>
        </w:rPr>
        <w:t>
      Применимость: этот метод применим ко всем видам установок.</w:t>
      </w:r>
    </w:p>
    <w:bookmarkEnd w:id="3230"/>
    <w:bookmarkStart w:name="z3382" w:id="3231"/>
    <w:p>
      <w:pPr>
        <w:spacing w:after="0"/>
        <w:ind w:left="0"/>
        <w:jc w:val="both"/>
      </w:pPr>
      <w:r>
        <w:rPr>
          <w:rFonts w:ascii="Times New Roman"/>
          <w:b w:val="false"/>
          <w:i w:val="false"/>
          <w:color w:val="000000"/>
          <w:sz w:val="28"/>
        </w:rPr>
        <w:t>
      18.3 Эксплуатация оборудования при напряжении, не превышающем номинального.</w:t>
      </w:r>
    </w:p>
    <w:bookmarkEnd w:id="3231"/>
    <w:bookmarkStart w:name="z3383" w:id="3232"/>
    <w:p>
      <w:pPr>
        <w:spacing w:after="0"/>
        <w:ind w:left="0"/>
        <w:jc w:val="both"/>
      </w:pPr>
      <w:r>
        <w:rPr>
          <w:rFonts w:ascii="Times New Roman"/>
          <w:b w:val="false"/>
          <w:i w:val="false"/>
          <w:color w:val="000000"/>
          <w:sz w:val="28"/>
        </w:rPr>
        <w:t>
      Применимость: этот метод применим ко всем видам установок.</w:t>
      </w:r>
    </w:p>
    <w:bookmarkEnd w:id="3232"/>
    <w:bookmarkStart w:name="z3384" w:id="3233"/>
    <w:p>
      <w:pPr>
        <w:spacing w:after="0"/>
        <w:ind w:left="0"/>
        <w:jc w:val="both"/>
      </w:pPr>
      <w:r>
        <w:rPr>
          <w:rFonts w:ascii="Times New Roman"/>
          <w:b w:val="false"/>
          <w:i w:val="false"/>
          <w:color w:val="000000"/>
          <w:sz w:val="28"/>
        </w:rPr>
        <w:t>
      18.4. При замене электродвигателей – использование энергоэффективных двигателей.</w:t>
      </w:r>
    </w:p>
    <w:bookmarkEnd w:id="3233"/>
    <w:bookmarkStart w:name="z3385" w:id="3234"/>
    <w:p>
      <w:pPr>
        <w:spacing w:after="0"/>
        <w:ind w:left="0"/>
        <w:jc w:val="both"/>
      </w:pPr>
      <w:r>
        <w:rPr>
          <w:rFonts w:ascii="Times New Roman"/>
          <w:b w:val="false"/>
          <w:i w:val="false"/>
          <w:color w:val="000000"/>
          <w:sz w:val="28"/>
        </w:rPr>
        <w:t>
      Применимость: при замене оборудования.</w:t>
      </w:r>
    </w:p>
    <w:bookmarkEnd w:id="3234"/>
    <w:bookmarkStart w:name="z3386" w:id="3235"/>
    <w:p>
      <w:pPr>
        <w:spacing w:after="0"/>
        <w:ind w:left="0"/>
        <w:jc w:val="both"/>
      </w:pPr>
      <w:r>
        <w:rPr>
          <w:rFonts w:ascii="Times New Roman"/>
          <w:b w:val="false"/>
          <w:i w:val="false"/>
          <w:color w:val="000000"/>
          <w:sz w:val="28"/>
        </w:rPr>
        <w:t>
      НДТ 19 состоит в проверке системы энергоснабжения на наличие высших гармоник и, при необходимости, использовании фильтров.</w:t>
      </w:r>
    </w:p>
    <w:bookmarkEnd w:id="3235"/>
    <w:bookmarkStart w:name="z3387" w:id="3236"/>
    <w:p>
      <w:pPr>
        <w:spacing w:after="0"/>
        <w:ind w:left="0"/>
        <w:jc w:val="both"/>
      </w:pPr>
      <w:r>
        <w:rPr>
          <w:rFonts w:ascii="Times New Roman"/>
          <w:b w:val="false"/>
          <w:i w:val="false"/>
          <w:color w:val="000000"/>
          <w:sz w:val="28"/>
        </w:rPr>
        <w:t>
      НДТ 20 состоит в оптимизации эффективности системы энергоснабжения объекта I категории при помощи перечисленных методов, в соответствии с условиями их применимости.</w:t>
      </w:r>
    </w:p>
    <w:bookmarkEnd w:id="3236"/>
    <w:bookmarkStart w:name="z3388" w:id="3237"/>
    <w:p>
      <w:pPr>
        <w:spacing w:after="0"/>
        <w:ind w:left="0"/>
        <w:jc w:val="both"/>
      </w:pPr>
      <w:r>
        <w:rPr>
          <w:rFonts w:ascii="Times New Roman"/>
          <w:b w:val="false"/>
          <w:i w:val="false"/>
          <w:color w:val="000000"/>
          <w:sz w:val="28"/>
        </w:rPr>
        <w:t>
      20.1 Обеспечение достаточного диаметра кабелей, соответствующего мощности.</w:t>
      </w:r>
    </w:p>
    <w:bookmarkEnd w:id="3237"/>
    <w:bookmarkStart w:name="z3389" w:id="3238"/>
    <w:p>
      <w:pPr>
        <w:spacing w:after="0"/>
        <w:ind w:left="0"/>
        <w:jc w:val="both"/>
      </w:pPr>
      <w:r>
        <w:rPr>
          <w:rFonts w:ascii="Times New Roman"/>
          <w:b w:val="false"/>
          <w:i w:val="false"/>
          <w:color w:val="000000"/>
          <w:sz w:val="28"/>
        </w:rPr>
        <w:t>
      Применимость: проводить работы, когда энергопотребляющее оборудование не используется, например, во время остановов, монтажа или перемещения оборудования.</w:t>
      </w:r>
    </w:p>
    <w:bookmarkEnd w:id="3238"/>
    <w:bookmarkStart w:name="z3390" w:id="3239"/>
    <w:p>
      <w:pPr>
        <w:spacing w:after="0"/>
        <w:ind w:left="0"/>
        <w:jc w:val="both"/>
      </w:pPr>
      <w:r>
        <w:rPr>
          <w:rFonts w:ascii="Times New Roman"/>
          <w:b w:val="false"/>
          <w:i w:val="false"/>
          <w:color w:val="000000"/>
          <w:sz w:val="28"/>
        </w:rPr>
        <w:t>
      20.2 Эксплуатация трансформаторов при достаточной нагрузке, превышающей 40–50 % номинальной мощности.</w:t>
      </w:r>
    </w:p>
    <w:bookmarkEnd w:id="3239"/>
    <w:bookmarkStart w:name="z3391" w:id="3240"/>
    <w:p>
      <w:pPr>
        <w:spacing w:after="0"/>
        <w:ind w:left="0"/>
        <w:jc w:val="both"/>
      </w:pPr>
      <w:r>
        <w:rPr>
          <w:rFonts w:ascii="Times New Roman"/>
          <w:b w:val="false"/>
          <w:i w:val="false"/>
          <w:color w:val="000000"/>
          <w:sz w:val="28"/>
        </w:rPr>
        <w:t>
      Применимость:</w:t>
      </w:r>
    </w:p>
    <w:bookmarkEnd w:id="3240"/>
    <w:bookmarkStart w:name="z3392" w:id="3241"/>
    <w:p>
      <w:pPr>
        <w:spacing w:after="0"/>
        <w:ind w:left="0"/>
        <w:jc w:val="both"/>
      </w:pPr>
      <w:r>
        <w:rPr>
          <w:rFonts w:ascii="Times New Roman"/>
          <w:b w:val="false"/>
          <w:i w:val="false"/>
          <w:color w:val="000000"/>
          <w:sz w:val="28"/>
        </w:rPr>
        <w:t>
      для существующих предприятий: при нагрузке ниже 40 % номинальной мощности и одновременной работе нескольких трансформаторов;</w:t>
      </w:r>
    </w:p>
    <w:bookmarkEnd w:id="3241"/>
    <w:bookmarkStart w:name="z3393" w:id="3242"/>
    <w:p>
      <w:pPr>
        <w:spacing w:after="0"/>
        <w:ind w:left="0"/>
        <w:jc w:val="both"/>
      </w:pPr>
      <w:r>
        <w:rPr>
          <w:rFonts w:ascii="Times New Roman"/>
          <w:b w:val="false"/>
          <w:i w:val="false"/>
          <w:color w:val="000000"/>
          <w:sz w:val="28"/>
        </w:rPr>
        <w:t>
      при замене оборудования: установка трансформатора с пониженным уровнем потерь и ожидаемым уровнем нагрузки 40–75 % номинальной мощности.</w:t>
      </w:r>
    </w:p>
    <w:bookmarkEnd w:id="3242"/>
    <w:bookmarkStart w:name="z3394" w:id="3243"/>
    <w:p>
      <w:pPr>
        <w:spacing w:after="0"/>
        <w:ind w:left="0"/>
        <w:jc w:val="both"/>
      </w:pPr>
      <w:r>
        <w:rPr>
          <w:rFonts w:ascii="Times New Roman"/>
          <w:b w:val="false"/>
          <w:i w:val="false"/>
          <w:color w:val="000000"/>
          <w:sz w:val="28"/>
        </w:rPr>
        <w:t>
      20.3 Использование трансформаторов с повышенным КПД/пониженным уровнем потерь.</w:t>
      </w:r>
    </w:p>
    <w:bookmarkEnd w:id="3243"/>
    <w:bookmarkStart w:name="z3395" w:id="3244"/>
    <w:p>
      <w:pPr>
        <w:spacing w:after="0"/>
        <w:ind w:left="0"/>
        <w:jc w:val="both"/>
      </w:pPr>
      <w:r>
        <w:rPr>
          <w:rFonts w:ascii="Times New Roman"/>
          <w:b w:val="false"/>
          <w:i w:val="false"/>
          <w:color w:val="000000"/>
          <w:sz w:val="28"/>
        </w:rPr>
        <w:t>
      Применимость: при замене оборудования или если оправдано с точки зрения затрат за время жизненного цикла.</w:t>
      </w:r>
    </w:p>
    <w:bookmarkEnd w:id="3244"/>
    <w:bookmarkStart w:name="z3396" w:id="3245"/>
    <w:p>
      <w:pPr>
        <w:spacing w:after="0"/>
        <w:ind w:left="0"/>
        <w:jc w:val="both"/>
      </w:pPr>
      <w:r>
        <w:rPr>
          <w:rFonts w:ascii="Times New Roman"/>
          <w:b w:val="false"/>
          <w:i w:val="false"/>
          <w:color w:val="000000"/>
          <w:sz w:val="28"/>
        </w:rPr>
        <w:t>
      20.4 Размещение оборудования, требующего большой силы тока, как можно ближе к источникам питания (например, трансформаторам.</w:t>
      </w:r>
    </w:p>
    <w:bookmarkEnd w:id="3245"/>
    <w:bookmarkStart w:name="z3397" w:id="3246"/>
    <w:p>
      <w:pPr>
        <w:spacing w:after="0"/>
        <w:ind w:left="0"/>
        <w:jc w:val="both"/>
      </w:pPr>
      <w:r>
        <w:rPr>
          <w:rFonts w:ascii="Times New Roman"/>
          <w:b w:val="false"/>
          <w:i w:val="false"/>
          <w:color w:val="000000"/>
          <w:sz w:val="28"/>
        </w:rPr>
        <w:t>
      Применимость: при установке или перемещении оборудования.</w:t>
      </w:r>
    </w:p>
    <w:bookmarkEnd w:id="3246"/>
    <w:bookmarkStart w:name="z3398" w:id="3247"/>
    <w:p>
      <w:pPr>
        <w:spacing w:after="0"/>
        <w:ind w:left="0"/>
        <w:jc w:val="both"/>
      </w:pPr>
      <w:r>
        <w:rPr>
          <w:rFonts w:ascii="Times New Roman"/>
          <w:b w:val="false"/>
          <w:i w:val="false"/>
          <w:color w:val="000000"/>
          <w:sz w:val="28"/>
        </w:rPr>
        <w:t>
      Подсистемы с электроприводом</w:t>
      </w:r>
    </w:p>
    <w:bookmarkEnd w:id="3247"/>
    <w:bookmarkStart w:name="z3399" w:id="3248"/>
    <w:p>
      <w:pPr>
        <w:spacing w:after="0"/>
        <w:ind w:left="0"/>
        <w:jc w:val="both"/>
      </w:pPr>
      <w:r>
        <w:rPr>
          <w:rFonts w:ascii="Times New Roman"/>
          <w:b w:val="false"/>
          <w:i w:val="false"/>
          <w:color w:val="000000"/>
          <w:sz w:val="28"/>
        </w:rPr>
        <w:t>
      НДТ 21 состоит в применении следующей последовательности шагов по оптимизации электроприводов:</w:t>
      </w:r>
    </w:p>
    <w:bookmarkEnd w:id="3248"/>
    <w:bookmarkStart w:name="z3400" w:id="3249"/>
    <w:p>
      <w:pPr>
        <w:spacing w:after="0"/>
        <w:ind w:left="0"/>
        <w:jc w:val="both"/>
      </w:pPr>
      <w:r>
        <w:rPr>
          <w:rFonts w:ascii="Times New Roman"/>
          <w:b w:val="false"/>
          <w:i w:val="false"/>
          <w:color w:val="000000"/>
          <w:sz w:val="28"/>
        </w:rPr>
        <w:t>
      1) оптимизация системы, использующей электродвигатели, как единого целого (например, систему охлаждения);</w:t>
      </w:r>
    </w:p>
    <w:bookmarkEnd w:id="3249"/>
    <w:bookmarkStart w:name="z3401" w:id="3250"/>
    <w:p>
      <w:pPr>
        <w:spacing w:after="0"/>
        <w:ind w:left="0"/>
        <w:jc w:val="both"/>
      </w:pPr>
      <w:r>
        <w:rPr>
          <w:rFonts w:ascii="Times New Roman"/>
          <w:b w:val="false"/>
          <w:i w:val="false"/>
          <w:color w:val="000000"/>
          <w:sz w:val="28"/>
        </w:rPr>
        <w:t>
      2) оптимизация приводов в системе в соответствии с вновь определенными требованиями к нагрузке с использованием одного или нескольких нижеперечисленных методов в соответствии с условиями применимости:</w:t>
      </w:r>
    </w:p>
    <w:bookmarkEnd w:id="3250"/>
    <w:bookmarkStart w:name="z3402" w:id="3251"/>
    <w:p>
      <w:pPr>
        <w:spacing w:after="0"/>
        <w:ind w:left="0"/>
        <w:jc w:val="both"/>
      </w:pPr>
      <w:r>
        <w:rPr>
          <w:rFonts w:ascii="Times New Roman"/>
          <w:b w:val="false"/>
          <w:i w:val="false"/>
          <w:color w:val="000000"/>
          <w:sz w:val="28"/>
        </w:rPr>
        <w:t>
      установка или модернизация системы;</w:t>
      </w:r>
    </w:p>
    <w:bookmarkEnd w:id="3251"/>
    <w:bookmarkStart w:name="z3403" w:id="3252"/>
    <w:p>
      <w:pPr>
        <w:spacing w:after="0"/>
        <w:ind w:left="0"/>
        <w:jc w:val="both"/>
      </w:pPr>
      <w:r>
        <w:rPr>
          <w:rFonts w:ascii="Times New Roman"/>
          <w:b w:val="false"/>
          <w:i w:val="false"/>
          <w:color w:val="000000"/>
          <w:sz w:val="28"/>
        </w:rPr>
        <w:t>
      использование энергоэффективных двигателей;</w:t>
      </w:r>
    </w:p>
    <w:bookmarkEnd w:id="3252"/>
    <w:bookmarkStart w:name="z3404" w:id="3253"/>
    <w:p>
      <w:pPr>
        <w:spacing w:after="0"/>
        <w:ind w:left="0"/>
        <w:jc w:val="both"/>
      </w:pPr>
      <w:r>
        <w:rPr>
          <w:rFonts w:ascii="Times New Roman"/>
          <w:b w:val="false"/>
          <w:i w:val="false"/>
          <w:color w:val="000000"/>
          <w:sz w:val="28"/>
        </w:rPr>
        <w:t>
      применимость: с учетом затрат за время жизненного цикла;</w:t>
      </w:r>
    </w:p>
    <w:bookmarkEnd w:id="3253"/>
    <w:bookmarkStart w:name="z3405" w:id="3254"/>
    <w:p>
      <w:pPr>
        <w:spacing w:after="0"/>
        <w:ind w:left="0"/>
        <w:jc w:val="both"/>
      </w:pPr>
      <w:r>
        <w:rPr>
          <w:rFonts w:ascii="Times New Roman"/>
          <w:b w:val="false"/>
          <w:i w:val="false"/>
          <w:color w:val="000000"/>
          <w:sz w:val="28"/>
        </w:rPr>
        <w:t>
      выбор оптимальной номинальной мощности двигателя.</w:t>
      </w:r>
    </w:p>
    <w:bookmarkEnd w:id="3254"/>
    <w:bookmarkStart w:name="z3406" w:id="3255"/>
    <w:p>
      <w:pPr>
        <w:spacing w:after="0"/>
        <w:ind w:left="0"/>
        <w:jc w:val="both"/>
      </w:pPr>
      <w:r>
        <w:rPr>
          <w:rFonts w:ascii="Times New Roman"/>
          <w:b w:val="false"/>
          <w:i w:val="false"/>
          <w:color w:val="000000"/>
          <w:sz w:val="28"/>
        </w:rPr>
        <w:t>
      Применимость: с учетом затрат за время жизненного цикла.</w:t>
      </w:r>
    </w:p>
    <w:bookmarkEnd w:id="3255"/>
    <w:bookmarkStart w:name="z3407" w:id="3256"/>
    <w:p>
      <w:pPr>
        <w:spacing w:after="0"/>
        <w:ind w:left="0"/>
        <w:jc w:val="both"/>
      </w:pPr>
      <w:r>
        <w:rPr>
          <w:rFonts w:ascii="Times New Roman"/>
          <w:b w:val="false"/>
          <w:i w:val="false"/>
          <w:color w:val="000000"/>
          <w:sz w:val="28"/>
        </w:rPr>
        <w:t>
      Установка приводов с переменной скоростью (далее ‒ ППС).</w:t>
      </w:r>
    </w:p>
    <w:bookmarkEnd w:id="3256"/>
    <w:bookmarkStart w:name="z3408" w:id="3257"/>
    <w:p>
      <w:pPr>
        <w:spacing w:after="0"/>
        <w:ind w:left="0"/>
        <w:jc w:val="both"/>
      </w:pPr>
      <w:r>
        <w:rPr>
          <w:rFonts w:ascii="Times New Roman"/>
          <w:b w:val="false"/>
          <w:i w:val="false"/>
          <w:color w:val="000000"/>
          <w:sz w:val="28"/>
        </w:rPr>
        <w:t>
      Применимость: использование ППС может быть ограничено вследствие соображений безопасности. В соответствии с нагрузкой. При наличии нескольких двигателей в системе, от которой требуется переменная производительность, (например, в системе сжатого воздуха) оптимальным может быть использование только одного привода с переменной скоростью.</w:t>
      </w:r>
    </w:p>
    <w:bookmarkEnd w:id="3257"/>
    <w:bookmarkStart w:name="z3409" w:id="3258"/>
    <w:p>
      <w:pPr>
        <w:spacing w:after="0"/>
        <w:ind w:left="0"/>
        <w:jc w:val="both"/>
      </w:pPr>
      <w:r>
        <w:rPr>
          <w:rFonts w:ascii="Times New Roman"/>
          <w:b w:val="false"/>
          <w:i w:val="false"/>
          <w:color w:val="000000"/>
          <w:sz w:val="28"/>
        </w:rPr>
        <w:t>
      Установка передачи/редукторов с высоким КПД.</w:t>
      </w:r>
    </w:p>
    <w:bookmarkEnd w:id="3258"/>
    <w:bookmarkStart w:name="z3410" w:id="3259"/>
    <w:p>
      <w:pPr>
        <w:spacing w:after="0"/>
        <w:ind w:left="0"/>
        <w:jc w:val="both"/>
      </w:pPr>
      <w:r>
        <w:rPr>
          <w:rFonts w:ascii="Times New Roman"/>
          <w:b w:val="false"/>
          <w:i w:val="false"/>
          <w:color w:val="000000"/>
          <w:sz w:val="28"/>
        </w:rPr>
        <w:t>
      Применимость: с учетом затрат за время жизненного цикла.</w:t>
      </w:r>
    </w:p>
    <w:bookmarkEnd w:id="3259"/>
    <w:bookmarkStart w:name="z3411" w:id="3260"/>
    <w:p>
      <w:pPr>
        <w:spacing w:after="0"/>
        <w:ind w:left="0"/>
        <w:jc w:val="both"/>
      </w:pPr>
      <w:r>
        <w:rPr>
          <w:rFonts w:ascii="Times New Roman"/>
          <w:b w:val="false"/>
          <w:i w:val="false"/>
          <w:color w:val="000000"/>
          <w:sz w:val="28"/>
        </w:rPr>
        <w:t>
      Использование:</w:t>
      </w:r>
    </w:p>
    <w:bookmarkEnd w:id="3260"/>
    <w:bookmarkStart w:name="z3412" w:id="3261"/>
    <w:p>
      <w:pPr>
        <w:spacing w:after="0"/>
        <w:ind w:left="0"/>
        <w:jc w:val="both"/>
      </w:pPr>
      <w:r>
        <w:rPr>
          <w:rFonts w:ascii="Times New Roman"/>
          <w:b w:val="false"/>
          <w:i w:val="false"/>
          <w:color w:val="000000"/>
          <w:sz w:val="28"/>
        </w:rPr>
        <w:t>
      жесткого соединения там, где это возможно;</w:t>
      </w:r>
    </w:p>
    <w:bookmarkEnd w:id="3261"/>
    <w:bookmarkStart w:name="z3413" w:id="3262"/>
    <w:p>
      <w:pPr>
        <w:spacing w:after="0"/>
        <w:ind w:left="0"/>
        <w:jc w:val="both"/>
      </w:pPr>
      <w:r>
        <w:rPr>
          <w:rFonts w:ascii="Times New Roman"/>
          <w:b w:val="false"/>
          <w:i w:val="false"/>
          <w:color w:val="000000"/>
          <w:sz w:val="28"/>
        </w:rPr>
        <w:t>
      синхронных или зубчатых ременных передач вместо обычных клиновидных;</w:t>
      </w:r>
    </w:p>
    <w:bookmarkEnd w:id="3262"/>
    <w:bookmarkStart w:name="z3414" w:id="3263"/>
    <w:p>
      <w:pPr>
        <w:spacing w:after="0"/>
        <w:ind w:left="0"/>
        <w:jc w:val="both"/>
      </w:pPr>
      <w:r>
        <w:rPr>
          <w:rFonts w:ascii="Times New Roman"/>
          <w:b w:val="false"/>
          <w:i w:val="false"/>
          <w:color w:val="000000"/>
          <w:sz w:val="28"/>
        </w:rPr>
        <w:t>
      косозубой цилиндрической передачи вместо червячной;</w:t>
      </w:r>
    </w:p>
    <w:bookmarkEnd w:id="3263"/>
    <w:bookmarkStart w:name="z3415" w:id="3264"/>
    <w:p>
      <w:pPr>
        <w:spacing w:after="0"/>
        <w:ind w:left="0"/>
        <w:jc w:val="both"/>
      </w:pPr>
      <w:r>
        <w:rPr>
          <w:rFonts w:ascii="Times New Roman"/>
          <w:b w:val="false"/>
          <w:i w:val="false"/>
          <w:color w:val="000000"/>
          <w:sz w:val="28"/>
        </w:rPr>
        <w:t>
      Применимость: этот метод применим ко всем видам систем.</w:t>
      </w:r>
    </w:p>
    <w:bookmarkEnd w:id="3264"/>
    <w:bookmarkStart w:name="z3416" w:id="3265"/>
    <w:p>
      <w:pPr>
        <w:spacing w:after="0"/>
        <w:ind w:left="0"/>
        <w:jc w:val="both"/>
      </w:pPr>
      <w:r>
        <w:rPr>
          <w:rFonts w:ascii="Times New Roman"/>
          <w:b w:val="false"/>
          <w:i w:val="false"/>
          <w:color w:val="000000"/>
          <w:sz w:val="28"/>
        </w:rPr>
        <w:t>
      Ремонт двигателя с обеспечением энергоэффективности или замена на ЭЭД.</w:t>
      </w:r>
    </w:p>
    <w:bookmarkEnd w:id="3265"/>
    <w:bookmarkStart w:name="z3417" w:id="3266"/>
    <w:p>
      <w:pPr>
        <w:spacing w:after="0"/>
        <w:ind w:left="0"/>
        <w:jc w:val="both"/>
      </w:pPr>
      <w:r>
        <w:rPr>
          <w:rFonts w:ascii="Times New Roman"/>
          <w:b w:val="false"/>
          <w:i w:val="false"/>
          <w:color w:val="000000"/>
          <w:sz w:val="28"/>
        </w:rPr>
        <w:t>
      Применимость: при проведении ремонта.</w:t>
      </w:r>
    </w:p>
    <w:bookmarkEnd w:id="3266"/>
    <w:bookmarkStart w:name="z3418" w:id="3267"/>
    <w:p>
      <w:pPr>
        <w:spacing w:after="0"/>
        <w:ind w:left="0"/>
        <w:jc w:val="both"/>
      </w:pPr>
      <w:r>
        <w:rPr>
          <w:rFonts w:ascii="Times New Roman"/>
          <w:b w:val="false"/>
          <w:i w:val="false"/>
          <w:color w:val="000000"/>
          <w:sz w:val="28"/>
        </w:rPr>
        <w:t>
      Перемотка: отказ от перемотки и замена на ЭЭД, или обращение к сертифицированной организации, осуществляющей ремонт с обеспечением энергоэффективности.</w:t>
      </w:r>
    </w:p>
    <w:bookmarkEnd w:id="3267"/>
    <w:bookmarkStart w:name="z3419" w:id="3268"/>
    <w:p>
      <w:pPr>
        <w:spacing w:after="0"/>
        <w:ind w:left="0"/>
        <w:jc w:val="both"/>
      </w:pPr>
      <w:r>
        <w:rPr>
          <w:rFonts w:ascii="Times New Roman"/>
          <w:b w:val="false"/>
          <w:i w:val="false"/>
          <w:color w:val="000000"/>
          <w:sz w:val="28"/>
        </w:rPr>
        <w:t>
      Применимость: при проведении ремонта.</w:t>
      </w:r>
    </w:p>
    <w:bookmarkEnd w:id="3268"/>
    <w:bookmarkStart w:name="z3420" w:id="3269"/>
    <w:p>
      <w:pPr>
        <w:spacing w:after="0"/>
        <w:ind w:left="0"/>
        <w:jc w:val="both"/>
      </w:pPr>
      <w:r>
        <w:rPr>
          <w:rFonts w:ascii="Times New Roman"/>
          <w:b w:val="false"/>
          <w:i w:val="false"/>
          <w:color w:val="000000"/>
          <w:sz w:val="28"/>
        </w:rPr>
        <w:t>
      Контроль качества электроснабжения.</w:t>
      </w:r>
    </w:p>
    <w:bookmarkEnd w:id="3269"/>
    <w:bookmarkStart w:name="z3421" w:id="3270"/>
    <w:p>
      <w:pPr>
        <w:spacing w:after="0"/>
        <w:ind w:left="0"/>
        <w:jc w:val="both"/>
      </w:pPr>
      <w:r>
        <w:rPr>
          <w:rFonts w:ascii="Times New Roman"/>
          <w:b w:val="false"/>
          <w:i w:val="false"/>
          <w:color w:val="000000"/>
          <w:sz w:val="28"/>
        </w:rPr>
        <w:t>
      Применимость с учетом затрат за время жизненного цикла.</w:t>
      </w:r>
    </w:p>
    <w:bookmarkEnd w:id="3270"/>
    <w:bookmarkStart w:name="z3422" w:id="3271"/>
    <w:p>
      <w:pPr>
        <w:spacing w:after="0"/>
        <w:ind w:left="0"/>
        <w:jc w:val="both"/>
      </w:pPr>
      <w:r>
        <w:rPr>
          <w:rFonts w:ascii="Times New Roman"/>
          <w:b w:val="false"/>
          <w:i w:val="false"/>
          <w:color w:val="000000"/>
          <w:sz w:val="28"/>
        </w:rPr>
        <w:t>
      Эксплуатация и ТО системы/ Смазка, регулировка, настройка.</w:t>
      </w:r>
    </w:p>
    <w:bookmarkEnd w:id="3271"/>
    <w:bookmarkStart w:name="z3423" w:id="3272"/>
    <w:p>
      <w:pPr>
        <w:spacing w:after="0"/>
        <w:ind w:left="0"/>
        <w:jc w:val="both"/>
      </w:pPr>
      <w:r>
        <w:rPr>
          <w:rFonts w:ascii="Times New Roman"/>
          <w:b w:val="false"/>
          <w:i w:val="false"/>
          <w:color w:val="000000"/>
          <w:sz w:val="28"/>
        </w:rPr>
        <w:t>
      Применимость: внедрение возможно во всех системах.</w:t>
      </w:r>
    </w:p>
    <w:bookmarkEnd w:id="3272"/>
    <w:p>
      <w:pPr>
        <w:spacing w:after="0"/>
        <w:ind w:left="0"/>
        <w:jc w:val="both"/>
      </w:pPr>
      <w:r>
        <w:rPr>
          <w:rFonts w:ascii="Times New Roman"/>
          <w:b/>
          <w:i w:val="false"/>
          <w:color w:val="000000"/>
          <w:sz w:val="28"/>
        </w:rPr>
        <w:t>6.5.5. Разные системы</w:t>
      </w:r>
    </w:p>
    <w:bookmarkStart w:name="z3425" w:id="3273"/>
    <w:p>
      <w:pPr>
        <w:spacing w:after="0"/>
        <w:ind w:left="0"/>
        <w:jc w:val="both"/>
      </w:pPr>
      <w:r>
        <w:rPr>
          <w:rFonts w:ascii="Times New Roman"/>
          <w:b w:val="false"/>
          <w:i w:val="false"/>
          <w:color w:val="000000"/>
          <w:sz w:val="28"/>
        </w:rPr>
        <w:t>
      НДТ состоит в оптимизации следующих систем и процессов с использованием методов, подобных описанным в настоящем документе, в соответствии с условиями применимости.</w:t>
      </w:r>
    </w:p>
    <w:bookmarkEnd w:id="3273"/>
    <w:bookmarkStart w:name="z3426" w:id="3274"/>
    <w:p>
      <w:pPr>
        <w:spacing w:after="0"/>
        <w:ind w:left="0"/>
        <w:jc w:val="both"/>
      </w:pPr>
      <w:r>
        <w:rPr>
          <w:rFonts w:ascii="Times New Roman"/>
          <w:b w:val="false"/>
          <w:i w:val="false"/>
          <w:color w:val="000000"/>
          <w:sz w:val="28"/>
        </w:rPr>
        <w:t xml:space="preserve">
      Системы сжатого воздуха </w:t>
      </w:r>
    </w:p>
    <w:bookmarkEnd w:id="3274"/>
    <w:bookmarkStart w:name="z3427" w:id="3275"/>
    <w:p>
      <w:pPr>
        <w:spacing w:after="0"/>
        <w:ind w:left="0"/>
        <w:jc w:val="both"/>
      </w:pPr>
      <w:r>
        <w:rPr>
          <w:rFonts w:ascii="Times New Roman"/>
          <w:b w:val="false"/>
          <w:i w:val="false"/>
          <w:color w:val="000000"/>
          <w:sz w:val="28"/>
        </w:rPr>
        <w:t>
      НДТ 22 состоит в оптимизации систем сжатого воздуха при помощи нижеперечисленных в соответствии с условиями применимости.</w:t>
      </w:r>
    </w:p>
    <w:bookmarkEnd w:id="3275"/>
    <w:bookmarkStart w:name="z3428" w:id="3276"/>
    <w:p>
      <w:pPr>
        <w:spacing w:after="0"/>
        <w:ind w:left="0"/>
        <w:jc w:val="both"/>
      </w:pPr>
      <w:r>
        <w:rPr>
          <w:rFonts w:ascii="Times New Roman"/>
          <w:b w:val="false"/>
          <w:i w:val="false"/>
          <w:color w:val="000000"/>
          <w:sz w:val="28"/>
        </w:rPr>
        <w:t>
      22.1. При проектировании, установке или модернизации системы</w:t>
      </w:r>
    </w:p>
    <w:bookmarkEnd w:id="3276"/>
    <w:bookmarkStart w:name="z3429" w:id="3277"/>
    <w:p>
      <w:pPr>
        <w:spacing w:after="0"/>
        <w:ind w:left="0"/>
        <w:jc w:val="both"/>
      </w:pPr>
      <w:r>
        <w:rPr>
          <w:rFonts w:ascii="Times New Roman"/>
          <w:b w:val="false"/>
          <w:i w:val="false"/>
          <w:color w:val="000000"/>
          <w:sz w:val="28"/>
        </w:rPr>
        <w:t>
      Оптимизация общего устройства системы, включая использование нескольких уровней давления.</w:t>
      </w:r>
    </w:p>
    <w:bookmarkEnd w:id="3277"/>
    <w:bookmarkStart w:name="z3430" w:id="3278"/>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3278"/>
    <w:bookmarkStart w:name="z3431" w:id="3279"/>
    <w:p>
      <w:pPr>
        <w:spacing w:after="0"/>
        <w:ind w:left="0"/>
        <w:jc w:val="both"/>
      </w:pPr>
      <w:r>
        <w:rPr>
          <w:rFonts w:ascii="Times New Roman"/>
          <w:b w:val="false"/>
          <w:i w:val="false"/>
          <w:color w:val="000000"/>
          <w:sz w:val="28"/>
        </w:rPr>
        <w:t>
      Модернизация компрессора.</w:t>
      </w:r>
    </w:p>
    <w:bookmarkEnd w:id="3279"/>
    <w:bookmarkStart w:name="z3432" w:id="3280"/>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3280"/>
    <w:bookmarkStart w:name="z3433" w:id="3281"/>
    <w:p>
      <w:pPr>
        <w:spacing w:after="0"/>
        <w:ind w:left="0"/>
        <w:jc w:val="both"/>
      </w:pPr>
      <w:r>
        <w:rPr>
          <w:rFonts w:ascii="Times New Roman"/>
          <w:b w:val="false"/>
          <w:i w:val="false"/>
          <w:color w:val="000000"/>
          <w:sz w:val="28"/>
        </w:rPr>
        <w:t>
      Улучшение процессов охлаждения, сушки и фильтрации сжатого воздуха.</w:t>
      </w:r>
    </w:p>
    <w:bookmarkEnd w:id="3281"/>
    <w:bookmarkStart w:name="z3434" w:id="3282"/>
    <w:p>
      <w:pPr>
        <w:spacing w:after="0"/>
        <w:ind w:left="0"/>
        <w:jc w:val="both"/>
      </w:pPr>
      <w:r>
        <w:rPr>
          <w:rFonts w:ascii="Times New Roman"/>
          <w:b w:val="false"/>
          <w:i w:val="false"/>
          <w:color w:val="000000"/>
          <w:sz w:val="28"/>
        </w:rPr>
        <w:t>
      Применимость: этот метод не включает более частую замену фильтров.</w:t>
      </w:r>
    </w:p>
    <w:bookmarkEnd w:id="3282"/>
    <w:bookmarkStart w:name="z3435" w:id="3283"/>
    <w:p>
      <w:pPr>
        <w:spacing w:after="0"/>
        <w:ind w:left="0"/>
        <w:jc w:val="both"/>
      </w:pPr>
      <w:r>
        <w:rPr>
          <w:rFonts w:ascii="Times New Roman"/>
          <w:b w:val="false"/>
          <w:i w:val="false"/>
          <w:color w:val="000000"/>
          <w:sz w:val="28"/>
        </w:rPr>
        <w:t>
      Сокращение фрикционных потерь давления (например, посредством увеличения диаметра трубопроводов).</w:t>
      </w:r>
    </w:p>
    <w:bookmarkEnd w:id="3283"/>
    <w:bookmarkStart w:name="z3436" w:id="3284"/>
    <w:p>
      <w:pPr>
        <w:spacing w:after="0"/>
        <w:ind w:left="0"/>
        <w:jc w:val="both"/>
      </w:pPr>
      <w:r>
        <w:rPr>
          <w:rFonts w:ascii="Times New Roman"/>
          <w:b w:val="false"/>
          <w:i w:val="false"/>
          <w:color w:val="000000"/>
          <w:sz w:val="28"/>
        </w:rPr>
        <w:t>
      Применимость: только для новых систем или в случае значительной модернизации.</w:t>
      </w:r>
    </w:p>
    <w:bookmarkEnd w:id="3284"/>
    <w:bookmarkStart w:name="z3437" w:id="3285"/>
    <w:p>
      <w:pPr>
        <w:spacing w:after="0"/>
        <w:ind w:left="0"/>
        <w:jc w:val="both"/>
      </w:pPr>
      <w:r>
        <w:rPr>
          <w:rFonts w:ascii="Times New Roman"/>
          <w:b w:val="false"/>
          <w:i w:val="false"/>
          <w:color w:val="000000"/>
          <w:sz w:val="28"/>
        </w:rPr>
        <w:t>
      Усовершенствование приводов компрессоров (высокоэффективные двигатели).</w:t>
      </w:r>
    </w:p>
    <w:bookmarkEnd w:id="3285"/>
    <w:bookmarkStart w:name="z3438" w:id="3286"/>
    <w:p>
      <w:pPr>
        <w:spacing w:after="0"/>
        <w:ind w:left="0"/>
        <w:jc w:val="both"/>
      </w:pPr>
      <w:r>
        <w:rPr>
          <w:rFonts w:ascii="Times New Roman"/>
          <w:b w:val="false"/>
          <w:i w:val="false"/>
          <w:color w:val="000000"/>
          <w:sz w:val="28"/>
        </w:rPr>
        <w:t>
      Применимость: наиболее эффективно в небольших системах (&lt;10 кВт).</w:t>
      </w:r>
    </w:p>
    <w:bookmarkEnd w:id="3286"/>
    <w:bookmarkStart w:name="z3439" w:id="3287"/>
    <w:p>
      <w:pPr>
        <w:spacing w:after="0"/>
        <w:ind w:left="0"/>
        <w:jc w:val="both"/>
      </w:pPr>
      <w:r>
        <w:rPr>
          <w:rFonts w:ascii="Times New Roman"/>
          <w:b w:val="false"/>
          <w:i w:val="false"/>
          <w:color w:val="000000"/>
          <w:sz w:val="28"/>
        </w:rPr>
        <w:t>
      Усовершенствование приводов компрессоров (регулирование скорости).</w:t>
      </w:r>
    </w:p>
    <w:bookmarkEnd w:id="3287"/>
    <w:bookmarkStart w:name="z3440" w:id="3288"/>
    <w:p>
      <w:pPr>
        <w:spacing w:after="0"/>
        <w:ind w:left="0"/>
        <w:jc w:val="both"/>
      </w:pPr>
      <w:r>
        <w:rPr>
          <w:rFonts w:ascii="Times New Roman"/>
          <w:b w:val="false"/>
          <w:i w:val="false"/>
          <w:color w:val="000000"/>
          <w:sz w:val="28"/>
        </w:rPr>
        <w:t>
      Применимость: применимо в системах с переменной нагрузкой. В системах с несколькими приводами целесообразно оборудовать устройством регулирования скорости лишь один из них.</w:t>
      </w:r>
    </w:p>
    <w:bookmarkEnd w:id="3288"/>
    <w:bookmarkStart w:name="z3441" w:id="3289"/>
    <w:p>
      <w:pPr>
        <w:spacing w:after="0"/>
        <w:ind w:left="0"/>
        <w:jc w:val="both"/>
      </w:pPr>
      <w:r>
        <w:rPr>
          <w:rFonts w:ascii="Times New Roman"/>
          <w:b w:val="false"/>
          <w:i w:val="false"/>
          <w:color w:val="000000"/>
          <w:sz w:val="28"/>
        </w:rPr>
        <w:t>
      Использование усовершенствованной системы управления.</w:t>
      </w:r>
    </w:p>
    <w:bookmarkEnd w:id="3289"/>
    <w:bookmarkStart w:name="z3442" w:id="3290"/>
    <w:p>
      <w:pPr>
        <w:spacing w:after="0"/>
        <w:ind w:left="0"/>
        <w:jc w:val="both"/>
      </w:pPr>
      <w:r>
        <w:rPr>
          <w:rFonts w:ascii="Times New Roman"/>
          <w:b w:val="false"/>
          <w:i w:val="false"/>
          <w:color w:val="000000"/>
          <w:sz w:val="28"/>
        </w:rPr>
        <w:t>
      Применимость: на всех видах установок.</w:t>
      </w:r>
    </w:p>
    <w:bookmarkEnd w:id="3290"/>
    <w:bookmarkStart w:name="z3443" w:id="3291"/>
    <w:p>
      <w:pPr>
        <w:spacing w:after="0"/>
        <w:ind w:left="0"/>
        <w:jc w:val="both"/>
      </w:pPr>
      <w:r>
        <w:rPr>
          <w:rFonts w:ascii="Times New Roman"/>
          <w:b w:val="false"/>
          <w:i w:val="false"/>
          <w:color w:val="000000"/>
          <w:sz w:val="28"/>
        </w:rPr>
        <w:t>
      Утилизация отходящего тепла для других применений.</w:t>
      </w:r>
    </w:p>
    <w:bookmarkEnd w:id="3291"/>
    <w:bookmarkStart w:name="z3444" w:id="3292"/>
    <w:p>
      <w:pPr>
        <w:spacing w:after="0"/>
        <w:ind w:left="0"/>
        <w:jc w:val="both"/>
      </w:pPr>
      <w:r>
        <w:rPr>
          <w:rFonts w:ascii="Times New Roman"/>
          <w:b w:val="false"/>
          <w:i w:val="false"/>
          <w:color w:val="000000"/>
          <w:sz w:val="28"/>
        </w:rPr>
        <w:t>
      Применимость: Этот метод приводит к увеличению общего количества доступной энергии, но не к сокращению потребления электроэнергии (часть электроэнергии преобразуется в полезное тепло).</w:t>
      </w:r>
    </w:p>
    <w:bookmarkEnd w:id="3292"/>
    <w:bookmarkStart w:name="z3445" w:id="3293"/>
    <w:p>
      <w:pPr>
        <w:spacing w:after="0"/>
        <w:ind w:left="0"/>
        <w:jc w:val="both"/>
      </w:pPr>
      <w:r>
        <w:rPr>
          <w:rFonts w:ascii="Times New Roman"/>
          <w:b w:val="false"/>
          <w:i w:val="false"/>
          <w:color w:val="000000"/>
          <w:sz w:val="28"/>
        </w:rPr>
        <w:t>
      Организация забора холодного наружного воздуха.</w:t>
      </w:r>
    </w:p>
    <w:bookmarkEnd w:id="3293"/>
    <w:bookmarkStart w:name="z3446" w:id="3294"/>
    <w:p>
      <w:pPr>
        <w:spacing w:after="0"/>
        <w:ind w:left="0"/>
        <w:jc w:val="both"/>
      </w:pPr>
      <w:r>
        <w:rPr>
          <w:rFonts w:ascii="Times New Roman"/>
          <w:b w:val="false"/>
          <w:i w:val="false"/>
          <w:color w:val="000000"/>
          <w:sz w:val="28"/>
        </w:rPr>
        <w:t xml:space="preserve">
      Применимость: в случае наличия доступа (если позволяет конфигурация оборудования). </w:t>
      </w:r>
    </w:p>
    <w:bookmarkEnd w:id="3294"/>
    <w:bookmarkStart w:name="z3447" w:id="3295"/>
    <w:p>
      <w:pPr>
        <w:spacing w:after="0"/>
        <w:ind w:left="0"/>
        <w:jc w:val="both"/>
      </w:pPr>
      <w:r>
        <w:rPr>
          <w:rFonts w:ascii="Times New Roman"/>
          <w:b w:val="false"/>
          <w:i w:val="false"/>
          <w:color w:val="000000"/>
          <w:sz w:val="28"/>
        </w:rPr>
        <w:t>
      Создание запасов сжатого воздуха вблизи крупных потребителей с существенно варьирующим уровнем потребления.</w:t>
      </w:r>
    </w:p>
    <w:bookmarkEnd w:id="3295"/>
    <w:bookmarkStart w:name="z3448" w:id="3296"/>
    <w:p>
      <w:pPr>
        <w:spacing w:after="0"/>
        <w:ind w:left="0"/>
        <w:jc w:val="both"/>
      </w:pPr>
      <w:r>
        <w:rPr>
          <w:rFonts w:ascii="Times New Roman"/>
          <w:b w:val="false"/>
          <w:i w:val="false"/>
          <w:color w:val="000000"/>
          <w:sz w:val="28"/>
        </w:rPr>
        <w:t>
      Применимость: во всех видах систем.</w:t>
      </w:r>
    </w:p>
    <w:bookmarkEnd w:id="3296"/>
    <w:bookmarkStart w:name="z3449" w:id="3297"/>
    <w:p>
      <w:pPr>
        <w:spacing w:after="0"/>
        <w:ind w:left="0"/>
        <w:jc w:val="both"/>
      </w:pPr>
      <w:r>
        <w:rPr>
          <w:rFonts w:ascii="Times New Roman"/>
          <w:b w:val="false"/>
          <w:i w:val="false"/>
          <w:color w:val="000000"/>
          <w:sz w:val="28"/>
        </w:rPr>
        <w:t>
      22.2. При эксплуатации и ТО системы:</w:t>
      </w:r>
    </w:p>
    <w:bookmarkEnd w:id="3297"/>
    <w:bookmarkStart w:name="z3450" w:id="3298"/>
    <w:p>
      <w:pPr>
        <w:spacing w:after="0"/>
        <w:ind w:left="0"/>
        <w:jc w:val="both"/>
      </w:pPr>
      <w:r>
        <w:rPr>
          <w:rFonts w:ascii="Times New Roman"/>
          <w:b w:val="false"/>
          <w:i w:val="false"/>
          <w:color w:val="000000"/>
          <w:sz w:val="28"/>
        </w:rPr>
        <w:t>
      Оптимизация некоторых конечных устройств.</w:t>
      </w:r>
    </w:p>
    <w:bookmarkEnd w:id="3298"/>
    <w:bookmarkStart w:name="z3451" w:id="3299"/>
    <w:p>
      <w:pPr>
        <w:spacing w:after="0"/>
        <w:ind w:left="0"/>
        <w:jc w:val="both"/>
      </w:pPr>
      <w:r>
        <w:rPr>
          <w:rFonts w:ascii="Times New Roman"/>
          <w:b w:val="false"/>
          <w:i w:val="false"/>
          <w:color w:val="000000"/>
          <w:sz w:val="28"/>
        </w:rPr>
        <w:t>
      Применимость: во всех видах систем.</w:t>
      </w:r>
    </w:p>
    <w:bookmarkEnd w:id="3299"/>
    <w:bookmarkStart w:name="z3452" w:id="3300"/>
    <w:p>
      <w:pPr>
        <w:spacing w:after="0"/>
        <w:ind w:left="0"/>
        <w:jc w:val="both"/>
      </w:pPr>
      <w:r>
        <w:rPr>
          <w:rFonts w:ascii="Times New Roman"/>
          <w:b w:val="false"/>
          <w:i w:val="false"/>
          <w:color w:val="000000"/>
          <w:sz w:val="28"/>
        </w:rPr>
        <w:t>
      Сокращение утечек воздуха.</w:t>
      </w:r>
    </w:p>
    <w:bookmarkEnd w:id="3300"/>
    <w:bookmarkStart w:name="z3453" w:id="3301"/>
    <w:p>
      <w:pPr>
        <w:spacing w:after="0"/>
        <w:ind w:left="0"/>
        <w:jc w:val="both"/>
      </w:pPr>
      <w:r>
        <w:rPr>
          <w:rFonts w:ascii="Times New Roman"/>
          <w:b w:val="false"/>
          <w:i w:val="false"/>
          <w:color w:val="000000"/>
          <w:sz w:val="28"/>
        </w:rPr>
        <w:t>
      Применимость: во всех видах систем. Наибольшей потенциал энергосбережения.</w:t>
      </w:r>
    </w:p>
    <w:bookmarkEnd w:id="3301"/>
    <w:bookmarkStart w:name="z3454" w:id="3302"/>
    <w:p>
      <w:pPr>
        <w:spacing w:after="0"/>
        <w:ind w:left="0"/>
        <w:jc w:val="both"/>
      </w:pPr>
      <w:r>
        <w:rPr>
          <w:rFonts w:ascii="Times New Roman"/>
          <w:b w:val="false"/>
          <w:i w:val="false"/>
          <w:color w:val="000000"/>
          <w:sz w:val="28"/>
        </w:rPr>
        <w:t>
      Более частая замена фильтров.</w:t>
      </w:r>
    </w:p>
    <w:bookmarkEnd w:id="3302"/>
    <w:bookmarkStart w:name="z3455" w:id="3303"/>
    <w:p>
      <w:pPr>
        <w:spacing w:after="0"/>
        <w:ind w:left="0"/>
        <w:jc w:val="both"/>
      </w:pPr>
      <w:r>
        <w:rPr>
          <w:rFonts w:ascii="Times New Roman"/>
          <w:b w:val="false"/>
          <w:i w:val="false"/>
          <w:color w:val="000000"/>
          <w:sz w:val="28"/>
        </w:rPr>
        <w:t xml:space="preserve">
      Применимость: рассматривать целесообразность в каждом отдельном случае. </w:t>
      </w:r>
    </w:p>
    <w:bookmarkEnd w:id="3303"/>
    <w:bookmarkStart w:name="z3456" w:id="3304"/>
    <w:p>
      <w:pPr>
        <w:spacing w:after="0"/>
        <w:ind w:left="0"/>
        <w:jc w:val="both"/>
      </w:pPr>
      <w:r>
        <w:rPr>
          <w:rFonts w:ascii="Times New Roman"/>
          <w:b w:val="false"/>
          <w:i w:val="false"/>
          <w:color w:val="000000"/>
          <w:sz w:val="28"/>
        </w:rPr>
        <w:t>
      Оптимизация рабочего давления.</w:t>
      </w:r>
    </w:p>
    <w:bookmarkEnd w:id="3304"/>
    <w:bookmarkStart w:name="z3457" w:id="3305"/>
    <w:p>
      <w:pPr>
        <w:spacing w:after="0"/>
        <w:ind w:left="0"/>
        <w:jc w:val="both"/>
      </w:pPr>
      <w:r>
        <w:rPr>
          <w:rFonts w:ascii="Times New Roman"/>
          <w:b w:val="false"/>
          <w:i w:val="false"/>
          <w:color w:val="000000"/>
          <w:sz w:val="28"/>
        </w:rPr>
        <w:t>
      Применимость: во всех видах систем.</w:t>
      </w:r>
    </w:p>
    <w:bookmarkEnd w:id="3305"/>
    <w:bookmarkStart w:name="z3458" w:id="3306"/>
    <w:p>
      <w:pPr>
        <w:spacing w:after="0"/>
        <w:ind w:left="0"/>
        <w:jc w:val="both"/>
      </w:pPr>
      <w:r>
        <w:rPr>
          <w:rFonts w:ascii="Times New Roman"/>
          <w:b w:val="false"/>
          <w:i w:val="false"/>
          <w:color w:val="000000"/>
          <w:sz w:val="28"/>
        </w:rPr>
        <w:t>
      Насосные системы</w:t>
      </w:r>
    </w:p>
    <w:bookmarkEnd w:id="3306"/>
    <w:bookmarkStart w:name="z3459" w:id="3307"/>
    <w:p>
      <w:pPr>
        <w:spacing w:after="0"/>
        <w:ind w:left="0"/>
        <w:jc w:val="both"/>
      </w:pPr>
      <w:r>
        <w:rPr>
          <w:rFonts w:ascii="Times New Roman"/>
          <w:b w:val="false"/>
          <w:i w:val="false"/>
          <w:color w:val="000000"/>
          <w:sz w:val="28"/>
        </w:rPr>
        <w:t>
      НДТ 23 состоит в оптимизации насосных систем при помощи нижеперечисленных методов в соответствии с условиями применимости.</w:t>
      </w:r>
    </w:p>
    <w:bookmarkEnd w:id="3307"/>
    <w:bookmarkStart w:name="z3460" w:id="3308"/>
    <w:p>
      <w:pPr>
        <w:spacing w:after="0"/>
        <w:ind w:left="0"/>
        <w:jc w:val="both"/>
      </w:pPr>
      <w:r>
        <w:rPr>
          <w:rFonts w:ascii="Times New Roman"/>
          <w:b w:val="false"/>
          <w:i w:val="false"/>
          <w:color w:val="000000"/>
          <w:sz w:val="28"/>
        </w:rPr>
        <w:t>
      23.1 На стадии проектирования:</w:t>
      </w:r>
    </w:p>
    <w:bookmarkEnd w:id="3308"/>
    <w:bookmarkStart w:name="z3461" w:id="3309"/>
    <w:p>
      <w:pPr>
        <w:spacing w:after="0"/>
        <w:ind w:left="0"/>
        <w:jc w:val="both"/>
      </w:pPr>
      <w:r>
        <w:rPr>
          <w:rFonts w:ascii="Times New Roman"/>
          <w:b w:val="false"/>
          <w:i w:val="false"/>
          <w:color w:val="000000"/>
          <w:sz w:val="28"/>
        </w:rPr>
        <w:t>
      Выбор насосов оптимальной мощности при установке нового оборудования и замена насосов с избыточной мощностью.</w:t>
      </w:r>
    </w:p>
    <w:bookmarkEnd w:id="3309"/>
    <w:bookmarkStart w:name="z3462" w:id="3310"/>
    <w:p>
      <w:pPr>
        <w:spacing w:after="0"/>
        <w:ind w:left="0"/>
        <w:jc w:val="both"/>
      </w:pPr>
      <w:r>
        <w:rPr>
          <w:rFonts w:ascii="Times New Roman"/>
          <w:b w:val="false"/>
          <w:i w:val="false"/>
          <w:color w:val="000000"/>
          <w:sz w:val="28"/>
        </w:rPr>
        <w:t>
      Применимость: для новых насосов, в случае существующих насосов применимо с учетом экономической целесообразности и срока эксплуатации.</w:t>
      </w:r>
    </w:p>
    <w:bookmarkEnd w:id="3310"/>
    <w:bookmarkStart w:name="z3463" w:id="3311"/>
    <w:p>
      <w:pPr>
        <w:spacing w:after="0"/>
        <w:ind w:left="0"/>
        <w:jc w:val="both"/>
      </w:pPr>
      <w:r>
        <w:rPr>
          <w:rFonts w:ascii="Times New Roman"/>
          <w:b w:val="false"/>
          <w:i w:val="false"/>
          <w:color w:val="000000"/>
          <w:sz w:val="28"/>
        </w:rPr>
        <w:t>
      Подбор приводов надлежащей мощности к выбранным насосам.</w:t>
      </w:r>
    </w:p>
    <w:bookmarkEnd w:id="3311"/>
    <w:bookmarkStart w:name="z3464" w:id="3312"/>
    <w:p>
      <w:pPr>
        <w:spacing w:after="0"/>
        <w:ind w:left="0"/>
        <w:jc w:val="both"/>
      </w:pPr>
      <w:r>
        <w:rPr>
          <w:rFonts w:ascii="Times New Roman"/>
          <w:b w:val="false"/>
          <w:i w:val="false"/>
          <w:color w:val="000000"/>
          <w:sz w:val="28"/>
        </w:rPr>
        <w:t>
      Применимость: для новых насосов, в случае существующих насосов применимо с учетом экономической целесообразности и срока эксплуатации.</w:t>
      </w:r>
    </w:p>
    <w:bookmarkEnd w:id="3312"/>
    <w:bookmarkStart w:name="z3465" w:id="3313"/>
    <w:p>
      <w:pPr>
        <w:spacing w:after="0"/>
        <w:ind w:left="0"/>
        <w:jc w:val="both"/>
      </w:pPr>
      <w:r>
        <w:rPr>
          <w:rFonts w:ascii="Times New Roman"/>
          <w:b w:val="false"/>
          <w:i w:val="false"/>
          <w:color w:val="000000"/>
          <w:sz w:val="28"/>
        </w:rPr>
        <w:t>
      Проектирование трубопроводных систем.</w:t>
      </w:r>
    </w:p>
    <w:bookmarkEnd w:id="3313"/>
    <w:bookmarkStart w:name="z3466" w:id="3314"/>
    <w:p>
      <w:pPr>
        <w:spacing w:after="0"/>
        <w:ind w:left="0"/>
        <w:jc w:val="both"/>
      </w:pPr>
      <w:r>
        <w:rPr>
          <w:rFonts w:ascii="Times New Roman"/>
          <w:b w:val="false"/>
          <w:i w:val="false"/>
          <w:color w:val="000000"/>
          <w:sz w:val="28"/>
        </w:rPr>
        <w:t>
      Применимость: см. "Распределительная система" ниже.</w:t>
      </w:r>
    </w:p>
    <w:bookmarkEnd w:id="3314"/>
    <w:bookmarkStart w:name="z3467" w:id="3315"/>
    <w:p>
      <w:pPr>
        <w:spacing w:after="0"/>
        <w:ind w:left="0"/>
        <w:jc w:val="both"/>
      </w:pPr>
      <w:r>
        <w:rPr>
          <w:rFonts w:ascii="Times New Roman"/>
          <w:b w:val="false"/>
          <w:i w:val="false"/>
          <w:color w:val="000000"/>
          <w:sz w:val="28"/>
        </w:rPr>
        <w:t>
      23.2. При управлении, в ходе эксплуатации и проведения ТО:</w:t>
      </w:r>
    </w:p>
    <w:bookmarkEnd w:id="3315"/>
    <w:bookmarkStart w:name="z3468" w:id="3316"/>
    <w:p>
      <w:pPr>
        <w:spacing w:after="0"/>
        <w:ind w:left="0"/>
        <w:jc w:val="both"/>
      </w:pPr>
      <w:r>
        <w:rPr>
          <w:rFonts w:ascii="Times New Roman"/>
          <w:b w:val="false"/>
          <w:i w:val="false"/>
          <w:color w:val="000000"/>
          <w:sz w:val="28"/>
        </w:rPr>
        <w:t>
      Система управления и регулирования.</w:t>
      </w:r>
    </w:p>
    <w:bookmarkEnd w:id="3316"/>
    <w:bookmarkStart w:name="z3469" w:id="3317"/>
    <w:p>
      <w:pPr>
        <w:spacing w:after="0"/>
        <w:ind w:left="0"/>
        <w:jc w:val="both"/>
      </w:pPr>
      <w:r>
        <w:rPr>
          <w:rFonts w:ascii="Times New Roman"/>
          <w:b w:val="false"/>
          <w:i w:val="false"/>
          <w:color w:val="000000"/>
          <w:sz w:val="28"/>
        </w:rPr>
        <w:t>
      Применимость: повсеместно.</w:t>
      </w:r>
    </w:p>
    <w:bookmarkEnd w:id="3317"/>
    <w:bookmarkStart w:name="z3470" w:id="3318"/>
    <w:p>
      <w:pPr>
        <w:spacing w:after="0"/>
        <w:ind w:left="0"/>
        <w:jc w:val="both"/>
      </w:pPr>
      <w:r>
        <w:rPr>
          <w:rFonts w:ascii="Times New Roman"/>
          <w:b w:val="false"/>
          <w:i w:val="false"/>
          <w:color w:val="000000"/>
          <w:sz w:val="28"/>
        </w:rPr>
        <w:t>
      Отключение насосов, в работе которых нет необходимости.</w:t>
      </w:r>
    </w:p>
    <w:bookmarkEnd w:id="3318"/>
    <w:bookmarkStart w:name="z3471" w:id="3319"/>
    <w:p>
      <w:pPr>
        <w:spacing w:after="0"/>
        <w:ind w:left="0"/>
        <w:jc w:val="both"/>
      </w:pPr>
      <w:r>
        <w:rPr>
          <w:rFonts w:ascii="Times New Roman"/>
          <w:b w:val="false"/>
          <w:i w:val="false"/>
          <w:color w:val="000000"/>
          <w:sz w:val="28"/>
        </w:rPr>
        <w:t>
      Применимость: повсеместно.</w:t>
      </w:r>
    </w:p>
    <w:bookmarkEnd w:id="3319"/>
    <w:bookmarkStart w:name="z3472" w:id="3320"/>
    <w:p>
      <w:pPr>
        <w:spacing w:after="0"/>
        <w:ind w:left="0"/>
        <w:jc w:val="both"/>
      </w:pPr>
      <w:r>
        <w:rPr>
          <w:rFonts w:ascii="Times New Roman"/>
          <w:b w:val="false"/>
          <w:i w:val="false"/>
          <w:color w:val="000000"/>
          <w:sz w:val="28"/>
        </w:rPr>
        <w:t>
      Использование приводов с переменной скоростью.</w:t>
      </w:r>
    </w:p>
    <w:bookmarkEnd w:id="3320"/>
    <w:bookmarkStart w:name="z3473" w:id="3321"/>
    <w:p>
      <w:pPr>
        <w:spacing w:after="0"/>
        <w:ind w:left="0"/>
        <w:jc w:val="both"/>
      </w:pPr>
      <w:r>
        <w:rPr>
          <w:rFonts w:ascii="Times New Roman"/>
          <w:b w:val="false"/>
          <w:i w:val="false"/>
          <w:color w:val="000000"/>
          <w:sz w:val="28"/>
        </w:rPr>
        <w:t>
      Применимость: применимо с учетом экономической целесообразности и срока эксплуатации. Нецелесообразно при постоянных расходах.</w:t>
      </w:r>
    </w:p>
    <w:bookmarkEnd w:id="3321"/>
    <w:bookmarkStart w:name="z3474" w:id="3322"/>
    <w:p>
      <w:pPr>
        <w:spacing w:after="0"/>
        <w:ind w:left="0"/>
        <w:jc w:val="both"/>
      </w:pPr>
      <w:r>
        <w:rPr>
          <w:rFonts w:ascii="Times New Roman"/>
          <w:b w:val="false"/>
          <w:i w:val="false"/>
          <w:color w:val="000000"/>
          <w:sz w:val="28"/>
        </w:rPr>
        <w:t>
      Использование нескольких насосов (поэтапное задействование мощностей по мере необходимости).</w:t>
      </w:r>
    </w:p>
    <w:bookmarkEnd w:id="3322"/>
    <w:bookmarkStart w:name="z3475" w:id="3323"/>
    <w:p>
      <w:pPr>
        <w:spacing w:after="0"/>
        <w:ind w:left="0"/>
        <w:jc w:val="both"/>
      </w:pPr>
      <w:r>
        <w:rPr>
          <w:rFonts w:ascii="Times New Roman"/>
          <w:b w:val="false"/>
          <w:i w:val="false"/>
          <w:color w:val="000000"/>
          <w:sz w:val="28"/>
        </w:rPr>
        <w:t>
      Применимость: в случаях, когда обычный расход в системе более чем в два раза меньше требуемой максимальной производительности.</w:t>
      </w:r>
    </w:p>
    <w:bookmarkEnd w:id="3323"/>
    <w:bookmarkStart w:name="z3476" w:id="3324"/>
    <w:p>
      <w:pPr>
        <w:spacing w:after="0"/>
        <w:ind w:left="0"/>
        <w:jc w:val="both"/>
      </w:pPr>
      <w:r>
        <w:rPr>
          <w:rFonts w:ascii="Times New Roman"/>
          <w:b w:val="false"/>
          <w:i w:val="false"/>
          <w:color w:val="000000"/>
          <w:sz w:val="28"/>
        </w:rPr>
        <w:t>
      Регулярное ТО. В случае слишком частого внепланового ТО проверять на предмет кавитации, износа, использования неподходящих типов насосов.</w:t>
      </w:r>
    </w:p>
    <w:bookmarkEnd w:id="3324"/>
    <w:bookmarkStart w:name="z3477" w:id="3325"/>
    <w:p>
      <w:pPr>
        <w:spacing w:after="0"/>
        <w:ind w:left="0"/>
        <w:jc w:val="both"/>
      </w:pPr>
      <w:r>
        <w:rPr>
          <w:rFonts w:ascii="Times New Roman"/>
          <w:b w:val="false"/>
          <w:i w:val="false"/>
          <w:color w:val="000000"/>
          <w:sz w:val="28"/>
        </w:rPr>
        <w:t>
      Применимость: повсеместно.</w:t>
      </w:r>
    </w:p>
    <w:bookmarkEnd w:id="3325"/>
    <w:bookmarkStart w:name="z3478" w:id="3326"/>
    <w:p>
      <w:pPr>
        <w:spacing w:after="0"/>
        <w:ind w:left="0"/>
        <w:jc w:val="both"/>
      </w:pPr>
      <w:r>
        <w:rPr>
          <w:rFonts w:ascii="Times New Roman"/>
          <w:b w:val="false"/>
          <w:i w:val="false"/>
          <w:color w:val="000000"/>
          <w:sz w:val="28"/>
        </w:rPr>
        <w:t>
      23.3. В распределительных системах.</w:t>
      </w:r>
    </w:p>
    <w:bookmarkEnd w:id="3326"/>
    <w:bookmarkStart w:name="z3479" w:id="3327"/>
    <w:p>
      <w:pPr>
        <w:spacing w:after="0"/>
        <w:ind w:left="0"/>
        <w:jc w:val="both"/>
      </w:pPr>
      <w:r>
        <w:rPr>
          <w:rFonts w:ascii="Times New Roman"/>
          <w:b w:val="false"/>
          <w:i w:val="false"/>
          <w:color w:val="000000"/>
          <w:sz w:val="28"/>
        </w:rPr>
        <w:t>
      Доведение количества вентилей и изгибов до минимального значения, совместимого с удобной эксплуатацией и ТО системы.</w:t>
      </w:r>
    </w:p>
    <w:bookmarkEnd w:id="3327"/>
    <w:bookmarkStart w:name="z3480" w:id="3328"/>
    <w:p>
      <w:pPr>
        <w:spacing w:after="0"/>
        <w:ind w:left="0"/>
        <w:jc w:val="both"/>
      </w:pPr>
      <w:r>
        <w:rPr>
          <w:rFonts w:ascii="Times New Roman"/>
          <w:b w:val="false"/>
          <w:i w:val="false"/>
          <w:color w:val="000000"/>
          <w:sz w:val="28"/>
        </w:rPr>
        <w:t>
      Применимость: во всех случаях при проектировании и установке (а также ремонте и модернизации).</w:t>
      </w:r>
    </w:p>
    <w:bookmarkEnd w:id="3328"/>
    <w:bookmarkStart w:name="z3481" w:id="3329"/>
    <w:p>
      <w:pPr>
        <w:spacing w:after="0"/>
        <w:ind w:left="0"/>
        <w:jc w:val="both"/>
      </w:pPr>
      <w:r>
        <w:rPr>
          <w:rFonts w:ascii="Times New Roman"/>
          <w:b w:val="false"/>
          <w:i w:val="false"/>
          <w:color w:val="000000"/>
          <w:sz w:val="28"/>
        </w:rPr>
        <w:t>
      Недопущение слишком большого количества изгибов.</w:t>
      </w:r>
    </w:p>
    <w:bookmarkEnd w:id="3329"/>
    <w:bookmarkStart w:name="z3482" w:id="3330"/>
    <w:p>
      <w:pPr>
        <w:spacing w:after="0"/>
        <w:ind w:left="0"/>
        <w:jc w:val="both"/>
      </w:pPr>
      <w:r>
        <w:rPr>
          <w:rFonts w:ascii="Times New Roman"/>
          <w:b w:val="false"/>
          <w:i w:val="false"/>
          <w:color w:val="000000"/>
          <w:sz w:val="28"/>
        </w:rPr>
        <w:t>
      Применимость: во всех случаях при проектировании, установке, ремонте и модернизации.</w:t>
      </w:r>
    </w:p>
    <w:bookmarkEnd w:id="3330"/>
    <w:bookmarkStart w:name="z3483" w:id="3331"/>
    <w:p>
      <w:pPr>
        <w:spacing w:after="0"/>
        <w:ind w:left="0"/>
        <w:jc w:val="both"/>
      </w:pPr>
      <w:r>
        <w:rPr>
          <w:rFonts w:ascii="Times New Roman"/>
          <w:b w:val="false"/>
          <w:i w:val="false"/>
          <w:color w:val="000000"/>
          <w:sz w:val="28"/>
        </w:rPr>
        <w:t>
      Обеспечение достаточного (не слишком маленького) диаметра трубопроводов.</w:t>
      </w:r>
    </w:p>
    <w:bookmarkEnd w:id="3331"/>
    <w:bookmarkStart w:name="z3484" w:id="3332"/>
    <w:p>
      <w:pPr>
        <w:spacing w:after="0"/>
        <w:ind w:left="0"/>
        <w:jc w:val="both"/>
      </w:pPr>
      <w:r>
        <w:rPr>
          <w:rFonts w:ascii="Times New Roman"/>
          <w:b w:val="false"/>
          <w:i w:val="false"/>
          <w:color w:val="000000"/>
          <w:sz w:val="28"/>
        </w:rPr>
        <w:t>
      Применимость: во всех случаях при проектировании, установке, ремонте и модернизации.</w:t>
      </w:r>
    </w:p>
    <w:bookmarkEnd w:id="3332"/>
    <w:bookmarkStart w:name="z3485" w:id="3333"/>
    <w:p>
      <w:pPr>
        <w:spacing w:after="0"/>
        <w:ind w:left="0"/>
        <w:jc w:val="both"/>
      </w:pPr>
      <w:r>
        <w:rPr>
          <w:rFonts w:ascii="Times New Roman"/>
          <w:b w:val="false"/>
          <w:i w:val="false"/>
          <w:color w:val="000000"/>
          <w:sz w:val="28"/>
        </w:rPr>
        <w:t>
      Системы отопления, вентиляции и кондиционирования воздуха</w:t>
      </w:r>
    </w:p>
    <w:bookmarkEnd w:id="3333"/>
    <w:bookmarkStart w:name="z3486" w:id="3334"/>
    <w:p>
      <w:pPr>
        <w:spacing w:after="0"/>
        <w:ind w:left="0"/>
        <w:jc w:val="both"/>
      </w:pPr>
      <w:r>
        <w:rPr>
          <w:rFonts w:ascii="Times New Roman"/>
          <w:b w:val="false"/>
          <w:i w:val="false"/>
          <w:color w:val="000000"/>
          <w:sz w:val="28"/>
        </w:rPr>
        <w:t>
      НДТ 24 состоит в оптимизации систем отопления, вентиляции и кондиционирования воздуха при помощи следующих методов.</w:t>
      </w:r>
    </w:p>
    <w:bookmarkEnd w:id="3334"/>
    <w:bookmarkStart w:name="z3487" w:id="3335"/>
    <w:p>
      <w:pPr>
        <w:spacing w:after="0"/>
        <w:ind w:left="0"/>
        <w:jc w:val="both"/>
      </w:pPr>
      <w:r>
        <w:rPr>
          <w:rFonts w:ascii="Times New Roman"/>
          <w:b w:val="false"/>
          <w:i w:val="false"/>
          <w:color w:val="000000"/>
          <w:sz w:val="28"/>
        </w:rPr>
        <w:t>
      24.1. При проектировании и управлении.</w:t>
      </w:r>
    </w:p>
    <w:bookmarkEnd w:id="3335"/>
    <w:bookmarkStart w:name="z3488" w:id="3336"/>
    <w:p>
      <w:pPr>
        <w:spacing w:after="0"/>
        <w:ind w:left="0"/>
        <w:jc w:val="both"/>
      </w:pPr>
      <w:r>
        <w:rPr>
          <w:rFonts w:ascii="Times New Roman"/>
          <w:b w:val="false"/>
          <w:i w:val="false"/>
          <w:color w:val="000000"/>
          <w:sz w:val="28"/>
        </w:rPr>
        <w:t>
      Общее устройство системы. Выбрать и оборудовать по отдельности участки, обслуживаемые: общеобменной вентиляцией, местной вентиляцией, технологической вентиляцией.</w:t>
      </w:r>
    </w:p>
    <w:bookmarkEnd w:id="3336"/>
    <w:bookmarkStart w:name="z3489" w:id="3337"/>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В случае существующих насосов применимо с учетом экономической целесообразности и срока эксплуатации.</w:t>
      </w:r>
    </w:p>
    <w:bookmarkEnd w:id="3337"/>
    <w:bookmarkStart w:name="z3490" w:id="3338"/>
    <w:p>
      <w:pPr>
        <w:spacing w:after="0"/>
        <w:ind w:left="0"/>
        <w:jc w:val="both"/>
      </w:pPr>
      <w:r>
        <w:rPr>
          <w:rFonts w:ascii="Times New Roman"/>
          <w:b w:val="false"/>
          <w:i w:val="false"/>
          <w:color w:val="000000"/>
          <w:sz w:val="28"/>
        </w:rPr>
        <w:t>
      Оптимизация количества, формы и размера воздухозаборников.</w:t>
      </w:r>
    </w:p>
    <w:bookmarkEnd w:id="3338"/>
    <w:bookmarkStart w:name="z3491" w:id="3339"/>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3339"/>
    <w:bookmarkStart w:name="z3492" w:id="3340"/>
    <w:p>
      <w:pPr>
        <w:spacing w:after="0"/>
        <w:ind w:left="0"/>
        <w:jc w:val="both"/>
      </w:pPr>
      <w:r>
        <w:rPr>
          <w:rFonts w:ascii="Times New Roman"/>
          <w:b w:val="false"/>
          <w:i w:val="false"/>
          <w:color w:val="000000"/>
          <w:sz w:val="28"/>
        </w:rPr>
        <w:t>
      Использование вентиляторов с высоким КПД, имеющих оптимум эффективности при требуемой производительности.</w:t>
      </w:r>
    </w:p>
    <w:bookmarkEnd w:id="3340"/>
    <w:bookmarkStart w:name="z3493" w:id="3341"/>
    <w:p>
      <w:pPr>
        <w:spacing w:after="0"/>
        <w:ind w:left="0"/>
        <w:jc w:val="both"/>
      </w:pPr>
      <w:r>
        <w:rPr>
          <w:rFonts w:ascii="Times New Roman"/>
          <w:b w:val="false"/>
          <w:i w:val="false"/>
          <w:color w:val="000000"/>
          <w:sz w:val="28"/>
        </w:rPr>
        <w:t>
      Применимость: экономически эффективно во всех случаях.</w:t>
      </w:r>
    </w:p>
    <w:bookmarkEnd w:id="3341"/>
    <w:bookmarkStart w:name="z3494" w:id="3342"/>
    <w:p>
      <w:pPr>
        <w:spacing w:after="0"/>
        <w:ind w:left="0"/>
        <w:jc w:val="both"/>
      </w:pPr>
      <w:r>
        <w:rPr>
          <w:rFonts w:ascii="Times New Roman"/>
          <w:b w:val="false"/>
          <w:i w:val="false"/>
          <w:color w:val="000000"/>
          <w:sz w:val="28"/>
        </w:rPr>
        <w:t>
      Эффективное управление расходом воздуха (в т.ч. рассмотрение вопроса о целесообразности приточновытяжной вентиляции).</w:t>
      </w:r>
    </w:p>
    <w:bookmarkEnd w:id="3342"/>
    <w:bookmarkStart w:name="z3495" w:id="3343"/>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3343"/>
    <w:bookmarkStart w:name="z3496" w:id="3344"/>
    <w:p>
      <w:pPr>
        <w:spacing w:after="0"/>
        <w:ind w:left="0"/>
        <w:jc w:val="both"/>
      </w:pPr>
      <w:r>
        <w:rPr>
          <w:rFonts w:ascii="Times New Roman"/>
          <w:b w:val="false"/>
          <w:i w:val="false"/>
          <w:color w:val="000000"/>
          <w:sz w:val="28"/>
        </w:rPr>
        <w:t>
      Устройство системы воздуховодов: воздуховоды достаточного диаметра, воздуховоды круглого сечения, отсутствие передачи воздуха на большие расстояния, а также препятствий для движения воздуха (крутых изгибов, сужений и т.д.).</w:t>
      </w:r>
    </w:p>
    <w:bookmarkEnd w:id="3344"/>
    <w:bookmarkStart w:name="z3497" w:id="3345"/>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w:t>
      </w:r>
    </w:p>
    <w:bookmarkEnd w:id="3345"/>
    <w:bookmarkStart w:name="z3498" w:id="3346"/>
    <w:p>
      <w:pPr>
        <w:spacing w:after="0"/>
        <w:ind w:left="0"/>
        <w:jc w:val="both"/>
      </w:pPr>
      <w:r>
        <w:rPr>
          <w:rFonts w:ascii="Times New Roman"/>
          <w:b w:val="false"/>
          <w:i w:val="false"/>
          <w:color w:val="000000"/>
          <w:sz w:val="28"/>
        </w:rPr>
        <w:t>
      Оптимизация электродвигателей, рассмотрение возможности для установки приводов переменной скорости. См. дополнительно НДТ 21.</w:t>
      </w:r>
    </w:p>
    <w:bookmarkEnd w:id="3346"/>
    <w:bookmarkStart w:name="z3499" w:id="3347"/>
    <w:p>
      <w:pPr>
        <w:spacing w:after="0"/>
        <w:ind w:left="0"/>
        <w:jc w:val="both"/>
      </w:pPr>
      <w:r>
        <w:rPr>
          <w:rFonts w:ascii="Times New Roman"/>
          <w:b w:val="false"/>
          <w:i w:val="false"/>
          <w:color w:val="000000"/>
          <w:sz w:val="28"/>
        </w:rPr>
        <w:t>
      Применимость: повсеместно случаях с учетом экономической целесообразности и срока эксплуатации замены существующих двигателей.</w:t>
      </w:r>
    </w:p>
    <w:bookmarkEnd w:id="3347"/>
    <w:bookmarkStart w:name="z3500" w:id="3348"/>
    <w:p>
      <w:pPr>
        <w:spacing w:after="0"/>
        <w:ind w:left="0"/>
        <w:jc w:val="both"/>
      </w:pPr>
      <w:r>
        <w:rPr>
          <w:rFonts w:ascii="Times New Roman"/>
          <w:b w:val="false"/>
          <w:i w:val="false"/>
          <w:color w:val="000000"/>
          <w:sz w:val="28"/>
        </w:rPr>
        <w:t>
       Использование автоматизированной системы управления. Интеграция с централизованной системой управления техническими службами здания.</w:t>
      </w:r>
    </w:p>
    <w:bookmarkEnd w:id="3348"/>
    <w:bookmarkStart w:name="z3501" w:id="3349"/>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для существующих систем применимо, если это технически осуществимо и экономически целесообразно.</w:t>
      </w:r>
    </w:p>
    <w:bookmarkEnd w:id="3349"/>
    <w:bookmarkStart w:name="z3502" w:id="3350"/>
    <w:p>
      <w:pPr>
        <w:spacing w:after="0"/>
        <w:ind w:left="0"/>
        <w:jc w:val="both"/>
      </w:pPr>
      <w:r>
        <w:rPr>
          <w:rFonts w:ascii="Times New Roman"/>
          <w:b w:val="false"/>
          <w:i w:val="false"/>
          <w:color w:val="000000"/>
          <w:sz w:val="28"/>
        </w:rPr>
        <w:t>
      Интеграция воздушных фильтров в систему воздуховодов и утилизация тепла отводимого воздуха (теплообменники).</w:t>
      </w:r>
    </w:p>
    <w:bookmarkEnd w:id="3350"/>
    <w:bookmarkStart w:name="z3503" w:id="3351"/>
    <w:p>
      <w:pPr>
        <w:spacing w:after="0"/>
        <w:ind w:left="0"/>
        <w:jc w:val="both"/>
      </w:pPr>
      <w:r>
        <w:rPr>
          <w:rFonts w:ascii="Times New Roman"/>
          <w:b w:val="false"/>
          <w:i w:val="false"/>
          <w:color w:val="000000"/>
          <w:sz w:val="28"/>
        </w:rPr>
        <w:t>
      Применимость: для новых систем или в случае значительной модернизации, для существующих систем применимо с учетом экономической целесообразности. При этом принять во внимание следующие факторы: тепловой КПД, потеря давления, необходимость регулярной очистки фильтров и теплообменных поверхностей.</w:t>
      </w:r>
    </w:p>
    <w:bookmarkEnd w:id="3351"/>
    <w:bookmarkStart w:name="z3504" w:id="3352"/>
    <w:p>
      <w:pPr>
        <w:spacing w:after="0"/>
        <w:ind w:left="0"/>
        <w:jc w:val="both"/>
      </w:pPr>
      <w:r>
        <w:rPr>
          <w:rFonts w:ascii="Times New Roman"/>
          <w:b w:val="false"/>
          <w:i w:val="false"/>
          <w:color w:val="000000"/>
          <w:sz w:val="28"/>
        </w:rPr>
        <w:t>
      Сокращение потребностей в отоплении/охлаждении посредством:</w:t>
      </w:r>
    </w:p>
    <w:bookmarkEnd w:id="3352"/>
    <w:bookmarkStart w:name="z3505" w:id="3353"/>
    <w:p>
      <w:pPr>
        <w:spacing w:after="0"/>
        <w:ind w:left="0"/>
        <w:jc w:val="both"/>
      </w:pPr>
      <w:r>
        <w:rPr>
          <w:rFonts w:ascii="Times New Roman"/>
          <w:b w:val="false"/>
          <w:i w:val="false"/>
          <w:color w:val="000000"/>
          <w:sz w:val="28"/>
        </w:rPr>
        <w:t>
      1) теплоизоляции зданий;</w:t>
      </w:r>
    </w:p>
    <w:bookmarkEnd w:id="3353"/>
    <w:bookmarkStart w:name="z3506" w:id="3354"/>
    <w:p>
      <w:pPr>
        <w:spacing w:after="0"/>
        <w:ind w:left="0"/>
        <w:jc w:val="both"/>
      </w:pPr>
      <w:r>
        <w:rPr>
          <w:rFonts w:ascii="Times New Roman"/>
          <w:b w:val="false"/>
          <w:i w:val="false"/>
          <w:color w:val="000000"/>
          <w:sz w:val="28"/>
        </w:rPr>
        <w:t>
      2) эффективного остекления;</w:t>
      </w:r>
    </w:p>
    <w:bookmarkEnd w:id="3354"/>
    <w:bookmarkStart w:name="z3507" w:id="3355"/>
    <w:p>
      <w:pPr>
        <w:spacing w:after="0"/>
        <w:ind w:left="0"/>
        <w:jc w:val="both"/>
      </w:pPr>
      <w:r>
        <w:rPr>
          <w:rFonts w:ascii="Times New Roman"/>
          <w:b w:val="false"/>
          <w:i w:val="false"/>
          <w:color w:val="000000"/>
          <w:sz w:val="28"/>
        </w:rPr>
        <w:t>
      3) ограничения инфильтрации воздуха;</w:t>
      </w:r>
    </w:p>
    <w:bookmarkEnd w:id="3355"/>
    <w:bookmarkStart w:name="z3508" w:id="3356"/>
    <w:p>
      <w:pPr>
        <w:spacing w:after="0"/>
        <w:ind w:left="0"/>
        <w:jc w:val="both"/>
      </w:pPr>
      <w:r>
        <w:rPr>
          <w:rFonts w:ascii="Times New Roman"/>
          <w:b w:val="false"/>
          <w:i w:val="false"/>
          <w:color w:val="000000"/>
          <w:sz w:val="28"/>
        </w:rPr>
        <w:t>
      4) автоматического закрытия дверей;</w:t>
      </w:r>
    </w:p>
    <w:bookmarkEnd w:id="3356"/>
    <w:bookmarkStart w:name="z3509" w:id="3357"/>
    <w:p>
      <w:pPr>
        <w:spacing w:after="0"/>
        <w:ind w:left="0"/>
        <w:jc w:val="both"/>
      </w:pPr>
      <w:r>
        <w:rPr>
          <w:rFonts w:ascii="Times New Roman"/>
          <w:b w:val="false"/>
          <w:i w:val="false"/>
          <w:color w:val="000000"/>
          <w:sz w:val="28"/>
        </w:rPr>
        <w:t>
      5) дестратификации;</w:t>
      </w:r>
    </w:p>
    <w:bookmarkEnd w:id="3357"/>
    <w:bookmarkStart w:name="z3510" w:id="3358"/>
    <w:p>
      <w:pPr>
        <w:spacing w:after="0"/>
        <w:ind w:left="0"/>
        <w:jc w:val="both"/>
      </w:pPr>
      <w:r>
        <w:rPr>
          <w:rFonts w:ascii="Times New Roman"/>
          <w:b w:val="false"/>
          <w:i w:val="false"/>
          <w:color w:val="000000"/>
          <w:sz w:val="28"/>
        </w:rPr>
        <w:t>
      6) задания пониженного уровня температуры в нерабочее время (посредством программирования системы управления);</w:t>
      </w:r>
    </w:p>
    <w:bookmarkEnd w:id="3358"/>
    <w:bookmarkStart w:name="z3511" w:id="3359"/>
    <w:p>
      <w:pPr>
        <w:spacing w:after="0"/>
        <w:ind w:left="0"/>
        <w:jc w:val="both"/>
      </w:pPr>
      <w:r>
        <w:rPr>
          <w:rFonts w:ascii="Times New Roman"/>
          <w:b w:val="false"/>
          <w:i w:val="false"/>
          <w:color w:val="000000"/>
          <w:sz w:val="28"/>
        </w:rPr>
        <w:t>
      7) уменьшения (для отопления) или увеличения (для охлаждения) заданного уровня температуры.</w:t>
      </w:r>
    </w:p>
    <w:bookmarkEnd w:id="3359"/>
    <w:bookmarkStart w:name="z3512" w:id="3360"/>
    <w:p>
      <w:pPr>
        <w:spacing w:after="0"/>
        <w:ind w:left="0"/>
        <w:jc w:val="both"/>
      </w:pPr>
      <w:r>
        <w:rPr>
          <w:rFonts w:ascii="Times New Roman"/>
          <w:b w:val="false"/>
          <w:i w:val="false"/>
          <w:color w:val="000000"/>
          <w:sz w:val="28"/>
        </w:rPr>
        <w:t>
      Применимость: рассматривать возможность во всех случаях, реализовывать в случае экономической целесообразности.</w:t>
      </w:r>
    </w:p>
    <w:bookmarkEnd w:id="3360"/>
    <w:bookmarkStart w:name="z3513" w:id="3361"/>
    <w:p>
      <w:pPr>
        <w:spacing w:after="0"/>
        <w:ind w:left="0"/>
        <w:jc w:val="both"/>
      </w:pPr>
      <w:r>
        <w:rPr>
          <w:rFonts w:ascii="Times New Roman"/>
          <w:b w:val="false"/>
          <w:i w:val="false"/>
          <w:color w:val="000000"/>
          <w:sz w:val="28"/>
        </w:rPr>
        <w:t>
      Повышение энергоэффективности систем отопления посредством:</w:t>
      </w:r>
    </w:p>
    <w:bookmarkEnd w:id="3361"/>
    <w:bookmarkStart w:name="z3514" w:id="3362"/>
    <w:p>
      <w:pPr>
        <w:spacing w:after="0"/>
        <w:ind w:left="0"/>
        <w:jc w:val="both"/>
      </w:pPr>
      <w:r>
        <w:rPr>
          <w:rFonts w:ascii="Times New Roman"/>
          <w:b w:val="false"/>
          <w:i w:val="false"/>
          <w:color w:val="000000"/>
          <w:sz w:val="28"/>
        </w:rPr>
        <w:t>
      утилизации и использования отходящего тепла;</w:t>
      </w:r>
    </w:p>
    <w:bookmarkEnd w:id="3362"/>
    <w:bookmarkStart w:name="z3515" w:id="3363"/>
    <w:p>
      <w:pPr>
        <w:spacing w:after="0"/>
        <w:ind w:left="0"/>
        <w:jc w:val="both"/>
      </w:pPr>
      <w:r>
        <w:rPr>
          <w:rFonts w:ascii="Times New Roman"/>
          <w:b w:val="false"/>
          <w:i w:val="false"/>
          <w:color w:val="000000"/>
          <w:sz w:val="28"/>
        </w:rPr>
        <w:t>
      использования тепловых насосов;</w:t>
      </w:r>
    </w:p>
    <w:bookmarkEnd w:id="3363"/>
    <w:bookmarkStart w:name="z3516" w:id="3364"/>
    <w:p>
      <w:pPr>
        <w:spacing w:after="0"/>
        <w:ind w:left="0"/>
        <w:jc w:val="both"/>
      </w:pPr>
      <w:r>
        <w:rPr>
          <w:rFonts w:ascii="Times New Roman"/>
          <w:b w:val="false"/>
          <w:i w:val="false"/>
          <w:color w:val="000000"/>
          <w:sz w:val="28"/>
        </w:rPr>
        <w:t>
      применения лучистых и локальных систем отопления в сочетании с пониженной температурой в помещениях, где отсутствуют рабочие места.</w:t>
      </w:r>
    </w:p>
    <w:bookmarkEnd w:id="3364"/>
    <w:bookmarkStart w:name="z3517" w:id="3365"/>
    <w:p>
      <w:pPr>
        <w:spacing w:after="0"/>
        <w:ind w:left="0"/>
        <w:jc w:val="both"/>
      </w:pPr>
      <w:r>
        <w:rPr>
          <w:rFonts w:ascii="Times New Roman"/>
          <w:b w:val="false"/>
          <w:i w:val="false"/>
          <w:color w:val="000000"/>
          <w:sz w:val="28"/>
        </w:rPr>
        <w:t>
      Применимость: рассматривать возможность во всех случаях, реализовывать в случае экономической целесообразности.</w:t>
      </w:r>
    </w:p>
    <w:bookmarkEnd w:id="3365"/>
    <w:bookmarkStart w:name="z3518" w:id="3366"/>
    <w:p>
      <w:pPr>
        <w:spacing w:after="0"/>
        <w:ind w:left="0"/>
        <w:jc w:val="both"/>
      </w:pPr>
      <w:r>
        <w:rPr>
          <w:rFonts w:ascii="Times New Roman"/>
          <w:b w:val="false"/>
          <w:i w:val="false"/>
          <w:color w:val="000000"/>
          <w:sz w:val="28"/>
        </w:rPr>
        <w:t>
      Повышение энергоэффективности систем охлаждения за счет использования естественного охлаждения.</w:t>
      </w:r>
    </w:p>
    <w:bookmarkEnd w:id="3366"/>
    <w:bookmarkStart w:name="z3519" w:id="3367"/>
    <w:p>
      <w:pPr>
        <w:spacing w:after="0"/>
        <w:ind w:left="0"/>
        <w:jc w:val="both"/>
      </w:pPr>
      <w:r>
        <w:rPr>
          <w:rFonts w:ascii="Times New Roman"/>
          <w:b w:val="false"/>
          <w:i w:val="false"/>
          <w:color w:val="000000"/>
          <w:sz w:val="28"/>
        </w:rPr>
        <w:t>
      Применимость: применимо при определенных условиях.</w:t>
      </w:r>
    </w:p>
    <w:bookmarkEnd w:id="3367"/>
    <w:bookmarkStart w:name="z3520" w:id="3368"/>
    <w:p>
      <w:pPr>
        <w:spacing w:after="0"/>
        <w:ind w:left="0"/>
        <w:jc w:val="both"/>
      </w:pPr>
      <w:r>
        <w:rPr>
          <w:rFonts w:ascii="Times New Roman"/>
          <w:b w:val="false"/>
          <w:i w:val="false"/>
          <w:color w:val="000000"/>
          <w:sz w:val="28"/>
        </w:rPr>
        <w:t>
      24.2. При эксплуатации и проведении ТО.</w:t>
      </w:r>
    </w:p>
    <w:bookmarkEnd w:id="3368"/>
    <w:bookmarkStart w:name="z3521" w:id="3369"/>
    <w:p>
      <w:pPr>
        <w:spacing w:after="0"/>
        <w:ind w:left="0"/>
        <w:jc w:val="both"/>
      </w:pPr>
      <w:r>
        <w:rPr>
          <w:rFonts w:ascii="Times New Roman"/>
          <w:b w:val="false"/>
          <w:i w:val="false"/>
          <w:color w:val="000000"/>
          <w:sz w:val="28"/>
        </w:rPr>
        <w:t>
      Отключение вентиляции и сокращение расхода воздуха там, где это возможно.</w:t>
      </w:r>
    </w:p>
    <w:bookmarkEnd w:id="3369"/>
    <w:bookmarkStart w:name="z3522" w:id="3370"/>
    <w:p>
      <w:pPr>
        <w:spacing w:after="0"/>
        <w:ind w:left="0"/>
        <w:jc w:val="both"/>
      </w:pPr>
      <w:r>
        <w:rPr>
          <w:rFonts w:ascii="Times New Roman"/>
          <w:b w:val="false"/>
          <w:i w:val="false"/>
          <w:color w:val="000000"/>
          <w:sz w:val="28"/>
        </w:rPr>
        <w:t>
      Применимость: повсеместно.</w:t>
      </w:r>
    </w:p>
    <w:bookmarkEnd w:id="3370"/>
    <w:bookmarkStart w:name="z3523" w:id="3371"/>
    <w:p>
      <w:pPr>
        <w:spacing w:after="0"/>
        <w:ind w:left="0"/>
        <w:jc w:val="both"/>
      </w:pPr>
      <w:r>
        <w:rPr>
          <w:rFonts w:ascii="Times New Roman"/>
          <w:b w:val="false"/>
          <w:i w:val="false"/>
          <w:color w:val="000000"/>
          <w:sz w:val="28"/>
        </w:rPr>
        <w:t>
      Обеспечение герметичности системы, проверка соединений.</w:t>
      </w:r>
    </w:p>
    <w:bookmarkEnd w:id="3371"/>
    <w:bookmarkStart w:name="z3524" w:id="3372"/>
    <w:p>
      <w:pPr>
        <w:spacing w:after="0"/>
        <w:ind w:left="0"/>
        <w:jc w:val="both"/>
      </w:pPr>
      <w:r>
        <w:rPr>
          <w:rFonts w:ascii="Times New Roman"/>
          <w:b w:val="false"/>
          <w:i w:val="false"/>
          <w:color w:val="000000"/>
          <w:sz w:val="28"/>
        </w:rPr>
        <w:t>
      Применимость: повсеместно.</w:t>
      </w:r>
    </w:p>
    <w:bookmarkEnd w:id="3372"/>
    <w:bookmarkStart w:name="z3525" w:id="3373"/>
    <w:p>
      <w:pPr>
        <w:spacing w:after="0"/>
        <w:ind w:left="0"/>
        <w:jc w:val="both"/>
      </w:pPr>
      <w:r>
        <w:rPr>
          <w:rFonts w:ascii="Times New Roman"/>
          <w:b w:val="false"/>
          <w:i w:val="false"/>
          <w:color w:val="000000"/>
          <w:sz w:val="28"/>
        </w:rPr>
        <w:t>
      Проверка сбалансированности системы.</w:t>
      </w:r>
    </w:p>
    <w:bookmarkEnd w:id="3373"/>
    <w:bookmarkStart w:name="z3526" w:id="3374"/>
    <w:p>
      <w:pPr>
        <w:spacing w:after="0"/>
        <w:ind w:left="0"/>
        <w:jc w:val="both"/>
      </w:pPr>
      <w:r>
        <w:rPr>
          <w:rFonts w:ascii="Times New Roman"/>
          <w:b w:val="false"/>
          <w:i w:val="false"/>
          <w:color w:val="000000"/>
          <w:sz w:val="28"/>
        </w:rPr>
        <w:t>
      Применимость: повсеместно.</w:t>
      </w:r>
    </w:p>
    <w:bookmarkEnd w:id="3374"/>
    <w:bookmarkStart w:name="z3527" w:id="3375"/>
    <w:p>
      <w:pPr>
        <w:spacing w:after="0"/>
        <w:ind w:left="0"/>
        <w:jc w:val="both"/>
      </w:pPr>
      <w:r>
        <w:rPr>
          <w:rFonts w:ascii="Times New Roman"/>
          <w:b w:val="false"/>
          <w:i w:val="false"/>
          <w:color w:val="000000"/>
          <w:sz w:val="28"/>
        </w:rPr>
        <w:t>
      Оптимизация расхода воздуха.</w:t>
      </w:r>
    </w:p>
    <w:bookmarkEnd w:id="3375"/>
    <w:bookmarkStart w:name="z3528" w:id="3376"/>
    <w:p>
      <w:pPr>
        <w:spacing w:after="0"/>
        <w:ind w:left="0"/>
        <w:jc w:val="both"/>
      </w:pPr>
      <w:r>
        <w:rPr>
          <w:rFonts w:ascii="Times New Roman"/>
          <w:b w:val="false"/>
          <w:i w:val="false"/>
          <w:color w:val="000000"/>
          <w:sz w:val="28"/>
        </w:rPr>
        <w:t>
      Применимость: повсеместно.</w:t>
      </w:r>
    </w:p>
    <w:bookmarkEnd w:id="3376"/>
    <w:bookmarkStart w:name="z3529" w:id="3377"/>
    <w:p>
      <w:pPr>
        <w:spacing w:after="0"/>
        <w:ind w:left="0"/>
        <w:jc w:val="both"/>
      </w:pPr>
      <w:r>
        <w:rPr>
          <w:rFonts w:ascii="Times New Roman"/>
          <w:b w:val="false"/>
          <w:i w:val="false"/>
          <w:color w:val="000000"/>
          <w:sz w:val="28"/>
        </w:rPr>
        <w:t>
      Оптимизация системы фильтрации воздуха за счет оптимизации степени рецикла, оптимизации потери давления, регулярной очистки/замены фильтров, регулярной очистки системы.</w:t>
      </w:r>
    </w:p>
    <w:bookmarkEnd w:id="3377"/>
    <w:bookmarkStart w:name="z3530" w:id="3378"/>
    <w:p>
      <w:pPr>
        <w:spacing w:after="0"/>
        <w:ind w:left="0"/>
        <w:jc w:val="both"/>
      </w:pPr>
      <w:r>
        <w:rPr>
          <w:rFonts w:ascii="Times New Roman"/>
          <w:b w:val="false"/>
          <w:i w:val="false"/>
          <w:color w:val="000000"/>
          <w:sz w:val="28"/>
        </w:rPr>
        <w:t>
      Применимость: повсеместно.</w:t>
      </w:r>
    </w:p>
    <w:bookmarkEnd w:id="3378"/>
    <w:bookmarkStart w:name="z3531" w:id="3379"/>
    <w:p>
      <w:pPr>
        <w:spacing w:after="0"/>
        <w:ind w:left="0"/>
        <w:jc w:val="both"/>
      </w:pPr>
      <w:r>
        <w:rPr>
          <w:rFonts w:ascii="Times New Roman"/>
          <w:b w:val="false"/>
          <w:i w:val="false"/>
          <w:color w:val="000000"/>
          <w:sz w:val="28"/>
        </w:rPr>
        <w:t>
      Оптимизация производства тепла, см. НДТ 15 и 16.</w:t>
      </w:r>
    </w:p>
    <w:bookmarkEnd w:id="3379"/>
    <w:bookmarkStart w:name="z3532" w:id="3380"/>
    <w:p>
      <w:pPr>
        <w:spacing w:after="0"/>
        <w:ind w:left="0"/>
        <w:jc w:val="both"/>
      </w:pPr>
      <w:r>
        <w:rPr>
          <w:rFonts w:ascii="Times New Roman"/>
          <w:b w:val="false"/>
          <w:i w:val="false"/>
          <w:color w:val="000000"/>
          <w:sz w:val="28"/>
        </w:rPr>
        <w:t>
      НДТ для производства холода, чиллеров и теплообменников – см. cправочный документ по промышленным системам охлаждения.</w:t>
      </w:r>
    </w:p>
    <w:bookmarkEnd w:id="3380"/>
    <w:bookmarkStart w:name="z3533" w:id="3381"/>
    <w:p>
      <w:pPr>
        <w:spacing w:after="0"/>
        <w:ind w:left="0"/>
        <w:jc w:val="both"/>
      </w:pPr>
      <w:r>
        <w:rPr>
          <w:rFonts w:ascii="Times New Roman"/>
          <w:b w:val="false"/>
          <w:i w:val="false"/>
          <w:color w:val="000000"/>
          <w:sz w:val="28"/>
        </w:rPr>
        <w:t>
      НДТ 25 состоит в оптимизации систем искусственного освещения с использованием таких методов, как:</w:t>
      </w:r>
    </w:p>
    <w:bookmarkEnd w:id="3381"/>
    <w:bookmarkStart w:name="z3534" w:id="3382"/>
    <w:p>
      <w:pPr>
        <w:spacing w:after="0"/>
        <w:ind w:left="0"/>
        <w:jc w:val="both"/>
      </w:pPr>
      <w:r>
        <w:rPr>
          <w:rFonts w:ascii="Times New Roman"/>
          <w:b w:val="false"/>
          <w:i w:val="false"/>
          <w:color w:val="000000"/>
          <w:sz w:val="28"/>
        </w:rPr>
        <w:t>
      анализ требований и проектирование системы:</w:t>
      </w:r>
    </w:p>
    <w:bookmarkEnd w:id="3382"/>
    <w:bookmarkStart w:name="z3535" w:id="3383"/>
    <w:p>
      <w:pPr>
        <w:spacing w:after="0"/>
        <w:ind w:left="0"/>
        <w:jc w:val="both"/>
      </w:pPr>
      <w:r>
        <w:rPr>
          <w:rFonts w:ascii="Times New Roman"/>
          <w:b w:val="false"/>
          <w:i w:val="false"/>
          <w:color w:val="000000"/>
          <w:sz w:val="28"/>
        </w:rPr>
        <w:t>
      1) выявление требований как к уровню освещенности, так и к спектральному составу освещения, исходя из выполняемых функций. Применимость: повсеместно;</w:t>
      </w:r>
    </w:p>
    <w:bookmarkEnd w:id="3383"/>
    <w:bookmarkStart w:name="z3536" w:id="3384"/>
    <w:p>
      <w:pPr>
        <w:spacing w:after="0"/>
        <w:ind w:left="0"/>
        <w:jc w:val="both"/>
      </w:pPr>
      <w:r>
        <w:rPr>
          <w:rFonts w:ascii="Times New Roman"/>
          <w:b w:val="false"/>
          <w:i w:val="false"/>
          <w:color w:val="000000"/>
          <w:sz w:val="28"/>
        </w:rPr>
        <w:t>
      2) планирование использования площадей и организации производственной деятельности для оптимизации использования естественного освещения. Применим в той мере, в какой это может быть достигнуто за счет простой реорганизации производственной деятельности или ТО – во всех случаях. Если требуются строительные работы или реконструкция зданий – при строительстве новых или модернизации существующих установок;</w:t>
      </w:r>
    </w:p>
    <w:bookmarkEnd w:id="3384"/>
    <w:bookmarkStart w:name="z3537" w:id="3385"/>
    <w:p>
      <w:pPr>
        <w:spacing w:after="0"/>
        <w:ind w:left="0"/>
        <w:jc w:val="both"/>
      </w:pPr>
      <w:r>
        <w:rPr>
          <w:rFonts w:ascii="Times New Roman"/>
          <w:b w:val="false"/>
          <w:i w:val="false"/>
          <w:color w:val="000000"/>
          <w:sz w:val="28"/>
        </w:rPr>
        <w:t>
      3) выбор осветительных устройств и ламп, исходя из предполагаемого использования. Применимость: с учетом экономического эффекта за все время жизненного цикла;</w:t>
      </w:r>
    </w:p>
    <w:bookmarkEnd w:id="3385"/>
    <w:bookmarkStart w:name="z3538" w:id="3386"/>
    <w:p>
      <w:pPr>
        <w:spacing w:after="0"/>
        <w:ind w:left="0"/>
        <w:jc w:val="both"/>
      </w:pPr>
      <w:r>
        <w:rPr>
          <w:rFonts w:ascii="Times New Roman"/>
          <w:b w:val="false"/>
          <w:i w:val="false"/>
          <w:color w:val="000000"/>
          <w:sz w:val="28"/>
        </w:rPr>
        <w:t>
      эксплуатация, управление и ТО:</w:t>
      </w:r>
    </w:p>
    <w:bookmarkEnd w:id="3386"/>
    <w:bookmarkStart w:name="z3539" w:id="3387"/>
    <w:p>
      <w:pPr>
        <w:spacing w:after="0"/>
        <w:ind w:left="0"/>
        <w:jc w:val="both"/>
      </w:pPr>
      <w:r>
        <w:rPr>
          <w:rFonts w:ascii="Times New Roman"/>
          <w:b w:val="false"/>
          <w:i w:val="false"/>
          <w:color w:val="000000"/>
          <w:sz w:val="28"/>
        </w:rPr>
        <w:t>
      1) использование систем управления освещением, включая датчики присутствия, таймеры и т.п.;</w:t>
      </w:r>
    </w:p>
    <w:bookmarkEnd w:id="3387"/>
    <w:bookmarkStart w:name="z3540" w:id="3388"/>
    <w:p>
      <w:pPr>
        <w:spacing w:after="0"/>
        <w:ind w:left="0"/>
        <w:jc w:val="both"/>
      </w:pPr>
      <w:r>
        <w:rPr>
          <w:rFonts w:ascii="Times New Roman"/>
          <w:b w:val="false"/>
          <w:i w:val="false"/>
          <w:color w:val="000000"/>
          <w:sz w:val="28"/>
        </w:rPr>
        <w:t>
      2) обучение персонала наиболее эффективному использованию осветительного оборудования.</w:t>
      </w:r>
    </w:p>
    <w:bookmarkEnd w:id="3388"/>
    <w:bookmarkStart w:name="z3541" w:id="3389"/>
    <w:p>
      <w:pPr>
        <w:spacing w:after="0"/>
        <w:ind w:left="0"/>
        <w:jc w:val="both"/>
      </w:pPr>
      <w:r>
        <w:rPr>
          <w:rFonts w:ascii="Times New Roman"/>
          <w:b w:val="false"/>
          <w:i w:val="false"/>
          <w:color w:val="000000"/>
          <w:sz w:val="28"/>
        </w:rPr>
        <w:t>
      Применимость: повсеместно.</w:t>
      </w:r>
    </w:p>
    <w:bookmarkEnd w:id="3389"/>
    <w:bookmarkStart w:name="z3542" w:id="3390"/>
    <w:p>
      <w:pPr>
        <w:spacing w:after="0"/>
        <w:ind w:left="0"/>
        <w:jc w:val="both"/>
      </w:pPr>
      <w:r>
        <w:rPr>
          <w:rFonts w:ascii="Times New Roman"/>
          <w:b w:val="false"/>
          <w:i w:val="false"/>
          <w:color w:val="000000"/>
          <w:sz w:val="28"/>
        </w:rPr>
        <w:t>
      НДТ 26 состоит в оптимизации процессов сушки, сепарации и концентрирования при помощи нижеприведенных методов, в соответствии с условиями применимости, и в поиске возможностей для использования механической сепарации в сочетании с процессами термической сушки:</w:t>
      </w:r>
    </w:p>
    <w:bookmarkEnd w:id="3390"/>
    <w:bookmarkStart w:name="z3543" w:id="3391"/>
    <w:p>
      <w:pPr>
        <w:spacing w:after="0"/>
        <w:ind w:left="0"/>
        <w:jc w:val="both"/>
      </w:pPr>
      <w:r>
        <w:rPr>
          <w:rFonts w:ascii="Times New Roman"/>
          <w:b w:val="false"/>
          <w:i w:val="false"/>
          <w:color w:val="000000"/>
          <w:sz w:val="28"/>
        </w:rPr>
        <w:t>
      26.1. При проектировании.</w:t>
      </w:r>
    </w:p>
    <w:bookmarkEnd w:id="3391"/>
    <w:bookmarkStart w:name="z3544" w:id="3392"/>
    <w:p>
      <w:pPr>
        <w:spacing w:after="0"/>
        <w:ind w:left="0"/>
        <w:jc w:val="both"/>
      </w:pPr>
      <w:r>
        <w:rPr>
          <w:rFonts w:ascii="Times New Roman"/>
          <w:b w:val="false"/>
          <w:i w:val="false"/>
          <w:color w:val="000000"/>
          <w:sz w:val="28"/>
        </w:rPr>
        <w:t>
      Выбор оптимального метода сепарации (сушки) или сочетания методов (см. ниже), отвечающих конкретным требованиям.</w:t>
      </w:r>
    </w:p>
    <w:bookmarkEnd w:id="3392"/>
    <w:bookmarkStart w:name="z3545" w:id="3393"/>
    <w:p>
      <w:pPr>
        <w:spacing w:after="0"/>
        <w:ind w:left="0"/>
        <w:jc w:val="both"/>
      </w:pPr>
      <w:r>
        <w:rPr>
          <w:rFonts w:ascii="Times New Roman"/>
          <w:b w:val="false"/>
          <w:i w:val="false"/>
          <w:color w:val="000000"/>
          <w:sz w:val="28"/>
        </w:rPr>
        <w:t>
      Применимость: повсеместно.</w:t>
      </w:r>
    </w:p>
    <w:bookmarkEnd w:id="3393"/>
    <w:bookmarkStart w:name="z3546" w:id="3394"/>
    <w:p>
      <w:pPr>
        <w:spacing w:after="0"/>
        <w:ind w:left="0"/>
        <w:jc w:val="both"/>
      </w:pPr>
      <w:r>
        <w:rPr>
          <w:rFonts w:ascii="Times New Roman"/>
          <w:b w:val="false"/>
          <w:i w:val="false"/>
          <w:color w:val="000000"/>
          <w:sz w:val="28"/>
        </w:rPr>
        <w:t>
      26.2. При эксплуатации.</w:t>
      </w:r>
    </w:p>
    <w:bookmarkEnd w:id="3394"/>
    <w:bookmarkStart w:name="z3547" w:id="3395"/>
    <w:p>
      <w:pPr>
        <w:spacing w:after="0"/>
        <w:ind w:left="0"/>
        <w:jc w:val="both"/>
      </w:pPr>
      <w:r>
        <w:rPr>
          <w:rFonts w:ascii="Times New Roman"/>
          <w:b w:val="false"/>
          <w:i w:val="false"/>
          <w:color w:val="000000"/>
          <w:sz w:val="28"/>
        </w:rPr>
        <w:t>
      Использование избыточного тепла от других процессов.</w:t>
      </w:r>
    </w:p>
    <w:bookmarkEnd w:id="3395"/>
    <w:bookmarkStart w:name="z3548" w:id="3396"/>
    <w:p>
      <w:pPr>
        <w:spacing w:after="0"/>
        <w:ind w:left="0"/>
        <w:jc w:val="both"/>
      </w:pPr>
      <w:r>
        <w:rPr>
          <w:rFonts w:ascii="Times New Roman"/>
          <w:b w:val="false"/>
          <w:i w:val="false"/>
          <w:color w:val="000000"/>
          <w:sz w:val="28"/>
        </w:rPr>
        <w:t>
      Применимость: зависит от наличия избыточного тепла на предприятии (или поставляемого третьей стороной).</w:t>
      </w:r>
    </w:p>
    <w:bookmarkEnd w:id="3396"/>
    <w:bookmarkStart w:name="z3549" w:id="3397"/>
    <w:p>
      <w:pPr>
        <w:spacing w:after="0"/>
        <w:ind w:left="0"/>
        <w:jc w:val="both"/>
      </w:pPr>
      <w:r>
        <w:rPr>
          <w:rFonts w:ascii="Times New Roman"/>
          <w:b w:val="false"/>
          <w:i w:val="false"/>
          <w:color w:val="000000"/>
          <w:sz w:val="28"/>
        </w:rPr>
        <w:t>
      Использование комбинации нескольких методов.</w:t>
      </w:r>
    </w:p>
    <w:bookmarkEnd w:id="3397"/>
    <w:bookmarkStart w:name="z3550" w:id="3398"/>
    <w:p>
      <w:pPr>
        <w:spacing w:after="0"/>
        <w:ind w:left="0"/>
        <w:jc w:val="both"/>
      </w:pPr>
      <w:r>
        <w:rPr>
          <w:rFonts w:ascii="Times New Roman"/>
          <w:b w:val="false"/>
          <w:i w:val="false"/>
          <w:color w:val="000000"/>
          <w:sz w:val="28"/>
        </w:rPr>
        <w:t>
      Применимость: анализ ситуации в каждом конкретном случае. Внедрение метода может дать дополнительный эффект в виде повышения качества продукции или производительности.</w:t>
      </w:r>
    </w:p>
    <w:bookmarkEnd w:id="3398"/>
    <w:bookmarkStart w:name="z3551" w:id="3399"/>
    <w:p>
      <w:pPr>
        <w:spacing w:after="0"/>
        <w:ind w:left="0"/>
        <w:jc w:val="both"/>
      </w:pPr>
      <w:r>
        <w:rPr>
          <w:rFonts w:ascii="Times New Roman"/>
          <w:b w:val="false"/>
          <w:i w:val="false"/>
          <w:color w:val="000000"/>
          <w:sz w:val="28"/>
        </w:rPr>
        <w:t>
      Использование механических процессов сепарации (фильтрации, мембранной фильтрации).</w:t>
      </w:r>
    </w:p>
    <w:bookmarkEnd w:id="3399"/>
    <w:bookmarkStart w:name="z3552" w:id="3400"/>
    <w:p>
      <w:pPr>
        <w:spacing w:after="0"/>
        <w:ind w:left="0"/>
        <w:jc w:val="both"/>
      </w:pPr>
      <w:r>
        <w:rPr>
          <w:rFonts w:ascii="Times New Roman"/>
          <w:b w:val="false"/>
          <w:i w:val="false"/>
          <w:color w:val="000000"/>
          <w:sz w:val="28"/>
        </w:rPr>
        <w:t>
       Применимость: зависит от конкретных требований. Для достижения высокой степени осушки целесообразно использовать в сочетании с другими методами.</w:t>
      </w:r>
    </w:p>
    <w:bookmarkEnd w:id="3400"/>
    <w:bookmarkStart w:name="z3553" w:id="3401"/>
    <w:p>
      <w:pPr>
        <w:spacing w:after="0"/>
        <w:ind w:left="0"/>
        <w:jc w:val="both"/>
      </w:pPr>
      <w:r>
        <w:rPr>
          <w:rFonts w:ascii="Times New Roman"/>
          <w:b w:val="false"/>
          <w:i w:val="false"/>
          <w:color w:val="000000"/>
          <w:sz w:val="28"/>
        </w:rPr>
        <w:t>
      Термическая сушка с использованием конвективных, контактных, комбинированных сушилок.</w:t>
      </w:r>
    </w:p>
    <w:bookmarkEnd w:id="3401"/>
    <w:bookmarkStart w:name="z3554" w:id="3402"/>
    <w:p>
      <w:pPr>
        <w:spacing w:after="0"/>
        <w:ind w:left="0"/>
        <w:jc w:val="both"/>
      </w:pPr>
      <w:r>
        <w:rPr>
          <w:rFonts w:ascii="Times New Roman"/>
          <w:b w:val="false"/>
          <w:i w:val="false"/>
          <w:color w:val="000000"/>
          <w:sz w:val="28"/>
        </w:rPr>
        <w:t>
      Применимость: широко применяется, но энергозатраты могут быть снижены за счет использования других указанных методов.</w:t>
      </w:r>
    </w:p>
    <w:bookmarkEnd w:id="3402"/>
    <w:bookmarkStart w:name="z3555" w:id="3403"/>
    <w:p>
      <w:pPr>
        <w:spacing w:after="0"/>
        <w:ind w:left="0"/>
        <w:jc w:val="both"/>
      </w:pPr>
      <w:r>
        <w:rPr>
          <w:rFonts w:ascii="Times New Roman"/>
          <w:b w:val="false"/>
          <w:i w:val="false"/>
          <w:color w:val="000000"/>
          <w:sz w:val="28"/>
        </w:rPr>
        <w:t>
      Конвективная сушка.</w:t>
      </w:r>
    </w:p>
    <w:bookmarkEnd w:id="3403"/>
    <w:bookmarkStart w:name="z3556" w:id="3404"/>
    <w:p>
      <w:pPr>
        <w:spacing w:after="0"/>
        <w:ind w:left="0"/>
        <w:jc w:val="both"/>
      </w:pPr>
      <w:r>
        <w:rPr>
          <w:rFonts w:ascii="Times New Roman"/>
          <w:b w:val="false"/>
          <w:i w:val="false"/>
          <w:color w:val="000000"/>
          <w:sz w:val="28"/>
        </w:rPr>
        <w:t>
      Применимость: см. методы термической и радиационной сушки, а также использование перегретого пара.</w:t>
      </w:r>
    </w:p>
    <w:bookmarkEnd w:id="3404"/>
    <w:bookmarkStart w:name="z3557" w:id="3405"/>
    <w:p>
      <w:pPr>
        <w:spacing w:after="0"/>
        <w:ind w:left="0"/>
        <w:jc w:val="both"/>
      </w:pPr>
      <w:r>
        <w:rPr>
          <w:rFonts w:ascii="Times New Roman"/>
          <w:b w:val="false"/>
          <w:i w:val="false"/>
          <w:color w:val="000000"/>
          <w:sz w:val="28"/>
        </w:rPr>
        <w:t>
      Перегретый пар.</w:t>
      </w:r>
    </w:p>
    <w:bookmarkEnd w:id="3405"/>
    <w:bookmarkStart w:name="z3558" w:id="3406"/>
    <w:p>
      <w:pPr>
        <w:spacing w:after="0"/>
        <w:ind w:left="0"/>
        <w:jc w:val="both"/>
      </w:pPr>
      <w:r>
        <w:rPr>
          <w:rFonts w:ascii="Times New Roman"/>
          <w:b w:val="false"/>
          <w:i w:val="false"/>
          <w:color w:val="000000"/>
          <w:sz w:val="28"/>
        </w:rPr>
        <w:t>
      Применимость: любые конвективные сушилки могут быть переоборудованы под использование перегретого пара. Применение может повлечь за собой высокие затраты, требуется оценка экономического эффекта за время жизненного цикла. Высокие температуры могут ухудшить качество продукции.</w:t>
      </w:r>
    </w:p>
    <w:bookmarkEnd w:id="3406"/>
    <w:bookmarkStart w:name="z3559" w:id="3407"/>
    <w:p>
      <w:pPr>
        <w:spacing w:after="0"/>
        <w:ind w:left="0"/>
        <w:jc w:val="both"/>
      </w:pPr>
      <w:r>
        <w:rPr>
          <w:rFonts w:ascii="Times New Roman"/>
          <w:b w:val="false"/>
          <w:i w:val="false"/>
          <w:color w:val="000000"/>
          <w:sz w:val="28"/>
        </w:rPr>
        <w:t>
      Утилизация тепла (в т.ч. с использованием МРП и тепловых насосов).</w:t>
      </w:r>
    </w:p>
    <w:bookmarkEnd w:id="3407"/>
    <w:bookmarkStart w:name="z3560" w:id="3408"/>
    <w:p>
      <w:pPr>
        <w:spacing w:after="0"/>
        <w:ind w:left="0"/>
        <w:jc w:val="both"/>
      </w:pPr>
      <w:r>
        <w:rPr>
          <w:rFonts w:ascii="Times New Roman"/>
          <w:b w:val="false"/>
          <w:i w:val="false"/>
          <w:color w:val="000000"/>
          <w:sz w:val="28"/>
        </w:rPr>
        <w:t>
      Применимость: анализ в случае любой конвективной сушилки непрерывного действия, использующей горячий воздух.</w:t>
      </w:r>
    </w:p>
    <w:bookmarkEnd w:id="3408"/>
    <w:bookmarkStart w:name="z3561" w:id="3409"/>
    <w:p>
      <w:pPr>
        <w:spacing w:after="0"/>
        <w:ind w:left="0"/>
        <w:jc w:val="both"/>
      </w:pPr>
      <w:r>
        <w:rPr>
          <w:rFonts w:ascii="Times New Roman"/>
          <w:b w:val="false"/>
          <w:i w:val="false"/>
          <w:color w:val="000000"/>
          <w:sz w:val="28"/>
        </w:rPr>
        <w:t>
      Оптимизация теплоизоляции сушильных систем.</w:t>
      </w:r>
    </w:p>
    <w:bookmarkEnd w:id="3409"/>
    <w:bookmarkStart w:name="z3562" w:id="3410"/>
    <w:p>
      <w:pPr>
        <w:spacing w:after="0"/>
        <w:ind w:left="0"/>
        <w:jc w:val="both"/>
      </w:pPr>
      <w:r>
        <w:rPr>
          <w:rFonts w:ascii="Times New Roman"/>
          <w:b w:val="false"/>
          <w:i w:val="false"/>
          <w:color w:val="000000"/>
          <w:sz w:val="28"/>
        </w:rPr>
        <w:t>
      Применимость: анализ ситуации и оценка экономической целесообразности в случае любых систем, в т.ч. существующих.</w:t>
      </w:r>
    </w:p>
    <w:bookmarkEnd w:id="3410"/>
    <w:bookmarkStart w:name="z3563" w:id="3411"/>
    <w:p>
      <w:pPr>
        <w:spacing w:after="0"/>
        <w:ind w:left="0"/>
        <w:jc w:val="both"/>
      </w:pPr>
      <w:r>
        <w:rPr>
          <w:rFonts w:ascii="Times New Roman"/>
          <w:b w:val="false"/>
          <w:i w:val="false"/>
          <w:color w:val="000000"/>
          <w:sz w:val="28"/>
        </w:rPr>
        <w:t>
      Радиационная сушка: инфракрасная (ИК); высокочастотная (ВЧ); микроволновая (МВ).</w:t>
      </w:r>
    </w:p>
    <w:bookmarkEnd w:id="3411"/>
    <w:bookmarkStart w:name="z3564" w:id="3412"/>
    <w:p>
      <w:pPr>
        <w:spacing w:after="0"/>
        <w:ind w:left="0"/>
        <w:jc w:val="both"/>
      </w:pPr>
      <w:r>
        <w:rPr>
          <w:rFonts w:ascii="Times New Roman"/>
          <w:b w:val="false"/>
          <w:i w:val="false"/>
          <w:color w:val="000000"/>
          <w:sz w:val="28"/>
        </w:rPr>
        <w:t>
      Применимость: применение ИК ограничено размерами высушиваемого материала. Высокие затраты, требуется оценка экономической целесообразности. В сочетании с конвективными или контактными методами может резко повысить производительность сушильной системы.</w:t>
      </w:r>
    </w:p>
    <w:bookmarkEnd w:id="3412"/>
    <w:bookmarkStart w:name="z3565" w:id="3413"/>
    <w:p>
      <w:pPr>
        <w:spacing w:after="0"/>
        <w:ind w:left="0"/>
        <w:jc w:val="both"/>
      </w:pPr>
      <w:r>
        <w:rPr>
          <w:rFonts w:ascii="Times New Roman"/>
          <w:b w:val="false"/>
          <w:i w:val="false"/>
          <w:color w:val="000000"/>
          <w:sz w:val="28"/>
        </w:rPr>
        <w:t>
      26.3. При управлении.</w:t>
      </w:r>
    </w:p>
    <w:bookmarkEnd w:id="3413"/>
    <w:bookmarkStart w:name="z3566" w:id="3414"/>
    <w:p>
      <w:pPr>
        <w:spacing w:after="0"/>
        <w:ind w:left="0"/>
        <w:jc w:val="both"/>
      </w:pPr>
      <w:r>
        <w:rPr>
          <w:rFonts w:ascii="Times New Roman"/>
          <w:b w:val="false"/>
          <w:i w:val="false"/>
          <w:color w:val="000000"/>
          <w:sz w:val="28"/>
        </w:rPr>
        <w:t>
      Автоматизированное управление процессом термической сушки.</w:t>
      </w:r>
    </w:p>
    <w:bookmarkEnd w:id="3414"/>
    <w:bookmarkStart w:name="z3567" w:id="3415"/>
    <w:p>
      <w:pPr>
        <w:spacing w:after="0"/>
        <w:ind w:left="0"/>
        <w:jc w:val="both"/>
      </w:pPr>
      <w:r>
        <w:rPr>
          <w:rFonts w:ascii="Times New Roman"/>
          <w:b w:val="false"/>
          <w:i w:val="false"/>
          <w:color w:val="000000"/>
          <w:sz w:val="28"/>
        </w:rPr>
        <w:t>
      Применимость: повсеместно.</w:t>
      </w:r>
    </w:p>
    <w:bookmarkEnd w:id="3415"/>
    <w:bookmarkStart w:name="z3568" w:id="3416"/>
    <w:p>
      <w:pPr>
        <w:spacing w:after="0"/>
        <w:ind w:left="0"/>
        <w:jc w:val="left"/>
      </w:pPr>
      <w:r>
        <w:rPr>
          <w:rFonts w:ascii="Times New Roman"/>
          <w:b/>
          <w:i w:val="false"/>
          <w:color w:val="000000"/>
        </w:rPr>
        <w:t xml:space="preserve"> 7. Перспективные техники</w:t>
      </w:r>
    </w:p>
    <w:bookmarkEnd w:id="3416"/>
    <w:p>
      <w:pPr>
        <w:spacing w:after="0"/>
        <w:ind w:left="0"/>
        <w:jc w:val="both"/>
      </w:pPr>
      <w:r>
        <w:rPr>
          <w:rFonts w:ascii="Times New Roman"/>
          <w:b/>
          <w:i w:val="false"/>
          <w:color w:val="000000"/>
          <w:sz w:val="28"/>
        </w:rPr>
        <w:t>7.1. Перспективные направления в секторе генерации энергии</w:t>
      </w:r>
    </w:p>
    <w:p>
      <w:pPr>
        <w:spacing w:after="0"/>
        <w:ind w:left="0"/>
        <w:jc w:val="both"/>
      </w:pPr>
      <w:r>
        <w:rPr>
          <w:rFonts w:ascii="Times New Roman"/>
          <w:b/>
          <w:i w:val="false"/>
          <w:color w:val="000000"/>
          <w:sz w:val="28"/>
        </w:rPr>
        <w:t>7.1.1. Обогащение угля</w:t>
      </w:r>
    </w:p>
    <w:bookmarkStart w:name="z3571" w:id="3417"/>
    <w:p>
      <w:pPr>
        <w:spacing w:after="0"/>
        <w:ind w:left="0"/>
        <w:jc w:val="both"/>
      </w:pPr>
      <w:r>
        <w:rPr>
          <w:rFonts w:ascii="Times New Roman"/>
          <w:b w:val="false"/>
          <w:i w:val="false"/>
          <w:color w:val="000000"/>
          <w:sz w:val="28"/>
        </w:rPr>
        <w:t>
      Казахстан обладает запасами угля, превышающими 35 млрд т (8-е место в мире). Преобладает экибастузский уголь (более 12 млрд т), на нем работает почти половина угольных ТЭС РК. При сжигании этого вида топлива образуются значительные объемы загрязняющих веществ, что вызвано в первую очередь высокой зольностью (40‒45 %) и низкой теплотворной способностью (порядка 3 950‒4 000 ккал/кг) угля. Вопросом обогащениея экибастузского угля занимались, начиная с 50-х годов прошлого века, 27 организаций; последние исследования по данной теме были проведены российскими компаниями и их результаты показали, что снижение зольности до 33‒36 % приведет к увеличению стоимости угля на 50 %, при этом сократятся выбросы СО2, SO2, NOx, пыли на 5,3 %, а складирование зольно-шлаковых отходов (далее ‒ ЗШО) на 28 %. Вызванное этим сокращение экологических платежей ‒ с учетом ожидаемого увеличения ставок платежей ‒ в перспективе вполне сопоставимо с увеличением стоимости угля. Поэтому обогащение экибастузского угля может в ближайшие десять лет перейти от стадии экспериментальных исследований к промышленному производству. Для более комплексного использования продуктов обогащения угля целесообразно отходы обогащения сжигать в установках циркулирующего кипящего слоя (далее ‒ ЦКС).</w:t>
      </w:r>
    </w:p>
    <w:bookmarkEnd w:id="3417"/>
    <w:p>
      <w:pPr>
        <w:spacing w:after="0"/>
        <w:ind w:left="0"/>
        <w:jc w:val="both"/>
      </w:pPr>
      <w:r>
        <w:rPr>
          <w:rFonts w:ascii="Times New Roman"/>
          <w:b/>
          <w:i w:val="false"/>
          <w:color w:val="000000"/>
          <w:sz w:val="28"/>
        </w:rPr>
        <w:t>7.1.2. Цифровые ТЭС</w:t>
      </w:r>
    </w:p>
    <w:bookmarkStart w:name="z3573" w:id="3418"/>
    <w:p>
      <w:pPr>
        <w:spacing w:after="0"/>
        <w:ind w:left="0"/>
        <w:jc w:val="both"/>
      </w:pPr>
      <w:r>
        <w:rPr>
          <w:rFonts w:ascii="Times New Roman"/>
          <w:b w:val="false"/>
          <w:i w:val="false"/>
          <w:color w:val="000000"/>
          <w:sz w:val="28"/>
        </w:rPr>
        <w:t>
      Цифровая ТЭС включает полную автоматизацию управления технологическими процессами от поступления топлива, подготовки топлива к сжиганию, сжигания, оптимизацию режимов котлов и турбин до мониторинга выбросов загрязняющих веществ и минимизации выбросов. Такие технологии внедрены и функционируют, обеспечивая высокую экономичность, надежность и безопасность эксплуатации и минимальное воздействие на окружающую среду. Многие ТЭС ЕС, США, Японии, Кореи, Китая перешли на цифровизацию на основе Big Data. Для эффективного управления одного угольного блока необходимо по оценке GE использовать более 10 000 параметров, при этом цифровизация дает прирост КПД угольной ТЭС порядка 1,5 %, снижение выбросов на 3 % и сокращение продолжительности незапланированных простоев на 5 %.</w:t>
      </w:r>
    </w:p>
    <w:bookmarkEnd w:id="3418"/>
    <w:p>
      <w:pPr>
        <w:spacing w:after="0"/>
        <w:ind w:left="0"/>
        <w:jc w:val="both"/>
      </w:pPr>
      <w:r>
        <w:rPr>
          <w:rFonts w:ascii="Times New Roman"/>
          <w:b/>
          <w:i w:val="false"/>
          <w:color w:val="000000"/>
          <w:sz w:val="28"/>
        </w:rPr>
        <w:t>7.1.3. АЭС</w:t>
      </w:r>
    </w:p>
    <w:bookmarkStart w:name="z3575" w:id="3419"/>
    <w:p>
      <w:pPr>
        <w:spacing w:after="0"/>
        <w:ind w:left="0"/>
        <w:jc w:val="both"/>
      </w:pPr>
      <w:r>
        <w:rPr>
          <w:rFonts w:ascii="Times New Roman"/>
          <w:b w:val="false"/>
          <w:i w:val="false"/>
          <w:color w:val="000000"/>
          <w:sz w:val="28"/>
        </w:rPr>
        <w:t>
      В Казахстане действовала единственная АЭС МАЭК – Мангышлакский атомный энергетический комбинат на базе реактора на быстрых нейтронах БН- 350, мощностью 350 МВт. МАЭК производил опреснение морской воды для водоснабжения города Актау, электрическую и тепловую энергию и ядерное сырье, которое использовалось в военных целях. Из-за двойного назначения в 1999 году реактор-бридер был по решению первого Президента был остановлен, остатки оружейного плутония вывезены и Казахстан объявлен зоной, свободной от ядерного оружия. В условиях ужесточения экологических требований вопрос о строительстве АЭС был снова поднят на совещании Правительства по энергетике с участием Президента РК, прошедшего 26 мая 2021 года. Ранее были отмечены перспективные площадки для строительства АЭС на Балхаше (п.Улькен) и в Курчатове.</w:t>
      </w:r>
    </w:p>
    <w:bookmarkEnd w:id="3419"/>
    <w:bookmarkStart w:name="z3576" w:id="3420"/>
    <w:p>
      <w:pPr>
        <w:spacing w:after="0"/>
        <w:ind w:left="0"/>
        <w:jc w:val="both"/>
      </w:pPr>
      <w:r>
        <w:rPr>
          <w:rFonts w:ascii="Times New Roman"/>
          <w:b w:val="false"/>
          <w:i w:val="false"/>
          <w:color w:val="000000"/>
          <w:sz w:val="28"/>
        </w:rPr>
        <w:t xml:space="preserve">
      Казахстан занимает 1-е место в мире по добыче урана, в стране имеется производство полного цикла от добычи до изготовления тепловыделяющего элемента (далее ‒ ТВЭЛ). </w:t>
      </w:r>
    </w:p>
    <w:bookmarkEnd w:id="3420"/>
    <w:bookmarkStart w:name="z3577" w:id="3421"/>
    <w:p>
      <w:pPr>
        <w:spacing w:after="0"/>
        <w:ind w:left="0"/>
        <w:jc w:val="both"/>
      </w:pPr>
      <w:r>
        <w:rPr>
          <w:rFonts w:ascii="Times New Roman"/>
          <w:b w:val="false"/>
          <w:i w:val="false"/>
          <w:color w:val="000000"/>
          <w:sz w:val="28"/>
        </w:rPr>
        <w:t>
      Водородная технология</w:t>
      </w:r>
    </w:p>
    <w:bookmarkEnd w:id="3421"/>
    <w:bookmarkStart w:name="z3578" w:id="3422"/>
    <w:p>
      <w:pPr>
        <w:spacing w:after="0"/>
        <w:ind w:left="0"/>
        <w:jc w:val="both"/>
      </w:pPr>
      <w:r>
        <w:rPr>
          <w:rFonts w:ascii="Times New Roman"/>
          <w:b w:val="false"/>
          <w:i w:val="false"/>
          <w:color w:val="000000"/>
          <w:sz w:val="28"/>
        </w:rPr>
        <w:t>
      Данная технология основана на сжигании водорода, считающегося экологически чистым топливом, так как при сгорании образуются только водяные пары. Теплота сгорания данного вида топлива составляет 120 МДж/кг, что в 7 раз превышает теплоту сгорания экибастузского угля. В концентрациях от 3 до 96 % данный газ взрывоопасен. Однако получение водорода на данном этапе развития техники, например, методом электролиза воды или паровой конверсии метана представляется экономически нецелесообразным. На данный момент используются экспериментальные установки небольшой мощности. Водородная технология находится в стадии пилотных проектов.</w:t>
      </w:r>
    </w:p>
    <w:bookmarkEnd w:id="3422"/>
    <w:bookmarkStart w:name="z3579" w:id="3423"/>
    <w:p>
      <w:pPr>
        <w:spacing w:after="0"/>
        <w:ind w:left="0"/>
        <w:jc w:val="both"/>
      </w:pPr>
      <w:r>
        <w:rPr>
          <w:rFonts w:ascii="Times New Roman"/>
          <w:b w:val="false"/>
          <w:i w:val="false"/>
          <w:color w:val="000000"/>
          <w:sz w:val="28"/>
        </w:rPr>
        <w:t>
      Топливные элементы</w:t>
      </w:r>
    </w:p>
    <w:bookmarkEnd w:id="3423"/>
    <w:bookmarkStart w:name="z3580" w:id="3424"/>
    <w:p>
      <w:pPr>
        <w:spacing w:after="0"/>
        <w:ind w:left="0"/>
        <w:jc w:val="both"/>
      </w:pPr>
      <w:r>
        <w:rPr>
          <w:rFonts w:ascii="Times New Roman"/>
          <w:b w:val="false"/>
          <w:i w:val="false"/>
          <w:color w:val="000000"/>
          <w:sz w:val="28"/>
        </w:rPr>
        <w:t>
      Топливные элементы являются электрохимическими устройствами ‒источниками энергии. В низкотемпературных ТЭ используются водород и кислород. Впервые такие устройства мощностью до 10 кВт использовались для космической техники. ТЭ имеют высокую эффективность, но требуют непрерывной подачи водорода и кислорода, не решен вопрос аккумулирования энергии. Для хранения водорода некоторые компании используют подземные хранилища большой емкости. Для крупных установок промышленного масштаба данный вид техники вряд ли будет представлять интерес в ближайшие 10‒15 лет.</w:t>
      </w:r>
    </w:p>
    <w:bookmarkEnd w:id="3424"/>
    <w:p>
      <w:pPr>
        <w:spacing w:after="0"/>
        <w:ind w:left="0"/>
        <w:jc w:val="both"/>
      </w:pPr>
      <w:r>
        <w:rPr>
          <w:rFonts w:ascii="Times New Roman"/>
          <w:b/>
          <w:i w:val="false"/>
          <w:color w:val="000000"/>
          <w:sz w:val="28"/>
        </w:rPr>
        <w:t>7.2. Перспективные направления в области передачи электроэнергии</w:t>
      </w:r>
    </w:p>
    <w:p>
      <w:pPr>
        <w:spacing w:after="0"/>
        <w:ind w:left="0"/>
        <w:jc w:val="both"/>
      </w:pPr>
      <w:r>
        <w:rPr>
          <w:rFonts w:ascii="Times New Roman"/>
          <w:b/>
          <w:i w:val="false"/>
          <w:color w:val="000000"/>
          <w:sz w:val="28"/>
        </w:rPr>
        <w:t>7.2.1. Кабели из сверхпроводимых материалов</w:t>
      </w:r>
    </w:p>
    <w:bookmarkStart w:name="z3583" w:id="3425"/>
    <w:p>
      <w:pPr>
        <w:spacing w:after="0"/>
        <w:ind w:left="0"/>
        <w:jc w:val="both"/>
      </w:pPr>
      <w:r>
        <w:rPr>
          <w:rFonts w:ascii="Times New Roman"/>
          <w:b w:val="false"/>
          <w:i w:val="false"/>
          <w:color w:val="000000"/>
          <w:sz w:val="28"/>
        </w:rPr>
        <w:t>
      Электроэнергию приходится передавать на большие расстояния, при этом теряется до 20 % выработанной энергии. Одним из решений проблемы является использование сверхпроводимых материалов. К настоящему времени появились сплавы и виды керамики, обладающие такими свойствами при температурах выше абсолютного нуля, например, при 77‒90 К.</w:t>
      </w:r>
    </w:p>
    <w:bookmarkEnd w:id="3425"/>
    <w:bookmarkStart w:name="z3584" w:id="3426"/>
    <w:p>
      <w:pPr>
        <w:spacing w:after="0"/>
        <w:ind w:left="0"/>
        <w:jc w:val="both"/>
      </w:pPr>
      <w:r>
        <w:rPr>
          <w:rFonts w:ascii="Times New Roman"/>
          <w:b w:val="false"/>
          <w:i w:val="false"/>
          <w:color w:val="000000"/>
          <w:sz w:val="28"/>
        </w:rPr>
        <w:t>
      Российскими учеными открыты материалы, обладающие свойствами сверхпроводимости при комнатной температуре. В рамках эксперимента в США, Кореи, Японии действуют несколько вставок постоянного тока с кабелями, изготовленными из высокотемпературных сверхпроводников (далее ‒ ВТСП) длиной до 3 км. В РФ разработан проект "Санкт-Петербург" экспериментального, выполненного из ВТСП участка кабельной передачи электроэнергии постоянного тока. Эта технология может стать революционной в электроэнергетике.</w:t>
      </w:r>
    </w:p>
    <w:bookmarkEnd w:id="3426"/>
    <w:p>
      <w:pPr>
        <w:spacing w:after="0"/>
        <w:ind w:left="0"/>
        <w:jc w:val="both"/>
      </w:pPr>
      <w:r>
        <w:rPr>
          <w:rFonts w:ascii="Times New Roman"/>
          <w:b/>
          <w:i w:val="false"/>
          <w:color w:val="000000"/>
          <w:sz w:val="28"/>
        </w:rPr>
        <w:t>7.2.2. Smart Grid</w:t>
      </w:r>
    </w:p>
    <w:bookmarkStart w:name="z3586" w:id="3427"/>
    <w:p>
      <w:pPr>
        <w:spacing w:after="0"/>
        <w:ind w:left="0"/>
        <w:jc w:val="both"/>
      </w:pPr>
      <w:r>
        <w:rPr>
          <w:rFonts w:ascii="Times New Roman"/>
          <w:b w:val="false"/>
          <w:i w:val="false"/>
          <w:color w:val="000000"/>
          <w:sz w:val="28"/>
        </w:rPr>
        <w:t>
      Комплекс "умные сети" включает автоматическое управление генерирующими мощностями всех типов: КЭС, ТЭЦ, ГЭС, ГТС, ВИЭ и передающими сетями KEGOC и РЭК. Такие сети используют для снижения энергопотребления.</w:t>
      </w:r>
    </w:p>
    <w:bookmarkEnd w:id="3427"/>
    <w:bookmarkStart w:name="z3587" w:id="3428"/>
    <w:p>
      <w:pPr>
        <w:spacing w:after="0"/>
        <w:ind w:left="0"/>
        <w:jc w:val="both"/>
      </w:pPr>
      <w:r>
        <w:rPr>
          <w:rFonts w:ascii="Times New Roman"/>
          <w:b w:val="false"/>
          <w:i w:val="false"/>
          <w:color w:val="000000"/>
          <w:sz w:val="28"/>
        </w:rPr>
        <w:t>
      Для внедрения таких систем в РК необходимо полностью цифровизовать все крупнейшие электростанции, оборудовать их АСУТП, включая системы автоматическое регулирование частоты и мощности (далее ‒ АРЧМ); сети должны быть оборудованы устройствами регулирования фазовых углов напряжения, позволяющими управлять потоками активной и реактивной мощности. Системы потребителей также должны быть оборудованы АСКУЭ или интеллектуальными счетчиками. Smart Grid позволит выбирать оптимальные режимы действующего оборудования электростанций, определять оптимальные потоки передачи электроэнергии с высокой надежностью и минимальными потерями. В некоторых странах, имеющих крупные электростанции, эту технологию уже внедрили в энергосистемы отдельных регионов страны (в США) или энергосистемы компаний.</w:t>
      </w:r>
    </w:p>
    <w:bookmarkEnd w:id="3428"/>
    <w:p>
      <w:pPr>
        <w:spacing w:after="0"/>
        <w:ind w:left="0"/>
        <w:jc w:val="both"/>
      </w:pPr>
      <w:r>
        <w:rPr>
          <w:rFonts w:ascii="Times New Roman"/>
          <w:b/>
          <w:i w:val="false"/>
          <w:color w:val="000000"/>
          <w:sz w:val="28"/>
        </w:rPr>
        <w:t>7.2.3. Аккумулирование энергии</w:t>
      </w:r>
    </w:p>
    <w:bookmarkStart w:name="z3589" w:id="3429"/>
    <w:p>
      <w:pPr>
        <w:spacing w:after="0"/>
        <w:ind w:left="0"/>
        <w:jc w:val="both"/>
      </w:pPr>
      <w:r>
        <w:rPr>
          <w:rFonts w:ascii="Times New Roman"/>
          <w:b w:val="false"/>
          <w:i w:val="false"/>
          <w:color w:val="000000"/>
          <w:sz w:val="28"/>
        </w:rPr>
        <w:t>
      В целом аккумулирование энергии можно разделить на:</w:t>
      </w:r>
    </w:p>
    <w:bookmarkEnd w:id="3429"/>
    <w:bookmarkStart w:name="z3590" w:id="3430"/>
    <w:p>
      <w:pPr>
        <w:spacing w:after="0"/>
        <w:ind w:left="0"/>
        <w:jc w:val="both"/>
      </w:pPr>
      <w:r>
        <w:rPr>
          <w:rFonts w:ascii="Times New Roman"/>
          <w:b w:val="false"/>
          <w:i w:val="false"/>
          <w:color w:val="000000"/>
          <w:sz w:val="28"/>
        </w:rPr>
        <w:t>
      механическое (энергия сжатого воздуха – пневматический аккумулятор, маховик, гидроаккумулирующая электростанция (далее ‒ ГАЭС),</w:t>
      </w:r>
    </w:p>
    <w:bookmarkEnd w:id="3430"/>
    <w:bookmarkStart w:name="z3591" w:id="3431"/>
    <w:p>
      <w:pPr>
        <w:spacing w:after="0"/>
        <w:ind w:left="0"/>
        <w:jc w:val="both"/>
      </w:pPr>
      <w:r>
        <w:rPr>
          <w:rFonts w:ascii="Times New Roman"/>
          <w:b w:val="false"/>
          <w:i w:val="false"/>
          <w:color w:val="000000"/>
          <w:sz w:val="28"/>
        </w:rPr>
        <w:t>
      электрическое (конденсатор, сверхпроводящий накопитель электроэнергии),</w:t>
      </w:r>
    </w:p>
    <w:bookmarkEnd w:id="3431"/>
    <w:bookmarkStart w:name="z3592" w:id="3432"/>
    <w:p>
      <w:pPr>
        <w:spacing w:after="0"/>
        <w:ind w:left="0"/>
        <w:jc w:val="both"/>
      </w:pPr>
      <w:r>
        <w:rPr>
          <w:rFonts w:ascii="Times New Roman"/>
          <w:b w:val="false"/>
          <w:i w:val="false"/>
          <w:color w:val="000000"/>
          <w:sz w:val="28"/>
        </w:rPr>
        <w:t>
      электрохимическое (аккумуляторная батарея),</w:t>
      </w:r>
    </w:p>
    <w:bookmarkEnd w:id="3432"/>
    <w:bookmarkStart w:name="z3593" w:id="3433"/>
    <w:p>
      <w:pPr>
        <w:spacing w:after="0"/>
        <w:ind w:left="0"/>
        <w:jc w:val="both"/>
      </w:pPr>
      <w:r>
        <w:rPr>
          <w:rFonts w:ascii="Times New Roman"/>
          <w:b w:val="false"/>
          <w:i w:val="false"/>
          <w:color w:val="000000"/>
          <w:sz w:val="28"/>
        </w:rPr>
        <w:t>
      тепловое (тепловые аккумуляторы, криогенные накопители жидкого воздуха, фазовый переход вещества),</w:t>
      </w:r>
    </w:p>
    <w:bookmarkEnd w:id="3433"/>
    <w:bookmarkStart w:name="z3594" w:id="3434"/>
    <w:p>
      <w:pPr>
        <w:spacing w:after="0"/>
        <w:ind w:left="0"/>
        <w:jc w:val="both"/>
      </w:pPr>
      <w:r>
        <w:rPr>
          <w:rFonts w:ascii="Times New Roman"/>
          <w:b w:val="false"/>
          <w:i w:val="false"/>
          <w:color w:val="000000"/>
          <w:sz w:val="28"/>
        </w:rPr>
        <w:t>
      химическое (гидратированные соли, хранение водорода, оксид ванадия).</w:t>
      </w:r>
    </w:p>
    <w:bookmarkEnd w:id="3434"/>
    <w:bookmarkStart w:name="z3595" w:id="3435"/>
    <w:p>
      <w:pPr>
        <w:spacing w:after="0"/>
        <w:ind w:left="0"/>
        <w:jc w:val="both"/>
      </w:pPr>
      <w:r>
        <w:rPr>
          <w:rFonts w:ascii="Times New Roman"/>
          <w:b w:val="false"/>
          <w:i w:val="false"/>
          <w:color w:val="000000"/>
          <w:sz w:val="28"/>
        </w:rPr>
        <w:t>
      ГАЭС работают по следующему принципу: в часы пикового потребления срабатывают воду из верхнего хранилища, в часы "провала" потребления электроэнергии (например, в ночное время) воду из нижнего хранилища в верхний закачивают реверсными генераторами-насосами. Самый мощный вид аккумулирования энергии.</w:t>
      </w:r>
    </w:p>
    <w:bookmarkEnd w:id="3435"/>
    <w:bookmarkStart w:name="z3596" w:id="3436"/>
    <w:p>
      <w:pPr>
        <w:spacing w:after="0"/>
        <w:ind w:left="0"/>
        <w:jc w:val="both"/>
      </w:pPr>
      <w:r>
        <w:rPr>
          <w:rFonts w:ascii="Times New Roman"/>
          <w:b w:val="false"/>
          <w:i w:val="false"/>
          <w:color w:val="000000"/>
          <w:sz w:val="28"/>
        </w:rPr>
        <w:t>
      В качестве пневматического аккумулятора (накопителя энергии, основанного на сжатии воздуха) используются подземные хранилища, интегрированные с ВИЭ, двигателем и турбиной. Принцип работы: в период избытка электроэнергии ее используют для закачки воздуха в подземные хранилища. Для получения энергии ‒ например, в период снижения выработки (компенсации недовыработки) ‒ сжатый воздух выпускают через специальную газовую турбину.</w:t>
      </w:r>
    </w:p>
    <w:bookmarkEnd w:id="3436"/>
    <w:bookmarkStart w:name="z3597" w:id="3437"/>
    <w:p>
      <w:pPr>
        <w:spacing w:after="0"/>
        <w:ind w:left="0"/>
        <w:jc w:val="both"/>
      </w:pPr>
      <w:r>
        <w:rPr>
          <w:rFonts w:ascii="Times New Roman"/>
          <w:b w:val="false"/>
          <w:i w:val="false"/>
          <w:color w:val="000000"/>
          <w:sz w:val="28"/>
        </w:rPr>
        <w:t>
      Маховики из углеродисто-волокнистых композитов, подвешенные в вакуумном корпусе на магнитных подшипниках, с оборотами 50 000 об/мин и с удельной энергией 100‒130 Втч/кг, достигают максимума за несколько минут и выдерживает 105–107 циклов использования. Маховик соединен с комбинированным электродвигателем-генератором.</w:t>
      </w:r>
    </w:p>
    <w:bookmarkEnd w:id="3437"/>
    <w:bookmarkStart w:name="z3598" w:id="3438"/>
    <w:p>
      <w:pPr>
        <w:spacing w:after="0"/>
        <w:ind w:left="0"/>
        <w:jc w:val="both"/>
      </w:pPr>
      <w:r>
        <w:rPr>
          <w:rFonts w:ascii="Times New Roman"/>
          <w:b w:val="false"/>
          <w:i w:val="false"/>
          <w:color w:val="000000"/>
          <w:sz w:val="28"/>
        </w:rPr>
        <w:t>
      Сезонное накопление тепловой энергии (далее ‒ СНТЭ) может происходить в водоносных слоях, заполненных водой шахтах, отработанных скважинах. Вода, нагретая солнечными батареями (например, на крышах домов), перекачивается в подземные накопители, где тепло аккумулируется.</w:t>
      </w:r>
    </w:p>
    <w:bookmarkEnd w:id="3438"/>
    <w:bookmarkStart w:name="z3599" w:id="3439"/>
    <w:p>
      <w:pPr>
        <w:spacing w:after="0"/>
        <w:ind w:left="0"/>
        <w:jc w:val="both"/>
      </w:pPr>
      <w:r>
        <w:rPr>
          <w:rFonts w:ascii="Times New Roman"/>
          <w:b w:val="false"/>
          <w:i w:val="false"/>
          <w:color w:val="000000"/>
          <w:sz w:val="28"/>
        </w:rPr>
        <w:t>
      Сочетание ВЭС, солнечных коллекторов и тепловых насосов с накопителями дает повышенную эффективность по сравнению с их раздельным использованием.</w:t>
      </w:r>
    </w:p>
    <w:bookmarkEnd w:id="3439"/>
    <w:bookmarkStart w:name="z3600" w:id="3440"/>
    <w:p>
      <w:pPr>
        <w:spacing w:after="0"/>
        <w:ind w:left="0"/>
        <w:jc w:val="both"/>
      </w:pPr>
      <w:r>
        <w:rPr>
          <w:rFonts w:ascii="Times New Roman"/>
          <w:b w:val="false"/>
          <w:i w:val="false"/>
          <w:color w:val="000000"/>
          <w:sz w:val="28"/>
        </w:rPr>
        <w:t>
      Электрические накопители в виде конденсатора могут использоваться как кратковременный источник энергии, так как после разряда требуется время для того, чтобы его зарядить.</w:t>
      </w:r>
    </w:p>
    <w:bookmarkEnd w:id="3440"/>
    <w:bookmarkStart w:name="z3601" w:id="3441"/>
    <w:p>
      <w:pPr>
        <w:spacing w:after="0"/>
        <w:ind w:left="0"/>
        <w:jc w:val="both"/>
      </w:pPr>
      <w:r>
        <w:rPr>
          <w:rFonts w:ascii="Times New Roman"/>
          <w:b w:val="false"/>
          <w:i w:val="false"/>
          <w:color w:val="000000"/>
          <w:sz w:val="28"/>
        </w:rPr>
        <w:t>
      Сверхпроводящие индуктивные накопители (далее ‒ СПИН), хранят энергию в магнитном поле, создаваемом потоком постоянного тока в сверхпроводящей катушке, охлажденной ниже ее критической температуры. СПИН состоит из сверхпроводящей катушки, системы кондиционирования и холодильника. Заряженная катушка может долго сохранять энергию, при разрядке потери не превышают 2‒3 %. Это дорогостоящая система, что вызвано высокой стоимостью используемых в ней компонентов.</w:t>
      </w:r>
    </w:p>
    <w:bookmarkEnd w:id="3441"/>
    <w:p>
      <w:pPr>
        <w:spacing w:after="0"/>
        <w:ind w:left="0"/>
        <w:jc w:val="both"/>
      </w:pPr>
      <w:r>
        <w:rPr>
          <w:rFonts w:ascii="Times New Roman"/>
          <w:b/>
          <w:i w:val="false"/>
          <w:color w:val="000000"/>
          <w:sz w:val="28"/>
        </w:rPr>
        <w:t>7.3. Прочие сектора</w:t>
      </w:r>
    </w:p>
    <w:p>
      <w:pPr>
        <w:spacing w:after="0"/>
        <w:ind w:left="0"/>
        <w:jc w:val="both"/>
      </w:pPr>
      <w:r>
        <w:rPr>
          <w:rFonts w:ascii="Times New Roman"/>
          <w:b/>
          <w:i w:val="false"/>
          <w:color w:val="000000"/>
          <w:sz w:val="28"/>
        </w:rPr>
        <w:t>7.3.1. Перспективные техники производства цемента</w:t>
      </w:r>
    </w:p>
    <w:bookmarkStart w:name="z3604" w:id="3442"/>
    <w:p>
      <w:pPr>
        <w:spacing w:after="0"/>
        <w:ind w:left="0"/>
        <w:jc w:val="both"/>
      </w:pPr>
      <w:r>
        <w:rPr>
          <w:rFonts w:ascii="Times New Roman"/>
          <w:b w:val="false"/>
          <w:i w:val="false"/>
          <w:color w:val="000000"/>
          <w:sz w:val="28"/>
        </w:rPr>
        <w:t>
      Техника получения цемента в кипящем слое. Конечной целью развития технологии является в т.ч.:</w:t>
      </w:r>
    </w:p>
    <w:bookmarkEnd w:id="3442"/>
    <w:bookmarkStart w:name="z3605" w:id="3443"/>
    <w:p>
      <w:pPr>
        <w:spacing w:after="0"/>
        <w:ind w:left="0"/>
        <w:jc w:val="both"/>
      </w:pPr>
      <w:r>
        <w:rPr>
          <w:rFonts w:ascii="Times New Roman"/>
          <w:b w:val="false"/>
          <w:i w:val="false"/>
          <w:color w:val="000000"/>
          <w:sz w:val="28"/>
        </w:rPr>
        <w:t>
      1. Снижение расхода тепла на обжиг на 10‒12 %.</w:t>
      </w:r>
    </w:p>
    <w:bookmarkEnd w:id="3443"/>
    <w:bookmarkStart w:name="z3606" w:id="3444"/>
    <w:p>
      <w:pPr>
        <w:spacing w:after="0"/>
        <w:ind w:left="0"/>
        <w:jc w:val="both"/>
      </w:pPr>
      <w:r>
        <w:rPr>
          <w:rFonts w:ascii="Times New Roman"/>
          <w:b w:val="false"/>
          <w:i w:val="false"/>
          <w:color w:val="000000"/>
          <w:sz w:val="28"/>
        </w:rPr>
        <w:t>
      2. Снижение выбросов СО2 на 10‒12 % [47].</w:t>
      </w:r>
    </w:p>
    <w:bookmarkEnd w:id="3444"/>
    <w:bookmarkStart w:name="z3607" w:id="3445"/>
    <w:p>
      <w:pPr>
        <w:spacing w:after="0"/>
        <w:ind w:left="0"/>
        <w:jc w:val="left"/>
      </w:pPr>
      <w:r>
        <w:rPr>
          <w:rFonts w:ascii="Times New Roman"/>
          <w:b/>
          <w:i w:val="false"/>
          <w:color w:val="000000"/>
        </w:rPr>
        <w:t xml:space="preserve"> 8. Дополнительные комментарии и рекомендации</w:t>
      </w:r>
    </w:p>
    <w:bookmarkEnd w:id="3445"/>
    <w:bookmarkStart w:name="z3608" w:id="3446"/>
    <w:p>
      <w:pPr>
        <w:spacing w:after="0"/>
        <w:ind w:left="0"/>
        <w:jc w:val="both"/>
      </w:pPr>
      <w:r>
        <w:rPr>
          <w:rFonts w:ascii="Times New Roman"/>
          <w:b w:val="false"/>
          <w:i w:val="false"/>
          <w:color w:val="000000"/>
          <w:sz w:val="28"/>
        </w:rPr>
        <w:t>
      Справочник по НДТ разработан в соответствии со статьей 113 Экологического Кодекса при поддержке Германского общества по международному сотрудничеству (GIZ) в рамках проекта "Поддержка зеленой экономики в Казахстане и Центральной Азии для развития низкоуглеродной экономики".</w:t>
      </w:r>
    </w:p>
    <w:bookmarkEnd w:id="3446"/>
    <w:bookmarkStart w:name="z3609" w:id="3447"/>
    <w:p>
      <w:pPr>
        <w:spacing w:after="0"/>
        <w:ind w:left="0"/>
        <w:jc w:val="both"/>
      </w:pPr>
      <w:r>
        <w:rPr>
          <w:rFonts w:ascii="Times New Roman"/>
          <w:b w:val="false"/>
          <w:i w:val="false"/>
          <w:color w:val="000000"/>
          <w:sz w:val="28"/>
        </w:rPr>
        <w:t>
      Правовая основа заложена "Правилами разработки, применения, мониторинга и пересмотра справочников по наилучшим доступным техникам", утвержденными постановлением Правительства Республики Казахстан от 28 октября 2021 года №.775.</w:t>
      </w:r>
    </w:p>
    <w:bookmarkEnd w:id="3447"/>
    <w:bookmarkStart w:name="z3610" w:id="3448"/>
    <w:p>
      <w:pPr>
        <w:spacing w:after="0"/>
        <w:ind w:left="0"/>
        <w:jc w:val="both"/>
      </w:pPr>
      <w:r>
        <w:rPr>
          <w:rFonts w:ascii="Times New Roman"/>
          <w:b w:val="false"/>
          <w:i w:val="false"/>
          <w:color w:val="000000"/>
          <w:sz w:val="28"/>
        </w:rPr>
        <w:t>
      Разработка справочника по НДТ проводилась группой независимых экспертов местных экспертов под руководством иностранных консультантов, представленной энергетиками-специалистами по энергоэффективности, экологами и экспертом по финансовому моделированию. Состав группы независимых экспертов сформирован рабочей группой по отбору экспертов и (или) научно-исследовательских институтов и (или) высших учебных заведений для разработки разделов проектов Справочников по наилучшим доступным техникам, созданной приказом Председателя Правления Центра.</w:t>
      </w:r>
    </w:p>
    <w:bookmarkEnd w:id="3448"/>
    <w:bookmarkStart w:name="z3611" w:id="3449"/>
    <w:p>
      <w:pPr>
        <w:spacing w:after="0"/>
        <w:ind w:left="0"/>
        <w:jc w:val="both"/>
      </w:pPr>
      <w:r>
        <w:rPr>
          <w:rFonts w:ascii="Times New Roman"/>
          <w:b w:val="false"/>
          <w:i w:val="false"/>
          <w:color w:val="000000"/>
          <w:sz w:val="28"/>
        </w:rPr>
        <w:t>
      Подготовка настоящего справочника по НДТ осуществлялась при участии Технической рабочей группы (далее ‒ ТРГ), созданной приказом председателя Правления Центра НАО "МЦЗТИП" от 23 февраля 2021 года № 17-21П и измененной приказом председателя Правления НАО "МЦЗТИП" №40-21П от 01.04.2021 г. В состав ТРГ вошли представители субъектов промышленности, государственные органы в области промышленной безопасности и санитарно-эпидемиологического благополучия населения, научные и проектные организации, экологические и отраслевые ассоциации.</w:t>
      </w:r>
    </w:p>
    <w:bookmarkEnd w:id="3449"/>
    <w:bookmarkStart w:name="z3612" w:id="3450"/>
    <w:p>
      <w:pPr>
        <w:spacing w:after="0"/>
        <w:ind w:left="0"/>
        <w:jc w:val="both"/>
      </w:pPr>
      <w:r>
        <w:rPr>
          <w:rFonts w:ascii="Times New Roman"/>
          <w:b w:val="false"/>
          <w:i w:val="false"/>
          <w:color w:val="000000"/>
          <w:sz w:val="28"/>
        </w:rPr>
        <w:t>
      На первом заседании ТРГ, состоявшемся 23 февраля 2021 года, была утверждена структура справочника наилучшим доступным технологиям. Первый предварительный вариант документа был представлен ТРГ на заседании 30 июня 2021 года. Вопросы и комментарии по нему были предоставлены группе разработчиков к 15 июля. Обсуждение второго предварительного вариант СНДТ прошло на третьем заседании ТРГ 30 августа. Там же были представлены ответы на поступившие от членов ТРГ вопросы. Проект СНДТ, содержавший конкретные предложения по НДТ, был представлен ТРГ для обсуждения 30 сентября, заключительное голосование по которому было проведено 11 октября 2021.</w:t>
      </w:r>
    </w:p>
    <w:bookmarkEnd w:id="3450"/>
    <w:bookmarkStart w:name="z3613" w:id="3451"/>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п. 3 статьи 113 Экологического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3451"/>
    <w:bookmarkStart w:name="z3614" w:id="3452"/>
    <w:p>
      <w:pPr>
        <w:spacing w:after="0"/>
        <w:ind w:left="0"/>
        <w:jc w:val="both"/>
      </w:pPr>
      <w:r>
        <w:rPr>
          <w:rFonts w:ascii="Times New Roman"/>
          <w:b w:val="false"/>
          <w:i w:val="false"/>
          <w:color w:val="000000"/>
          <w:sz w:val="28"/>
        </w:rPr>
        <w:t>
      Был проведен анализ и систематизация информации промышленности в целом, о количестве добываемых и используемых внутри страны топливно-энергетических ресурсов, распределение их потребления в самых энергоемких отраслях, о применяемых в отрасли технологиях и оборудовании.</w:t>
      </w:r>
    </w:p>
    <w:bookmarkEnd w:id="3452"/>
    <w:bookmarkStart w:name="z3615" w:id="3453"/>
    <w:p>
      <w:pPr>
        <w:spacing w:after="0"/>
        <w:ind w:left="0"/>
        <w:jc w:val="both"/>
      </w:pPr>
      <w:r>
        <w:rPr>
          <w:rFonts w:ascii="Times New Roman"/>
          <w:b w:val="false"/>
          <w:i w:val="false"/>
          <w:color w:val="000000"/>
          <w:sz w:val="28"/>
        </w:rPr>
        <w:t>
      Данные из промышленных источников были предоставлены некоторыми предприятиями ряда энергоемких отраслей (энергетики, черной и цветной металлургии, нефте- и газодобычи и -переработки, неорганической химической промышленности, производства цемента).</w:t>
      </w:r>
    </w:p>
    <w:bookmarkEnd w:id="3453"/>
    <w:bookmarkStart w:name="z3616" w:id="3454"/>
    <w:p>
      <w:pPr>
        <w:spacing w:after="0"/>
        <w:ind w:left="0"/>
        <w:jc w:val="both"/>
      </w:pPr>
      <w:r>
        <w:rPr>
          <w:rFonts w:ascii="Times New Roman"/>
          <w:b w:val="false"/>
          <w:i w:val="false"/>
          <w:color w:val="000000"/>
          <w:sz w:val="28"/>
        </w:rPr>
        <w:t>
      Еще одним важным источником информации были замечания, комментарии и вопросы членов ТРГ к двум предварительным вариантам проекта настоящего документа. В ходе всего процесса обсуждения СНДТ со стороны ТРГ было представлено 76 вопросов и комментария.</w:t>
      </w:r>
    </w:p>
    <w:bookmarkEnd w:id="3454"/>
    <w:bookmarkStart w:name="z3617" w:id="3455"/>
    <w:p>
      <w:pPr>
        <w:spacing w:after="0"/>
        <w:ind w:left="0"/>
        <w:jc w:val="both"/>
      </w:pPr>
      <w:r>
        <w:rPr>
          <w:rFonts w:ascii="Times New Roman"/>
          <w:b w:val="false"/>
          <w:i w:val="false"/>
          <w:color w:val="000000"/>
          <w:sz w:val="28"/>
        </w:rPr>
        <w:t>
      При подготовке документа количественные данные о результатах применения были доступны лишь для небольшой части конкретных методов; имелись лишь ограниченные данные об ориентировочных объемах энергосбережения для некоторых комплексных подходов и примеров. Полученные из отчетов по энергоаудиту отдельных предприятий показатели представляли собой большей частью суммарные или усредненные данные по расходу энергоресурсов, представленные по всему предприятию, зачастую включающего в себя несколько видов деятельности, входящих в первый раздел второго приложения к Экологическому кодексу. Поэтому оказалось невозможным привести количественные оценки повышения энергоэффективности для многих методов, перечисленных в настоящем документе, хотя некоторые ориентировочные значения приведены при описании отдельных методов. Предполагается, что эти сведения могут дать представление о диапазонах возможного энергосбережения при применении тех или иных методов на уровне предприятия. К сожалению, в связи со сложившейся санитарно-эпидемиологической ситуацией не удалось провести запланированные изначально встречи с представителями предприятий промышленности, на которых распространяется требования КЭР, а также посещения промышленных объектов.</w:t>
      </w:r>
    </w:p>
    <w:bookmarkEnd w:id="3455"/>
    <w:bookmarkStart w:name="z3618" w:id="3456"/>
    <w:p>
      <w:pPr>
        <w:spacing w:after="0"/>
        <w:ind w:left="0"/>
        <w:jc w:val="both"/>
      </w:pPr>
      <w:r>
        <w:rPr>
          <w:rFonts w:ascii="Times New Roman"/>
          <w:b w:val="false"/>
          <w:i w:val="false"/>
          <w:color w:val="000000"/>
          <w:sz w:val="28"/>
        </w:rPr>
        <w:t>
      По итогам подготовки справочника были сформулированы следующие рекомендации, касающиеся дальнейшей работы над настоящим справочником по НДТ и внедрения НДТ:</w:t>
      </w:r>
    </w:p>
    <w:bookmarkEnd w:id="3456"/>
    <w:bookmarkStart w:name="z3619" w:id="3457"/>
    <w:p>
      <w:pPr>
        <w:spacing w:after="0"/>
        <w:ind w:left="0"/>
        <w:jc w:val="both"/>
      </w:pPr>
      <w:r>
        <w:rPr>
          <w:rFonts w:ascii="Times New Roman"/>
          <w:b w:val="false"/>
          <w:i w:val="false"/>
          <w:color w:val="000000"/>
          <w:sz w:val="28"/>
        </w:rPr>
        <w:t>
      1. Эффективный контроль технологических процессов: конкретные методы и параметры должны быть проработаны в составе вертикальных cправочных документов.</w:t>
      </w:r>
    </w:p>
    <w:bookmarkEnd w:id="3457"/>
    <w:bookmarkStart w:name="z3620" w:id="3458"/>
    <w:p>
      <w:pPr>
        <w:spacing w:after="0"/>
        <w:ind w:left="0"/>
        <w:jc w:val="both"/>
      </w:pPr>
      <w:r>
        <w:rPr>
          <w:rFonts w:ascii="Times New Roman"/>
          <w:b w:val="false"/>
          <w:i w:val="false"/>
          <w:color w:val="000000"/>
          <w:sz w:val="28"/>
        </w:rPr>
        <w:t>
      2. Отраслевые НДТ по энергоэффективности логичнее указать в отраслевых "вертикальных" справочниках НДТ по мере уточнения всех данных по отраслям.</w:t>
      </w:r>
    </w:p>
    <w:bookmarkEnd w:id="3458"/>
    <w:bookmarkStart w:name="z3621" w:id="3459"/>
    <w:p>
      <w:pPr>
        <w:spacing w:after="0"/>
        <w:ind w:left="0"/>
        <w:jc w:val="both"/>
      </w:pPr>
      <w:r>
        <w:rPr>
          <w:rFonts w:ascii="Times New Roman"/>
          <w:b w:val="false"/>
          <w:i w:val="false"/>
          <w:color w:val="000000"/>
          <w:sz w:val="28"/>
        </w:rPr>
        <w:t>
      3. СНДТ РК по энергетической эффективности должен быть отнесен скорее к концептуальному документу, с перечислением общих НДТ.</w:t>
      </w:r>
    </w:p>
    <w:bookmarkEnd w:id="3459"/>
    <w:bookmarkStart w:name="z3622" w:id="3460"/>
    <w:p>
      <w:pPr>
        <w:spacing w:after="0"/>
        <w:ind w:left="0"/>
        <w:jc w:val="both"/>
      </w:pPr>
      <w:r>
        <w:rPr>
          <w:rFonts w:ascii="Times New Roman"/>
          <w:b w:val="false"/>
          <w:i w:val="false"/>
          <w:color w:val="000000"/>
          <w:sz w:val="28"/>
        </w:rPr>
        <w:t>
      4. Необходимо обеспечить более активное участие предприятий, которые могут быть отнесены к объектам I категории, информационном обмене для обеспечения качества справочника при его пересмотре в будущем, которое рекомендуется провести после того, как будут разработаны все отраслевые справочники НДТ. В результате этой работы в будущем должна возникнуть система перекрестных ссылок отраслевых и межотраслевых справочников, которая позволит максимально закрыть возможные "упущения" в отношении внедрения НДТ, облегчит понимание особенностей внедрения "вертикальных" и "горизонтальных" НДТ, а также будет способствовать тому, что справочники будут более компактными.</w:t>
      </w:r>
    </w:p>
    <w:bookmarkEnd w:id="3460"/>
    <w:bookmarkStart w:name="z3623" w:id="3461"/>
    <w:p>
      <w:pPr>
        <w:spacing w:after="0"/>
        <w:ind w:left="0"/>
        <w:jc w:val="both"/>
      </w:pPr>
      <w:r>
        <w:rPr>
          <w:rFonts w:ascii="Times New Roman"/>
          <w:b w:val="false"/>
          <w:i w:val="false"/>
          <w:color w:val="000000"/>
          <w:sz w:val="28"/>
        </w:rPr>
        <w:t>
      5. Мониторинг и измерения являются важнейшими факторами обеспечения энергоэффективности. Хотя полученные данные, приведенные в соответствующем разделе, являются полезными, они не отражают всего диапазона методов, которые могут применяться во всех отраслях. Было бы полезным включить информацию по методам, применимым в конкретных отраслях, в соответствующие вертикальные справочные документы, как в форме описаний, так и в виде ссылок на настоящий документ.</w:t>
      </w:r>
    </w:p>
    <w:bookmarkEnd w:id="3461"/>
    <w:bookmarkStart w:name="z3624" w:id="3462"/>
    <w:p>
      <w:pPr>
        <w:spacing w:after="0"/>
        <w:ind w:left="0"/>
        <w:jc w:val="both"/>
      </w:pPr>
      <w:r>
        <w:rPr>
          <w:rFonts w:ascii="Times New Roman"/>
          <w:b w:val="false"/>
          <w:i w:val="false"/>
          <w:color w:val="000000"/>
          <w:sz w:val="28"/>
        </w:rPr>
        <w:t>
      6. При подготовке настоящего документа имел место недостаток конкретных сведений о затратах и выгодах, связанных с применением большинства методов. Получение такой информации представляет особенную сложность в контексте горизонтального справочного документа, поскольку масштаб и цели применения методов в различных отраслях могут существенно различаться.</w:t>
      </w:r>
    </w:p>
    <w:bookmarkEnd w:id="3462"/>
    <w:bookmarkStart w:name="z3625" w:id="3463"/>
    <w:p>
      <w:pPr>
        <w:spacing w:after="0"/>
        <w:ind w:left="0"/>
        <w:jc w:val="both"/>
      </w:pPr>
      <w:r>
        <w:rPr>
          <w:rFonts w:ascii="Times New Roman"/>
          <w:b w:val="false"/>
          <w:i w:val="false"/>
          <w:color w:val="000000"/>
          <w:sz w:val="28"/>
        </w:rPr>
        <w:t>
      7. Пробелы, перечисленные выше, должны быть восполнены при помощи дополнительной информации при разработке отраслевых (вертикальных) или других национальных горизонтальных справочных документов по НДТ.</w:t>
      </w:r>
    </w:p>
    <w:bookmarkEnd w:id="3463"/>
    <w:bookmarkStart w:name="z3626" w:id="3464"/>
    <w:p>
      <w:pPr>
        <w:spacing w:after="0"/>
        <w:ind w:left="0"/>
        <w:jc w:val="both"/>
      </w:pPr>
      <w:r>
        <w:rPr>
          <w:rFonts w:ascii="Times New Roman"/>
          <w:b w:val="false"/>
          <w:i w:val="false"/>
          <w:color w:val="000000"/>
          <w:sz w:val="28"/>
        </w:rPr>
        <w:t>
      8. При разработке отраслевых справочников по НДТ необходимы более полные данные по характерным величинам энергопотребления и/или энергоэффективности как от промышленных предприятий с разбивкой по конкретным технологическим процессам, так и от производителей оборудования. Это позволит оценивать энергоэффективность процессов самого предприятия, а также имеющиеся резервы и возможности энергосбережения, экономические и экологические выгоды от внедрения нового оборудования. Указанные данные должны быть приведены в форме, учитывающей специфику конкретной отрасли и различия между новыми и существующими предприятиями, а также, если это применимо, другие различия между установками/процессами, региональные различия и т.д. Кроме того, необходимо обеспечить наличие данных по характерным затратам на внедрение описываемых методов. Эти данные могут быть получены, в частности, от пользователей, производителей и поставщиков технологий, оборудования и установок.</w:t>
      </w:r>
    </w:p>
    <w:bookmarkEnd w:id="3464"/>
    <w:bookmarkStart w:name="z3627" w:id="3465"/>
    <w:p>
      <w:pPr>
        <w:spacing w:after="0"/>
        <w:ind w:left="0"/>
        <w:jc w:val="left"/>
      </w:pPr>
      <w:r>
        <w:rPr>
          <w:rFonts w:ascii="Times New Roman"/>
          <w:b/>
          <w:i w:val="false"/>
          <w:color w:val="000000"/>
        </w:rPr>
        <w:t xml:space="preserve"> Библиография</w:t>
      </w:r>
    </w:p>
    <w:bookmarkEnd w:id="3465"/>
    <w:p>
      <w:pPr>
        <w:spacing w:after="0"/>
        <w:ind w:left="0"/>
        <w:jc w:val="both"/>
      </w:pPr>
      <w:bookmarkStart w:name="z3628" w:id="3466"/>
      <w:r>
        <w:rPr>
          <w:rFonts w:ascii="Times New Roman"/>
          <w:b w:val="false"/>
          <w:i w:val="false"/>
          <w:color w:val="000000"/>
          <w:sz w:val="28"/>
        </w:rPr>
        <w:t>
      1. Финансовый климат в Республике Казахстан. Исследовательский центр компании "Делойт" в СНГ 2019.</w:t>
      </w:r>
    </w:p>
    <w:bookmarkEnd w:id="34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https://articlekz.com/article/14046.</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https://forbes.kz/process/energetics/44_gosudarstvennogo_byudjeta_kazahstana_formiruet_neftegazovyiy_sektor/.</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https://www.banki.ru/wikibank/neftyanaya_promyishlennost_kazahstana/.</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Евразийская Экономическая Комиссия, Департамент промышленной политики. Информация о результатах анализа состояния и развития отрасли черной металлургии государств – членов Евразийского экономического союза. Москва 2015.</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Стратегический план 2025 РК, https://primeminister.kz/ru/documents/gosprograms/stratplan-2025.</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Перечень зарегистрированных юридических лиц, филиалов и представительств по регионам Республики Казахстан (stat.gov.kz).</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https://qazindustry.gov.kz/ru/article/1837-obem-proizvodstva-v-gmk-v-kazakhstane-v-yanvare-2021-goda-sostavil-7464-mlrd-tenge.</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Ким В. Состояние и перспективы угольной промышленности Казахстана. Журнал РК “Горно-металлургическая промышленность” 30 августа 2017.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Топливно-энергетический баланс Республики Казахстан за 2019 г.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Национальный энергетический доклад 2019, ОЮЛ Казахстанская ассоциация организаций нефтегазового и энергетического комплекса "KAZENERGY", https://www.kazenergy.com/upload/document/energy-report/NationalReport19_ru.pdf.</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Химия, официальный сайт АО "Казахстанский центр индустрии и экспорта "QazIndustry", https://qazindustry.gov.kz/ru/analytics.</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https://www.primeminister.kz/ru/news/v-2021-godu-budut-zapushcheny-tri-novyh-proekta-kotorye-uvelichat-obemy-proizvodstva-obrabatyvayushchey-otrasli-miir-162536.</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KazDATA. Анализ рынка: производство строительных материалов в Казахстане. Авг 7, 2018 / обновлено: май 2021 https://blog.kazdata.kz/companies/analiz-rynka-proizvodstvo-stroitelnyx-materialov-v-kazaxstane-obzor-proizvoditelej.html.</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Керембаев А.Т. Отчет по результатам маркетингового исследования "Производство строительных материалов и прочей не металлической минеральной продукции. Производство цемента, извести и строительного гипса. Нур-Султан, 2020.</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https://kursiv.kz/news/otraslevye-temy/2021-02/cementnaya-otrasl-kazakhstana-nakhoditsya-v-krizise-pereproizvodstva.</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https://www.iea.org/sankey/#?c=Kazakhstan&amp;s=Balance.</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Годовой отчет АО КОРЭМ за 2019.</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Статистические данные.</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Топливно-энергетический баланс Республики Казахстан за 2019 г. Бюро национальной статистики Агентства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Комитет по статистике МНЭ РК, Топливно-энергетический баланс Республики Казахстан, 2019 год, Статистика энергетики и товарных рынков, 5 серия; часть 1, 1 глава.</w:t>
      </w:r>
    </w:p>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Комитет по статистике МНЭ РК, Топливно-энергетический баланс Республики Казахстан, 2015‒2019 год, Статистика энергетики и товарных рынков, 5 серия; часть 2, С20 Производство продуктов химической промышленности.</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Комитет по статистике МНЭ РК, Экспресс-информация, Итоги работы промышленности в 2015‒2019 год, Производство продуктов химической промышленности.</w:t>
      </w:r>
    </w:p>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Статистика https://stat.gov.kz/ecologic/energy_intensity?lang=ru.</w:t>
      </w:r>
    </w:p>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Стратегия низкоуглеродного развития РК.</w:t>
      </w:r>
    </w:p>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Новая редакция Экологического кодекса.</w:t>
      </w:r>
    </w:p>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Решение Комиссии Для Исполнения (постановление) 2012/119/EС от 10 февраля 2012 года, устанавливающее правила, касающиеся руководства по сбору данных и составлению справочных документов по НДТ и обеспечению их качества, о которых говорится в Директиве Европейского парламента и Совета 2010/75 / E EС по вопросам промышленных выбросов.</w:t>
      </w:r>
    </w:p>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ОЭСР – Бюро НДТ, 2020. Наилучшие доступные технологии (НДТ). Предотвращение и контроль промышленного загрязнения. Этап 4: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 (перевод с английского).</w:t>
      </w:r>
    </w:p>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https://www.oecd.org/chemicalsafety/risk-management/guidance-document-on-determining-best-available-techniques-russian.pdf.</w:t>
      </w:r>
    </w:p>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Справочный документ по наилучшим доступным технологиям обеспечения энергоэффективности. Эколайн, 2012 (Перевод документа: European Commission. Reference Document on Best Available Techniques for Energy Efficiency, 2009).</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Проект "Повышение энергоэффективности в Казахстане" (eenergy.media).</w:t>
      </w:r>
    </w:p>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Энергоаудит в Казахстане: состояние и перспективы (eenergy.media).</w:t>
      </w:r>
    </w:p>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Государственный энергетический реестр (eenergy.media).</w:t>
      </w:r>
    </w:p>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Обзор государственной политики РК в области энергосбережения и повышения энергоэффективности.</w:t>
      </w:r>
    </w:p>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ИТС-26. "Производство чугуна, стали и ферросплавов".</w:t>
      </w:r>
    </w:p>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BREF Ferrous Metals Processing Industry. European Commission 12.2001.</w:t>
      </w:r>
    </w:p>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https://unece.org/fileadmin/DAM/energy/se/pdfs/ee21/EE21_Subregional_projects/KazakhstanTurchekenov-Rus02a.pdf.</w:t>
      </w:r>
    </w:p>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Результаты КТА по энергетике.</w:t>
      </w:r>
    </w:p>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Е.Г. Гашо. Разработка методологии совершенствования промышленных и коммунальных теплоэнергетических систем. Диссертация на соискание ученой степени доктора технических наук. Москва 2018.</w:t>
      </w:r>
    </w:p>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Анализ отраслевой статистики РК, диаграммы ТЭБ.</w:t>
      </w:r>
    </w:p>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С.В. Гужов. Пакетное энергосберегающее решение для реализации энергосервисных контактов в бюджетной сфере. Энергосовет № 3 (40) 2015.</w:t>
      </w:r>
    </w:p>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Энергоэффективност источников света. Методические рекомендации по расчету энергопотребления и экономии электроэнергии в светительных установках предприятий. http://www.cbias.ru/terias/cont/div04/meth/metodiki.</w:t>
      </w:r>
    </w:p>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ИТС 48-2017 "Повышение энергетической эффективности при осуществлении хозяйственной и (или) иной деятельности".</w:t>
      </w:r>
    </w:p>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ИТС 28-2017 "Добыча нефти", приложение Г.</w:t>
      </w:r>
    </w:p>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ИТС 30–2017 "Переработка нефти", приложение Г</w:t>
      </w:r>
    </w:p>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CНДТ РК "Переработка нефти и газа".</w:t>
      </w:r>
    </w:p>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CНДТ РК "Сжигание топлива на крупных установках с целью производства энергии (проект).2021", НДТ 2.1 – НДТ 2.21.</w:t>
      </w:r>
    </w:p>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СНДТ РК "Производство цемента и извести".</w:t>
      </w:r>
    </w:p>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Всемирный банк. 2021. Меняющееся богатство наций 2021: Управление активами для будущего.</w:t>
      </w:r>
    </w:p>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Заявление премьер-министра. Источник: Официальный информационный ресурс Премьер-Министра Республики Казахстан, https://primeminister.kz/ru/news/pravitelstvo-podvelo-itogi-socialno-ekonomicheskogo-razvitiya-za-2019-god-i-postavilo-zadachi-na-2020-god.</w:t>
      </w:r>
    </w:p>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OECD. The standard method for calculating the cost of mortalities. 2016</w:t>
      </w:r>
    </w:p>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ECO/WKP(2019)54: The economic cost of air pollution: Evidence from Europe. OECD - The analysis combines satellite-based measures of air pollution with statistics on regional economic activity.</w:t>
      </w:r>
    </w:p>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Национальный доклад о состоянии окружающей среды и об использовании природных ресурсов за 2019 год - Единый экологический интернет-ресурс (ecogosfond.kz).</w:t>
      </w:r>
    </w:p>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ППРК от 13 января 2021 года № 6 "Об утверждении Национального плана распределения квот на выбросы ПГ Казахстана, 2021, Об утверждении Национального плана распределения квот на выбросы парниковых газов на 2021 год - ИПС "Әділет" (zan.kz).</w:t>
      </w:r>
    </w:p>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f0576b51115315b5be3c51fc8d306655.pdf (kazenergy.com) – интервью исполнительный директор ассоциации "Kazenergy" Яромир Рабай, 2021.</w:t>
      </w:r>
    </w:p>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Forbes Kazakhstan - Сингапурская компания выкупает казахстанский цементный завод.</w:t>
      </w:r>
    </w:p>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Оторви на выброс: экоконтроль обойдется бизнесу в 300 млрд | Статьи | Известия (iz.ru).</w:t>
      </w:r>
    </w:p>
    <w:bookmarkStart w:name="z3685" w:id="3467"/>
    <w:p>
      <w:pPr>
        <w:spacing w:after="0"/>
        <w:ind w:left="0"/>
        <w:jc w:val="left"/>
      </w:pPr>
      <w:r>
        <w:rPr>
          <w:rFonts w:ascii="Times New Roman"/>
          <w:b/>
          <w:i w:val="false"/>
          <w:color w:val="000000"/>
        </w:rPr>
        <w:t xml:space="preserve"> Источники НДТ</w:t>
      </w:r>
    </w:p>
    <w:bookmarkEnd w:id="3467"/>
    <w:bookmarkStart w:name="z3686" w:id="3468"/>
    <w:p>
      <w:pPr>
        <w:spacing w:after="0"/>
        <w:ind w:left="0"/>
        <w:jc w:val="both"/>
      </w:pPr>
      <w:r>
        <w:rPr>
          <w:rFonts w:ascii="Times New Roman"/>
          <w:b w:val="false"/>
          <w:i w:val="false"/>
          <w:color w:val="000000"/>
          <w:sz w:val="28"/>
        </w:rPr>
        <w:t>
      1. Справочный документ по наилучшим доступным технологиям обеспечения энергоэффективности. Эколайн, 2012 (Перевод документа: European Commission. Reference Document on Best Available Techniques for Energy Efficiency, 2009).</w:t>
      </w:r>
    </w:p>
    <w:bookmarkEnd w:id="3468"/>
    <w:bookmarkStart w:name="z3687" w:id="3469"/>
    <w:p>
      <w:pPr>
        <w:spacing w:after="0"/>
        <w:ind w:left="0"/>
        <w:jc w:val="both"/>
      </w:pPr>
      <w:r>
        <w:rPr>
          <w:rFonts w:ascii="Times New Roman"/>
          <w:b w:val="false"/>
          <w:i w:val="false"/>
          <w:color w:val="000000"/>
          <w:sz w:val="28"/>
        </w:rPr>
        <w:t>
      2. ИТС 48-2017 "Повышение энергетической эффективности при осуществлении хозяйственной и (или) иной деятельности".</w:t>
      </w:r>
    </w:p>
    <w:bookmarkEnd w:id="3469"/>
    <w:bookmarkStart w:name="z3688" w:id="3470"/>
    <w:p>
      <w:pPr>
        <w:spacing w:after="0"/>
        <w:ind w:left="0"/>
        <w:jc w:val="both"/>
      </w:pPr>
      <w:r>
        <w:rPr>
          <w:rFonts w:ascii="Times New Roman"/>
          <w:b w:val="false"/>
          <w:i w:val="false"/>
          <w:color w:val="000000"/>
          <w:sz w:val="28"/>
        </w:rPr>
        <w:t>
      3. Производство специальных неорганических химикатов (Production of Speciality Inorganic Chemicals, СНДТ 08.2007).</w:t>
      </w:r>
    </w:p>
    <w:bookmarkEnd w:id="3470"/>
    <w:bookmarkStart w:name="z3689" w:id="3471"/>
    <w:p>
      <w:pPr>
        <w:spacing w:after="0"/>
        <w:ind w:left="0"/>
        <w:jc w:val="both"/>
      </w:pPr>
      <w:r>
        <w:rPr>
          <w:rFonts w:ascii="Times New Roman"/>
          <w:b w:val="false"/>
          <w:i w:val="false"/>
          <w:color w:val="000000"/>
          <w:sz w:val="28"/>
        </w:rPr>
        <w:t>
      4. Производство основных органических химических веществ (Production of Large Volume Organic Chemicals, ЗНДТ 12.2017; СНДТ 12.2017).</w:t>
      </w:r>
    </w:p>
    <w:bookmarkEnd w:id="3471"/>
    <w:bookmarkStart w:name="z3690" w:id="3472"/>
    <w:p>
      <w:pPr>
        <w:spacing w:after="0"/>
        <w:ind w:left="0"/>
        <w:jc w:val="both"/>
      </w:pPr>
      <w:r>
        <w:rPr>
          <w:rFonts w:ascii="Times New Roman"/>
          <w:b w:val="false"/>
          <w:i w:val="false"/>
          <w:color w:val="000000"/>
          <w:sz w:val="28"/>
        </w:rPr>
        <w:t>
      5. Производство продукции тонкого органического синтеза (Manufacture of Organic Fine Chemicals, СНДТ 08.2006).</w:t>
      </w:r>
    </w:p>
    <w:bookmarkEnd w:id="3472"/>
    <w:bookmarkStart w:name="z3691" w:id="3473"/>
    <w:p>
      <w:pPr>
        <w:spacing w:after="0"/>
        <w:ind w:left="0"/>
        <w:jc w:val="both"/>
      </w:pPr>
      <w:r>
        <w:rPr>
          <w:rFonts w:ascii="Times New Roman"/>
          <w:b w:val="false"/>
          <w:i w:val="false"/>
          <w:color w:val="000000"/>
          <w:sz w:val="28"/>
        </w:rPr>
        <w:t>
      6. Производство полимеров (Production of Polymers, СНДТ 08.2007).</w:t>
      </w:r>
    </w:p>
    <w:bookmarkEnd w:id="3473"/>
    <w:bookmarkStart w:name="z3692" w:id="3474"/>
    <w:p>
      <w:pPr>
        <w:spacing w:after="0"/>
        <w:ind w:left="0"/>
        <w:jc w:val="both"/>
      </w:pPr>
      <w:r>
        <w:rPr>
          <w:rFonts w:ascii="Times New Roman"/>
          <w:b w:val="false"/>
          <w:i w:val="false"/>
          <w:color w:val="000000"/>
          <w:sz w:val="28"/>
        </w:rPr>
        <w:t>
      7. Производство чугуна и стали (Iron and Steel Production, ЗНДТ 03.2012; СНДТ 2013).</w:t>
      </w:r>
    </w:p>
    <w:bookmarkEnd w:id="3474"/>
    <w:bookmarkStart w:name="z3693" w:id="3475"/>
    <w:p>
      <w:pPr>
        <w:spacing w:after="0"/>
        <w:ind w:left="0"/>
        <w:jc w:val="both"/>
      </w:pPr>
      <w:r>
        <w:rPr>
          <w:rFonts w:ascii="Times New Roman"/>
          <w:b w:val="false"/>
          <w:i w:val="false"/>
          <w:color w:val="000000"/>
          <w:sz w:val="28"/>
        </w:rPr>
        <w:t>
      8. Промышленность по переработке черных металлов (Ferrous Metals Processing Industry, СНДТ 12.2001, 1. проект нового справочника 03.2019).</w:t>
      </w:r>
    </w:p>
    <w:bookmarkEnd w:id="3475"/>
    <w:bookmarkStart w:name="z3694" w:id="3476"/>
    <w:p>
      <w:pPr>
        <w:spacing w:after="0"/>
        <w:ind w:left="0"/>
        <w:jc w:val="both"/>
      </w:pPr>
      <w:r>
        <w:rPr>
          <w:rFonts w:ascii="Times New Roman"/>
          <w:b w:val="false"/>
          <w:i w:val="false"/>
          <w:color w:val="000000"/>
          <w:sz w:val="28"/>
        </w:rPr>
        <w:t>
      9. Цветная металлургия (Non-Ferrous Metals Industries, ЗНДТ 06.2016, СНДТ 2017).</w:t>
      </w:r>
    </w:p>
    <w:bookmarkEnd w:id="3476"/>
    <w:bookmarkStart w:name="z3695" w:id="3477"/>
    <w:p>
      <w:pPr>
        <w:spacing w:after="0"/>
        <w:ind w:left="0"/>
        <w:jc w:val="both"/>
      </w:pPr>
      <w:r>
        <w:rPr>
          <w:rFonts w:ascii="Times New Roman"/>
          <w:b w:val="false"/>
          <w:i w:val="false"/>
          <w:color w:val="000000"/>
          <w:sz w:val="28"/>
        </w:rPr>
        <w:t>
      10. Производство меди: ИТС НДТ 3-2019.</w:t>
      </w:r>
    </w:p>
    <w:bookmarkEnd w:id="3477"/>
    <w:bookmarkStart w:name="z3696" w:id="3478"/>
    <w:p>
      <w:pPr>
        <w:spacing w:after="0"/>
        <w:ind w:left="0"/>
        <w:jc w:val="both"/>
      </w:pPr>
      <w:r>
        <w:rPr>
          <w:rFonts w:ascii="Times New Roman"/>
          <w:b w:val="false"/>
          <w:i w:val="false"/>
          <w:color w:val="000000"/>
          <w:sz w:val="28"/>
        </w:rPr>
        <w:t>
      11. Производство алюминия: ИТС НДТ 11-2019.</w:t>
      </w:r>
    </w:p>
    <w:bookmarkEnd w:id="3478"/>
    <w:bookmarkStart w:name="z3697" w:id="3479"/>
    <w:p>
      <w:pPr>
        <w:spacing w:after="0"/>
        <w:ind w:left="0"/>
        <w:jc w:val="both"/>
      </w:pPr>
      <w:r>
        <w:rPr>
          <w:rFonts w:ascii="Times New Roman"/>
          <w:b w:val="false"/>
          <w:i w:val="false"/>
          <w:color w:val="000000"/>
          <w:sz w:val="28"/>
        </w:rPr>
        <w:t>
      12. Производство никеля и кобальта: ИТС НДТ 12-2019.</w:t>
      </w:r>
    </w:p>
    <w:bookmarkEnd w:id="3479"/>
    <w:bookmarkStart w:name="z3698" w:id="3480"/>
    <w:p>
      <w:pPr>
        <w:spacing w:after="0"/>
        <w:ind w:left="0"/>
        <w:jc w:val="both"/>
      </w:pPr>
      <w:r>
        <w:rPr>
          <w:rFonts w:ascii="Times New Roman"/>
          <w:b w:val="false"/>
          <w:i w:val="false"/>
          <w:color w:val="000000"/>
          <w:sz w:val="28"/>
        </w:rPr>
        <w:t>
      13. Производство свинца, цинка и кадмия: ИТС НДТ 13-2020.</w:t>
      </w:r>
    </w:p>
    <w:bookmarkEnd w:id="3480"/>
    <w:bookmarkStart w:name="z3699" w:id="3481"/>
    <w:p>
      <w:pPr>
        <w:spacing w:after="0"/>
        <w:ind w:left="0"/>
        <w:jc w:val="both"/>
      </w:pPr>
      <w:r>
        <w:rPr>
          <w:rFonts w:ascii="Times New Roman"/>
          <w:b w:val="false"/>
          <w:i w:val="false"/>
          <w:color w:val="000000"/>
          <w:sz w:val="28"/>
        </w:rPr>
        <w:t>
      14. Производство драгоценных металлов: ИТС НДТ 14-2020.</w:t>
      </w:r>
    </w:p>
    <w:bookmarkEnd w:id="3481"/>
    <w:bookmarkStart w:name="z3700" w:id="3482"/>
    <w:p>
      <w:pPr>
        <w:spacing w:after="0"/>
        <w:ind w:left="0"/>
        <w:jc w:val="both"/>
      </w:pPr>
      <w:r>
        <w:rPr>
          <w:rFonts w:ascii="Times New Roman"/>
          <w:b w:val="false"/>
          <w:i w:val="false"/>
          <w:color w:val="000000"/>
          <w:sz w:val="28"/>
        </w:rPr>
        <w:t>
      15. Производство редких и редкоземельных металлов: ИТС НДТ 24-2020.</w:t>
      </w:r>
    </w:p>
    <w:bookmarkEnd w:id="3482"/>
    <w:bookmarkStart w:name="z3701" w:id="3483"/>
    <w:p>
      <w:pPr>
        <w:spacing w:after="0"/>
        <w:ind w:left="0"/>
        <w:jc w:val="both"/>
      </w:pPr>
      <w:r>
        <w:rPr>
          <w:rFonts w:ascii="Times New Roman"/>
          <w:b w:val="false"/>
          <w:i w:val="false"/>
          <w:color w:val="000000"/>
          <w:sz w:val="28"/>
        </w:rPr>
        <w:t>
      16. Горнодобывающая промышленность. Общие процессы и методы: ИТС 16-2016.</w:t>
      </w:r>
    </w:p>
    <w:bookmarkEnd w:id="3483"/>
    <w:bookmarkStart w:name="z3702" w:id="3484"/>
    <w:p>
      <w:pPr>
        <w:spacing w:after="0"/>
        <w:ind w:left="0"/>
        <w:jc w:val="both"/>
      </w:pPr>
      <w:r>
        <w:rPr>
          <w:rFonts w:ascii="Times New Roman"/>
          <w:b w:val="false"/>
          <w:i w:val="false"/>
          <w:color w:val="000000"/>
          <w:sz w:val="28"/>
        </w:rPr>
        <w:t>
      17. Добыча и обогащение руд цветных металлов: ИТС 23-2017.</w:t>
      </w:r>
    </w:p>
    <w:bookmarkEnd w:id="3484"/>
    <w:bookmarkStart w:name="z3703" w:id="3485"/>
    <w:p>
      <w:pPr>
        <w:spacing w:after="0"/>
        <w:ind w:left="0"/>
        <w:jc w:val="both"/>
      </w:pPr>
      <w:r>
        <w:rPr>
          <w:rFonts w:ascii="Times New Roman"/>
          <w:b w:val="false"/>
          <w:i w:val="false"/>
          <w:color w:val="000000"/>
          <w:sz w:val="28"/>
        </w:rPr>
        <w:t>
      18. Добыча драгоценных металлов: ИТС 49-2017.</w:t>
      </w:r>
    </w:p>
    <w:bookmarkEnd w:id="3485"/>
    <w:bookmarkStart w:name="z3704" w:id="3486"/>
    <w:p>
      <w:pPr>
        <w:spacing w:after="0"/>
        <w:ind w:left="0"/>
        <w:jc w:val="both"/>
      </w:pPr>
      <w:r>
        <w:rPr>
          <w:rFonts w:ascii="Times New Roman"/>
          <w:b w:val="false"/>
          <w:i w:val="false"/>
          <w:color w:val="000000"/>
          <w:sz w:val="28"/>
        </w:rPr>
        <w:t>
      19. Добыча и обогащение угля: ИТС 37-2017.</w:t>
      </w:r>
    </w:p>
    <w:bookmarkEnd w:id="3486"/>
    <w:bookmarkStart w:name="z3705" w:id="3487"/>
    <w:p>
      <w:pPr>
        <w:spacing w:after="0"/>
        <w:ind w:left="0"/>
        <w:jc w:val="both"/>
      </w:pPr>
      <w:r>
        <w:rPr>
          <w:rFonts w:ascii="Times New Roman"/>
          <w:b w:val="false"/>
          <w:i w:val="false"/>
          <w:color w:val="000000"/>
          <w:sz w:val="28"/>
        </w:rPr>
        <w:t>
      20. Добыча и обогащение железных руд: ИТС 25-2017.</w:t>
      </w:r>
    </w:p>
    <w:bookmarkEnd w:id="3487"/>
    <w:bookmarkStart w:name="z3706" w:id="3488"/>
    <w:p>
      <w:pPr>
        <w:spacing w:after="0"/>
        <w:ind w:left="0"/>
        <w:jc w:val="both"/>
      </w:pPr>
      <w:r>
        <w:rPr>
          <w:rFonts w:ascii="Times New Roman"/>
          <w:b w:val="false"/>
          <w:i w:val="false"/>
          <w:color w:val="000000"/>
          <w:sz w:val="28"/>
        </w:rPr>
        <w:t>
      21. Производство чугуна, стали и ферросплавов: ИТС 26-2017.</w:t>
      </w:r>
    </w:p>
    <w:bookmarkEnd w:id="3488"/>
    <w:bookmarkStart w:name="z3707" w:id="3489"/>
    <w:p>
      <w:pPr>
        <w:spacing w:after="0"/>
        <w:ind w:left="0"/>
        <w:jc w:val="both"/>
      </w:pPr>
      <w:r>
        <w:rPr>
          <w:rFonts w:ascii="Times New Roman"/>
          <w:b w:val="false"/>
          <w:i w:val="false"/>
          <w:color w:val="000000"/>
          <w:sz w:val="28"/>
        </w:rPr>
        <w:t>
      22. Производство изделий дальнейшего передела черных металлов: ИТС 27-2017.</w:t>
      </w:r>
    </w:p>
    <w:bookmarkEnd w:id="3489"/>
    <w:bookmarkStart w:name="z3708" w:id="3490"/>
    <w:p>
      <w:pPr>
        <w:spacing w:after="0"/>
        <w:ind w:left="0"/>
        <w:jc w:val="both"/>
      </w:pPr>
      <w:r>
        <w:rPr>
          <w:rFonts w:ascii="Times New Roman"/>
          <w:b w:val="false"/>
          <w:i w:val="false"/>
          <w:color w:val="000000"/>
          <w:sz w:val="28"/>
        </w:rPr>
        <w:t>
      23. Проект CНДТ РК "Сжигание топлива на крупных установках с целью производства энергии (проект) 2021".</w:t>
      </w:r>
    </w:p>
    <w:bookmarkEnd w:id="3490"/>
    <w:bookmarkStart w:name="z3709" w:id="3491"/>
    <w:p>
      <w:pPr>
        <w:spacing w:after="0"/>
        <w:ind w:left="0"/>
        <w:jc w:val="both"/>
      </w:pPr>
      <w:r>
        <w:rPr>
          <w:rFonts w:ascii="Times New Roman"/>
          <w:b w:val="false"/>
          <w:i w:val="false"/>
          <w:color w:val="000000"/>
          <w:sz w:val="28"/>
        </w:rPr>
        <w:t>
      24. ИТС 28-2017 "Добыча нефти".</w:t>
      </w:r>
    </w:p>
    <w:bookmarkEnd w:id="3491"/>
    <w:bookmarkStart w:name="z3710" w:id="3492"/>
    <w:p>
      <w:pPr>
        <w:spacing w:after="0"/>
        <w:ind w:left="0"/>
        <w:jc w:val="both"/>
      </w:pPr>
      <w:r>
        <w:rPr>
          <w:rFonts w:ascii="Times New Roman"/>
          <w:b w:val="false"/>
          <w:i w:val="false"/>
          <w:color w:val="000000"/>
          <w:sz w:val="28"/>
        </w:rPr>
        <w:t>
      25. ИТС 30-2017 "Переработка нефти".</w:t>
      </w:r>
    </w:p>
    <w:bookmarkEnd w:id="3492"/>
    <w:bookmarkStart w:name="z3711" w:id="3493"/>
    <w:p>
      <w:pPr>
        <w:spacing w:after="0"/>
        <w:ind w:left="0"/>
        <w:jc w:val="both"/>
      </w:pPr>
      <w:r>
        <w:rPr>
          <w:rFonts w:ascii="Times New Roman"/>
          <w:b w:val="false"/>
          <w:i w:val="false"/>
          <w:color w:val="000000"/>
          <w:sz w:val="28"/>
        </w:rPr>
        <w:t>
      26. CНДТ РК "Переработка нефти и газа (проект)" 2021.</w:t>
      </w:r>
    </w:p>
    <w:bookmarkEnd w:id="3493"/>
    <w:bookmarkStart w:name="z3712" w:id="3494"/>
    <w:p>
      <w:pPr>
        <w:spacing w:after="0"/>
        <w:ind w:left="0"/>
        <w:jc w:val="both"/>
      </w:pPr>
      <w:r>
        <w:rPr>
          <w:rFonts w:ascii="Times New Roman"/>
          <w:b w:val="false"/>
          <w:i w:val="false"/>
          <w:color w:val="000000"/>
          <w:sz w:val="28"/>
        </w:rPr>
        <w:t>
      27. СНДТ РК "Производство цемента и извести (проект)" 2021.</w:t>
      </w:r>
    </w:p>
    <w:bookmarkEnd w:id="3494"/>
    <w:bookmarkStart w:name="z3713" w:id="3495"/>
    <w:p>
      <w:pPr>
        <w:spacing w:after="0"/>
        <w:ind w:left="0"/>
        <w:jc w:val="both"/>
      </w:pPr>
      <w:r>
        <w:rPr>
          <w:rFonts w:ascii="Times New Roman"/>
          <w:b w:val="false"/>
          <w:i w:val="false"/>
          <w:color w:val="000000"/>
          <w:sz w:val="28"/>
        </w:rPr>
        <w:t>
      ___________________________</w:t>
      </w:r>
    </w:p>
    <w:bookmarkEnd w:id="3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справочнику по наилучшим</w:t>
            </w:r>
            <w:r>
              <w:br/>
            </w:r>
            <w:r>
              <w:rPr>
                <w:rFonts w:ascii="Times New Roman"/>
                <w:b w:val="false"/>
                <w:i w:val="false"/>
                <w:color w:val="000000"/>
                <w:sz w:val="20"/>
              </w:rPr>
              <w:t>доступным техникам</w:t>
            </w:r>
            <w:r>
              <w:br/>
            </w:r>
            <w:r>
              <w:rPr>
                <w:rFonts w:ascii="Times New Roman"/>
                <w:b w:val="false"/>
                <w:i w:val="false"/>
                <w:color w:val="000000"/>
                <w:sz w:val="20"/>
              </w:rPr>
              <w:t>"Энергетическая эффективность</w:t>
            </w:r>
            <w:r>
              <w:br/>
            </w:r>
            <w:r>
              <w:rPr>
                <w:rFonts w:ascii="Times New Roman"/>
                <w:b w:val="false"/>
                <w:i w:val="false"/>
                <w:color w:val="000000"/>
                <w:sz w:val="20"/>
              </w:rPr>
              <w:t>при осуществлении</w:t>
            </w:r>
            <w:r>
              <w:br/>
            </w:r>
            <w:r>
              <w:rPr>
                <w:rFonts w:ascii="Times New Roman"/>
                <w:b w:val="false"/>
                <w:i w:val="false"/>
                <w:color w:val="000000"/>
                <w:sz w:val="20"/>
              </w:rPr>
              <w:t>хозяйственной и (или)</w:t>
            </w:r>
            <w:r>
              <w:br/>
            </w:r>
            <w:r>
              <w:rPr>
                <w:rFonts w:ascii="Times New Roman"/>
                <w:b w:val="false"/>
                <w:i w:val="false"/>
                <w:color w:val="000000"/>
                <w:sz w:val="20"/>
              </w:rPr>
              <w:t>иной деятельности"</w:t>
            </w:r>
          </w:p>
        </w:tc>
      </w:tr>
    </w:tbl>
    <w:p>
      <w:pPr>
        <w:spacing w:after="0"/>
        <w:ind w:left="0"/>
        <w:jc w:val="both"/>
      </w:pPr>
      <w:r>
        <w:rPr>
          <w:rFonts w:ascii="Times New Roman"/>
          <w:b/>
          <w:i w:val="false"/>
          <w:color w:val="000000"/>
          <w:sz w:val="28"/>
        </w:rPr>
        <w:t>Определение границ</w:t>
      </w:r>
    </w:p>
    <w:bookmarkStart w:name="z3716" w:id="3496"/>
    <w:p>
      <w:pPr>
        <w:spacing w:after="0"/>
        <w:ind w:left="0"/>
        <w:jc w:val="both"/>
      </w:pPr>
      <w:r>
        <w:rPr>
          <w:rFonts w:ascii="Times New Roman"/>
          <w:b w:val="false"/>
          <w:i w:val="false"/>
          <w:color w:val="000000"/>
          <w:sz w:val="28"/>
        </w:rPr>
        <w:t>
      Адаптация справочного документа по наилучшим доступным технологиям обеспечения энергоэффективности 2009, главы 1.3.1‒1.3.5, 1.4, 1.5.1, 1.5.2.9 (перевод документа Эколайн, 2012, стр. 20‒27, 33‒45, 51).</w:t>
      </w:r>
    </w:p>
    <w:bookmarkEnd w:id="3496"/>
    <w:bookmarkStart w:name="z3717" w:id="34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Определения энергоэффективности и повышения энергоэффективности</w:t>
      </w:r>
    </w:p>
    <w:bookmarkEnd w:id="3497"/>
    <w:bookmarkStart w:name="z3718" w:id="3498"/>
    <w:p>
      <w:pPr>
        <w:spacing w:after="0"/>
        <w:ind w:left="0"/>
        <w:jc w:val="both"/>
      </w:pPr>
      <w:r>
        <w:rPr>
          <w:rFonts w:ascii="Times New Roman"/>
          <w:b w:val="false"/>
          <w:i w:val="false"/>
          <w:color w:val="000000"/>
          <w:sz w:val="28"/>
        </w:rPr>
        <w:t>
      "Энергоэффективность" – широко используемый термин качественного характера, обозначающий средство достижения различных целей, в т.ч. целей национальной и международной политики, а также цели бизнеса. Понятие "энергоэффективность" используется без строгого определения, в результате чего [термин] "энергоэффективность" может означать разные вещи в различные моменты времени, в различных местах и обстоятельствах. В ситуациях, когда требуется выразить энергосбережение количественно, отсутствие общепринятого определения является серьезным препятствием, особенно в случаях сравнительного анализа крупных предприятий или отраслей промышленности.</w:t>
      </w:r>
    </w:p>
    <w:bookmarkEnd w:id="3498"/>
    <w:bookmarkStart w:name="z3719" w:id="3499"/>
    <w:p>
      <w:pPr>
        <w:spacing w:after="0"/>
        <w:ind w:left="0"/>
        <w:jc w:val="both"/>
      </w:pPr>
      <w:r>
        <w:rPr>
          <w:rFonts w:ascii="Times New Roman"/>
          <w:b w:val="false"/>
          <w:i w:val="false"/>
          <w:color w:val="000000"/>
          <w:sz w:val="28"/>
        </w:rPr>
        <w:t>
      Например, в нефтехимической промышленности в качестве одной из характеристик энергоэффективности используется понятие "коэффициента энергоемкости" (далее ‒ КЭЕ). Следует иметь в виду, что экономисты, как правило, понимают под КЭЕ отношение потребленной энергии к какой-либо денежной величине, например, обороту компании, добавленной стоимости, на уровне национальной экономики ВВП и т.п. Однако, в связи с тем, что денежный объем выпуска, как правило, с течением времени растет, значение КЭЕ может уменьшаться, хотя на самом деле энергоэффективность не увеличивается (если не использовать пересчета в неизменные цены). Поэтому следует избегать использования этого показателя при обсуждении фактических показателей энергоэффективности установки.</w:t>
      </w:r>
    </w:p>
    <w:bookmarkEnd w:id="3499"/>
    <w:bookmarkStart w:name="z3720" w:id="3500"/>
    <w:p>
      <w:pPr>
        <w:spacing w:after="0"/>
        <w:ind w:left="0"/>
        <w:jc w:val="both"/>
      </w:pPr>
      <w:r>
        <w:rPr>
          <w:rFonts w:ascii="Times New Roman"/>
          <w:b w:val="false"/>
          <w:i w:val="false"/>
          <w:color w:val="000000"/>
          <w:sz w:val="28"/>
        </w:rPr>
        <w:t>
      Поскольку КЭЕ и НДТ относятся к производственным процессам в рамках установки, в центре внимания настоящего документа находится фактическая энергоэффективность. При рассмотрении отдельных технических методов также обсуждаются вопросы экономической эффективности, но в основном на уровне объекта I категории (установки). Поэтому вопросы жизненного цикла продукции и сырья в настоящем документе не рассматриваются, хотя они и имеют значение с точки зрения общей эффективности использования ресурсов (эти вопросы рассматриваются в программных документах, стратегии развития соответствующей отрасли промышленности и других документах подобного уровня).</w:t>
      </w:r>
    </w:p>
    <w:bookmarkEnd w:id="3500"/>
    <w:bookmarkStart w:name="z3721" w:id="3501"/>
    <w:p>
      <w:pPr>
        <w:spacing w:after="0"/>
        <w:ind w:left="0"/>
        <w:jc w:val="both"/>
      </w:pPr>
      <w:r>
        <w:rPr>
          <w:rFonts w:ascii="Times New Roman"/>
          <w:b w:val="false"/>
          <w:i w:val="false"/>
          <w:color w:val="000000"/>
          <w:sz w:val="28"/>
        </w:rPr>
        <w:t>
      Энергоэффективность (и ее противоположность – неэффективность) в контексте установок может рассматриваться двумя способами, которые определяются следующим образом:</w:t>
      </w:r>
    </w:p>
    <w:bookmarkEnd w:id="3501"/>
    <w:bookmarkStart w:name="z3722" w:id="3502"/>
    <w:p>
      <w:pPr>
        <w:spacing w:after="0"/>
        <w:ind w:left="0"/>
        <w:jc w:val="both"/>
      </w:pPr>
      <w:r>
        <w:rPr>
          <w:rFonts w:ascii="Times New Roman"/>
          <w:b w:val="false"/>
          <w:i w:val="false"/>
          <w:color w:val="000000"/>
          <w:sz w:val="28"/>
        </w:rPr>
        <w:t>
      1. Отношение затрат энергии к выходу технологического процесса (количеству произведенной продукции, услуг, работы или другой формы энергии), т.е. "удельное энергопотребление" (далее ‒ УЭП). Если выход продукции измеряется в единицах массы, то, как правило, УЭП имеет размерность ГДж/т. В качестве показателя УЭП могут использоваться и другие отношения, такие, как затраты энергии на м</w:t>
      </w:r>
      <w:r>
        <w:rPr>
          <w:rFonts w:ascii="Times New Roman"/>
          <w:b w:val="false"/>
          <w:i w:val="false"/>
          <w:color w:val="000000"/>
          <w:vertAlign w:val="superscript"/>
        </w:rPr>
        <w:t>2</w:t>
      </w:r>
      <w:r>
        <w:rPr>
          <w:rFonts w:ascii="Times New Roman"/>
          <w:b w:val="false"/>
          <w:i w:val="false"/>
          <w:color w:val="000000"/>
          <w:sz w:val="28"/>
        </w:rPr>
        <w:t xml:space="preserve"> (например, при покрытии рулонной стали), затраты энергии на одного работника и т.д.</w:t>
      </w:r>
    </w:p>
    <w:bookmarkEnd w:id="3502"/>
    <w:bookmarkStart w:name="z3723" w:id="3503"/>
    <w:p>
      <w:pPr>
        <w:spacing w:after="0"/>
        <w:ind w:left="0"/>
        <w:jc w:val="both"/>
      </w:pPr>
      <w:r>
        <w:rPr>
          <w:rFonts w:ascii="Times New Roman"/>
          <w:b w:val="false"/>
          <w:i w:val="false"/>
          <w:color w:val="000000"/>
          <w:sz w:val="28"/>
        </w:rPr>
        <w:t>
      Для энергопроизводящих установок (например, электростанций) более уместным может быть использование в качестве показателя энергоэффективности КПД установки – отношения произведенной энергии (ГДж) к подведенной энергии (ГДж).</w:t>
      </w:r>
    </w:p>
    <w:bookmarkEnd w:id="3503"/>
    <w:bookmarkStart w:name="z3724" w:id="3504"/>
    <w:p>
      <w:pPr>
        <w:spacing w:after="0"/>
        <w:ind w:left="0"/>
        <w:jc w:val="both"/>
      </w:pPr>
      <w:r>
        <w:rPr>
          <w:rFonts w:ascii="Times New Roman"/>
          <w:b w:val="false"/>
          <w:i w:val="false"/>
          <w:color w:val="000000"/>
          <w:sz w:val="28"/>
        </w:rPr>
        <w:t>
      В силу законов термодинамики доля полезно используемой в процессе энергии никогда не достигает 100 %. В основе этого вида неэффективности лежат различные формы термодинамической необратимости, в т.ч. связанные с передачей энергии при помощи теплопроводности, конвекции или излучения (тепловая необратимость). Например, теплопередача подразумевает не только передачу тепла в желаемом направлении (соответствующему участку технологического процесса), но и рассеяние через стенки реактора или печи, и т.п. Тем не менее, существуют разнообразные методы снижения потерь, многие из которых обсуждаются в настоящем документе.</w:t>
      </w:r>
    </w:p>
    <w:bookmarkEnd w:id="3504"/>
    <w:bookmarkStart w:name="z3725" w:id="3505"/>
    <w:p>
      <w:pPr>
        <w:spacing w:after="0"/>
        <w:ind w:left="0"/>
        <w:jc w:val="both"/>
      </w:pPr>
      <w:r>
        <w:rPr>
          <w:rFonts w:ascii="Times New Roman"/>
          <w:b w:val="false"/>
          <w:i w:val="false"/>
          <w:color w:val="000000"/>
          <w:sz w:val="28"/>
        </w:rPr>
        <w:t>
      2. Рациональное (или эффективное) использование энергии – использование энергии в оптимальных количествах, необходимым образом и в то время, когда это необходимо. Неэффективность (нерациональное и неэффективное использование) является результатом неоптимального соотношения между затратами энергии и потребностью в ней, что может быть следствием таких причин, как неадекватные проектные решения, эксплуатация или техническое обслуживание; эксплуатация оборудования (например, систем освещения) в отсутствие потребности в нем; реализация технологических процессов при температуре выше необходимой; отсутствие мер по адекватному сохранению энергии и т.д.</w:t>
      </w:r>
    </w:p>
    <w:bookmarkEnd w:id="3505"/>
    <w:bookmarkStart w:name="z3726" w:id="3506"/>
    <w:p>
      <w:pPr>
        <w:spacing w:after="0"/>
        <w:ind w:left="0"/>
        <w:jc w:val="both"/>
      </w:pPr>
      <w:r>
        <w:rPr>
          <w:rFonts w:ascii="Times New Roman"/>
          <w:b w:val="false"/>
          <w:i w:val="false"/>
          <w:color w:val="000000"/>
          <w:sz w:val="28"/>
        </w:rPr>
        <w:t xml:space="preserve">
      Повышение энергоэффективности </w:t>
      </w:r>
    </w:p>
    <w:bookmarkEnd w:id="3506"/>
    <w:bookmarkStart w:name="z3727" w:id="3507"/>
    <w:p>
      <w:pPr>
        <w:spacing w:after="0"/>
        <w:ind w:left="0"/>
        <w:jc w:val="both"/>
      </w:pPr>
      <w:r>
        <w:rPr>
          <w:rFonts w:ascii="Times New Roman"/>
          <w:b w:val="false"/>
          <w:i w:val="false"/>
          <w:color w:val="000000"/>
          <w:sz w:val="28"/>
        </w:rPr>
        <w:t>
      Этот показатель обычно определяют, как повышение эффективности конечного использования энергии в результате технологических изменений, экономических изменений и/или изменений в поведении. Таким образом, повышение энергоэффективности может проявляться в форме:</w:t>
      </w:r>
    </w:p>
    <w:bookmarkEnd w:id="3507"/>
    <w:bookmarkStart w:name="z3728" w:id="3508"/>
    <w:p>
      <w:pPr>
        <w:spacing w:after="0"/>
        <w:ind w:left="0"/>
        <w:jc w:val="both"/>
      </w:pPr>
      <w:r>
        <w:rPr>
          <w:rFonts w:ascii="Times New Roman"/>
          <w:b w:val="false"/>
          <w:i w:val="false"/>
          <w:color w:val="000000"/>
          <w:sz w:val="28"/>
        </w:rPr>
        <w:t>
      неизменного выхода процесса (объема продукции) при сокращении потребления энергии;</w:t>
      </w:r>
    </w:p>
    <w:bookmarkEnd w:id="3508"/>
    <w:bookmarkStart w:name="z3729" w:id="3509"/>
    <w:p>
      <w:pPr>
        <w:spacing w:after="0"/>
        <w:ind w:left="0"/>
        <w:jc w:val="both"/>
      </w:pPr>
      <w:r>
        <w:rPr>
          <w:rFonts w:ascii="Times New Roman"/>
          <w:b w:val="false"/>
          <w:i w:val="false"/>
          <w:color w:val="000000"/>
          <w:sz w:val="28"/>
        </w:rPr>
        <w:t xml:space="preserve">
      увеличения выхода процесса при неизменном потреблении энергии; </w:t>
      </w:r>
    </w:p>
    <w:bookmarkEnd w:id="3509"/>
    <w:bookmarkStart w:name="z3730" w:id="3510"/>
    <w:p>
      <w:pPr>
        <w:spacing w:after="0"/>
        <w:ind w:left="0"/>
        <w:jc w:val="both"/>
      </w:pPr>
      <w:r>
        <w:rPr>
          <w:rFonts w:ascii="Times New Roman"/>
          <w:b w:val="false"/>
          <w:i w:val="false"/>
          <w:color w:val="000000"/>
          <w:sz w:val="28"/>
        </w:rPr>
        <w:t>
      такого увеличения выхода процесса, которое в относительных единицах превосходит соответствующее повышение потребления энергии.</w:t>
      </w:r>
    </w:p>
    <w:bookmarkEnd w:id="3510"/>
    <w:bookmarkStart w:name="z3731" w:id="3511"/>
    <w:p>
      <w:pPr>
        <w:spacing w:after="0"/>
        <w:ind w:left="0"/>
        <w:jc w:val="both"/>
      </w:pPr>
      <w:r>
        <w:rPr>
          <w:rFonts w:ascii="Times New Roman"/>
          <w:b w:val="false"/>
          <w:i w:val="false"/>
          <w:color w:val="000000"/>
          <w:sz w:val="28"/>
        </w:rPr>
        <w:t>
      Основное назначение показателей энергоэффективности состоит в обеспечении возможности отслеживать изменение энергоэффективности данной производственной установки или технологического процесса с тем, чтобы определить влияние реализованных мероприятий и проектов по повышению энергоэффективности на энергетические характеристики процесса/установки. Для мониторинга и сравнения энергоэффективности системы, процесса или установки может использоваться "индекс энергоэффективности" (далее ‒ ИЭЭ), который оценивает изменения энергоэффективности на протяжении заданного периода (см. далее "Периодичность"). Этот показатель определяется посредством деления базового УЭП (УЭП</w:t>
      </w:r>
      <w:r>
        <w:rPr>
          <w:rFonts w:ascii="Times New Roman"/>
          <w:b w:val="false"/>
          <w:i w:val="false"/>
          <w:color w:val="000000"/>
          <w:vertAlign w:val="subscript"/>
        </w:rPr>
        <w:t>баз</w:t>
      </w:r>
      <w:r>
        <w:rPr>
          <w:rFonts w:ascii="Times New Roman"/>
          <w:b w:val="false"/>
          <w:i w:val="false"/>
          <w:color w:val="000000"/>
          <w:sz w:val="28"/>
        </w:rPr>
        <w:t>) на УЭП рассматриваемого процесса или установки. В качестве базового УЭП может использоваться либо эталонное значение, принятое в отрасли, к которой относится рассматриваемый технологический процесс, либо УЭП рассматриваемого процесса в принятом базовом году. ИЭЭ представляет собой безразмерную величину.</w:t>
      </w:r>
    </w:p>
    <w:bookmarkEnd w:id="3511"/>
    <w:bookmarkStart w:name="z3732" w:id="3512"/>
    <w:p>
      <w:pPr>
        <w:spacing w:after="0"/>
        <w:ind w:left="0"/>
        <w:jc w:val="both"/>
      </w:pPr>
      <w:r>
        <w:rPr>
          <w:rFonts w:ascii="Times New Roman"/>
          <w:b w:val="false"/>
          <w:i w:val="false"/>
          <w:color w:val="000000"/>
          <w:sz w:val="28"/>
        </w:rPr>
        <w:t>
      С повышением энергоэффективности величина УЭП снижается, а величина ИЭЭ – увеличивается. Поэтому задачей менеджмента энергоэффективности является достижение минимально возможного УЭП и максимально возможного ИЭЭ.</w:t>
      </w:r>
    </w:p>
    <w:bookmarkEnd w:id="3512"/>
    <w:bookmarkStart w:name="z3733" w:id="3513"/>
    <w:p>
      <w:pPr>
        <w:spacing w:after="0"/>
        <w:ind w:left="0"/>
        <w:jc w:val="both"/>
      </w:pPr>
      <w:r>
        <w:rPr>
          <w:rFonts w:ascii="Times New Roman"/>
          <w:b w:val="false"/>
          <w:i w:val="false"/>
          <w:color w:val="000000"/>
          <w:sz w:val="28"/>
        </w:rPr>
        <w:t>
      Периодичность</w:t>
      </w:r>
    </w:p>
    <w:bookmarkEnd w:id="3513"/>
    <w:bookmarkStart w:name="z3734" w:id="3514"/>
    <w:p>
      <w:pPr>
        <w:spacing w:after="0"/>
        <w:ind w:left="0"/>
        <w:jc w:val="both"/>
      </w:pPr>
      <w:r>
        <w:rPr>
          <w:rFonts w:ascii="Times New Roman"/>
          <w:b w:val="false"/>
          <w:i w:val="false"/>
          <w:color w:val="000000"/>
          <w:sz w:val="28"/>
        </w:rPr>
        <w:t>
      Следует выбрать адекватную периодичность определения показателей энергоэффективности. При ежечасной оценке показатель энергоэффективности может в случае непрерывного процесса существенно варьировать и быть неприменимым в случае периодического процесса. Эти вариации сглаживаются при расчете показателя за более длительные периоды, например, месяцы или годы. Однако следует отметить, что учет вариаций энергоэффективности за меньшие периоды является необходимым, поскольку он может способствовать выявлению возможностей для энергосбережения.</w:t>
      </w:r>
    </w:p>
    <w:bookmarkEnd w:id="3514"/>
    <w:bookmarkStart w:name="z3735" w:id="3515"/>
    <w:p>
      <w:pPr>
        <w:spacing w:after="0"/>
        <w:ind w:left="0"/>
        <w:jc w:val="both"/>
      </w:pPr>
      <w:r>
        <w:rPr>
          <w:rFonts w:ascii="Times New Roman"/>
          <w:b w:val="false"/>
          <w:i w:val="false"/>
          <w:color w:val="000000"/>
          <w:sz w:val="28"/>
        </w:rPr>
        <w:t>
      Региональные факторы</w:t>
      </w:r>
    </w:p>
    <w:bookmarkEnd w:id="3515"/>
    <w:bookmarkStart w:name="z3736" w:id="3516"/>
    <w:p>
      <w:pPr>
        <w:spacing w:after="0"/>
        <w:ind w:left="0"/>
        <w:jc w:val="both"/>
      </w:pPr>
      <w:r>
        <w:rPr>
          <w:rFonts w:ascii="Times New Roman"/>
          <w:b w:val="false"/>
          <w:i w:val="false"/>
          <w:color w:val="000000"/>
          <w:sz w:val="28"/>
        </w:rPr>
        <w:t>
      Энергозатраты на отопление и охлаждение представляют собой пример факторов энергоэффективности, носящих региональный характер. Как правило, потребности в отоплении выше на севере, а в охлаждении – на юге. Это влияет на объемы энергопотребления – например, зимой на северных предприятиях по переработке отходов требуется дополнительная энергия для поддержания надлежащей температуры отходов, а сохранение свежести пищевых продуктов на юге требует больше энергии летом.</w:t>
      </w:r>
    </w:p>
    <w:bookmarkEnd w:id="3516"/>
    <w:bookmarkStart w:name="z3737" w:id="3517"/>
    <w:p>
      <w:pPr>
        <w:spacing w:after="0"/>
        <w:ind w:left="0"/>
        <w:jc w:val="both"/>
      </w:pPr>
      <w:r>
        <w:rPr>
          <w:rFonts w:ascii="Times New Roman"/>
          <w:b w:val="false"/>
          <w:i w:val="false"/>
          <w:color w:val="000000"/>
          <w:sz w:val="28"/>
        </w:rPr>
        <w:t>
      Региональные и местные вариации климата накладывают и другие ограничения на энергоэффективность. Например, КПД систем охлаждения мокрого типа зависит от температуры наружного воздуха и т.д.</w:t>
      </w:r>
    </w:p>
    <w:bookmarkEnd w:id="3517"/>
    <w:bookmarkStart w:name="z3738" w:id="35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Практическое применение</w:t>
      </w:r>
      <w:r>
        <w:rPr>
          <w:rFonts w:ascii="Times New Roman"/>
          <w:b w:val="false"/>
          <w:i w:val="false"/>
          <w:color w:val="000000"/>
          <w:sz w:val="28"/>
        </w:rPr>
        <w:t xml:space="preserve"> </w:t>
      </w:r>
      <w:r>
        <w:rPr>
          <w:rFonts w:ascii="Times New Roman"/>
          <w:b/>
          <w:i w:val="false"/>
          <w:color w:val="000000"/>
          <w:sz w:val="28"/>
        </w:rPr>
        <w:t>показатели энергоэффективности</w:t>
      </w:r>
    </w:p>
    <w:bookmarkEnd w:id="3518"/>
    <w:bookmarkStart w:name="z3739" w:id="3519"/>
    <w:p>
      <w:pPr>
        <w:spacing w:after="0"/>
        <w:ind w:left="0"/>
        <w:jc w:val="both"/>
      </w:pPr>
      <w:r>
        <w:rPr>
          <w:rFonts w:ascii="Times New Roman"/>
          <w:b w:val="false"/>
          <w:i w:val="false"/>
          <w:color w:val="000000"/>
          <w:sz w:val="28"/>
        </w:rPr>
        <w:t>
      Определение показателя УЭП, который наиболее часто используется в промышленности, выглядит обманчиво простым. Однако опыт количественного определения показателей в процессе мониторинга показывает, что для лучшего определения и оценки энергоэффективности необходим продуманный систематический подход.</w:t>
      </w:r>
    </w:p>
    <w:bookmarkEnd w:id="3519"/>
    <w:bookmarkStart w:name="z3740" w:id="3520"/>
    <w:p>
      <w:pPr>
        <w:spacing w:after="0"/>
        <w:ind w:left="0"/>
        <w:jc w:val="both"/>
      </w:pPr>
      <w:r>
        <w:rPr>
          <w:rFonts w:ascii="Times New Roman"/>
          <w:b w:val="false"/>
          <w:i w:val="false"/>
          <w:color w:val="000000"/>
          <w:sz w:val="28"/>
        </w:rPr>
        <w:t>
      Ситуацию осложняют несколько факторов, в частности:</w:t>
      </w:r>
    </w:p>
    <w:bookmarkEnd w:id="3520"/>
    <w:bookmarkStart w:name="z3741" w:id="3521"/>
    <w:p>
      <w:pPr>
        <w:spacing w:after="0"/>
        <w:ind w:left="0"/>
        <w:jc w:val="both"/>
      </w:pPr>
      <w:r>
        <w:rPr>
          <w:rFonts w:ascii="Times New Roman"/>
          <w:b w:val="false"/>
          <w:i w:val="false"/>
          <w:color w:val="000000"/>
          <w:sz w:val="28"/>
        </w:rPr>
        <w:t>
      учет энергии разными компаниями или сотрудниками не всегда ведется одинаковым образом или на основе одних и тех же параметров;</w:t>
      </w:r>
    </w:p>
    <w:bookmarkEnd w:id="3521"/>
    <w:bookmarkStart w:name="z3742" w:id="3522"/>
    <w:p>
      <w:pPr>
        <w:spacing w:after="0"/>
        <w:ind w:left="0"/>
        <w:jc w:val="both"/>
      </w:pPr>
      <w:r>
        <w:rPr>
          <w:rFonts w:ascii="Times New Roman"/>
          <w:b w:val="false"/>
          <w:i w:val="false"/>
          <w:color w:val="000000"/>
          <w:sz w:val="28"/>
        </w:rPr>
        <w:t>
      часто возникает необходимость оценить вклад энергоэффективности отдельного технологического процесса в общую энергоэффективность производственного объекта, на котором реализуется несколько технологических процессов;</w:t>
      </w:r>
    </w:p>
    <w:bookmarkEnd w:id="3522"/>
    <w:bookmarkStart w:name="z3743" w:id="3523"/>
    <w:p>
      <w:pPr>
        <w:spacing w:after="0"/>
        <w:ind w:left="0"/>
        <w:jc w:val="both"/>
      </w:pPr>
      <w:r>
        <w:rPr>
          <w:rFonts w:ascii="Times New Roman"/>
          <w:b w:val="false"/>
          <w:i w:val="false"/>
          <w:color w:val="000000"/>
          <w:sz w:val="28"/>
        </w:rPr>
        <w:t>
      полученные в ходе учета данные не содержат информации о том, насколько эффективно произведена полученная из-за пределов системы используемая в ней энергия, а также о том, насколько эффективно используется энергия, поставляемая за пределы системы.</w:t>
      </w:r>
    </w:p>
    <w:bookmarkEnd w:id="3523"/>
    <w:bookmarkStart w:name="z3744" w:id="3524"/>
    <w:p>
      <w:pPr>
        <w:spacing w:after="0"/>
        <w:ind w:left="0"/>
        <w:jc w:val="both"/>
      </w:pPr>
      <w:r>
        <w:rPr>
          <w:rFonts w:ascii="Times New Roman"/>
          <w:b w:val="false"/>
          <w:i w:val="false"/>
          <w:color w:val="000000"/>
          <w:sz w:val="28"/>
        </w:rPr>
        <w:t>
      Информативные и практически полезные показатели энерго-эффективности должны обеспечивать сопоставимость, например, с другими производственными единицами или установками, или с другими периодами времени. При этом важно иметь в виду, что обеспечение сопоставимости требует наличия определенных правил или соглашений. Так, в случае сравнения энергоэффективности особо важным является определение границ систем, которое должно обеспечить равные условия для всех сопоставляемых единиц.</w:t>
      </w:r>
    </w:p>
    <w:bookmarkEnd w:id="3524"/>
    <w:bookmarkStart w:name="z3745" w:id="3525"/>
    <w:p>
      <w:pPr>
        <w:spacing w:after="0"/>
        <w:ind w:left="0"/>
        <w:jc w:val="both"/>
      </w:pPr>
      <w:r>
        <w:rPr>
          <w:rFonts w:ascii="Times New Roman"/>
          <w:b w:val="false"/>
          <w:i w:val="false"/>
          <w:color w:val="000000"/>
          <w:sz w:val="28"/>
        </w:rPr>
        <w:t>
      Для целей комплексного предотвращения и контроля загрязнений (т.е. при определении НДТ и выдачи КЕР) энергоэффективность может рассматриваться:</w:t>
      </w:r>
    </w:p>
    <w:bookmarkEnd w:id="3525"/>
    <w:bookmarkStart w:name="z3746" w:id="3526"/>
    <w:p>
      <w:pPr>
        <w:spacing w:after="0"/>
        <w:ind w:left="0"/>
        <w:jc w:val="both"/>
      </w:pPr>
      <w:r>
        <w:rPr>
          <w:rFonts w:ascii="Times New Roman"/>
          <w:b w:val="false"/>
          <w:i w:val="false"/>
          <w:color w:val="000000"/>
          <w:sz w:val="28"/>
        </w:rPr>
        <w:t>
      на уровне установки, в процессе выдачи разрешения, когда может рассматриваться энергоэффективность:</w:t>
      </w:r>
    </w:p>
    <w:bookmarkEnd w:id="3526"/>
    <w:bookmarkStart w:name="z3747" w:id="3527"/>
    <w:p>
      <w:pPr>
        <w:spacing w:after="0"/>
        <w:ind w:left="0"/>
        <w:jc w:val="both"/>
      </w:pPr>
      <w:r>
        <w:rPr>
          <w:rFonts w:ascii="Times New Roman"/>
          <w:b w:val="false"/>
          <w:i w:val="false"/>
          <w:color w:val="000000"/>
          <w:sz w:val="28"/>
        </w:rPr>
        <w:t>
      установки в целом;</w:t>
      </w:r>
    </w:p>
    <w:bookmarkEnd w:id="3527"/>
    <w:bookmarkStart w:name="z3748" w:id="3528"/>
    <w:p>
      <w:pPr>
        <w:spacing w:after="0"/>
        <w:ind w:left="0"/>
        <w:jc w:val="both"/>
      </w:pPr>
      <w:r>
        <w:rPr>
          <w:rFonts w:ascii="Times New Roman"/>
          <w:b w:val="false"/>
          <w:i w:val="false"/>
          <w:color w:val="000000"/>
          <w:sz w:val="28"/>
        </w:rPr>
        <w:t>
      отдельных технологических процессов, производственных единиц и/или систем;</w:t>
      </w:r>
    </w:p>
    <w:bookmarkEnd w:id="3528"/>
    <w:bookmarkStart w:name="z3749" w:id="3529"/>
    <w:p>
      <w:pPr>
        <w:spacing w:after="0"/>
        <w:ind w:left="0"/>
        <w:jc w:val="both"/>
      </w:pPr>
      <w:r>
        <w:rPr>
          <w:rFonts w:ascii="Times New Roman"/>
          <w:b w:val="false"/>
          <w:i w:val="false"/>
          <w:color w:val="000000"/>
          <w:sz w:val="28"/>
        </w:rPr>
        <w:t>
      на государственным или региональным уровне, для отрасли промышленности или вида деятельности, при определении значений (ориентиров) энергоэффективности, связанных с НДТ.</w:t>
      </w:r>
    </w:p>
    <w:bookmarkEnd w:id="3529"/>
    <w:bookmarkStart w:name="z3750" w:id="3530"/>
    <w:p>
      <w:pPr>
        <w:spacing w:after="0"/>
        <w:ind w:left="0"/>
        <w:jc w:val="both"/>
      </w:pPr>
      <w:r>
        <w:rPr>
          <w:rFonts w:ascii="Times New Roman"/>
          <w:b w:val="false"/>
          <w:i w:val="false"/>
          <w:color w:val="000000"/>
          <w:sz w:val="28"/>
        </w:rPr>
        <w:t>
      Применимость различных методов и показателей энергоэффективности должна анализироваться в контексте отрасли промышленности и типа технологического процесса, а в некоторых случаях – в контексте конкретной установки. Все промышленные установки имеют свои индивидуальные особенности. Существуют различия в используемом сырье, конкретных технологиях, качестве и составе выпускаемой продукции, методах мониторинга и т.д. Возраст установки также может существенно влиять на энергоэффективность: как правило, новые установки характеризуются более высоким уровнем энергоэффективности, чем старые. Принимая во внимание весь диапазон факторов, влияющих на энергоэффективность, можно сделать вывод, что сопоставление различных установок при помощи показателей энергоэффективности может привести к ошибочным выводам, особенно в случаях, когда учесть все значимые переменные надлежащим образом на практике затруднительно (или даже невозможно).</w:t>
      </w:r>
    </w:p>
    <w:bookmarkEnd w:id="3530"/>
    <w:bookmarkStart w:name="z3751" w:id="3531"/>
    <w:p>
      <w:pPr>
        <w:spacing w:after="0"/>
        <w:ind w:left="0"/>
        <w:jc w:val="both"/>
      </w:pPr>
      <w:r>
        <w:rPr>
          <w:rFonts w:ascii="Times New Roman"/>
          <w:b w:val="false"/>
          <w:i w:val="false"/>
          <w:color w:val="000000"/>
          <w:sz w:val="28"/>
        </w:rPr>
        <w:t>
      При оценке энергоэффективности может оказаться полезной следующая последовательность действий:</w:t>
      </w:r>
    </w:p>
    <w:bookmarkEnd w:id="3531"/>
    <w:bookmarkStart w:name="z3752" w:id="3532"/>
    <w:p>
      <w:pPr>
        <w:spacing w:after="0"/>
        <w:ind w:left="0"/>
        <w:jc w:val="both"/>
      </w:pPr>
      <w:r>
        <w:rPr>
          <w:rFonts w:ascii="Times New Roman"/>
          <w:b w:val="false"/>
          <w:i w:val="false"/>
          <w:color w:val="000000"/>
          <w:sz w:val="28"/>
        </w:rPr>
        <w:t>
      оценить производственный объект (установку) с целью определения того, может ли быть выработан удельный показатель использования энергопотребления для объекта в целом;</w:t>
      </w:r>
    </w:p>
    <w:bookmarkEnd w:id="3532"/>
    <w:bookmarkStart w:name="z3753" w:id="3533"/>
    <w:p>
      <w:pPr>
        <w:spacing w:after="0"/>
        <w:ind w:left="0"/>
        <w:jc w:val="both"/>
      </w:pPr>
      <w:r>
        <w:rPr>
          <w:rFonts w:ascii="Times New Roman"/>
          <w:b w:val="false"/>
          <w:i w:val="false"/>
          <w:color w:val="000000"/>
          <w:sz w:val="28"/>
        </w:rPr>
        <w:t>
      разбить объект на основные и вспомогательные производственные единицы в том случае, если удельный показатель для объекта в целом установить невозможно, или такая разбивка полезна для анализа энергоэффективности;</w:t>
      </w:r>
    </w:p>
    <w:bookmarkEnd w:id="3533"/>
    <w:bookmarkStart w:name="z3754" w:id="3534"/>
    <w:p>
      <w:pPr>
        <w:spacing w:after="0"/>
        <w:ind w:left="0"/>
        <w:jc w:val="both"/>
      </w:pPr>
      <w:r>
        <w:rPr>
          <w:rFonts w:ascii="Times New Roman"/>
          <w:b w:val="false"/>
          <w:i w:val="false"/>
          <w:color w:val="000000"/>
          <w:sz w:val="28"/>
        </w:rPr>
        <w:t>
      определить показатели для каждой производственной единицы, а также для объекта в целом или его части;</w:t>
      </w:r>
    </w:p>
    <w:bookmarkEnd w:id="3534"/>
    <w:bookmarkStart w:name="z3755" w:id="3535"/>
    <w:p>
      <w:pPr>
        <w:spacing w:after="0"/>
        <w:ind w:left="0"/>
        <w:jc w:val="both"/>
      </w:pPr>
      <w:r>
        <w:rPr>
          <w:rFonts w:ascii="Times New Roman"/>
          <w:b w:val="false"/>
          <w:i w:val="false"/>
          <w:color w:val="000000"/>
          <w:sz w:val="28"/>
        </w:rPr>
        <w:t>
      рассчитать принятые удельные показатели, зафиксировать в документации процесс их определения и расчета, и периодически повторять расчет показателей, отмечая любые изменения с течением времени (например, изменения в составе выпускаемой продукции или производственном оборудовании).</w:t>
      </w:r>
    </w:p>
    <w:bookmarkEnd w:id="3535"/>
    <w:bookmarkStart w:name="z3756" w:id="35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Значимость систем и границ систем</w:t>
      </w:r>
    </w:p>
    <w:bookmarkEnd w:id="3536"/>
    <w:bookmarkStart w:name="z3757" w:id="3537"/>
    <w:p>
      <w:pPr>
        <w:spacing w:after="0"/>
        <w:ind w:left="0"/>
        <w:jc w:val="both"/>
      </w:pPr>
      <w:r>
        <w:rPr>
          <w:rFonts w:ascii="Times New Roman"/>
          <w:b w:val="false"/>
          <w:i w:val="false"/>
          <w:color w:val="000000"/>
          <w:sz w:val="28"/>
        </w:rPr>
        <w:t>
      Наилучшая энергоэффективность промышленного предприятия в целом не обязательно достигается в результате оптимизации энергоэффективности его компонентов по отдельности. Действительно, в случае оптимизации каждого процесса независимо от других процессов на том же предприятии возможна, например, ситуация, когда избыточный пар, образующийся на одном из этапов производства, приходится выпускать в атмосферу. Рассмотрев возможности интеграции компонентов производства, можно добиться оптимального баланса между существующими потребностями и ресурсами, и обеспечить сокращение общего энергопотребления объекта, направляя пар, образующийся в рамках одного из процессов, для удовлетворения потребностей другого процесса.</w:t>
      </w:r>
    </w:p>
    <w:bookmarkEnd w:id="3537"/>
    <w:bookmarkStart w:name="z3758" w:id="3538"/>
    <w:p>
      <w:pPr>
        <w:spacing w:after="0"/>
        <w:ind w:left="0"/>
        <w:jc w:val="both"/>
      </w:pPr>
      <w:r>
        <w:rPr>
          <w:rFonts w:ascii="Times New Roman"/>
          <w:b w:val="false"/>
          <w:i w:val="false"/>
          <w:color w:val="000000"/>
          <w:sz w:val="28"/>
        </w:rPr>
        <w:t>
      Поэтому синергетический эффект может быть достигнут посредством последовательного рассмотрения (в следующем порядке):</w:t>
      </w:r>
    </w:p>
    <w:bookmarkEnd w:id="3538"/>
    <w:bookmarkStart w:name="z3759" w:id="3539"/>
    <w:p>
      <w:pPr>
        <w:spacing w:after="0"/>
        <w:ind w:left="0"/>
        <w:jc w:val="both"/>
      </w:pPr>
      <w:r>
        <w:rPr>
          <w:rFonts w:ascii="Times New Roman"/>
          <w:b w:val="false"/>
          <w:i w:val="false"/>
          <w:color w:val="000000"/>
          <w:sz w:val="28"/>
        </w:rPr>
        <w:t>
      1. Производства в целом с учетом взаимосвязей различных процессов и/или систем (например, компрессорных систем и систем отопления). Для определения энергоэффективности предприятия в целом его следует разделить на компоненты, в числе которых будут как компоненты, обеспечивающие основной технологический процесс, так и вспомогательные компоненты (см. рисунок 1). Этот анализ может включать рассмотрение возможностей снижения энергоэффективности отдельных технологических процессов или производственных единиц для достижения оптимальной энергоэффективности производства в целом Должна быть оценена эффективность процессов, подразделений, вспомогательных производств и видов деятельности, даже если их состояние в настоящий момент представляется адекватным.</w:t>
      </w:r>
    </w:p>
    <w:bookmarkEnd w:id="3539"/>
    <w:bookmarkStart w:name="z3760" w:id="3540"/>
    <w:p>
      <w:pPr>
        <w:spacing w:after="0"/>
        <w:ind w:left="0"/>
        <w:jc w:val="both"/>
      </w:pPr>
      <w:r>
        <w:rPr>
          <w:rFonts w:ascii="Times New Roman"/>
          <w:b w:val="false"/>
          <w:i w:val="false"/>
          <w:color w:val="000000"/>
          <w:sz w:val="28"/>
        </w:rPr>
        <w:t xml:space="preserve">
      </w:t>
      </w:r>
    </w:p>
    <w:bookmarkEnd w:id="3540"/>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1" w:id="3541"/>
    <w:p>
      <w:pPr>
        <w:spacing w:after="0"/>
        <w:ind w:left="0"/>
        <w:jc w:val="both"/>
      </w:pPr>
      <w:r>
        <w:rPr>
          <w:rFonts w:ascii="Times New Roman"/>
          <w:b w:val="false"/>
          <w:i w:val="false"/>
          <w:color w:val="000000"/>
          <w:sz w:val="28"/>
        </w:rPr>
        <w:t>
      Рисунок 1. Потоки энергии, связанные с деятельностью предприятия (Эколайн 2012)</w:t>
      </w:r>
    </w:p>
    <w:bookmarkEnd w:id="3541"/>
    <w:bookmarkStart w:name="z3762" w:id="3542"/>
    <w:p>
      <w:pPr>
        <w:spacing w:after="0"/>
        <w:ind w:left="0"/>
        <w:jc w:val="both"/>
      </w:pPr>
      <w:r>
        <w:rPr>
          <w:rFonts w:ascii="Times New Roman"/>
          <w:b w:val="false"/>
          <w:i w:val="false"/>
          <w:color w:val="000000"/>
          <w:sz w:val="28"/>
        </w:rPr>
        <w:t>
      2. Возможностей для оптимизации отдельных процессов и/или систем (например, системы снабжения сжатым воздухом, системы охлаждения, паровой системы). Для понимания значения анализа на уровне систем при оптимизации энергоэффективности важно представлять, каким образом определение системы и ее границ способно повлиять на деятельность по повышению энергоэффективности.</w:t>
      </w:r>
    </w:p>
    <w:bookmarkEnd w:id="3542"/>
    <w:bookmarkStart w:name="z3763" w:id="3543"/>
    <w:p>
      <w:pPr>
        <w:spacing w:after="0"/>
        <w:ind w:left="0"/>
        <w:jc w:val="both"/>
      </w:pPr>
      <w:r>
        <w:rPr>
          <w:rFonts w:ascii="Times New Roman"/>
          <w:b w:val="false"/>
          <w:i w:val="false"/>
          <w:color w:val="000000"/>
          <w:sz w:val="28"/>
        </w:rPr>
        <w:t>
      Кроме того, расширяя границы системы за пределы деятельности предприятия и обеспечивая интеграцию промышленного производства и потребления энергии с потребностями коммунального хозяйства за пределами объекта, можно достичь дальнейшего повышения энергоэффективности. Примером может служить когенерация с поставкой низкопотенциальной энергии для отопления прилегающих районов.</w:t>
      </w:r>
    </w:p>
    <w:bookmarkEnd w:id="3543"/>
    <w:bookmarkStart w:name="z3764" w:id="3544"/>
    <w:p>
      <w:pPr>
        <w:spacing w:after="0"/>
        <w:ind w:left="0"/>
        <w:jc w:val="both"/>
      </w:pPr>
      <w:r>
        <w:rPr>
          <w:rFonts w:ascii="Times New Roman"/>
          <w:b w:val="false"/>
          <w:i w:val="false"/>
          <w:color w:val="000000"/>
          <w:sz w:val="28"/>
        </w:rPr>
        <w:t>
      На рисунке 2 представлен пример входных и выходных потоков производственной единицы, реализующей простой технологический процесс. Для простоты предполагается, что в рамках процесса не производится энергия, поставляемая внешним потребителям, процесс использует один вид сырья и производит один вид продукции. Процесс использует пар, электроэнергию и топливо.</w:t>
      </w:r>
    </w:p>
    <w:bookmarkEnd w:id="3544"/>
    <w:bookmarkStart w:name="z3765" w:id="3545"/>
    <w:p>
      <w:pPr>
        <w:spacing w:after="0"/>
        <w:ind w:left="0"/>
        <w:jc w:val="both"/>
      </w:pPr>
      <w:r>
        <w:rPr>
          <w:rFonts w:ascii="Times New Roman"/>
          <w:b w:val="false"/>
          <w:i w:val="false"/>
          <w:color w:val="000000"/>
          <w:sz w:val="28"/>
        </w:rPr>
        <w:t xml:space="preserve">
      </w:t>
      </w:r>
    </w:p>
    <w:bookmarkEnd w:id="3545"/>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6" w:id="3546"/>
    <w:p>
      <w:pPr>
        <w:spacing w:after="0"/>
        <w:ind w:left="0"/>
        <w:jc w:val="both"/>
      </w:pPr>
      <w:r>
        <w:rPr>
          <w:rFonts w:ascii="Times New Roman"/>
          <w:b w:val="false"/>
          <w:i w:val="false"/>
          <w:color w:val="000000"/>
          <w:sz w:val="28"/>
        </w:rPr>
        <w:t>
      Рисунок 2. Потоки энергии в случае простого технологического процесса (Эколайн 2012)</w:t>
      </w:r>
    </w:p>
    <w:bookmarkEnd w:id="3546"/>
    <w:bookmarkStart w:name="z3767" w:id="3547"/>
    <w:p>
      <w:pPr>
        <w:spacing w:after="0"/>
        <w:ind w:left="0"/>
        <w:jc w:val="both"/>
      </w:pPr>
      <w:r>
        <w:rPr>
          <w:rFonts w:ascii="Times New Roman"/>
          <w:b w:val="false"/>
          <w:i w:val="false"/>
          <w:color w:val="000000"/>
          <w:sz w:val="28"/>
        </w:rPr>
        <w:t xml:space="preserve">
      УЭП данного процесса определяется по следующей уравнение: </w:t>
      </w:r>
    </w:p>
    <w:bookmarkEnd w:id="3547"/>
    <w:bookmarkStart w:name="z3768" w:id="3548"/>
    <w:p>
      <w:pPr>
        <w:spacing w:after="0"/>
        <w:ind w:left="0"/>
        <w:jc w:val="both"/>
      </w:pPr>
      <w:r>
        <w:rPr>
          <w:rFonts w:ascii="Times New Roman"/>
          <w:b w:val="false"/>
          <w:i w:val="false"/>
          <w:color w:val="000000"/>
          <w:sz w:val="28"/>
        </w:rPr>
        <w:t xml:space="preserve">
      </w:t>
      </w:r>
    </w:p>
    <w:bookmarkEnd w:id="3548"/>
    <w:p>
      <w:pPr>
        <w:spacing w:after="0"/>
        <w:ind w:left="0"/>
        <w:jc w:val="both"/>
      </w:pPr>
      <w:r>
        <w:drawing>
          <wp:inline distT="0" distB="0" distL="0" distR="0">
            <wp:extent cx="487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8768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9" w:id="3549"/>
    <w:p>
      <w:pPr>
        <w:spacing w:after="0"/>
        <w:ind w:left="0"/>
        <w:jc w:val="both"/>
      </w:pPr>
      <w:r>
        <w:rPr>
          <w:rFonts w:ascii="Times New Roman"/>
          <w:b w:val="false"/>
          <w:i w:val="false"/>
          <w:color w:val="000000"/>
          <w:sz w:val="28"/>
        </w:rPr>
        <w:t>
      где:</w:t>
      </w:r>
    </w:p>
    <w:bookmarkEnd w:id="3549"/>
    <w:bookmarkStart w:name="z3770" w:id="3550"/>
    <w:p>
      <w:pPr>
        <w:spacing w:after="0"/>
        <w:ind w:left="0"/>
        <w:jc w:val="both"/>
      </w:pPr>
      <w:r>
        <w:rPr>
          <w:rFonts w:ascii="Times New Roman"/>
          <w:b w:val="false"/>
          <w:i w:val="false"/>
          <w:color w:val="000000"/>
          <w:sz w:val="28"/>
        </w:rPr>
        <w:t>
      E</w:t>
      </w:r>
      <w:r>
        <w:rPr>
          <w:rFonts w:ascii="Times New Roman"/>
          <w:b w:val="false"/>
          <w:i w:val="false"/>
          <w:color w:val="000000"/>
          <w:vertAlign w:val="subscript"/>
        </w:rPr>
        <w:t>s,in</w:t>
      </w:r>
      <w:r>
        <w:rPr>
          <w:rFonts w:ascii="Times New Roman"/>
          <w:b w:val="false"/>
          <w:i w:val="false"/>
          <w:color w:val="000000"/>
          <w:vertAlign w:val="subscript"/>
        </w:rPr>
        <w:t xml:space="preserve"> </w:t>
      </w:r>
      <w:r>
        <w:rPr>
          <w:rFonts w:ascii="Times New Roman"/>
          <w:b w:val="false"/>
          <w:i w:val="false"/>
          <w:color w:val="000000"/>
          <w:sz w:val="28"/>
        </w:rPr>
        <w:t>– подводимая к процессу энергия пара, используемая для производства количества продукции P;</w:t>
      </w:r>
    </w:p>
    <w:bookmarkEnd w:id="3550"/>
    <w:bookmarkStart w:name="z3771" w:id="3551"/>
    <w:p>
      <w:pPr>
        <w:spacing w:after="0"/>
        <w:ind w:left="0"/>
        <w:jc w:val="both"/>
      </w:pPr>
      <w:r>
        <w:rPr>
          <w:rFonts w:ascii="Times New Roman"/>
          <w:b w:val="false"/>
          <w:i w:val="false"/>
          <w:color w:val="000000"/>
          <w:sz w:val="28"/>
        </w:rPr>
        <w:t>
      E</w:t>
      </w:r>
      <w:r>
        <w:rPr>
          <w:rFonts w:ascii="Times New Roman"/>
          <w:b w:val="false"/>
          <w:i w:val="false"/>
          <w:color w:val="000000"/>
          <w:vertAlign w:val="subscript"/>
        </w:rPr>
        <w:t>e</w:t>
      </w:r>
      <w:r>
        <w:rPr>
          <w:rFonts w:ascii="Times New Roman"/>
          <w:b w:val="false"/>
          <w:i w:val="false"/>
          <w:color w:val="000000"/>
          <w:vertAlign w:val="subscript"/>
        </w:rPr>
        <w:t>,in</w:t>
      </w:r>
      <w:r>
        <w:rPr>
          <w:rFonts w:ascii="Times New Roman"/>
          <w:b w:val="false"/>
          <w:i w:val="false"/>
          <w:color w:val="000000"/>
          <w:sz w:val="28"/>
        </w:rPr>
        <w:t xml:space="preserve"> – подводимая к процессу электроэнергия, используемая для производства количества продукции P;</w:t>
      </w:r>
    </w:p>
    <w:bookmarkEnd w:id="3551"/>
    <w:bookmarkStart w:name="z3772" w:id="3552"/>
    <w:p>
      <w:pPr>
        <w:spacing w:after="0"/>
        <w:ind w:left="0"/>
        <w:jc w:val="both"/>
      </w:pPr>
      <w:r>
        <w:rPr>
          <w:rFonts w:ascii="Times New Roman"/>
          <w:b w:val="false"/>
          <w:i w:val="false"/>
          <w:color w:val="000000"/>
          <w:sz w:val="28"/>
        </w:rPr>
        <w:t>
      E</w:t>
      </w:r>
      <w:r>
        <w:rPr>
          <w:rFonts w:ascii="Times New Roman"/>
          <w:b w:val="false"/>
          <w:i w:val="false"/>
          <w:color w:val="000000"/>
          <w:vertAlign w:val="subscript"/>
        </w:rPr>
        <w:t>f</w:t>
      </w:r>
      <w:r>
        <w:rPr>
          <w:rFonts w:ascii="Times New Roman"/>
          <w:b w:val="false"/>
          <w:i w:val="false"/>
          <w:color w:val="000000"/>
          <w:vertAlign w:val="subscript"/>
        </w:rPr>
        <w:t>,in</w:t>
      </w:r>
      <w:r>
        <w:rPr>
          <w:rFonts w:ascii="Times New Roman"/>
          <w:b w:val="false"/>
          <w:i w:val="false"/>
          <w:color w:val="000000"/>
          <w:vertAlign w:val="subscript"/>
        </w:rPr>
        <w:t xml:space="preserve"> </w:t>
      </w:r>
      <w:r>
        <w:rPr>
          <w:rFonts w:ascii="Times New Roman"/>
          <w:b w:val="false"/>
          <w:i w:val="false"/>
          <w:color w:val="000000"/>
          <w:sz w:val="28"/>
        </w:rPr>
        <w:t>– подводимая к процессу энергия топлива, используемая для производства количества продукции P;</w:t>
      </w:r>
    </w:p>
    <w:bookmarkEnd w:id="3552"/>
    <w:bookmarkStart w:name="z3773" w:id="3553"/>
    <w:p>
      <w:pPr>
        <w:spacing w:after="0"/>
        <w:ind w:left="0"/>
        <w:jc w:val="both"/>
      </w:pPr>
      <w:r>
        <w:rPr>
          <w:rFonts w:ascii="Times New Roman"/>
          <w:b w:val="false"/>
          <w:i w:val="false"/>
          <w:color w:val="000000"/>
          <w:sz w:val="28"/>
        </w:rPr>
        <w:t>
      P – количество произведенной продукции.</w:t>
      </w:r>
    </w:p>
    <w:bookmarkEnd w:id="3553"/>
    <w:bookmarkStart w:name="z3774" w:id="3554"/>
    <w:p>
      <w:pPr>
        <w:spacing w:after="0"/>
        <w:ind w:left="0"/>
        <w:jc w:val="both"/>
      </w:pPr>
      <w:r>
        <w:rPr>
          <w:rFonts w:ascii="Times New Roman"/>
          <w:b w:val="false"/>
          <w:i w:val="false"/>
          <w:color w:val="000000"/>
          <w:sz w:val="28"/>
        </w:rPr>
        <w:t>
      Важно, чтобы при использовании уравнения различные потоки энергии были приведены к первичной энергии, причем на основе одной и той же методики.</w:t>
      </w:r>
    </w:p>
    <w:bookmarkEnd w:id="3554"/>
    <w:bookmarkStart w:name="z3775" w:id="3555"/>
    <w:p>
      <w:pPr>
        <w:spacing w:after="0"/>
        <w:ind w:left="0"/>
        <w:jc w:val="both"/>
      </w:pPr>
      <w:r>
        <w:rPr>
          <w:rFonts w:ascii="Times New Roman"/>
          <w:b w:val="false"/>
          <w:i w:val="false"/>
          <w:color w:val="000000"/>
          <w:sz w:val="28"/>
        </w:rPr>
        <w:t>
      На рисунке 3 представлена более сложная ситуация, в которой имеют место как энергия, поставляемая за пределы системы, так и регенерация топлива в пределах подразделения или процесса. Этот пример демонстрирует принципы, применимые, с соответствующими уточнениями, ко многим предприятиям.</w:t>
      </w:r>
    </w:p>
    <w:bookmarkEnd w:id="3555"/>
    <w:bookmarkStart w:name="z3776" w:id="3556"/>
    <w:p>
      <w:pPr>
        <w:spacing w:after="0"/>
        <w:ind w:left="0"/>
        <w:jc w:val="both"/>
      </w:pPr>
      <w:r>
        <w:rPr>
          <w:rFonts w:ascii="Times New Roman"/>
          <w:b w:val="false"/>
          <w:i w:val="false"/>
          <w:color w:val="000000"/>
          <w:sz w:val="28"/>
        </w:rPr>
        <w:t xml:space="preserve">
      </w:t>
      </w:r>
    </w:p>
    <w:bookmarkEnd w:id="3556"/>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7" w:id="3557"/>
    <w:p>
      <w:pPr>
        <w:spacing w:after="0"/>
        <w:ind w:left="0"/>
        <w:jc w:val="both"/>
      </w:pPr>
      <w:r>
        <w:rPr>
          <w:rFonts w:ascii="Times New Roman"/>
          <w:b w:val="false"/>
          <w:i w:val="false"/>
          <w:color w:val="000000"/>
          <w:sz w:val="28"/>
        </w:rPr>
        <w:t>
      Рисунок 3. Потоки энергии производственной единицы (процесса) (Эколайн 2012)</w:t>
      </w:r>
    </w:p>
    <w:bookmarkEnd w:id="3557"/>
    <w:bookmarkStart w:name="z3778" w:id="3558"/>
    <w:p>
      <w:pPr>
        <w:spacing w:after="0"/>
        <w:ind w:left="0"/>
        <w:jc w:val="both"/>
      </w:pPr>
      <w:r>
        <w:rPr>
          <w:rFonts w:ascii="Times New Roman"/>
          <w:b w:val="false"/>
          <w:i w:val="false"/>
          <w:color w:val="000000"/>
          <w:sz w:val="28"/>
        </w:rPr>
        <w:t>
      Общее уравнение применимо к любым технологическим процессам, производственным подразделениям или установкам, однако различные ее компоненты необходимо адаптировать к каждому конкретному случаю:</w:t>
      </w:r>
    </w:p>
    <w:bookmarkEnd w:id="3558"/>
    <w:bookmarkStart w:name="z3779" w:id="3559"/>
    <w:p>
      <w:pPr>
        <w:spacing w:after="0"/>
        <w:ind w:left="0"/>
        <w:jc w:val="both"/>
      </w:pPr>
      <w:r>
        <w:rPr>
          <w:rFonts w:ascii="Times New Roman"/>
          <w:b w:val="false"/>
          <w:i w:val="false"/>
          <w:color w:val="000000"/>
          <w:sz w:val="28"/>
        </w:rPr>
        <w:t xml:space="preserve">
      </w:t>
      </w:r>
    </w:p>
    <w:bookmarkEnd w:id="3559"/>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780" w:id="3560"/>
      <w:r>
        <w:rPr>
          <w:rFonts w:ascii="Times New Roman"/>
          <w:b w:val="false"/>
          <w:i w:val="false"/>
          <w:color w:val="000000"/>
          <w:sz w:val="28"/>
        </w:rPr>
        <w:t>
      Потоки сырья и продукции (F</w:t>
      </w:r>
      <w:r>
        <w:rPr>
          <w:rFonts w:ascii="Times New Roman"/>
          <w:b w:val="false"/>
          <w:i w:val="false"/>
          <w:color w:val="000000"/>
          <w:vertAlign w:val="subscript"/>
        </w:rPr>
        <w:t>1-n</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на рисунок Пр2.3 потоки от F</w:t>
      </w:r>
      <w:r>
        <w:rPr>
          <w:rFonts w:ascii="Times New Roman"/>
          <w:b w:val="false"/>
          <w:i w:val="false"/>
          <w:color w:val="000000"/>
          <w:vertAlign w:val="subscript"/>
        </w:rPr>
        <w:t>1</w:t>
      </w:r>
      <w:r>
        <w:rPr>
          <w:rFonts w:ascii="Times New Roman"/>
          <w:b w:val="false"/>
          <w:i w:val="false"/>
          <w:color w:val="000000"/>
          <w:sz w:val="28"/>
        </w:rPr>
        <w:t xml:space="preserve"> до F</w:t>
      </w:r>
      <w:r>
        <w:rPr>
          <w:rFonts w:ascii="Times New Roman"/>
          <w:b w:val="false"/>
          <w:i w:val="false"/>
          <w:color w:val="000000"/>
          <w:vertAlign w:val="subscript"/>
        </w:rPr>
        <w:t>n</w:t>
      </w:r>
      <w:r>
        <w:rPr>
          <w:rFonts w:ascii="Times New Roman"/>
          <w:b w:val="false"/>
          <w:i w:val="false"/>
          <w:color w:val="000000"/>
          <w:sz w:val="28"/>
        </w:rPr>
        <w:t xml:space="preserve"> </w:t>
      </w:r>
    </w:p>
    <w:bookmarkEnd w:id="3560"/>
    <w:p>
      <w:pPr>
        <w:spacing w:after="0"/>
        <w:ind w:left="0"/>
        <w:jc w:val="both"/>
      </w:pPr>
      <w:r>
        <w:rPr>
          <w:rFonts w:ascii="Times New Roman"/>
          <w:b w:val="false"/>
          <w:i w:val="false"/>
          <w:color w:val="000000"/>
          <w:sz w:val="28"/>
        </w:rPr>
        <w:t>(F</w:t>
      </w:r>
      <w:r>
        <w:rPr>
          <w:rFonts w:ascii="Times New Roman"/>
          <w:b w:val="false"/>
          <w:i w:val="false"/>
          <w:color w:val="000000"/>
          <w:vertAlign w:val="subscript"/>
        </w:rPr>
        <w:t>1-n</w:t>
      </w:r>
      <w:r>
        <w:rPr>
          <w:rFonts w:ascii="Times New Roman"/>
          <w:b w:val="false"/>
          <w:i w:val="false"/>
          <w:color w:val="000000"/>
          <w:sz w:val="28"/>
        </w:rPr>
        <w:t>) представляют собой различные виды сырья, используемого при производстве основной продукции P</w:t>
      </w:r>
      <w:r>
        <w:rPr>
          <w:rFonts w:ascii="Times New Roman"/>
          <w:b w:val="false"/>
          <w:i w:val="false"/>
          <w:color w:val="000000"/>
          <w:vertAlign w:val="subscript"/>
        </w:rPr>
        <w:t>1</w:t>
      </w:r>
      <w:r>
        <w:rPr>
          <w:rFonts w:ascii="Times New Roman"/>
          <w:b w:val="false"/>
          <w:i w:val="false"/>
          <w:color w:val="000000"/>
          <w:sz w:val="28"/>
        </w:rPr>
        <w:t>, а также сопутствующей продукции. Потоки сопутствующей продукции разделены на две группы: продукция, которая возвращается в процесс в качестве топлива (P</w:t>
      </w:r>
      <w:r>
        <w:rPr>
          <w:rFonts w:ascii="Times New Roman"/>
          <w:b w:val="false"/>
          <w:i w:val="false"/>
          <w:color w:val="000000"/>
          <w:vertAlign w:val="subscript"/>
        </w:rPr>
        <w:t>f</w:t>
      </w:r>
      <w:r>
        <w:rPr>
          <w:rFonts w:ascii="Times New Roman"/>
          <w:b w:val="false"/>
          <w:i w:val="false"/>
          <w:color w:val="000000"/>
          <w:sz w:val="28"/>
        </w:rPr>
        <w:t>), и остальные виды сопутствующей продукции (P</w:t>
      </w:r>
      <w:r>
        <w:rPr>
          <w:rFonts w:ascii="Times New Roman"/>
          <w:b w:val="false"/>
          <w:i w:val="false"/>
          <w:color w:val="000000"/>
          <w:vertAlign w:val="subscript"/>
        </w:rPr>
        <w:t>2</w:t>
      </w:r>
      <w:r>
        <w:rPr>
          <w:rFonts w:ascii="Times New Roman"/>
          <w:b w:val="false"/>
          <w:i w:val="false"/>
          <w:color w:val="000000"/>
          <w:sz w:val="28"/>
        </w:rPr>
        <w:t>).</w:t>
      </w:r>
    </w:p>
    <w:bookmarkStart w:name="z3781" w:id="3561"/>
    <w:p>
      <w:pPr>
        <w:spacing w:after="0"/>
        <w:ind w:left="0"/>
        <w:jc w:val="both"/>
      </w:pPr>
      <w:r>
        <w:rPr>
          <w:rFonts w:ascii="Times New Roman"/>
          <w:b w:val="false"/>
          <w:i w:val="false"/>
          <w:color w:val="000000"/>
          <w:sz w:val="28"/>
        </w:rPr>
        <w:t>
      Потоки энергии (E</w:t>
      </w:r>
      <w:r>
        <w:rPr>
          <w:rFonts w:ascii="Times New Roman"/>
          <w:b w:val="false"/>
          <w:i w:val="false"/>
          <w:color w:val="000000"/>
          <w:vertAlign w:val="subscript"/>
        </w:rPr>
        <w:t>in</w:t>
      </w:r>
      <w:r>
        <w:rPr>
          <w:rFonts w:ascii="Times New Roman"/>
          <w:b w:val="false"/>
          <w:i w:val="false"/>
          <w:color w:val="000000"/>
          <w:sz w:val="28"/>
        </w:rPr>
        <w:t>, E</w:t>
      </w:r>
      <w:r>
        <w:rPr>
          <w:rFonts w:ascii="Times New Roman"/>
          <w:b w:val="false"/>
          <w:i w:val="false"/>
          <w:color w:val="000000"/>
          <w:vertAlign w:val="subscript"/>
        </w:rPr>
        <w:t>o</w:t>
      </w:r>
      <w:r>
        <w:rPr>
          <w:rFonts w:ascii="Times New Roman"/>
          <w:b w:val="false"/>
          <w:i w:val="false"/>
          <w:color w:val="000000"/>
          <w:sz w:val="28"/>
        </w:rPr>
        <w:t>) представляют различные виды энергии, подводимые к процессу или поставляемые за его пределы. На Рисунок Пр2.3 входные и выходные потоки энергии представлены в вертикальном направлении. Рассматриваются следующие потоки энергии:</w:t>
      </w:r>
    </w:p>
    <w:bookmarkEnd w:id="3561"/>
    <w:bookmarkStart w:name="z3782" w:id="3562"/>
    <w:p>
      <w:pPr>
        <w:spacing w:after="0"/>
        <w:ind w:left="0"/>
        <w:jc w:val="both"/>
      </w:pPr>
      <w:r>
        <w:rPr>
          <w:rFonts w:ascii="Times New Roman"/>
          <w:b w:val="false"/>
          <w:i w:val="false"/>
          <w:color w:val="000000"/>
          <w:sz w:val="28"/>
        </w:rPr>
        <w:t>
      E</w:t>
      </w:r>
      <w:r>
        <w:rPr>
          <w:rFonts w:ascii="Times New Roman"/>
          <w:b w:val="false"/>
          <w:i w:val="false"/>
          <w:color w:val="000000"/>
          <w:vertAlign w:val="subscript"/>
        </w:rPr>
        <w:t>s</w:t>
      </w:r>
      <w:r>
        <w:rPr>
          <w:rFonts w:ascii="Times New Roman"/>
          <w:b w:val="false"/>
          <w:i w:val="false"/>
          <w:color w:val="000000"/>
          <w:sz w:val="28"/>
        </w:rPr>
        <w:t xml:space="preserve"> – пар и/или горячая вода; на производстве может использоваться несколько типов пара (различающихся давлением и/или температурой), каждый тип пара вносит собственный вклад в энергопотребление и энерго-эффективность процесса, все виды пара следует включить в величину E</w:t>
      </w:r>
      <w:r>
        <w:rPr>
          <w:rFonts w:ascii="Times New Roman"/>
          <w:b w:val="false"/>
          <w:i w:val="false"/>
          <w:color w:val="000000"/>
          <w:vertAlign w:val="subscript"/>
        </w:rPr>
        <w:t>s</w:t>
      </w:r>
      <w:r>
        <w:rPr>
          <w:rFonts w:ascii="Times New Roman"/>
          <w:b w:val="false"/>
          <w:i w:val="false"/>
          <w:color w:val="000000"/>
          <w:sz w:val="28"/>
        </w:rPr>
        <w:t>. Горячая вода, если таковая используется в процессе (или производится и поставляется другому процессу или производственному предприятию), должна учитываться аналогичным образом.</w:t>
      </w:r>
    </w:p>
    <w:bookmarkEnd w:id="3562"/>
    <w:bookmarkStart w:name="z3783" w:id="3563"/>
    <w:p>
      <w:pPr>
        <w:spacing w:after="0"/>
        <w:ind w:left="0"/>
        <w:jc w:val="both"/>
      </w:pPr>
      <w:r>
        <w:rPr>
          <w:rFonts w:ascii="Times New Roman"/>
          <w:b w:val="false"/>
          <w:i w:val="false"/>
          <w:color w:val="000000"/>
          <w:sz w:val="28"/>
        </w:rPr>
        <w:t>
      E</w:t>
      </w:r>
      <w:r>
        <w:rPr>
          <w:rFonts w:ascii="Times New Roman"/>
          <w:b w:val="false"/>
          <w:i w:val="false"/>
          <w:color w:val="000000"/>
          <w:vertAlign w:val="subscript"/>
        </w:rPr>
        <w:t>e</w:t>
      </w:r>
      <w:r>
        <w:rPr>
          <w:rFonts w:ascii="Times New Roman"/>
          <w:b w:val="false"/>
          <w:i w:val="false"/>
          <w:color w:val="000000"/>
          <w:sz w:val="28"/>
        </w:rPr>
        <w:t xml:space="preserve"> – подводимая электроэнергия;</w:t>
      </w:r>
    </w:p>
    <w:bookmarkEnd w:id="3563"/>
    <w:bookmarkStart w:name="z3784" w:id="3564"/>
    <w:p>
      <w:pPr>
        <w:spacing w:after="0"/>
        <w:ind w:left="0"/>
        <w:jc w:val="both"/>
      </w:pPr>
      <w:r>
        <w:rPr>
          <w:rFonts w:ascii="Times New Roman"/>
          <w:b w:val="false"/>
          <w:i w:val="false"/>
          <w:color w:val="000000"/>
          <w:sz w:val="28"/>
        </w:rPr>
        <w:t>
      E</w:t>
      </w:r>
      <w:r>
        <w:rPr>
          <w:rFonts w:ascii="Times New Roman"/>
          <w:b w:val="false"/>
          <w:i w:val="false"/>
          <w:color w:val="000000"/>
          <w:vertAlign w:val="subscript"/>
        </w:rPr>
        <w:t>f</w:t>
      </w:r>
      <w:r>
        <w:rPr>
          <w:rFonts w:ascii="Times New Roman"/>
          <w:b w:val="false"/>
          <w:i w:val="false"/>
          <w:color w:val="000000"/>
          <w:sz w:val="28"/>
        </w:rPr>
        <w:t xml:space="preserve"> – топливо (газообразное, жидкое, твердое). Проводится различие между топливом E</w:t>
      </w:r>
      <w:r>
        <w:rPr>
          <w:rFonts w:ascii="Times New Roman"/>
          <w:b w:val="false"/>
          <w:i w:val="false"/>
          <w:color w:val="000000"/>
          <w:vertAlign w:val="subscript"/>
        </w:rPr>
        <w:t>f</w:t>
      </w:r>
      <w:r>
        <w:rPr>
          <w:rFonts w:ascii="Times New Roman"/>
          <w:b w:val="false"/>
          <w:i w:val="false"/>
          <w:color w:val="000000"/>
          <w:sz w:val="28"/>
        </w:rPr>
        <w:t>, получаемым из внешних источников, и топливом E</w:t>
      </w:r>
      <w:r>
        <w:rPr>
          <w:rFonts w:ascii="Times New Roman"/>
          <w:b w:val="false"/>
          <w:i w:val="false"/>
          <w:color w:val="000000"/>
          <w:vertAlign w:val="subscript"/>
        </w:rPr>
        <w:t>f,rec</w:t>
      </w:r>
      <w:r>
        <w:rPr>
          <w:rFonts w:ascii="Times New Roman"/>
          <w:b w:val="false"/>
          <w:i w:val="false"/>
          <w:color w:val="000000"/>
          <w:sz w:val="28"/>
        </w:rPr>
        <w:t>, которое регенерируется и возвращается в технологический процесс. Топливо, производимое в качестве продукции для использования за пределами процесса, рассматривается как P</w:t>
      </w:r>
      <w:r>
        <w:rPr>
          <w:rFonts w:ascii="Times New Roman"/>
          <w:b w:val="false"/>
          <w:i w:val="false"/>
          <w:color w:val="000000"/>
          <w:vertAlign w:val="subscript"/>
        </w:rPr>
        <w:t>1</w:t>
      </w:r>
      <w:r>
        <w:rPr>
          <w:rFonts w:ascii="Times New Roman"/>
          <w:b w:val="false"/>
          <w:i w:val="false"/>
          <w:color w:val="000000"/>
          <w:sz w:val="28"/>
        </w:rPr>
        <w:t xml:space="preserve"> или P</w:t>
      </w:r>
      <w:r>
        <w:rPr>
          <w:rFonts w:ascii="Times New Roman"/>
          <w:b w:val="false"/>
          <w:i w:val="false"/>
          <w:color w:val="000000"/>
          <w:vertAlign w:val="subscript"/>
        </w:rPr>
        <w:t>2</w:t>
      </w:r>
      <w:r>
        <w:rPr>
          <w:rFonts w:ascii="Times New Roman"/>
          <w:b w:val="false"/>
          <w:i w:val="false"/>
          <w:color w:val="000000"/>
          <w:sz w:val="28"/>
        </w:rPr>
        <w:t>, а не как E</w:t>
      </w:r>
      <w:r>
        <w:rPr>
          <w:rFonts w:ascii="Times New Roman"/>
          <w:b w:val="false"/>
          <w:i w:val="false"/>
          <w:color w:val="000000"/>
          <w:vertAlign w:val="subscript"/>
        </w:rPr>
        <w:t>f,out</w:t>
      </w:r>
      <w:r>
        <w:rPr>
          <w:rFonts w:ascii="Times New Roman"/>
          <w:b w:val="false"/>
          <w:i w:val="false"/>
          <w:color w:val="000000"/>
          <w:sz w:val="28"/>
        </w:rPr>
        <w:t>. Такой подход является стандартным в нефтепереработке и нефтехимической промышленности. В других отраслях могут быть приняты иные подходы.</w:t>
      </w:r>
    </w:p>
    <w:bookmarkEnd w:id="3564"/>
    <w:bookmarkStart w:name="z3785" w:id="3565"/>
    <w:p>
      <w:pPr>
        <w:spacing w:after="0"/>
        <w:ind w:left="0"/>
        <w:jc w:val="both"/>
      </w:pPr>
      <w:r>
        <w:rPr>
          <w:rFonts w:ascii="Times New Roman"/>
          <w:b w:val="false"/>
          <w:i w:val="false"/>
          <w:color w:val="000000"/>
          <w:sz w:val="28"/>
        </w:rPr>
        <w:t>
      E</w:t>
      </w:r>
      <w:r>
        <w:rPr>
          <w:rFonts w:ascii="Times New Roman"/>
          <w:b w:val="false"/>
          <w:i w:val="false"/>
          <w:color w:val="000000"/>
          <w:vertAlign w:val="subscript"/>
        </w:rPr>
        <w:t>o</w:t>
      </w:r>
      <w:r>
        <w:rPr>
          <w:rFonts w:ascii="Times New Roman"/>
          <w:b w:val="false"/>
          <w:i w:val="false"/>
          <w:color w:val="000000"/>
          <w:sz w:val="28"/>
        </w:rPr>
        <w:t xml:space="preserve"> – прочее: в этот поток включаются любые вспомогательные ресурсы, для производства которых требуется энергия. Примерами являются горячее масло, охлаждающая вода, сжатый воздух и азот (если эти ресурсы потребляются в технологическом процессе). Например, энергия требуется для подготовки охлаждающей воды (энергия используется для приведения в действие насосов, обеспечивающих циркуляцию воды, а также вентиляторов градирен).</w:t>
      </w:r>
    </w:p>
    <w:bookmarkEnd w:id="3565"/>
    <w:bookmarkStart w:name="z3786" w:id="3566"/>
    <w:p>
      <w:pPr>
        <w:spacing w:after="0"/>
        <w:ind w:left="0"/>
        <w:jc w:val="both"/>
      </w:pPr>
      <w:r>
        <w:rPr>
          <w:rFonts w:ascii="Times New Roman"/>
          <w:b w:val="false"/>
          <w:i w:val="false"/>
          <w:color w:val="000000"/>
          <w:sz w:val="28"/>
        </w:rPr>
        <w:t>
      Материальные потоки отходов (W) и потери энергии: в каждом технологическом процессе имеет место образование некоторого количества отходов, а также потери энергии. Образующиеся отходы могут быть твердыми, жидкими или газообразными; способы обращения с ними могут включать:</w:t>
      </w:r>
    </w:p>
    <w:bookmarkEnd w:id="3566"/>
    <w:bookmarkStart w:name="z3787" w:id="3567"/>
    <w:p>
      <w:pPr>
        <w:spacing w:after="0"/>
        <w:ind w:left="0"/>
        <w:jc w:val="both"/>
      </w:pPr>
      <w:r>
        <w:rPr>
          <w:rFonts w:ascii="Times New Roman"/>
          <w:b w:val="false"/>
          <w:i w:val="false"/>
          <w:color w:val="000000"/>
          <w:sz w:val="28"/>
        </w:rPr>
        <w:t>
      размещение на полигоне (только твердые отходы);</w:t>
      </w:r>
    </w:p>
    <w:bookmarkEnd w:id="3567"/>
    <w:bookmarkStart w:name="z3788" w:id="3568"/>
    <w:p>
      <w:pPr>
        <w:spacing w:after="0"/>
        <w:ind w:left="0"/>
        <w:jc w:val="both"/>
      </w:pPr>
      <w:r>
        <w:rPr>
          <w:rFonts w:ascii="Times New Roman"/>
          <w:b w:val="false"/>
          <w:i w:val="false"/>
          <w:color w:val="000000"/>
          <w:sz w:val="28"/>
        </w:rPr>
        <w:t>
      сжигание с утилизацией энергии или без такового;</w:t>
      </w:r>
    </w:p>
    <w:bookmarkEnd w:id="3568"/>
    <w:bookmarkStart w:name="z3789" w:id="3569"/>
    <w:p>
      <w:pPr>
        <w:spacing w:after="0"/>
        <w:ind w:left="0"/>
        <w:jc w:val="both"/>
      </w:pPr>
      <w:r>
        <w:rPr>
          <w:rFonts w:ascii="Times New Roman"/>
          <w:b w:val="false"/>
          <w:i w:val="false"/>
          <w:color w:val="000000"/>
          <w:sz w:val="28"/>
        </w:rPr>
        <w:t>
      использование в качестве топлива в процессе (P</w:t>
      </w:r>
      <w:r>
        <w:rPr>
          <w:rFonts w:ascii="Times New Roman"/>
          <w:b w:val="false"/>
          <w:i w:val="false"/>
          <w:color w:val="000000"/>
          <w:vertAlign w:val="subscript"/>
        </w:rPr>
        <w:t>f</w:t>
      </w:r>
      <w:r>
        <w:rPr>
          <w:rFonts w:ascii="Times New Roman"/>
          <w:b w:val="false"/>
          <w:i w:val="false"/>
          <w:color w:val="000000"/>
          <w:sz w:val="28"/>
        </w:rPr>
        <w:t>);</w:t>
      </w:r>
    </w:p>
    <w:bookmarkEnd w:id="3569"/>
    <w:bookmarkStart w:name="z3790" w:id="3570"/>
    <w:p>
      <w:pPr>
        <w:spacing w:after="0"/>
        <w:ind w:left="0"/>
        <w:jc w:val="both"/>
      </w:pPr>
      <w:r>
        <w:rPr>
          <w:rFonts w:ascii="Times New Roman"/>
          <w:b w:val="false"/>
          <w:i w:val="false"/>
          <w:color w:val="000000"/>
          <w:sz w:val="28"/>
        </w:rPr>
        <w:t>
      рециклирование.</w:t>
      </w:r>
    </w:p>
    <w:bookmarkEnd w:id="3570"/>
    <w:bookmarkStart w:name="z3791" w:id="3571"/>
    <w:p>
      <w:pPr>
        <w:spacing w:after="0"/>
        <w:ind w:left="0"/>
        <w:jc w:val="both"/>
      </w:pPr>
      <w:r>
        <w:rPr>
          <w:rFonts w:ascii="Times New Roman"/>
          <w:b w:val="false"/>
          <w:i w:val="false"/>
          <w:color w:val="000000"/>
          <w:sz w:val="28"/>
        </w:rPr>
        <w:t>
      Потери энергии, имеющие место, например, при сжигании топлива, включают:</w:t>
      </w:r>
    </w:p>
    <w:bookmarkEnd w:id="3571"/>
    <w:bookmarkStart w:name="z3792" w:id="3572"/>
    <w:p>
      <w:pPr>
        <w:spacing w:after="0"/>
        <w:ind w:left="0"/>
        <w:jc w:val="both"/>
      </w:pPr>
      <w:r>
        <w:rPr>
          <w:rFonts w:ascii="Times New Roman"/>
          <w:b w:val="false"/>
          <w:i w:val="false"/>
          <w:color w:val="000000"/>
          <w:sz w:val="28"/>
        </w:rPr>
        <w:t>
      тепло дымовых газов;</w:t>
      </w:r>
    </w:p>
    <w:bookmarkEnd w:id="3572"/>
    <w:bookmarkStart w:name="z3793" w:id="3573"/>
    <w:p>
      <w:pPr>
        <w:spacing w:after="0"/>
        <w:ind w:left="0"/>
        <w:jc w:val="both"/>
      </w:pPr>
      <w:r>
        <w:rPr>
          <w:rFonts w:ascii="Times New Roman"/>
          <w:b w:val="false"/>
          <w:i w:val="false"/>
          <w:color w:val="000000"/>
          <w:sz w:val="28"/>
        </w:rPr>
        <w:t>
      потери в форме теплового излучения стен зданий и сооружений;</w:t>
      </w:r>
    </w:p>
    <w:bookmarkEnd w:id="3573"/>
    <w:bookmarkStart w:name="z3794" w:id="3574"/>
    <w:p>
      <w:pPr>
        <w:spacing w:after="0"/>
        <w:ind w:left="0"/>
        <w:jc w:val="both"/>
      </w:pPr>
      <w:r>
        <w:rPr>
          <w:rFonts w:ascii="Times New Roman"/>
          <w:b w:val="false"/>
          <w:i w:val="false"/>
          <w:color w:val="000000"/>
          <w:sz w:val="28"/>
        </w:rPr>
        <w:t>
      тепло удаляемых шлаков и золы уноса;</w:t>
      </w:r>
    </w:p>
    <w:bookmarkEnd w:id="3574"/>
    <w:bookmarkStart w:name="z3795" w:id="3575"/>
    <w:p>
      <w:pPr>
        <w:spacing w:after="0"/>
        <w:ind w:left="0"/>
        <w:jc w:val="both"/>
      </w:pPr>
      <w:r>
        <w:rPr>
          <w:rFonts w:ascii="Times New Roman"/>
          <w:b w:val="false"/>
          <w:i w:val="false"/>
          <w:color w:val="000000"/>
          <w:sz w:val="28"/>
        </w:rPr>
        <w:t>
      не окислившееся горючее вещество в материалах, сгоревших не полностью (механический и химический недожег) и недополученное за счет этого тепло.</w:t>
      </w:r>
    </w:p>
    <w:bookmarkEnd w:id="3575"/>
    <w:bookmarkStart w:name="z3796" w:id="3576"/>
    <w:p>
      <w:pPr>
        <w:spacing w:after="0"/>
        <w:ind w:left="0"/>
        <w:jc w:val="both"/>
      </w:pPr>
      <w:r>
        <w:rPr>
          <w:rFonts w:ascii="Times New Roman"/>
          <w:b w:val="false"/>
          <w:i w:val="false"/>
          <w:color w:val="000000"/>
          <w:sz w:val="28"/>
        </w:rPr>
        <w:t>
      Измерение или оценка. Общее уравнение подразумевает, что нам известны величины различных потоков энергии, подводимых к технологическому процессу. Однако в контексте типичного технологического процесса не всегда измеряются объемы потребления всех энергоресурсов, включая вспомогательные (например, охлаждающей воды, сжатого воздуха, пара для турбин и подогрева трубопроводов и т.д.). Часто измеряются лишь основные входные потоки для целей управления технологическим процессом (например, пар, подводимый к подогревателю, или топливо, подаваемое в печь). Таким образом, общее энергопотребление процесса представляет собой сумму различных видов энергопотребления, некоторые из которых могут измеряться, а другие – "оцениваться". Правила оценки должны быть определены и документированы прозрачным образом.</w:t>
      </w:r>
    </w:p>
    <w:bookmarkEnd w:id="3576"/>
    <w:bookmarkStart w:name="z3797" w:id="3577"/>
    <w:p>
      <w:pPr>
        <w:spacing w:after="0"/>
        <w:ind w:left="0"/>
        <w:jc w:val="both"/>
      </w:pPr>
      <w:r>
        <w:rPr>
          <w:rFonts w:ascii="Times New Roman"/>
          <w:b w:val="false"/>
          <w:i w:val="false"/>
          <w:color w:val="000000"/>
          <w:sz w:val="28"/>
        </w:rPr>
        <w:t>
      3. Наконец, возможности для оптимизации отдельных узлов и элементов систем (например, электромоторов, насосов, клапанов).</w:t>
      </w:r>
    </w:p>
    <w:bookmarkEnd w:id="3577"/>
    <w:bookmarkStart w:name="z3798" w:id="3578"/>
    <w:p>
      <w:pPr>
        <w:spacing w:after="0"/>
        <w:ind w:left="0"/>
        <w:jc w:val="both"/>
      </w:pPr>
      <w:r>
        <w:rPr>
          <w:rFonts w:ascii="Times New Roman"/>
          <w:b w:val="false"/>
          <w:i w:val="false"/>
          <w:color w:val="000000"/>
          <w:sz w:val="28"/>
        </w:rPr>
        <w:t>
      В нижеследующих примерах рассматриваются отдельные компоненты, подсистемы и системы, а также обсуждаются возможные подходы к оценке улучшения показателей энергоэффективности. Примеры основаны на типичных материалах оценки энергоэффективности в рамках компании. Они иллюстрируют эффекты узкого подхода к определению энергоэффективности (на уровне отдельных компонентов или подсистемы, а не системы в целом).</w:t>
      </w:r>
    </w:p>
    <w:bookmarkEnd w:id="3578"/>
    <w:bookmarkStart w:name="z3799" w:id="3579"/>
    <w:p>
      <w:pPr>
        <w:spacing w:after="0"/>
        <w:ind w:left="0"/>
        <w:jc w:val="both"/>
      </w:pPr>
      <w:r>
        <w:rPr>
          <w:rFonts w:ascii="Times New Roman"/>
          <w:b w:val="false"/>
          <w:i w:val="false"/>
          <w:color w:val="000000"/>
          <w:sz w:val="28"/>
        </w:rPr>
        <w:t>
      Система 1. Электродвигатель.</w:t>
      </w:r>
    </w:p>
    <w:bookmarkEnd w:id="3579"/>
    <w:bookmarkStart w:name="z3800" w:id="3580"/>
    <w:p>
      <w:pPr>
        <w:spacing w:after="0"/>
        <w:ind w:left="0"/>
        <w:jc w:val="both"/>
      </w:pPr>
      <w:r>
        <w:rPr>
          <w:rFonts w:ascii="Times New Roman"/>
          <w:b w:val="false"/>
          <w:i w:val="false"/>
          <w:color w:val="000000"/>
          <w:sz w:val="28"/>
        </w:rPr>
        <w:t>
      Компания провела обследование существующих электроприводов. Было установлено, что мощность, потребляемая существующим электродвигателем, составляет 100 кВт. КПД двигателя равен 90 % и, как следствие, его механическая мощность составляет 90 кВт.</w:t>
      </w:r>
    </w:p>
    <w:bookmarkEnd w:id="3580"/>
    <w:bookmarkStart w:name="z3801" w:id="3581"/>
    <w:p>
      <w:pPr>
        <w:spacing w:after="0"/>
        <w:ind w:left="0"/>
        <w:jc w:val="both"/>
      </w:pPr>
      <w:r>
        <w:rPr>
          <w:rFonts w:ascii="Times New Roman"/>
          <w:b w:val="false"/>
          <w:i w:val="false"/>
          <w:color w:val="000000"/>
          <w:sz w:val="28"/>
        </w:rPr>
        <w:t>
      С целью повышения энергоэффективности двигатель был заменен на новый с более высоким КПД равен 93,7 %. Вследствие более высокого КПД электрическая мощность, необходимая для создания требуемой механической мощности (90 кВт), составляет 96 кВт. Таким образом, повышение энергоэффективности составляет 4 кВт (100 – 96) или 4 % (4 / 100).</w:t>
      </w:r>
    </w:p>
    <w:bookmarkEnd w:id="3581"/>
    <w:bookmarkStart w:name="z3802" w:id="3582"/>
    <w:p>
      <w:pPr>
        <w:spacing w:after="0"/>
        <w:ind w:left="0"/>
        <w:jc w:val="both"/>
      </w:pPr>
      <w:r>
        <w:rPr>
          <w:rFonts w:ascii="Times New Roman"/>
          <w:b w:val="false"/>
          <w:i w:val="false"/>
          <w:color w:val="000000"/>
          <w:sz w:val="28"/>
        </w:rPr>
        <w:t>
      Система 2. Электродвигатель и насос.</w:t>
      </w:r>
    </w:p>
    <w:bookmarkEnd w:id="3582"/>
    <w:bookmarkStart w:name="z3803" w:id="3583"/>
    <w:p>
      <w:pPr>
        <w:spacing w:after="0"/>
        <w:ind w:left="0"/>
        <w:jc w:val="both"/>
      </w:pPr>
      <w:r>
        <w:rPr>
          <w:rFonts w:ascii="Times New Roman"/>
          <w:b w:val="false"/>
          <w:i w:val="false"/>
          <w:color w:val="000000"/>
          <w:sz w:val="28"/>
        </w:rPr>
        <w:t>
      Электродвигатель приводит в движение насос, подающий охлаждающую воду в систему охлаждения. В данном примере двигатель и насос рассматриваются как единая подсистема. Полезная мощность данной подсистемы представляет собой гидравлическую мощность, обеспечивающую поток и необходимое давление охлаждающей воды.</w:t>
      </w:r>
    </w:p>
    <w:bookmarkEnd w:id="3583"/>
    <w:bookmarkStart w:name="z3804" w:id="3584"/>
    <w:p>
      <w:pPr>
        <w:spacing w:after="0"/>
        <w:ind w:left="0"/>
        <w:jc w:val="both"/>
      </w:pPr>
      <w:r>
        <w:rPr>
          <w:rFonts w:ascii="Times New Roman"/>
          <w:b w:val="false"/>
          <w:i w:val="false"/>
          <w:color w:val="000000"/>
          <w:sz w:val="28"/>
        </w:rPr>
        <w:t>
      Если при замене электродвигателя (параметры те же, как в случае Системы 1) не заменили насос (см. рисунок 4), то в силу низкого КПД насоса (50 %) полезная мощность Системы 2 будет ограничена величиной 45 кВт (96 кВт * 93,7 % * 50 % = 44,976 кВт). Энергоэффективность (КПД) системы 47 % (45 кВт / 96 кВт * 100 %).</w:t>
      </w:r>
    </w:p>
    <w:bookmarkEnd w:id="3584"/>
    <w:bookmarkStart w:name="z3805" w:id="3585"/>
    <w:p>
      <w:pPr>
        <w:spacing w:after="0"/>
        <w:ind w:left="0"/>
        <w:jc w:val="both"/>
      </w:pPr>
      <w:r>
        <w:rPr>
          <w:rFonts w:ascii="Times New Roman"/>
          <w:b w:val="false"/>
          <w:i w:val="false"/>
          <w:color w:val="000000"/>
          <w:sz w:val="28"/>
        </w:rPr>
        <w:t xml:space="preserve">
      </w:t>
      </w:r>
    </w:p>
    <w:bookmarkEnd w:id="3585"/>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6" w:id="3586"/>
    <w:p>
      <w:pPr>
        <w:spacing w:after="0"/>
        <w:ind w:left="0"/>
        <w:jc w:val="both"/>
      </w:pPr>
      <w:r>
        <w:rPr>
          <w:rFonts w:ascii="Times New Roman"/>
          <w:b w:val="false"/>
          <w:i w:val="false"/>
          <w:color w:val="000000"/>
          <w:sz w:val="28"/>
        </w:rPr>
        <w:t>
      Рисунок 4. Система "новый электродвигатель и старый насос" (Эколайн 2012)</w:t>
      </w:r>
    </w:p>
    <w:bookmarkEnd w:id="3586"/>
    <w:bookmarkStart w:name="z3807" w:id="3587"/>
    <w:p>
      <w:pPr>
        <w:spacing w:after="0"/>
        <w:ind w:left="0"/>
        <w:jc w:val="both"/>
      </w:pPr>
      <w:r>
        <w:rPr>
          <w:rFonts w:ascii="Times New Roman"/>
          <w:b w:val="false"/>
          <w:i w:val="false"/>
          <w:color w:val="000000"/>
          <w:sz w:val="28"/>
        </w:rPr>
        <w:t xml:space="preserve">
      Старый насос заменен на новый с КПД 80 % (рисунок 5). </w:t>
      </w:r>
    </w:p>
    <w:bookmarkEnd w:id="3587"/>
    <w:bookmarkStart w:name="z3808" w:id="3588"/>
    <w:p>
      <w:pPr>
        <w:spacing w:after="0"/>
        <w:ind w:left="0"/>
        <w:jc w:val="both"/>
      </w:pPr>
      <w:r>
        <w:rPr>
          <w:rFonts w:ascii="Times New Roman"/>
          <w:b w:val="false"/>
          <w:i w:val="false"/>
          <w:color w:val="000000"/>
          <w:sz w:val="28"/>
        </w:rPr>
        <w:t xml:space="preserve">
      </w:t>
      </w:r>
    </w:p>
    <w:bookmarkEnd w:id="3588"/>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9" w:id="3589"/>
    <w:p>
      <w:pPr>
        <w:spacing w:after="0"/>
        <w:ind w:left="0"/>
        <w:jc w:val="both"/>
      </w:pPr>
      <w:r>
        <w:rPr>
          <w:rFonts w:ascii="Times New Roman"/>
          <w:b w:val="false"/>
          <w:i w:val="false"/>
          <w:color w:val="000000"/>
          <w:sz w:val="28"/>
        </w:rPr>
        <w:t>
      Рисунок 5. Система "новый электродвигатель и новый насос" (Эколайн 2012)</w:t>
      </w:r>
    </w:p>
    <w:bookmarkEnd w:id="3589"/>
    <w:bookmarkStart w:name="z3810" w:id="3590"/>
    <w:p>
      <w:pPr>
        <w:spacing w:after="0"/>
        <w:ind w:left="0"/>
        <w:jc w:val="both"/>
      </w:pPr>
      <w:r>
        <w:rPr>
          <w:rFonts w:ascii="Times New Roman"/>
          <w:b w:val="false"/>
          <w:i w:val="false"/>
          <w:color w:val="000000"/>
          <w:sz w:val="28"/>
        </w:rPr>
        <w:t>
      Энергоэффективность новой системы (75 %) значительно выше старой (47 %), так как гидравлическая мощность на выходе увеличилась с 45 до 67 кВт. Увеличение энергоэффективности (КПД) может быть представлено как индекс энергоэффективности (ИЭЭ): ИЭЭ = КПД/КПД</w:t>
      </w:r>
      <w:r>
        <w:rPr>
          <w:rFonts w:ascii="Times New Roman"/>
          <w:b w:val="false"/>
          <w:i w:val="false"/>
          <w:color w:val="000000"/>
          <w:vertAlign w:val="subscript"/>
        </w:rPr>
        <w:t xml:space="preserve">базовый </w:t>
      </w:r>
      <w:r>
        <w:rPr>
          <w:rFonts w:ascii="Times New Roman"/>
          <w:b w:val="false"/>
          <w:i w:val="false"/>
          <w:color w:val="000000"/>
          <w:sz w:val="28"/>
        </w:rPr>
        <w:t>= 75/47 = 1.6 (т.е. энергоэффективность повысилась на 60 %).</w:t>
      </w:r>
    </w:p>
    <w:bookmarkEnd w:id="3590"/>
    <w:bookmarkStart w:name="z3811" w:id="3591"/>
    <w:p>
      <w:pPr>
        <w:spacing w:after="0"/>
        <w:ind w:left="0"/>
        <w:jc w:val="both"/>
      </w:pPr>
      <w:r>
        <w:rPr>
          <w:rFonts w:ascii="Times New Roman"/>
          <w:b w:val="false"/>
          <w:i w:val="false"/>
          <w:color w:val="000000"/>
          <w:sz w:val="28"/>
        </w:rPr>
        <w:t>
      Из приведенных примеров видно, насколько важно рассматривать установку как совокупность компонентов – процессов или систем. Максимальная отдача от инвестиций может быть достигнута путем рассмотрения предприятия в целом, а также его взаимосвязанных процессов или систем. Необходимо проанализировать потребности данной системы или подсистемы в энергии, а также возможность выполнения ее функций (например, охлаждения, отопления) измененным или совершенно другим способом с целью повышения энергоэффективности.</w:t>
      </w:r>
    </w:p>
    <w:bookmarkEnd w:id="3591"/>
    <w:bookmarkStart w:name="z3812" w:id="3592"/>
    <w:p>
      <w:pPr>
        <w:spacing w:after="0"/>
        <w:ind w:left="0"/>
        <w:jc w:val="both"/>
      </w:pPr>
      <w:r>
        <w:rPr>
          <w:rFonts w:ascii="Times New Roman"/>
          <w:b w:val="false"/>
          <w:i w:val="false"/>
          <w:color w:val="000000"/>
          <w:sz w:val="28"/>
        </w:rPr>
        <w:t>
      В противном случае (как можно видеть на примере систем 1 и 2, рассмотренных выше) результатом оптимизации отдельных компонентов могут стать инвестиции в оборудование неадекватного масштаба, а наиболее существенные возможности повышения энергоэффективности будут упущены.</w:t>
      </w:r>
    </w:p>
    <w:bookmarkEnd w:id="3592"/>
    <w:bookmarkStart w:name="z3813" w:id="3593"/>
    <w:p>
      <w:pPr>
        <w:spacing w:after="0"/>
        <w:ind w:left="0"/>
        <w:jc w:val="both"/>
      </w:pPr>
      <w:r>
        <w:rPr>
          <w:rFonts w:ascii="Times New Roman"/>
          <w:b w:val="false"/>
          <w:i w:val="false"/>
          <w:color w:val="000000"/>
          <w:sz w:val="28"/>
        </w:rPr>
        <w:t>
      При анализе процессов или систем следует:</w:t>
      </w:r>
    </w:p>
    <w:bookmarkEnd w:id="3593"/>
    <w:bookmarkStart w:name="z3814" w:id="3594"/>
    <w:p>
      <w:pPr>
        <w:spacing w:after="0"/>
        <w:ind w:left="0"/>
        <w:jc w:val="both"/>
      </w:pPr>
      <w:r>
        <w:rPr>
          <w:rFonts w:ascii="Times New Roman"/>
          <w:b w:val="false"/>
          <w:i w:val="false"/>
          <w:color w:val="000000"/>
          <w:sz w:val="28"/>
        </w:rPr>
        <w:t>
      определить их границы и взаимодействия на адекватном уровне;</w:t>
      </w:r>
    </w:p>
    <w:bookmarkEnd w:id="3594"/>
    <w:bookmarkStart w:name="z3815" w:id="3595"/>
    <w:p>
      <w:pPr>
        <w:spacing w:after="0"/>
        <w:ind w:left="0"/>
        <w:jc w:val="both"/>
      </w:pPr>
      <w:r>
        <w:rPr>
          <w:rFonts w:ascii="Times New Roman"/>
          <w:b w:val="false"/>
          <w:i w:val="false"/>
          <w:color w:val="000000"/>
          <w:sz w:val="28"/>
        </w:rPr>
        <w:t>
      установить конкретные полезные функции, выполняемые ими, или выпускаемую ими полезную продукцию;</w:t>
      </w:r>
    </w:p>
    <w:bookmarkEnd w:id="3595"/>
    <w:bookmarkStart w:name="z3816" w:id="3596"/>
    <w:p>
      <w:pPr>
        <w:spacing w:after="0"/>
        <w:ind w:left="0"/>
        <w:jc w:val="both"/>
      </w:pPr>
      <w:r>
        <w:rPr>
          <w:rFonts w:ascii="Times New Roman"/>
          <w:b w:val="false"/>
          <w:i w:val="false"/>
          <w:color w:val="000000"/>
          <w:sz w:val="28"/>
        </w:rPr>
        <w:t>
      оценить процессы или системы с точки зрения существующих или будущих потребностей в этих функциях или услугах (т.е. не с точки зрения планов минувшего периода).</w:t>
      </w:r>
    </w:p>
    <w:bookmarkEnd w:id="3596"/>
    <w:bookmarkStart w:name="z3817" w:id="3597"/>
    <w:p>
      <w:pPr>
        <w:spacing w:after="0"/>
        <w:ind w:left="0"/>
        <w:jc w:val="both"/>
      </w:pPr>
      <w:r>
        <w:rPr>
          <w:rFonts w:ascii="Times New Roman"/>
          <w:b w:val="false"/>
          <w:i w:val="false"/>
          <w:color w:val="000000"/>
          <w:sz w:val="28"/>
        </w:rPr>
        <w:t>
      Оптимизация энергоэффективности установки в целом может означать необходимость сознательного снижения энергоэффективности одной или нескольких систем для достижения максимума общей эффективности (при этом снижение энергоэффективности отдельной системы может быть результатом изменения каких-либо параметров, используемых в расчетных формулах, и не обязательно сопровождается увеличением энергопотребления).</w:t>
      </w:r>
    </w:p>
    <w:bookmarkEnd w:id="3597"/>
    <w:bookmarkStart w:name="z3818" w:id="3598"/>
    <w:p>
      <w:pPr>
        <w:spacing w:after="0"/>
        <w:ind w:left="0"/>
        <w:jc w:val="both"/>
      </w:pPr>
      <w:r>
        <w:rPr>
          <w:rFonts w:ascii="Times New Roman"/>
          <w:b w:val="false"/>
          <w:i w:val="false"/>
          <w:color w:val="000000"/>
          <w:sz w:val="28"/>
        </w:rPr>
        <w:t>
      ___________________________</w:t>
      </w:r>
    </w:p>
    <w:bookmarkEnd w:id="3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справочнику по наилучшим</w:t>
            </w:r>
            <w:r>
              <w:br/>
            </w:r>
            <w:r>
              <w:rPr>
                <w:rFonts w:ascii="Times New Roman"/>
                <w:b w:val="false"/>
                <w:i w:val="false"/>
                <w:color w:val="000000"/>
                <w:sz w:val="20"/>
              </w:rPr>
              <w:t>доступным техникам</w:t>
            </w:r>
            <w:r>
              <w:br/>
            </w:r>
            <w:r>
              <w:rPr>
                <w:rFonts w:ascii="Times New Roman"/>
                <w:b w:val="false"/>
                <w:i w:val="false"/>
                <w:color w:val="000000"/>
                <w:sz w:val="20"/>
              </w:rPr>
              <w:t>"Энергетическая эффективность</w:t>
            </w:r>
            <w:r>
              <w:br/>
            </w:r>
            <w:r>
              <w:rPr>
                <w:rFonts w:ascii="Times New Roman"/>
                <w:b w:val="false"/>
                <w:i w:val="false"/>
                <w:color w:val="000000"/>
                <w:sz w:val="20"/>
              </w:rPr>
              <w:t>при осуществлении</w:t>
            </w:r>
            <w:r>
              <w:br/>
            </w:r>
            <w:r>
              <w:rPr>
                <w:rFonts w:ascii="Times New Roman"/>
                <w:b w:val="false"/>
                <w:i w:val="false"/>
                <w:color w:val="000000"/>
                <w:sz w:val="20"/>
              </w:rPr>
              <w:t>хозяйственной и (или)</w:t>
            </w:r>
            <w:r>
              <w:br/>
            </w:r>
            <w:r>
              <w:rPr>
                <w:rFonts w:ascii="Times New Roman"/>
                <w:b w:val="false"/>
                <w:i w:val="false"/>
                <w:color w:val="000000"/>
                <w:sz w:val="20"/>
              </w:rPr>
              <w:t>иной деятельности"</w:t>
            </w:r>
          </w:p>
        </w:tc>
      </w:tr>
    </w:tbl>
    <w:bookmarkStart w:name="z3820" w:id="3599"/>
    <w:p>
      <w:pPr>
        <w:spacing w:after="0"/>
        <w:ind w:left="0"/>
        <w:jc w:val="left"/>
      </w:pPr>
      <w:r>
        <w:rPr>
          <w:rFonts w:ascii="Times New Roman"/>
          <w:b/>
          <w:i w:val="false"/>
          <w:color w:val="000000"/>
        </w:rPr>
        <w:t xml:space="preserve"> Результаты оценки влияния политики перехода на принципы наилучших доступных техник</w:t>
      </w:r>
    </w:p>
    <w:bookmarkEnd w:id="3599"/>
    <w:bookmarkStart w:name="z3821" w:id="3600"/>
    <w:p>
      <w:pPr>
        <w:spacing w:after="0"/>
        <w:ind w:left="0"/>
        <w:jc w:val="both"/>
      </w:pPr>
      <w:r>
        <w:rPr>
          <w:rFonts w:ascii="Times New Roman"/>
          <w:b w:val="false"/>
          <w:i w:val="false"/>
          <w:color w:val="000000"/>
          <w:sz w:val="28"/>
        </w:rPr>
        <w:t xml:space="preserve">
      Политика перехода промышленности на НДТ по энергоэффективности открывает следующие </w:t>
      </w:r>
      <w:r>
        <w:rPr>
          <w:rFonts w:ascii="Times New Roman"/>
          <w:b/>
          <w:i w:val="false"/>
          <w:color w:val="000000"/>
          <w:sz w:val="28"/>
        </w:rPr>
        <w:t>возможности для экономики Казахстана</w:t>
      </w:r>
      <w:r>
        <w:rPr>
          <w:rFonts w:ascii="Times New Roman"/>
          <w:b w:val="false"/>
          <w:i w:val="false"/>
          <w:color w:val="000000"/>
          <w:sz w:val="28"/>
        </w:rPr>
        <w:t xml:space="preserve">: </w:t>
      </w:r>
    </w:p>
    <w:bookmarkEnd w:id="3600"/>
    <w:bookmarkStart w:name="z3822" w:id="3601"/>
    <w:p>
      <w:pPr>
        <w:spacing w:after="0"/>
        <w:ind w:left="0"/>
        <w:jc w:val="both"/>
      </w:pPr>
      <w:r>
        <w:rPr>
          <w:rFonts w:ascii="Times New Roman"/>
          <w:b w:val="false"/>
          <w:i w:val="false"/>
          <w:color w:val="000000"/>
          <w:sz w:val="28"/>
        </w:rPr>
        <w:t>
      снижение энергоемкости прямо пропорционально связано с сокращением интенсивности выбросов парниковых газов в результате сжигания углеводородного топлива (твердого и газообразного), (углеродоемкости), что позволит уменьшить риск влияния международной климатической политики на конкурентоспособность предприятий-экспортеров Казахстана;</w:t>
      </w:r>
    </w:p>
    <w:bookmarkEnd w:id="3601"/>
    <w:bookmarkStart w:name="z3823" w:id="3602"/>
    <w:p>
      <w:pPr>
        <w:spacing w:after="0"/>
        <w:ind w:left="0"/>
        <w:jc w:val="both"/>
      </w:pPr>
      <w:r>
        <w:rPr>
          <w:rFonts w:ascii="Times New Roman"/>
          <w:b w:val="false"/>
          <w:i w:val="false"/>
          <w:color w:val="000000"/>
          <w:sz w:val="28"/>
        </w:rPr>
        <w:t>
      снижение потребления угля и перевод крупных промышленных установок на природный газ сокращает выброс опасных загрязняющих веществ (оксидов азота и серы, а также мельчайших частиц ТЧ</w:t>
      </w:r>
      <w:r>
        <w:rPr>
          <w:rFonts w:ascii="Times New Roman"/>
          <w:b w:val="false"/>
          <w:i w:val="false"/>
          <w:color w:val="000000"/>
          <w:vertAlign w:val="subscript"/>
        </w:rPr>
        <w:t>2,5</w:t>
      </w:r>
      <w:r>
        <w:rPr>
          <w:rFonts w:ascii="Times New Roman"/>
          <w:b w:val="false"/>
          <w:i w:val="false"/>
          <w:color w:val="000000"/>
          <w:sz w:val="28"/>
        </w:rPr>
        <w:t>,) в атмосферу, что существенно улучшит качество воздуха в городах, где расположены эти установки, и сократит риск преждевременной смертности людей, вызванной загрязнением атмосферного воздуха, примерно в 3 раза;</w:t>
      </w:r>
    </w:p>
    <w:bookmarkEnd w:id="3602"/>
    <w:bookmarkStart w:name="z3824" w:id="3603"/>
    <w:p>
      <w:pPr>
        <w:spacing w:after="0"/>
        <w:ind w:left="0"/>
        <w:jc w:val="both"/>
      </w:pPr>
      <w:r>
        <w:rPr>
          <w:rFonts w:ascii="Times New Roman"/>
          <w:b w:val="false"/>
          <w:i w:val="false"/>
          <w:color w:val="000000"/>
          <w:sz w:val="28"/>
        </w:rPr>
        <w:t>
      положительное влияние на здоровье, продолжительность жизни населения и производительность труда в результате отражается на росте ВВП и показателях стоимости человеческого и природного капитала (SWON), при этом важно принимать во внимание, что человеческий капитал рассматривается как актив, который генерирует поток будущих экономических выгод [48];</w:t>
      </w:r>
    </w:p>
    <w:bookmarkEnd w:id="3603"/>
    <w:bookmarkStart w:name="z3825" w:id="3604"/>
    <w:p>
      <w:pPr>
        <w:spacing w:after="0"/>
        <w:ind w:left="0"/>
        <w:jc w:val="both"/>
      </w:pPr>
      <w:r>
        <w:rPr>
          <w:rFonts w:ascii="Times New Roman"/>
          <w:b w:val="false"/>
          <w:i w:val="false"/>
          <w:color w:val="000000"/>
          <w:sz w:val="28"/>
        </w:rPr>
        <w:t>
      сокращение кислотных выбросов в атмосферный воздух и попадание их в водные объекты, сокращение образования твердых отходов и земель под расширение полигонов, позволит остановить критическое падение стоимости природного и человеческого капитала, которое на сегодняшний день по оценкам Всемирного банка составляет 20-30%;</w:t>
      </w:r>
    </w:p>
    <w:bookmarkEnd w:id="3604"/>
    <w:bookmarkStart w:name="z3826" w:id="3605"/>
    <w:p>
      <w:pPr>
        <w:spacing w:after="0"/>
        <w:ind w:left="0"/>
        <w:jc w:val="both"/>
      </w:pPr>
      <w:r>
        <w:rPr>
          <w:rFonts w:ascii="Times New Roman"/>
          <w:b w:val="false"/>
          <w:i w:val="false"/>
          <w:color w:val="000000"/>
          <w:sz w:val="28"/>
        </w:rPr>
        <w:t>
      обязательное требование по НДТ для новых установок, переход на комплексные экологические разрешения и освобождение от налоговых платежей за эмиссии, улучшит инвестиционный климат в Казахстане и будет способствовать притоку инвестиций в основной капитал, что позволит достичь целевой показатель уровня инвестиций до 30% к ВВП к 2025 году [49]</w:t>
      </w:r>
      <w:r>
        <w:rPr>
          <w:rFonts w:ascii="Times New Roman"/>
          <w:b/>
          <w:i w:val="false"/>
          <w:color w:val="000000"/>
          <w:sz w:val="28"/>
        </w:rPr>
        <w:t>.</w:t>
      </w:r>
      <w:r>
        <w:rPr>
          <w:rFonts w:ascii="Times New Roman"/>
          <w:b w:val="false"/>
          <w:i w:val="false"/>
          <w:color w:val="000000"/>
          <w:sz w:val="28"/>
        </w:rPr>
        <w:t xml:space="preserve"> </w:t>
      </w:r>
    </w:p>
    <w:bookmarkEnd w:id="3605"/>
    <w:bookmarkStart w:name="z3827" w:id="360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потери</w:t>
      </w:r>
      <w:r>
        <w:rPr>
          <w:rFonts w:ascii="Times New Roman"/>
          <w:b w:val="false"/>
          <w:i w:val="false"/>
          <w:color w:val="000000"/>
          <w:sz w:val="28"/>
        </w:rPr>
        <w:t xml:space="preserve"> </w:t>
      </w:r>
      <w:r>
        <w:rPr>
          <w:rFonts w:ascii="Times New Roman"/>
          <w:b/>
          <w:i w:val="false"/>
          <w:color w:val="000000"/>
          <w:sz w:val="28"/>
        </w:rPr>
        <w:t>в результате отложенного перехода на НДТ</w:t>
      </w:r>
      <w:r>
        <w:rPr>
          <w:rFonts w:ascii="Times New Roman"/>
          <w:b w:val="false"/>
          <w:i w:val="false"/>
          <w:color w:val="000000"/>
          <w:sz w:val="28"/>
        </w:rPr>
        <w:t>, по самым "мягким" оценкам, могут составить:</w:t>
      </w:r>
    </w:p>
    <w:bookmarkEnd w:id="3606"/>
    <w:bookmarkStart w:name="z3828" w:id="3607"/>
    <w:p>
      <w:pPr>
        <w:spacing w:after="0"/>
        <w:ind w:left="0"/>
        <w:jc w:val="both"/>
      </w:pPr>
      <w:r>
        <w:rPr>
          <w:rFonts w:ascii="Times New Roman"/>
          <w:b w:val="false"/>
          <w:i w:val="false"/>
          <w:color w:val="000000"/>
          <w:sz w:val="28"/>
        </w:rPr>
        <w:t>
      по человеческому капиталу – потери от 15 тыс. чел. в год преждевременная смерть, вызванная загрязнением атмосферного воздуха от работы ТЭЦ, что оценивается порядка 8580 млн долл. США ежегодно (при расчҰтах использовали методологию ОЭСР [50] -оценка человеческой жизни US$930.000 и коэффициент дисконтирования 4%;</w:t>
      </w:r>
    </w:p>
    <w:bookmarkEnd w:id="3607"/>
    <w:bookmarkStart w:name="z3829" w:id="3608"/>
    <w:p>
      <w:pPr>
        <w:spacing w:after="0"/>
        <w:ind w:left="0"/>
        <w:jc w:val="both"/>
      </w:pPr>
      <w:r>
        <w:rPr>
          <w:rFonts w:ascii="Times New Roman"/>
          <w:b w:val="false"/>
          <w:i w:val="false"/>
          <w:color w:val="000000"/>
          <w:sz w:val="28"/>
        </w:rPr>
        <w:t>
      по природному капиталу – потери стоимости пастбищных земель (на примере занятия 32 тыс. га для новых полигонов ТБО) оцениваются порядка 215 млрд тенге (500 млн долл. США);</w:t>
      </w:r>
    </w:p>
    <w:bookmarkEnd w:id="3608"/>
    <w:bookmarkStart w:name="z3830" w:id="3609"/>
    <w:p>
      <w:pPr>
        <w:spacing w:after="0"/>
        <w:ind w:left="0"/>
        <w:jc w:val="both"/>
      </w:pPr>
      <w:r>
        <w:rPr>
          <w:rFonts w:ascii="Times New Roman"/>
          <w:b w:val="false"/>
          <w:i w:val="false"/>
          <w:color w:val="000000"/>
          <w:sz w:val="28"/>
        </w:rPr>
        <w:t xml:space="preserve">
      Для сравнения – согласно анализу ОЭСР, общие годовые рыночные затраты на загрязнение атмосферного воздуха (включая снижение урожайности сельскохозяйственных культур, потеря рабочего времени из-за болезни, расходы на здравоохранение) составляют 0,3% мирового ВВП, в то время как затраты от нерыночных воздействий (преждевременная смерть) составляют 6% от общего дохода [51]. </w:t>
      </w:r>
    </w:p>
    <w:bookmarkEnd w:id="3609"/>
    <w:bookmarkStart w:name="z3831" w:id="3610"/>
    <w:p>
      <w:pPr>
        <w:spacing w:after="0"/>
        <w:ind w:left="0"/>
        <w:jc w:val="both"/>
      </w:pPr>
      <w:r>
        <w:rPr>
          <w:rFonts w:ascii="Times New Roman"/>
          <w:b w:val="false"/>
          <w:i w:val="false"/>
          <w:color w:val="000000"/>
          <w:sz w:val="28"/>
        </w:rPr>
        <w:t>
      упущенные возможности по прямым иностранным инвестициям: прямые иностранные инвестиции ЕС-28 11 647 млн долл. (только в новые установки; Стратегия низкоуглеродного развития РК, проект);</w:t>
      </w:r>
    </w:p>
    <w:bookmarkEnd w:id="3610"/>
    <w:bookmarkStart w:name="z3832" w:id="3611"/>
    <w:p>
      <w:pPr>
        <w:spacing w:after="0"/>
        <w:ind w:left="0"/>
        <w:jc w:val="both"/>
      </w:pPr>
      <w:r>
        <w:rPr>
          <w:rFonts w:ascii="Times New Roman"/>
          <w:b w:val="false"/>
          <w:i w:val="false"/>
          <w:color w:val="000000"/>
          <w:sz w:val="28"/>
        </w:rPr>
        <w:t>
      а также упущенные возможности по экспорту по отдельным отраслям.</w:t>
      </w:r>
    </w:p>
    <w:bookmarkEnd w:id="3611"/>
    <w:bookmarkStart w:name="z3833" w:id="3612"/>
    <w:p>
      <w:pPr>
        <w:spacing w:after="0"/>
        <w:ind w:left="0"/>
        <w:jc w:val="both"/>
      </w:pPr>
      <w:r>
        <w:rPr>
          <w:rFonts w:ascii="Times New Roman"/>
          <w:b w:val="false"/>
          <w:i w:val="false"/>
          <w:color w:val="000000"/>
          <w:sz w:val="28"/>
        </w:rPr>
        <w:t xml:space="preserve">
      </w:t>
      </w:r>
      <w:r>
        <w:rPr>
          <w:rFonts w:ascii="Times New Roman"/>
          <w:b/>
          <w:i w:val="false"/>
          <w:color w:val="000000"/>
          <w:sz w:val="28"/>
        </w:rPr>
        <w:t>Вклад в сокращение выбросов парниковых газов</w:t>
      </w:r>
    </w:p>
    <w:bookmarkEnd w:id="3612"/>
    <w:bookmarkStart w:name="z3834" w:id="3613"/>
    <w:p>
      <w:pPr>
        <w:spacing w:after="0"/>
        <w:ind w:left="0"/>
        <w:jc w:val="both"/>
      </w:pPr>
      <w:r>
        <w:rPr>
          <w:rFonts w:ascii="Times New Roman"/>
          <w:b w:val="false"/>
          <w:i w:val="false"/>
          <w:color w:val="000000"/>
          <w:sz w:val="28"/>
        </w:rPr>
        <w:t>
      Согласно данным Национального отчета о состоянии окружающей среды и об использовании природных ресурсов Республики Казахстан (2019) в 2018 г. общие национальные выбросы (без учета сектора ЗИЗЛХ) составили 396,570 млн т СО</w:t>
      </w:r>
      <w:r>
        <w:rPr>
          <w:rFonts w:ascii="Times New Roman"/>
          <w:b w:val="false"/>
          <w:i w:val="false"/>
          <w:color w:val="000000"/>
          <w:vertAlign w:val="subscript"/>
        </w:rPr>
        <w:t>2</w:t>
      </w:r>
      <w:r>
        <w:rPr>
          <w:rFonts w:ascii="Times New Roman"/>
          <w:b w:val="false"/>
          <w:i w:val="false"/>
          <w:color w:val="000000"/>
          <w:sz w:val="28"/>
        </w:rPr>
        <w:t>-экв [52].</w:t>
      </w:r>
    </w:p>
    <w:bookmarkEnd w:id="3613"/>
    <w:bookmarkStart w:name="z3835" w:id="3614"/>
    <w:p>
      <w:pPr>
        <w:spacing w:after="0"/>
        <w:ind w:left="0"/>
        <w:jc w:val="both"/>
      </w:pPr>
      <w:r>
        <w:rPr>
          <w:rFonts w:ascii="Times New Roman"/>
          <w:b w:val="false"/>
          <w:i w:val="false"/>
          <w:color w:val="000000"/>
          <w:sz w:val="28"/>
        </w:rPr>
        <w:t>
      Национальным планом распределения квот на выбросы парниковых газов на 2021 г. отраслям, подпадающим под переход на НДТ (218 установок), выдано 169,2 млн т СО</w:t>
      </w:r>
      <w:r>
        <w:rPr>
          <w:rFonts w:ascii="Times New Roman"/>
          <w:b w:val="false"/>
          <w:i w:val="false"/>
          <w:color w:val="000000"/>
          <w:vertAlign w:val="subscript"/>
        </w:rPr>
        <w:t>2</w:t>
      </w:r>
      <w:r>
        <w:rPr>
          <w:rFonts w:ascii="Times New Roman"/>
          <w:b w:val="false"/>
          <w:i w:val="false"/>
          <w:color w:val="000000"/>
          <w:sz w:val="28"/>
        </w:rPr>
        <w:t>-экв., в т.ч.:</w:t>
      </w:r>
    </w:p>
    <w:bookmarkEnd w:id="3614"/>
    <w:bookmarkStart w:name="z3836" w:id="3615"/>
    <w:p>
      <w:pPr>
        <w:spacing w:after="0"/>
        <w:ind w:left="0"/>
        <w:jc w:val="both"/>
      </w:pPr>
      <w:r>
        <w:rPr>
          <w:rFonts w:ascii="Times New Roman"/>
          <w:b w:val="false"/>
          <w:i w:val="false"/>
          <w:color w:val="000000"/>
          <w:sz w:val="28"/>
        </w:rPr>
        <w:t>
      для электроэнергетической сферы деятельности - 96,7 млн т СО</w:t>
      </w:r>
      <w:r>
        <w:rPr>
          <w:rFonts w:ascii="Times New Roman"/>
          <w:b w:val="false"/>
          <w:i w:val="false"/>
          <w:color w:val="000000"/>
          <w:vertAlign w:val="subscript"/>
        </w:rPr>
        <w:t>2</w:t>
      </w:r>
      <w:r>
        <w:rPr>
          <w:rFonts w:ascii="Times New Roman"/>
          <w:b w:val="false"/>
          <w:i w:val="false"/>
          <w:color w:val="000000"/>
          <w:sz w:val="28"/>
        </w:rPr>
        <w:t>-экв.;</w:t>
      </w:r>
    </w:p>
    <w:bookmarkEnd w:id="3615"/>
    <w:bookmarkStart w:name="z3837" w:id="3616"/>
    <w:p>
      <w:pPr>
        <w:spacing w:after="0"/>
        <w:ind w:left="0"/>
        <w:jc w:val="both"/>
      </w:pPr>
      <w:r>
        <w:rPr>
          <w:rFonts w:ascii="Times New Roman"/>
          <w:b w:val="false"/>
          <w:i w:val="false"/>
          <w:color w:val="000000"/>
          <w:sz w:val="28"/>
        </w:rPr>
        <w:t>
      для нефтегазовой – 23,5 млн т СО</w:t>
      </w:r>
      <w:r>
        <w:rPr>
          <w:rFonts w:ascii="Times New Roman"/>
          <w:b w:val="false"/>
          <w:i w:val="false"/>
          <w:color w:val="000000"/>
          <w:vertAlign w:val="subscript"/>
        </w:rPr>
        <w:t>2</w:t>
      </w:r>
      <w:r>
        <w:rPr>
          <w:rFonts w:ascii="Times New Roman"/>
          <w:b w:val="false"/>
          <w:i w:val="false"/>
          <w:color w:val="000000"/>
          <w:sz w:val="28"/>
        </w:rPr>
        <w:t>-экв. (для четырех НПЗ – 4,054 млн т СО</w:t>
      </w:r>
      <w:r>
        <w:rPr>
          <w:rFonts w:ascii="Times New Roman"/>
          <w:b w:val="false"/>
          <w:i w:val="false"/>
          <w:color w:val="000000"/>
          <w:vertAlign w:val="subscript"/>
        </w:rPr>
        <w:t>2</w:t>
      </w:r>
      <w:r>
        <w:rPr>
          <w:rFonts w:ascii="Times New Roman"/>
          <w:b w:val="false"/>
          <w:i w:val="false"/>
          <w:color w:val="000000"/>
          <w:sz w:val="28"/>
        </w:rPr>
        <w:t>-экв.);</w:t>
      </w:r>
    </w:p>
    <w:bookmarkEnd w:id="3616"/>
    <w:bookmarkStart w:name="z3838" w:id="3617"/>
    <w:p>
      <w:pPr>
        <w:spacing w:after="0"/>
        <w:ind w:left="0"/>
        <w:jc w:val="both"/>
      </w:pPr>
      <w:r>
        <w:rPr>
          <w:rFonts w:ascii="Times New Roman"/>
          <w:b w:val="false"/>
          <w:i w:val="false"/>
          <w:color w:val="000000"/>
          <w:sz w:val="28"/>
        </w:rPr>
        <w:t>
      для металлургической – 31,31 млн т СО</w:t>
      </w:r>
      <w:r>
        <w:rPr>
          <w:rFonts w:ascii="Times New Roman"/>
          <w:b w:val="false"/>
          <w:i w:val="false"/>
          <w:color w:val="000000"/>
          <w:vertAlign w:val="subscript"/>
        </w:rPr>
        <w:t>2</w:t>
      </w:r>
      <w:r>
        <w:rPr>
          <w:rFonts w:ascii="Times New Roman"/>
          <w:b w:val="false"/>
          <w:i w:val="false"/>
          <w:color w:val="000000"/>
          <w:sz w:val="28"/>
        </w:rPr>
        <w:t>-экв.;</w:t>
      </w:r>
    </w:p>
    <w:bookmarkEnd w:id="3617"/>
    <w:bookmarkStart w:name="z3839" w:id="3618"/>
    <w:p>
      <w:pPr>
        <w:spacing w:after="0"/>
        <w:ind w:left="0"/>
        <w:jc w:val="both"/>
      </w:pPr>
      <w:r>
        <w:rPr>
          <w:rFonts w:ascii="Times New Roman"/>
          <w:b w:val="false"/>
          <w:i w:val="false"/>
          <w:color w:val="000000"/>
          <w:sz w:val="28"/>
        </w:rPr>
        <w:t>
      для химической – 1,74 млн т СО</w:t>
      </w:r>
      <w:r>
        <w:rPr>
          <w:rFonts w:ascii="Times New Roman"/>
          <w:b w:val="false"/>
          <w:i w:val="false"/>
          <w:color w:val="000000"/>
          <w:vertAlign w:val="subscript"/>
        </w:rPr>
        <w:t>2</w:t>
      </w:r>
      <w:r>
        <w:rPr>
          <w:rFonts w:ascii="Times New Roman"/>
          <w:b w:val="false"/>
          <w:i w:val="false"/>
          <w:color w:val="000000"/>
          <w:sz w:val="28"/>
        </w:rPr>
        <w:t>-экв.;</w:t>
      </w:r>
    </w:p>
    <w:bookmarkEnd w:id="3618"/>
    <w:bookmarkStart w:name="z3840" w:id="3619"/>
    <w:p>
      <w:pPr>
        <w:spacing w:after="0"/>
        <w:ind w:left="0"/>
        <w:jc w:val="both"/>
      </w:pPr>
      <w:r>
        <w:rPr>
          <w:rFonts w:ascii="Times New Roman"/>
          <w:b w:val="false"/>
          <w:i w:val="false"/>
          <w:color w:val="000000"/>
          <w:sz w:val="28"/>
        </w:rPr>
        <w:t>
      для производства цемента, извести, гипса и кирпича – 8,2 млн т СО</w:t>
      </w:r>
      <w:r>
        <w:rPr>
          <w:rFonts w:ascii="Times New Roman"/>
          <w:b w:val="false"/>
          <w:i w:val="false"/>
          <w:color w:val="000000"/>
          <w:vertAlign w:val="subscript"/>
        </w:rPr>
        <w:t>2</w:t>
      </w:r>
      <w:r>
        <w:rPr>
          <w:rFonts w:ascii="Times New Roman"/>
          <w:b w:val="false"/>
          <w:i w:val="false"/>
          <w:color w:val="000000"/>
          <w:sz w:val="28"/>
        </w:rPr>
        <w:t>-экв.</w:t>
      </w:r>
    </w:p>
    <w:bookmarkEnd w:id="3619"/>
    <w:bookmarkStart w:name="z3841" w:id="3620"/>
    <w:p>
      <w:pPr>
        <w:spacing w:after="0"/>
        <w:ind w:left="0"/>
        <w:jc w:val="both"/>
      </w:pPr>
      <w:r>
        <w:rPr>
          <w:rFonts w:ascii="Times New Roman"/>
          <w:b w:val="false"/>
          <w:i w:val="false"/>
          <w:color w:val="000000"/>
          <w:sz w:val="28"/>
        </w:rPr>
        <w:t xml:space="preserve">
      Таким образом, вклад промышленности в национальные выбросы парниковых газов в настоящее время составляет 42,7%. </w:t>
      </w:r>
    </w:p>
    <w:bookmarkEnd w:id="3620"/>
    <w:bookmarkStart w:name="z3842" w:id="3621"/>
    <w:p>
      <w:pPr>
        <w:spacing w:after="0"/>
        <w:ind w:left="0"/>
        <w:jc w:val="both"/>
      </w:pPr>
      <w:r>
        <w:rPr>
          <w:rFonts w:ascii="Times New Roman"/>
          <w:b w:val="false"/>
          <w:i w:val="false"/>
          <w:color w:val="000000"/>
          <w:sz w:val="28"/>
        </w:rPr>
        <w:t>
      По оценкам ТРГ, внедрение управленческих решений, направленных на повышение эффективности контроля технологического процесса, контроль работы агрегатов и систем в номинальных режимах (АСУ ТП, SCADA, АСКУЭ, СЭнМ, энергоаудиты) имеет потенциал сокращения потребления топлива в среднем на 10%.</w:t>
      </w:r>
    </w:p>
    <w:bookmarkEnd w:id="3621"/>
    <w:bookmarkStart w:name="z3843" w:id="3622"/>
    <w:p>
      <w:pPr>
        <w:spacing w:after="0"/>
        <w:ind w:left="0"/>
        <w:jc w:val="both"/>
      </w:pPr>
      <w:r>
        <w:rPr>
          <w:rFonts w:ascii="Times New Roman"/>
          <w:b w:val="false"/>
          <w:i w:val="false"/>
          <w:color w:val="000000"/>
          <w:sz w:val="28"/>
        </w:rPr>
        <w:t>
      Решения, направленные на повышение степени интеграции производственных процессов и оптимизацию использования энергии в пределах конкретной установки могут иметь существенный потенциал (20-40%), но оценка на уровне отрасли не может быть выполнена с достоверной точностью ввиду разного уровня уже проведенной модернизации как по отраслям, так и между конкретными предприятиями.</w:t>
      </w:r>
    </w:p>
    <w:bookmarkEnd w:id="3622"/>
    <w:bookmarkStart w:name="z3844" w:id="3623"/>
    <w:p>
      <w:pPr>
        <w:spacing w:after="0"/>
        <w:ind w:left="0"/>
        <w:jc w:val="both"/>
      </w:pPr>
      <w:r>
        <w:rPr>
          <w:rFonts w:ascii="Times New Roman"/>
          <w:b w:val="false"/>
          <w:i w:val="false"/>
          <w:color w:val="000000"/>
          <w:sz w:val="28"/>
        </w:rPr>
        <w:t>
      Дополнительные существенные резервы можно получить при реализации целей "зеленой" экономики и экономики "замкнутого цикла" (на примере использования отходов ТЭЦ в качестве альтернативного топлива для цементной промышленности).</w:t>
      </w:r>
    </w:p>
    <w:bookmarkEnd w:id="3623"/>
    <w:bookmarkStart w:name="z3845" w:id="3624"/>
    <w:p>
      <w:pPr>
        <w:spacing w:after="0"/>
        <w:ind w:left="0"/>
        <w:jc w:val="both"/>
      </w:pPr>
      <w:r>
        <w:rPr>
          <w:rFonts w:ascii="Times New Roman"/>
          <w:b w:val="false"/>
          <w:i w:val="false"/>
          <w:color w:val="000000"/>
          <w:sz w:val="28"/>
        </w:rPr>
        <w:t>
      Использование отходов в качестве топлива.</w:t>
      </w:r>
    </w:p>
    <w:bookmarkEnd w:id="3624"/>
    <w:bookmarkStart w:name="z3846" w:id="3625"/>
    <w:p>
      <w:pPr>
        <w:spacing w:after="0"/>
        <w:ind w:left="0"/>
        <w:jc w:val="both"/>
      </w:pPr>
      <w:r>
        <w:rPr>
          <w:rFonts w:ascii="Times New Roman"/>
          <w:b w:val="false"/>
          <w:i w:val="false"/>
          <w:color w:val="000000"/>
          <w:sz w:val="28"/>
        </w:rPr>
        <w:t>
      Обычное ископаемое топливо может быть частично заменено альтернативным топливом (АТ), то есть остатками после сортировки отходов, содержащих твердые или жидкие горючие остатки топлива и/или биомассы. В состав АТ входят высококалорийные компоненты отходов, такие как пластик, бумага, картон, текстиль, резина, кожа, дерево и пр.</w:t>
      </w:r>
    </w:p>
    <w:bookmarkEnd w:id="3625"/>
    <w:bookmarkStart w:name="z3847" w:id="3626"/>
    <w:p>
      <w:pPr>
        <w:spacing w:after="0"/>
        <w:ind w:left="0"/>
        <w:jc w:val="both"/>
      </w:pPr>
      <w:r>
        <w:rPr>
          <w:rFonts w:ascii="Times New Roman"/>
          <w:b w:val="false"/>
          <w:i w:val="false"/>
          <w:color w:val="000000"/>
          <w:sz w:val="28"/>
        </w:rPr>
        <w:t>
      При условии, что содержание опасных составляющих в топливе строго контролируется и не превышает допустимых норм, средний цементный завод может потреблять от 40 до 100 тыс. т/год альтернативного топлива при замещении до 30% основного топлива. Для примера, в 2019 г. цементными предприятиями Турции утилизировано в качестве альтернативного топлива и сырья 2,6 млн т отходов [47].</w:t>
      </w:r>
    </w:p>
    <w:bookmarkEnd w:id="3626"/>
    <w:bookmarkStart w:name="z3848" w:id="3627"/>
    <w:p>
      <w:pPr>
        <w:spacing w:after="0"/>
        <w:ind w:left="0"/>
        <w:jc w:val="both"/>
      </w:pPr>
      <w:r>
        <w:rPr>
          <w:rFonts w:ascii="Times New Roman"/>
          <w:b w:val="false"/>
          <w:i w:val="false"/>
          <w:color w:val="000000"/>
          <w:sz w:val="28"/>
        </w:rPr>
        <w:t>
      Если даже только частично реализовать данное направление с введением до 25% шлака и 2,5% горючего вещества, то можно достичь величины ~ 130 кут/т, и снизить выброс СО</w:t>
      </w:r>
      <w:r>
        <w:rPr>
          <w:rFonts w:ascii="Times New Roman"/>
          <w:b w:val="false"/>
          <w:i w:val="false"/>
          <w:color w:val="000000"/>
          <w:vertAlign w:val="subscript"/>
        </w:rPr>
        <w:t>2</w:t>
      </w:r>
      <w:r>
        <w:rPr>
          <w:rFonts w:ascii="Times New Roman"/>
          <w:b w:val="false"/>
          <w:i w:val="false"/>
          <w:color w:val="000000"/>
          <w:sz w:val="28"/>
        </w:rPr>
        <w:t xml:space="preserve"> в атмосферу на 200 кг/т клинкера.</w:t>
      </w:r>
    </w:p>
    <w:bookmarkEnd w:id="3627"/>
    <w:bookmarkStart w:name="z3849" w:id="3628"/>
    <w:p>
      <w:pPr>
        <w:spacing w:after="0"/>
        <w:ind w:left="0"/>
        <w:jc w:val="both"/>
      </w:pPr>
      <w:r>
        <w:rPr>
          <w:rFonts w:ascii="Times New Roman"/>
          <w:b w:val="false"/>
          <w:i w:val="false"/>
          <w:color w:val="000000"/>
          <w:sz w:val="28"/>
        </w:rPr>
        <w:t xml:space="preserve">
      Таким образом, по экспертным оценкам переход добывающих и перерабатывающих предприятий на НДТ, повышающие энергоэффективность, имеет потенциал сокращения потребления топлива поэтапно от 10% до 20-40%, что в результате может дать сокращение выбросов парниковых газов от 4% до 7,5-18% (без учета новых мощностей, которые планируются к вводу к 2030 г.) [53]. </w:t>
      </w:r>
    </w:p>
    <w:bookmarkEnd w:id="3628"/>
    <w:bookmarkStart w:name="z3850" w:id="362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затраты и выгоды при переходе на НДТ</w:t>
      </w:r>
    </w:p>
    <w:bookmarkEnd w:id="3629"/>
    <w:bookmarkStart w:name="z3851" w:id="3630"/>
    <w:p>
      <w:pPr>
        <w:spacing w:after="0"/>
        <w:ind w:left="0"/>
        <w:jc w:val="both"/>
      </w:pPr>
      <w:r>
        <w:rPr>
          <w:rFonts w:ascii="Times New Roman"/>
          <w:b w:val="false"/>
          <w:i w:val="false"/>
          <w:color w:val="000000"/>
          <w:sz w:val="28"/>
        </w:rPr>
        <w:t>
      Переход предприятий на НДТ потребует значительных финансовых затрат, связанных с модернизацией и преобразованием производства, включая установку систем непрерывного мониторинга эмиссий на основных стационарных источниках (с 1 января 2023 г.).</w:t>
      </w:r>
    </w:p>
    <w:bookmarkEnd w:id="3630"/>
    <w:bookmarkStart w:name="z3852" w:id="3631"/>
    <w:p>
      <w:pPr>
        <w:spacing w:after="0"/>
        <w:ind w:left="0"/>
        <w:jc w:val="both"/>
      </w:pPr>
      <w:r>
        <w:rPr>
          <w:rFonts w:ascii="Times New Roman"/>
          <w:b w:val="false"/>
          <w:i w:val="false"/>
          <w:color w:val="000000"/>
          <w:sz w:val="28"/>
        </w:rPr>
        <w:t>
      При этом в Концепции по переходу Республики Казахстан к "зеленой экономике" (Указ Президента Республики Казахстан от 30 мая 2013 года № 577) отмечено, что:</w:t>
      </w:r>
    </w:p>
    <w:bookmarkEnd w:id="3631"/>
    <w:bookmarkStart w:name="z3853" w:id="3632"/>
    <w:p>
      <w:pPr>
        <w:spacing w:after="0"/>
        <w:ind w:left="0"/>
        <w:jc w:val="both"/>
      </w:pPr>
      <w:r>
        <w:rPr>
          <w:rFonts w:ascii="Times New Roman"/>
          <w:b w:val="false"/>
          <w:i w:val="false"/>
          <w:color w:val="000000"/>
          <w:sz w:val="28"/>
        </w:rPr>
        <w:t>
      ежегодная упущенная выгода для экономики без перехода на чистые технологии составляет 4-8 млрд долл. США, и к 2030 году может составить до 14 млрд долларов США;</w:t>
      </w:r>
    </w:p>
    <w:bookmarkEnd w:id="3632"/>
    <w:bookmarkStart w:name="z3854" w:id="3633"/>
    <w:p>
      <w:pPr>
        <w:spacing w:after="0"/>
        <w:ind w:left="0"/>
        <w:jc w:val="both"/>
      </w:pPr>
      <w:r>
        <w:rPr>
          <w:rFonts w:ascii="Times New Roman"/>
          <w:b w:val="false"/>
          <w:i w:val="false"/>
          <w:color w:val="000000"/>
          <w:sz w:val="28"/>
        </w:rPr>
        <w:t>
      потенциал экономии энергопотребления составляет 3-4 млрд долларов США в год, а к 2030 году эта цифра может вырасти до 6-10 млрд долларов США в год;</w:t>
      </w:r>
    </w:p>
    <w:bookmarkEnd w:id="3633"/>
    <w:bookmarkStart w:name="z3855" w:id="3634"/>
    <w:p>
      <w:pPr>
        <w:spacing w:after="0"/>
        <w:ind w:left="0"/>
        <w:jc w:val="both"/>
      </w:pPr>
      <w:r>
        <w:rPr>
          <w:rFonts w:ascii="Times New Roman"/>
          <w:b w:val="false"/>
          <w:i w:val="false"/>
          <w:color w:val="000000"/>
          <w:sz w:val="28"/>
        </w:rPr>
        <w:t>
      экономические потери, понесенные в результате низкой продуктивности земель, составляют 1,5- 4 млрд долларов США в год, а к 2030 году могут стать еще больше, что может иметь социальные последствия для аграрного сектора, где занято 30-45% населения в таких областях, как Северо-Казахстанская, Алматинская, Южно-Казахстанская;</w:t>
      </w:r>
    </w:p>
    <w:bookmarkEnd w:id="3634"/>
    <w:bookmarkStart w:name="z3856" w:id="3635"/>
    <w:p>
      <w:pPr>
        <w:spacing w:after="0"/>
        <w:ind w:left="0"/>
        <w:jc w:val="both"/>
      </w:pPr>
      <w:r>
        <w:rPr>
          <w:rFonts w:ascii="Times New Roman"/>
          <w:b w:val="false"/>
          <w:i w:val="false"/>
          <w:color w:val="000000"/>
          <w:sz w:val="28"/>
        </w:rPr>
        <w:t>
      упущенная выгода от неэффективного управления природными ресурсами может к 2030 году составить до 7 млрд долларов США;</w:t>
      </w:r>
    </w:p>
    <w:bookmarkEnd w:id="3635"/>
    <w:bookmarkStart w:name="z3857" w:id="3636"/>
    <w:p>
      <w:pPr>
        <w:spacing w:after="0"/>
        <w:ind w:left="0"/>
        <w:jc w:val="both"/>
      </w:pPr>
      <w:r>
        <w:rPr>
          <w:rFonts w:ascii="Times New Roman"/>
          <w:b w:val="false"/>
          <w:i w:val="false"/>
          <w:color w:val="000000"/>
          <w:sz w:val="28"/>
        </w:rPr>
        <w:t>
      высокий уровень загрязнения воздуха в городах (уровень концентрации твердых частиц в десятки раз превышает подобные показатели в Европейском Союзе) является причиной до 6 тысяч преждевременных смертей в год.</w:t>
      </w:r>
    </w:p>
    <w:bookmarkEnd w:id="3636"/>
    <w:bookmarkStart w:name="z3858" w:id="3637"/>
    <w:p>
      <w:pPr>
        <w:spacing w:after="0"/>
        <w:ind w:left="0"/>
        <w:jc w:val="both"/>
      </w:pPr>
      <w:r>
        <w:rPr>
          <w:rFonts w:ascii="Times New Roman"/>
          <w:b w:val="false"/>
          <w:i w:val="false"/>
          <w:color w:val="000000"/>
          <w:sz w:val="28"/>
        </w:rPr>
        <w:t>
      Сравнительная таблица затрат на НДТ с упущенными выгодами и потерями при отказе от НДТ (отложенной нормы на 10 лет) приведена ниже.</w:t>
      </w:r>
    </w:p>
    <w:bookmarkEnd w:id="3637"/>
    <w:bookmarkStart w:name="z3859" w:id="3638"/>
    <w:p>
      <w:pPr>
        <w:spacing w:after="0"/>
        <w:ind w:left="0"/>
        <w:jc w:val="both"/>
      </w:pPr>
      <w:r>
        <w:rPr>
          <w:rFonts w:ascii="Times New Roman"/>
          <w:b w:val="false"/>
          <w:i w:val="false"/>
          <w:color w:val="000000"/>
          <w:sz w:val="28"/>
        </w:rPr>
        <w:t>
      Главный вывод – исследование затрат и выгод Республики Казахстан от реализации политики перехода крупных промышленных установок на НДТ показало не только значительную выгоду с точки зрения предотвращения смертности людей, но и прямой экономический эффект.</w:t>
      </w:r>
    </w:p>
    <w:bookmarkEnd w:id="3638"/>
    <w:bookmarkStart w:name="z3860" w:id="3639"/>
    <w:p>
      <w:pPr>
        <w:spacing w:after="0"/>
        <w:ind w:left="0"/>
        <w:jc w:val="both"/>
      </w:pPr>
      <w:r>
        <w:rPr>
          <w:rFonts w:ascii="Times New Roman"/>
          <w:b w:val="false"/>
          <w:i w:val="false"/>
          <w:color w:val="000000"/>
          <w:sz w:val="28"/>
        </w:rPr>
        <w:t>
      Таблица 1. Сравнительная таблица затрат на НДТ с упущенными выгодами и потерями при отказе от НДТ (отложенная норма на 10 лет)</w:t>
      </w:r>
    </w:p>
    <w:bookmarkEnd w:id="3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p>
            <w:pPr>
              <w:spacing w:after="20"/>
              <w:ind w:left="20"/>
              <w:jc w:val="both"/>
            </w:pPr>
            <w:r>
              <w:rPr>
                <w:rFonts w:ascii="Times New Roman"/>
                <w:b w:val="false"/>
                <w:i w:val="false"/>
                <w:color w:val="000000"/>
                <w:sz w:val="20"/>
              </w:rPr>
              <w:t>млрд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 косвенные выгоды от внедрения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потери/ упущенные выгоды при отложенной норме на 10 лет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модернизация промышленных установок</w:t>
            </w:r>
          </w:p>
          <w:p>
            <w:pPr>
              <w:spacing w:after="20"/>
              <w:ind w:left="20"/>
              <w:jc w:val="both"/>
            </w:pPr>
            <w:r>
              <w:rPr>
                <w:rFonts w:ascii="Times New Roman"/>
                <w:b w:val="false"/>
                <w:i w:val="false"/>
                <w:color w:val="000000"/>
                <w:sz w:val="20"/>
              </w:rPr>
              <w:t>(26 компаний основных отраслей - нефтедобыча, горно-металлургический комплекс, тепло электроэнергетика и нефтепереработка) (по оценке Национальной палаты предпринимателей РК "Атамекен") [54],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3640"/>
          <w:p>
            <w:pPr>
              <w:spacing w:after="20"/>
              <w:ind w:left="20"/>
              <w:jc w:val="both"/>
            </w:pPr>
            <w:r>
              <w:rPr>
                <w:rFonts w:ascii="Times New Roman"/>
                <w:b w:val="false"/>
                <w:i w:val="false"/>
                <w:color w:val="000000"/>
                <w:sz w:val="20"/>
              </w:rPr>
              <w:t>
3 000 (≈ 7 млрд долл. США)</w:t>
            </w:r>
          </w:p>
          <w:bookmarkEnd w:id="364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новых международных требований по введению пограничного углеродного налога, предприятия-экспортеры должны в ближайшее время пересмотреть свой потенциал сокращения потребления ископаемого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2" w:id="3641"/>
          <w:p>
            <w:pPr>
              <w:spacing w:after="20"/>
              <w:ind w:left="20"/>
              <w:jc w:val="both"/>
            </w:pPr>
            <w:r>
              <w:rPr>
                <w:rFonts w:ascii="Times New Roman"/>
                <w:b w:val="false"/>
                <w:i w:val="false"/>
                <w:color w:val="000000"/>
                <w:sz w:val="20"/>
              </w:rPr>
              <w:t>
≈ 85 млрд долл. США</w:t>
            </w:r>
          </w:p>
          <w:bookmarkEnd w:id="3641"/>
          <w:p>
            <w:pPr>
              <w:spacing w:after="20"/>
              <w:ind w:left="20"/>
              <w:jc w:val="both"/>
            </w:pPr>
            <w:r>
              <w:rPr>
                <w:rFonts w:ascii="Times New Roman"/>
                <w:b w:val="false"/>
                <w:i w:val="false"/>
                <w:color w:val="000000"/>
                <w:sz w:val="20"/>
              </w:rPr>
              <w:t>
</w:t>
            </w:r>
            <w:r>
              <w:rPr>
                <w:rFonts w:ascii="Times New Roman"/>
                <w:b w:val="false"/>
                <w:i w:val="false"/>
                <w:color w:val="000000"/>
                <w:sz w:val="20"/>
              </w:rPr>
              <w:t>Потери стоимости человеческого капитала за 10 лет за счет преждевременных смертей от загрязнения воздуха (см. результаты моделирования)</w:t>
            </w:r>
          </w:p>
          <w:p>
            <w:pPr>
              <w:spacing w:after="20"/>
              <w:ind w:left="20"/>
              <w:jc w:val="both"/>
            </w:pPr>
            <w:r>
              <w:rPr>
                <w:rFonts w:ascii="Times New Roman"/>
                <w:b w:val="false"/>
                <w:i w:val="false"/>
                <w:color w:val="000000"/>
                <w:sz w:val="20"/>
              </w:rPr>
              <w:t>
Потери стоимости природного капитала по средней мировой оценке (0,3% от ВВП) (до 5 млрд долл. США)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нефтегазовой отрасли (включая 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3642"/>
          <w:p>
            <w:pPr>
              <w:spacing w:after="20"/>
              <w:ind w:left="20"/>
              <w:jc w:val="both"/>
            </w:pPr>
            <w:r>
              <w:rPr>
                <w:rFonts w:ascii="Times New Roman"/>
                <w:b w:val="false"/>
                <w:i w:val="false"/>
                <w:color w:val="000000"/>
                <w:sz w:val="20"/>
              </w:rPr>
              <w:t>
1 200 (≈ 2,8 млрд долл. США) (</w:t>
            </w:r>
            <w:r>
              <w:rPr>
                <w:rFonts w:ascii="Times New Roman"/>
                <w:b w:val="false"/>
                <w:i/>
                <w:color w:val="000000"/>
                <w:sz w:val="20"/>
              </w:rPr>
              <w:t>прим</w:t>
            </w:r>
            <w:r>
              <w:rPr>
                <w:rFonts w:ascii="Times New Roman"/>
                <w:b w:val="false"/>
                <w:i w:val="false"/>
                <w:color w:val="000000"/>
                <w:sz w:val="20"/>
              </w:rPr>
              <w:t>. - могут оказаться "застрявшими активами" в результате международной климатической политики)</w:t>
            </w:r>
          </w:p>
          <w:bookmarkEnd w:id="364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3643"/>
          <w:p>
            <w:pPr>
              <w:spacing w:after="20"/>
              <w:ind w:left="20"/>
              <w:jc w:val="both"/>
            </w:pPr>
            <w:r>
              <w:rPr>
                <w:rFonts w:ascii="Times New Roman"/>
                <w:b w:val="false"/>
                <w:i w:val="false"/>
                <w:color w:val="000000"/>
                <w:sz w:val="20"/>
              </w:rPr>
              <w:t>
- глубокая переработка УВ сырья и расширение экспортного потенциала;</w:t>
            </w:r>
          </w:p>
          <w:bookmarkEnd w:id="3643"/>
          <w:p>
            <w:pPr>
              <w:spacing w:after="20"/>
              <w:ind w:left="20"/>
              <w:jc w:val="both"/>
            </w:pPr>
            <w:r>
              <w:rPr>
                <w:rFonts w:ascii="Times New Roman"/>
                <w:b w:val="false"/>
                <w:i w:val="false"/>
                <w:color w:val="000000"/>
                <w:sz w:val="20"/>
              </w:rPr>
              <w:t>
178 млн тенге - полученный экономический эффект от реализации 24 проектов на ТОО "АНПЗ" и ТОО "ПНХЗ" по оптимизации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от политики декарбонизации (переход к безуглеродной энергетике): по оценке Международного энергетического агентства к концу текущего десятилетия спрос на газ в ЕС сократится на 8% (от уровня 2019 г.), активы газовой инфраструктуры имеют риск обесценения (пересмотр Газовой директивы 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новый химический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 (≈ 150 млн долл.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3644"/>
          <w:p>
            <w:pPr>
              <w:spacing w:after="20"/>
              <w:ind w:left="20"/>
              <w:jc w:val="both"/>
            </w:pPr>
            <w:r>
              <w:rPr>
                <w:rFonts w:ascii="Times New Roman"/>
                <w:b w:val="false"/>
                <w:i w:val="false"/>
                <w:color w:val="000000"/>
                <w:sz w:val="20"/>
              </w:rPr>
              <w:t>
- получение КЭР и освобождение от платежей за эмиссии;</w:t>
            </w:r>
          </w:p>
          <w:bookmarkEnd w:id="3644"/>
          <w:p>
            <w:pPr>
              <w:spacing w:after="20"/>
              <w:ind w:left="20"/>
              <w:jc w:val="both"/>
            </w:pPr>
            <w:r>
              <w:rPr>
                <w:rFonts w:ascii="Times New Roman"/>
                <w:b w:val="false"/>
                <w:i w:val="false"/>
                <w:color w:val="000000"/>
                <w:sz w:val="20"/>
              </w:rPr>
              <w:t>
</w:t>
            </w:r>
            <w:r>
              <w:rPr>
                <w:rFonts w:ascii="Times New Roman"/>
                <w:b w:val="false"/>
                <w:i w:val="false"/>
                <w:color w:val="000000"/>
                <w:sz w:val="20"/>
              </w:rPr>
              <w:t>- диверсификация и расширение экспортного потенциала;</w:t>
            </w:r>
          </w:p>
          <w:p>
            <w:pPr>
              <w:spacing w:after="20"/>
              <w:ind w:left="20"/>
              <w:jc w:val="both"/>
            </w:pPr>
            <w:r>
              <w:rPr>
                <w:rFonts w:ascii="Times New Roman"/>
                <w:b w:val="false"/>
                <w:i w:val="false"/>
                <w:color w:val="000000"/>
                <w:sz w:val="20"/>
              </w:rPr>
              <w:t>
- создание РВП (региональный валовый продукт) и дополнительных высокопрофессиональных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новая химическая установка (расширение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3645"/>
          <w:p>
            <w:pPr>
              <w:spacing w:after="20"/>
              <w:ind w:left="20"/>
              <w:jc w:val="both"/>
            </w:pPr>
            <w:r>
              <w:rPr>
                <w:rFonts w:ascii="Times New Roman"/>
                <w:b w:val="false"/>
                <w:i w:val="false"/>
                <w:color w:val="000000"/>
                <w:sz w:val="20"/>
              </w:rPr>
              <w:t>
4,300 (≈ 50 млн долл. США)</w:t>
            </w:r>
          </w:p>
          <w:bookmarkEnd w:id="3645"/>
          <w:p>
            <w:pPr>
              <w:spacing w:after="20"/>
              <w:ind w:left="20"/>
              <w:jc w:val="both"/>
            </w:pPr>
            <w:r>
              <w:rPr>
                <w:rFonts w:ascii="Times New Roman"/>
                <w:b w:val="false"/>
                <w:i w:val="false"/>
                <w:color w:val="000000"/>
                <w:sz w:val="20"/>
              </w:rPr>
              <w:t>
(включая эксплуатационные затраты 18,5 млн долл. и дополнительные расходы на природоохранные мероприятия 35 тыс. долл.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3646"/>
          <w:p>
            <w:pPr>
              <w:spacing w:after="20"/>
              <w:ind w:left="20"/>
              <w:jc w:val="both"/>
            </w:pPr>
            <w:r>
              <w:rPr>
                <w:rFonts w:ascii="Times New Roman"/>
                <w:b w:val="false"/>
                <w:i w:val="false"/>
                <w:color w:val="000000"/>
                <w:sz w:val="20"/>
              </w:rPr>
              <w:t>
- расширение производства и экспортного потенциала;</w:t>
            </w:r>
          </w:p>
          <w:bookmarkEnd w:id="36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освобождение от платежей за эмиссии; </w:t>
            </w:r>
          </w:p>
          <w:p>
            <w:pPr>
              <w:spacing w:after="20"/>
              <w:ind w:left="20"/>
              <w:jc w:val="both"/>
            </w:pPr>
            <w:r>
              <w:rPr>
                <w:rFonts w:ascii="Times New Roman"/>
                <w:b w:val="false"/>
                <w:i w:val="false"/>
                <w:color w:val="000000"/>
                <w:sz w:val="20"/>
              </w:rPr>
              <w:t>
</w:t>
            </w:r>
            <w:r>
              <w:rPr>
                <w:rFonts w:ascii="Times New Roman"/>
                <w:b w:val="false"/>
                <w:i w:val="false"/>
                <w:color w:val="000000"/>
                <w:sz w:val="20"/>
              </w:rPr>
              <w:t>- эффективное использование существующей инфраструктуры;</w:t>
            </w:r>
          </w:p>
          <w:p>
            <w:pPr>
              <w:spacing w:after="20"/>
              <w:ind w:left="20"/>
              <w:jc w:val="both"/>
            </w:pPr>
            <w:r>
              <w:rPr>
                <w:rFonts w:ascii="Times New Roman"/>
                <w:b w:val="false"/>
                <w:i w:val="false"/>
                <w:color w:val="000000"/>
                <w:sz w:val="20"/>
              </w:rPr>
              <w:t>
- создание РВП и дополнительных высокопрофессиональных рабочих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647"/>
          <w:p>
            <w:pPr>
              <w:spacing w:after="20"/>
              <w:ind w:left="20"/>
              <w:jc w:val="both"/>
            </w:pPr>
            <w:r>
              <w:rPr>
                <w:rFonts w:ascii="Times New Roman"/>
                <w:b w:val="false"/>
                <w:i w:val="false"/>
                <w:color w:val="000000"/>
                <w:sz w:val="20"/>
              </w:rPr>
              <w:t>
- новый цементный завод мощностью 1,2 млн тонн</w:t>
            </w:r>
          </w:p>
          <w:bookmarkEnd w:id="364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3648"/>
          <w:p>
            <w:pPr>
              <w:spacing w:after="20"/>
              <w:ind w:left="20"/>
              <w:jc w:val="both"/>
            </w:pPr>
            <w:r>
              <w:rPr>
                <w:rFonts w:ascii="Times New Roman"/>
                <w:b w:val="false"/>
                <w:i w:val="false"/>
                <w:color w:val="000000"/>
                <w:sz w:val="20"/>
              </w:rPr>
              <w:t>
55,900 (≈ 130 млн долл. США)</w:t>
            </w:r>
          </w:p>
          <w:bookmarkEnd w:id="3648"/>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высокий экспортный потенциал и инвестиционная привлекательность;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млн долл. США – экспортный потенциал по цементу (по данным Министерства индустрии и инновационного развития РК [47] с учетом международных климатических политик, конкурентоспособность отрасли будет зависеть от выпуска "зеленого" цемента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4" w:id="3649"/>
          <w:p>
            <w:pPr>
              <w:spacing w:after="20"/>
              <w:ind w:left="20"/>
              <w:jc w:val="both"/>
            </w:pPr>
            <w:r>
              <w:rPr>
                <w:rFonts w:ascii="Times New Roman"/>
                <w:b w:val="false"/>
                <w:i w:val="false"/>
                <w:color w:val="000000"/>
                <w:sz w:val="20"/>
              </w:rPr>
              <w:t xml:space="preserve">
Повышение степени интеграции технологических процессов: </w:t>
            </w:r>
          </w:p>
          <w:bookmarkEnd w:id="3649"/>
          <w:p>
            <w:pPr>
              <w:spacing w:after="20"/>
              <w:ind w:left="20"/>
              <w:jc w:val="both"/>
            </w:pPr>
            <w:r>
              <w:rPr>
                <w:rFonts w:ascii="Times New Roman"/>
                <w:b w:val="false"/>
                <w:i w:val="false"/>
                <w:color w:val="000000"/>
                <w:sz w:val="20"/>
              </w:rPr>
              <w:t>
- когенерация, утилизация отходящего тепла,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3650"/>
          <w:p>
            <w:pPr>
              <w:spacing w:after="20"/>
              <w:ind w:left="20"/>
              <w:jc w:val="both"/>
            </w:pPr>
            <w:r>
              <w:rPr>
                <w:rFonts w:ascii="Times New Roman"/>
                <w:b w:val="false"/>
                <w:i w:val="false"/>
                <w:color w:val="000000"/>
                <w:sz w:val="20"/>
              </w:rPr>
              <w:t>
- сокращение потребления ТЭР, сокращение себестоимости продукции;</w:t>
            </w:r>
          </w:p>
          <w:bookmarkEnd w:id="3650"/>
          <w:p>
            <w:pPr>
              <w:spacing w:after="20"/>
              <w:ind w:left="20"/>
              <w:jc w:val="both"/>
            </w:pPr>
            <w:r>
              <w:rPr>
                <w:rFonts w:ascii="Times New Roman"/>
                <w:b w:val="false"/>
                <w:i w:val="false"/>
                <w:color w:val="000000"/>
                <w:sz w:val="20"/>
              </w:rPr>
              <w:t>
- экономия средств за счет сокращения сжигания угля от реализации ряда мероприятий - от 0,8 млрд тенге до 1,5-3 млрд тенге (на один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млрд тенге (11,647 млн долл. США) упущенные прямые инвестиции в новые установки "зеленой" экономики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3651"/>
          <w:p>
            <w:pPr>
              <w:spacing w:after="20"/>
              <w:ind w:left="20"/>
              <w:jc w:val="both"/>
            </w:pPr>
            <w:r>
              <w:rPr>
                <w:rFonts w:ascii="Times New Roman"/>
                <w:b w:val="false"/>
                <w:i w:val="false"/>
                <w:color w:val="000000"/>
                <w:sz w:val="20"/>
              </w:rPr>
              <w:t>
Теплотехнологические и энерготехнологические агрегаты:</w:t>
            </w:r>
          </w:p>
          <w:bookmarkEnd w:id="3651"/>
          <w:p>
            <w:pPr>
              <w:spacing w:after="20"/>
              <w:ind w:left="20"/>
              <w:jc w:val="both"/>
            </w:pPr>
            <w:r>
              <w:rPr>
                <w:rFonts w:ascii="Times New Roman"/>
                <w:b w:val="false"/>
                <w:i w:val="false"/>
                <w:color w:val="000000"/>
                <w:sz w:val="20"/>
              </w:rPr>
              <w:t>
- повышение энергетической эффективности топливо-использующих агрегатов и системы топливоснабжения (металлургические процессы)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3652"/>
          <w:p>
            <w:pPr>
              <w:spacing w:after="20"/>
              <w:ind w:left="20"/>
              <w:jc w:val="both"/>
            </w:pPr>
            <w:r>
              <w:rPr>
                <w:rFonts w:ascii="Times New Roman"/>
                <w:b w:val="false"/>
                <w:i w:val="false"/>
                <w:color w:val="000000"/>
                <w:sz w:val="20"/>
              </w:rPr>
              <w:t>
- сокращение потребления ТЭР, сокращение себестоимости продукции (стоимость электроэнергии составляет около 40% от всех затрат на примере производства алюминия).</w:t>
            </w:r>
          </w:p>
          <w:bookmarkEnd w:id="3652"/>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3653"/>
          <w:p>
            <w:pPr>
              <w:spacing w:after="20"/>
              <w:ind w:left="20"/>
              <w:jc w:val="both"/>
            </w:pPr>
            <w:r>
              <w:rPr>
                <w:rFonts w:ascii="Times New Roman"/>
                <w:b w:val="false"/>
                <w:i w:val="false"/>
                <w:color w:val="000000"/>
                <w:sz w:val="20"/>
              </w:rPr>
              <w:t>
- сокращение выбросов и платежей за загрязнение окружающей среды</w:t>
            </w:r>
          </w:p>
          <w:bookmarkEnd w:id="3653"/>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3654"/>
          <w:p>
            <w:pPr>
              <w:spacing w:after="20"/>
              <w:ind w:left="20"/>
              <w:jc w:val="both"/>
            </w:pPr>
            <w:r>
              <w:rPr>
                <w:rFonts w:ascii="Times New Roman"/>
                <w:b w:val="false"/>
                <w:i w:val="false"/>
                <w:color w:val="000000"/>
                <w:sz w:val="20"/>
              </w:rPr>
              <w:t>
Система очистки отходящих газов</w:t>
            </w:r>
          </w:p>
          <w:bookmarkEnd w:id="365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3655"/>
          <w:p>
            <w:pPr>
              <w:spacing w:after="20"/>
              <w:ind w:left="20"/>
              <w:jc w:val="both"/>
            </w:pPr>
            <w:r>
              <w:rPr>
                <w:rFonts w:ascii="Times New Roman"/>
                <w:b w:val="false"/>
                <w:i w:val="false"/>
                <w:color w:val="000000"/>
                <w:sz w:val="20"/>
              </w:rPr>
              <w:t>
0,800-2,500 (≈ 2-6 млн долл. США) на одну установку;</w:t>
            </w:r>
          </w:p>
          <w:bookmarkEnd w:id="3655"/>
          <w:p>
            <w:pPr>
              <w:spacing w:after="20"/>
              <w:ind w:left="20"/>
              <w:jc w:val="both"/>
            </w:pPr>
            <w:r>
              <w:rPr>
                <w:rFonts w:ascii="Times New Roman"/>
                <w:b w:val="false"/>
                <w:i w:val="false"/>
                <w:color w:val="000000"/>
                <w:sz w:val="20"/>
              </w:rPr>
              <w:t>
3,000 (≈ 7 млн долл. США) (на примере покупки и монтажа двух гибридных фильтров на АО "Алюминий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3656"/>
          <w:p>
            <w:pPr>
              <w:spacing w:after="20"/>
              <w:ind w:left="20"/>
              <w:jc w:val="both"/>
            </w:pPr>
            <w:r>
              <w:rPr>
                <w:rFonts w:ascii="Times New Roman"/>
                <w:b w:val="false"/>
                <w:i w:val="false"/>
                <w:color w:val="000000"/>
                <w:sz w:val="20"/>
              </w:rPr>
              <w:t>
- выполнение законодательных требований;</w:t>
            </w:r>
          </w:p>
          <w:bookmarkEnd w:id="3656"/>
          <w:p>
            <w:pPr>
              <w:spacing w:after="20"/>
              <w:ind w:left="20"/>
              <w:jc w:val="both"/>
            </w:pPr>
            <w:r>
              <w:rPr>
                <w:rFonts w:ascii="Times New Roman"/>
                <w:b w:val="false"/>
                <w:i w:val="false"/>
                <w:color w:val="000000"/>
                <w:sz w:val="20"/>
              </w:rPr>
              <w:t>
</w:t>
            </w:r>
            <w:r>
              <w:rPr>
                <w:rFonts w:ascii="Times New Roman"/>
                <w:b w:val="false"/>
                <w:i w:val="false"/>
                <w:color w:val="000000"/>
                <w:sz w:val="20"/>
              </w:rPr>
              <w:t>- сокращение выбросов твҰрдых частиц в атмосферу на 2,4 тыс. т/год (Алюминий Казахстана).</w:t>
            </w:r>
          </w:p>
          <w:p>
            <w:pPr>
              <w:spacing w:after="20"/>
              <w:ind w:left="20"/>
              <w:jc w:val="both"/>
            </w:pPr>
            <w:r>
              <w:rPr>
                <w:rFonts w:ascii="Times New Roman"/>
                <w:b w:val="false"/>
                <w:i w:val="false"/>
                <w:color w:val="000000"/>
                <w:sz w:val="20"/>
              </w:rPr>
              <w:t>
- экономические выгоды, связанные с рекуперацией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снижение выбросов в атмосферный воздух до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 – автоматическая система мониторинга на источниках (установка АСМ на 50-топ установок) по оценкам экспертов для РФ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3" w:id="3657"/>
          <w:p>
            <w:pPr>
              <w:spacing w:after="20"/>
              <w:ind w:left="20"/>
              <w:jc w:val="both"/>
            </w:pPr>
            <w:r>
              <w:rPr>
                <w:rFonts w:ascii="Times New Roman"/>
                <w:b w:val="false"/>
                <w:i w:val="false"/>
                <w:color w:val="000000"/>
                <w:sz w:val="20"/>
              </w:rPr>
              <w:t>
9,000 (≈ 25 млн долл.)</w:t>
            </w:r>
          </w:p>
          <w:bookmarkEnd w:id="3657"/>
          <w:p>
            <w:pPr>
              <w:spacing w:after="20"/>
              <w:ind w:left="20"/>
              <w:jc w:val="both"/>
            </w:pPr>
            <w:r>
              <w:rPr>
                <w:rFonts w:ascii="Times New Roman"/>
                <w:b w:val="false"/>
                <w:i w:val="false"/>
                <w:color w:val="000000"/>
                <w:sz w:val="20"/>
              </w:rPr>
              <w:t>
</w:t>
            </w:r>
            <w:r>
              <w:rPr>
                <w:rFonts w:ascii="Times New Roman"/>
                <w:b w:val="false"/>
                <w:i w:val="false"/>
                <w:color w:val="000000"/>
                <w:sz w:val="20"/>
              </w:rPr>
              <w:t>ориентировочно 80 млн тенге (500 тыс. долл) на 1 завод, в т.ч. -</w:t>
            </w:r>
          </w:p>
          <w:p>
            <w:pPr>
              <w:spacing w:after="20"/>
              <w:ind w:left="20"/>
              <w:jc w:val="both"/>
            </w:pPr>
            <w:r>
              <w:rPr>
                <w:rFonts w:ascii="Times New Roman"/>
                <w:b w:val="false"/>
                <w:i w:val="false"/>
                <w:color w:val="000000"/>
                <w:sz w:val="20"/>
              </w:rPr>
              <w:t xml:space="preserve">
инвестиционные – ≈ 120 тыс. долл США) плюс эксплуатационные - 38 тыс.долл США в год </w:t>
            </w:r>
          </w:p>
          <w:p>
            <w:pPr>
              <w:spacing w:after="20"/>
              <w:ind w:left="20"/>
              <w:jc w:val="both"/>
            </w:pPr>
            <w:r>
              <w:rPr>
                <w:rFonts w:ascii="Times New Roman"/>
                <w:b w:val="false"/>
                <w:i w:val="false"/>
                <w:color w:val="000000"/>
                <w:sz w:val="20"/>
              </w:rPr>
              <w:t>[46, табл.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3658"/>
          <w:p>
            <w:pPr>
              <w:spacing w:after="20"/>
              <w:ind w:left="20"/>
              <w:jc w:val="both"/>
            </w:pPr>
            <w:r>
              <w:rPr>
                <w:rFonts w:ascii="Times New Roman"/>
                <w:b w:val="false"/>
                <w:i w:val="false"/>
                <w:color w:val="000000"/>
                <w:sz w:val="20"/>
              </w:rPr>
              <w:t>
32 млрд тенге в год - освобождение предприятий от платы за эмиссии при переходе на КЭР (по оценкам НПП "Атамекен");</w:t>
            </w:r>
          </w:p>
          <w:bookmarkEnd w:id="3658"/>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Фактические платежи ПНХЗ – 4,4 млрд тг/год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Алюминий Казахстана – 1,9 млрд тг/год</w:t>
            </w:r>
          </w:p>
          <w:p>
            <w:pPr>
              <w:spacing w:after="20"/>
              <w:ind w:left="20"/>
              <w:jc w:val="both"/>
            </w:pPr>
            <w:r>
              <w:rPr>
                <w:rFonts w:ascii="Times New Roman"/>
                <w:b w:val="false"/>
                <w:i w:val="false"/>
                <w:color w:val="000000"/>
                <w:sz w:val="20"/>
              </w:rPr>
              <w:t>
- выполнение законодательных требований до 1.01.2023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8" w:id="3659"/>
          <w:p>
            <w:pPr>
              <w:spacing w:after="20"/>
              <w:ind w:left="20"/>
              <w:jc w:val="both"/>
            </w:pPr>
            <w:r>
              <w:rPr>
                <w:rFonts w:ascii="Times New Roman"/>
                <w:b w:val="false"/>
                <w:i w:val="false"/>
                <w:color w:val="000000"/>
                <w:sz w:val="20"/>
              </w:rPr>
              <w:t>
100-400 млрд тенге (≈230-930 млн долл США) – упущенная выгода от освобождения от выплаты за эмиссии (50-топ установок)</w:t>
            </w:r>
          </w:p>
          <w:bookmarkEnd w:id="3659"/>
          <w:p>
            <w:pPr>
              <w:spacing w:after="20"/>
              <w:ind w:left="20"/>
              <w:jc w:val="both"/>
            </w:pPr>
            <w:r>
              <w:rPr>
                <w:rFonts w:ascii="Times New Roman"/>
                <w:b w:val="false"/>
                <w:i w:val="false"/>
                <w:color w:val="000000"/>
                <w:sz w:val="20"/>
              </w:rPr>
              <w:t xml:space="preserve">
В среднем каждое предприятие за 10 лет выплатит от 20 млрд тенге до 80 млрд тенге </w:t>
            </w:r>
          </w:p>
        </w:tc>
      </w:tr>
    </w:tbl>
    <w:bookmarkStart w:name="z3889" w:id="3660"/>
    <w:p>
      <w:pPr>
        <w:spacing w:after="0"/>
        <w:ind w:left="0"/>
        <w:jc w:val="both"/>
      </w:pPr>
      <w:r>
        <w:rPr>
          <w:rFonts w:ascii="Times New Roman"/>
          <w:b w:val="false"/>
          <w:i w:val="false"/>
          <w:color w:val="000000"/>
          <w:sz w:val="28"/>
        </w:rPr>
        <w:t>
      * курс доллара = 429,8 тенге (2019-2021 гг)</w:t>
      </w:r>
    </w:p>
    <w:bookmarkEnd w:id="36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