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e24f" w14:textId="5cae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марта 2023 года № 232 "Об утверждении Плана развития акционерного общества "Национальная компания "Қазақстан Ғарыш Сапары"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2023 года № 1209.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марта 2023 года № 232 "Об утверждении Плана развития акционерного общества "Национальная компания "Қазақстан Ғарыш Сапары" на 2023 – 2032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"Қазақстан Ғарыш Сапары" на 2023 </w:t>
      </w:r>
      <w:r>
        <w:rPr>
          <w:rFonts w:ascii="Times New Roman"/>
          <w:b/>
          <w:i w:val="false"/>
          <w:color w:val="000000"/>
          <w:sz w:val="28"/>
        </w:rPr>
        <w:t xml:space="preserve">– </w:t>
      </w:r>
      <w:r>
        <w:rPr>
          <w:rFonts w:ascii="Times New Roman"/>
          <w:b w:val="false"/>
          <w:i w:val="false"/>
          <w:color w:val="000000"/>
          <w:sz w:val="28"/>
        </w:rPr>
        <w:t xml:space="preserve">2032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2018 года № 232</w:t>
            </w:r>
          </w:p>
        </w:tc>
      </w:tr>
    </w:tbl>
    <w:bookmarkStart w:name="z10" w:id="3"/>
    <w:p>
      <w:pPr>
        <w:spacing w:after="0"/>
        <w:ind w:left="0"/>
        <w:jc w:val="left"/>
      </w:pPr>
      <w:r>
        <w:rPr>
          <w:rFonts w:ascii="Times New Roman"/>
          <w:b/>
          <w:i w:val="false"/>
          <w:color w:val="000000"/>
        </w:rPr>
        <w:t xml:space="preserve"> План</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"Қазақстан Ғарыш Сапары"</w:t>
      </w:r>
      <w:r>
        <w:br/>
      </w:r>
      <w:r>
        <w:rPr>
          <w:rFonts w:ascii="Times New Roman"/>
          <w:b/>
          <w:i w:val="false"/>
          <w:color w:val="000000"/>
        </w:rPr>
        <w:t>на 2023 – 2032 годы</w:t>
      </w:r>
    </w:p>
    <w:bookmarkEnd w:id="3"/>
    <w:bookmarkStart w:name="z11" w:id="4"/>
    <w:p>
      <w:pPr>
        <w:spacing w:after="0"/>
        <w:ind w:left="0"/>
        <w:jc w:val="left"/>
      </w:pPr>
      <w:r>
        <w:rPr>
          <w:rFonts w:ascii="Times New Roman"/>
          <w:b/>
          <w:i w:val="false"/>
          <w:color w:val="000000"/>
        </w:rPr>
        <w:t xml:space="preserve"> Оглавление </w:t>
      </w:r>
    </w:p>
    <w:bookmarkEnd w:id="4"/>
    <w:bookmarkStart w:name="z12" w:id="5"/>
    <w:p>
      <w:pPr>
        <w:spacing w:after="0"/>
        <w:ind w:left="0"/>
        <w:jc w:val="both"/>
      </w:pPr>
      <w:r>
        <w:rPr>
          <w:rFonts w:ascii="Times New Roman"/>
          <w:b w:val="false"/>
          <w:i w:val="false"/>
          <w:color w:val="000000"/>
          <w:sz w:val="28"/>
        </w:rPr>
        <w:t>
      Введение</w:t>
      </w:r>
    </w:p>
    <w:bookmarkEnd w:id="5"/>
    <w:bookmarkStart w:name="z13" w:id="6"/>
    <w:p>
      <w:pPr>
        <w:spacing w:after="0"/>
        <w:ind w:left="0"/>
        <w:jc w:val="both"/>
      </w:pPr>
      <w:r>
        <w:rPr>
          <w:rFonts w:ascii="Times New Roman"/>
          <w:b w:val="false"/>
          <w:i w:val="false"/>
          <w:color w:val="000000"/>
          <w:sz w:val="28"/>
        </w:rPr>
        <w:t>
      Раздел 1. Анализ текущего состояния</w:t>
      </w:r>
    </w:p>
    <w:bookmarkEnd w:id="6"/>
    <w:bookmarkStart w:name="z14" w:id="7"/>
    <w:p>
      <w:pPr>
        <w:spacing w:after="0"/>
        <w:ind w:left="0"/>
        <w:jc w:val="both"/>
      </w:pPr>
      <w:r>
        <w:rPr>
          <w:rFonts w:ascii="Times New Roman"/>
          <w:b w:val="false"/>
          <w:i w:val="false"/>
          <w:color w:val="000000"/>
          <w:sz w:val="28"/>
        </w:rPr>
        <w:t>
      Подраздел 1. Анализ внешней среды</w:t>
      </w:r>
    </w:p>
    <w:bookmarkEnd w:id="7"/>
    <w:bookmarkStart w:name="z15" w:id="8"/>
    <w:p>
      <w:pPr>
        <w:spacing w:after="0"/>
        <w:ind w:left="0"/>
        <w:jc w:val="both"/>
      </w:pPr>
      <w:r>
        <w:rPr>
          <w:rFonts w:ascii="Times New Roman"/>
          <w:b w:val="false"/>
          <w:i w:val="false"/>
          <w:color w:val="000000"/>
          <w:sz w:val="28"/>
        </w:rPr>
        <w:t>
      Подраздел 2. Анализ внутренней среды</w:t>
      </w:r>
    </w:p>
    <w:bookmarkEnd w:id="8"/>
    <w:bookmarkStart w:name="z16" w:id="9"/>
    <w:p>
      <w:pPr>
        <w:spacing w:after="0"/>
        <w:ind w:left="0"/>
        <w:jc w:val="both"/>
      </w:pPr>
      <w:r>
        <w:rPr>
          <w:rFonts w:ascii="Times New Roman"/>
          <w:b w:val="false"/>
          <w:i w:val="false"/>
          <w:color w:val="000000"/>
          <w:sz w:val="28"/>
        </w:rPr>
        <w:t>
      Раздел 2. Миссия и видение</w:t>
      </w:r>
    </w:p>
    <w:bookmarkEnd w:id="9"/>
    <w:bookmarkStart w:name="z17" w:id="10"/>
    <w:p>
      <w:pPr>
        <w:spacing w:after="0"/>
        <w:ind w:left="0"/>
        <w:jc w:val="both"/>
      </w:pPr>
      <w:r>
        <w:rPr>
          <w:rFonts w:ascii="Times New Roman"/>
          <w:b w:val="false"/>
          <w:i w:val="false"/>
          <w:color w:val="000000"/>
          <w:sz w:val="28"/>
        </w:rPr>
        <w:t>
      Раздел 3. Стратегические направления деятельности, цели, ключевые показатели деятельности и ожидаемые результаты по ним</w:t>
      </w:r>
    </w:p>
    <w:bookmarkEnd w:id="10"/>
    <w:bookmarkStart w:name="z18" w:id="11"/>
    <w:p>
      <w:pPr>
        <w:spacing w:after="0"/>
        <w:ind w:left="0"/>
        <w:jc w:val="both"/>
      </w:pPr>
      <w:r>
        <w:rPr>
          <w:rFonts w:ascii="Times New Roman"/>
          <w:b w:val="false"/>
          <w:i w:val="false"/>
          <w:color w:val="000000"/>
          <w:sz w:val="28"/>
        </w:rPr>
        <w:t>
      Подраздел 1. Стратегическое направление: развитие инфраструктуры и диверсификация производства</w:t>
      </w:r>
    </w:p>
    <w:bookmarkEnd w:id="11"/>
    <w:bookmarkStart w:name="z19" w:id="12"/>
    <w:p>
      <w:pPr>
        <w:spacing w:after="0"/>
        <w:ind w:left="0"/>
        <w:jc w:val="both"/>
      </w:pPr>
      <w:r>
        <w:rPr>
          <w:rFonts w:ascii="Times New Roman"/>
          <w:b w:val="false"/>
          <w:i w:val="false"/>
          <w:color w:val="000000"/>
          <w:sz w:val="28"/>
        </w:rPr>
        <w:t>
      Подраздел 2. Стратегическое направление: инновационное развитие</w:t>
      </w:r>
    </w:p>
    <w:bookmarkEnd w:id="12"/>
    <w:bookmarkStart w:name="z20" w:id="13"/>
    <w:p>
      <w:pPr>
        <w:spacing w:after="0"/>
        <w:ind w:left="0"/>
        <w:jc w:val="both"/>
      </w:pPr>
      <w:r>
        <w:rPr>
          <w:rFonts w:ascii="Times New Roman"/>
          <w:b w:val="false"/>
          <w:i w:val="false"/>
          <w:color w:val="000000"/>
          <w:sz w:val="28"/>
        </w:rPr>
        <w:t>
      Подраздел 3. Стратегическое направление: устойчивое развитие</w:t>
      </w:r>
    </w:p>
    <w:bookmarkEnd w:id="13"/>
    <w:bookmarkStart w:name="z21" w:id="14"/>
    <w:p>
      <w:pPr>
        <w:spacing w:after="0"/>
        <w:ind w:left="0"/>
        <w:jc w:val="both"/>
      </w:pPr>
      <w:r>
        <w:rPr>
          <w:rFonts w:ascii="Times New Roman"/>
          <w:b w:val="false"/>
          <w:i w:val="false"/>
          <w:color w:val="000000"/>
          <w:sz w:val="28"/>
        </w:rPr>
        <w:t>
      Раздел 4. Управление рисками</w:t>
      </w:r>
    </w:p>
    <w:bookmarkEnd w:id="14"/>
    <w:bookmarkStart w:name="z22" w:id="15"/>
    <w:p>
      <w:pPr>
        <w:spacing w:after="0"/>
        <w:ind w:left="0"/>
        <w:jc w:val="both"/>
      </w:pPr>
      <w:r>
        <w:rPr>
          <w:rFonts w:ascii="Times New Roman"/>
          <w:b w:val="false"/>
          <w:i w:val="false"/>
          <w:color w:val="000000"/>
          <w:sz w:val="28"/>
        </w:rPr>
        <w:t>
      Приложение 1</w:t>
      </w:r>
    </w:p>
    <w:bookmarkEnd w:id="15"/>
    <w:bookmarkStart w:name="z23" w:id="16"/>
    <w:p>
      <w:pPr>
        <w:spacing w:after="0"/>
        <w:ind w:left="0"/>
        <w:jc w:val="both"/>
      </w:pPr>
      <w:r>
        <w:rPr>
          <w:rFonts w:ascii="Times New Roman"/>
          <w:b w:val="false"/>
          <w:i w:val="false"/>
          <w:color w:val="000000"/>
          <w:sz w:val="28"/>
        </w:rPr>
        <w:t>
      Приложение 2</w:t>
      </w:r>
    </w:p>
    <w:bookmarkEnd w:id="16"/>
    <w:bookmarkStart w:name="z24" w:id="17"/>
    <w:p>
      <w:pPr>
        <w:spacing w:after="0"/>
        <w:ind w:left="0"/>
        <w:jc w:val="both"/>
      </w:pPr>
      <w:r>
        <w:rPr>
          <w:rFonts w:ascii="Times New Roman"/>
          <w:b w:val="false"/>
          <w:i w:val="false"/>
          <w:color w:val="000000"/>
          <w:sz w:val="28"/>
        </w:rPr>
        <w:t>
      Приложение 3</w:t>
      </w:r>
    </w:p>
    <w:bookmarkEnd w:id="17"/>
    <w:bookmarkStart w:name="z25" w:id="18"/>
    <w:p>
      <w:pPr>
        <w:spacing w:after="0"/>
        <w:ind w:left="0"/>
        <w:jc w:val="both"/>
      </w:pPr>
      <w:r>
        <w:rPr>
          <w:rFonts w:ascii="Times New Roman"/>
          <w:b w:val="false"/>
          <w:i w:val="false"/>
          <w:color w:val="000000"/>
          <w:sz w:val="28"/>
        </w:rPr>
        <w:t>
      Приложение 4</w:t>
      </w:r>
    </w:p>
    <w:bookmarkEnd w:id="18"/>
    <w:bookmarkStart w:name="z26" w:id="19"/>
    <w:p>
      <w:pPr>
        <w:spacing w:after="0"/>
        <w:ind w:left="0"/>
        <w:jc w:val="left"/>
      </w:pPr>
      <w:r>
        <w:rPr>
          <w:rFonts w:ascii="Times New Roman"/>
          <w:b/>
          <w:i w:val="false"/>
          <w:color w:val="000000"/>
        </w:rPr>
        <w:t xml:space="preserve"> Введение</w:t>
      </w:r>
    </w:p>
    <w:bookmarkEnd w:id="19"/>
    <w:bookmarkStart w:name="z27" w:id="20"/>
    <w:p>
      <w:pPr>
        <w:spacing w:after="0"/>
        <w:ind w:left="0"/>
        <w:jc w:val="both"/>
      </w:pPr>
      <w:r>
        <w:rPr>
          <w:rFonts w:ascii="Times New Roman"/>
          <w:b w:val="false"/>
          <w:i w:val="false"/>
          <w:color w:val="000000"/>
          <w:sz w:val="28"/>
        </w:rPr>
        <w:t xml:space="preserve">
      Настоящий План развития акционерного общества "Национальная компания "Қазақстан Ғарыш Сапары" (далее – План развития) определяет его миссию, видение, стратегические направления, цели и задачи на десятилетний период. </w:t>
      </w:r>
    </w:p>
    <w:bookmarkEnd w:id="20"/>
    <w:bookmarkStart w:name="z28" w:id="21"/>
    <w:p>
      <w:pPr>
        <w:spacing w:after="0"/>
        <w:ind w:left="0"/>
        <w:jc w:val="both"/>
      </w:pPr>
      <w:r>
        <w:rPr>
          <w:rFonts w:ascii="Times New Roman"/>
          <w:b w:val="false"/>
          <w:i w:val="false"/>
          <w:color w:val="000000"/>
          <w:sz w:val="28"/>
        </w:rPr>
        <w:t xml:space="preserve">
      Акционерное общество "Национальная компания "Қазақстан Ғарыш Сапары" (далее – АО "НК "ҚҒС")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января 2005 года № 1513 "О развитии космической деятельности в Республике Казахстан на 2005 – 2007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марта 2005 года № 242 "О создании акционерного общества "Национальная компания "Казкосмос" со стопроцентным участием государства в его уставном капитале и переименовано приказом Национального космического агентства Республики Казахстан от 2 августа 2007 года № 32 "О переименовании акционерного общества "Национальная компания "Казкосмос".</w:t>
      </w:r>
    </w:p>
    <w:bookmarkEnd w:id="21"/>
    <w:bookmarkStart w:name="z29" w:id="22"/>
    <w:p>
      <w:pPr>
        <w:spacing w:after="0"/>
        <w:ind w:left="0"/>
        <w:jc w:val="both"/>
      </w:pPr>
      <w:r>
        <w:rPr>
          <w:rFonts w:ascii="Times New Roman"/>
          <w:b w:val="false"/>
          <w:i w:val="false"/>
          <w:color w:val="000000"/>
          <w:sz w:val="28"/>
        </w:rPr>
        <w:t>
      Основной целью деятельности АО "НК "ҚҒС" является развитие космической деятельности, способствующей укреплению социально-экономического и научно-технического развития Республики Казахстан путем эффективного использования космических технологий.</w:t>
      </w:r>
    </w:p>
    <w:bookmarkEnd w:id="22"/>
    <w:bookmarkStart w:name="z30" w:id="23"/>
    <w:p>
      <w:pPr>
        <w:spacing w:after="0"/>
        <w:ind w:left="0"/>
        <w:jc w:val="both"/>
      </w:pPr>
      <w:r>
        <w:rPr>
          <w:rFonts w:ascii="Times New Roman"/>
          <w:b w:val="false"/>
          <w:i w:val="false"/>
          <w:color w:val="000000"/>
          <w:sz w:val="28"/>
        </w:rPr>
        <w:t>
      Приказом Министра цифрового развития, инноваций и аэрокосмической промышленности Республики Казахстан от 20 июня 2023 года № 195/НҚ "Об определении национальных операторов космических систем" АО "НК "ҚҒС" определено национальным оператором космической системы дистанционного зондирования Земли (далее – КС ДЗЗ) и национальным оператором системы высокоточной спутниковой навигации (далее – СВСН).</w:t>
      </w:r>
    </w:p>
    <w:bookmarkEnd w:id="23"/>
    <w:bookmarkStart w:name="z31" w:id="24"/>
    <w:p>
      <w:pPr>
        <w:spacing w:after="0"/>
        <w:ind w:left="0"/>
        <w:jc w:val="both"/>
      </w:pPr>
      <w:r>
        <w:rPr>
          <w:rFonts w:ascii="Times New Roman"/>
          <w:b w:val="false"/>
          <w:i w:val="false"/>
          <w:color w:val="000000"/>
          <w:sz w:val="28"/>
        </w:rPr>
        <w:t>
      При разработке Плана развития учтены цели и задачи:</w:t>
      </w:r>
    </w:p>
    <w:bookmarkEnd w:id="24"/>
    <w:bookmarkStart w:name="z32" w:id="25"/>
    <w:p>
      <w:pPr>
        <w:spacing w:after="0"/>
        <w:ind w:left="0"/>
        <w:jc w:val="both"/>
      </w:pPr>
      <w:r>
        <w:rPr>
          <w:rFonts w:ascii="Times New Roman"/>
          <w:b w:val="false"/>
          <w:i w:val="false"/>
          <w:color w:val="000000"/>
          <w:sz w:val="28"/>
        </w:rPr>
        <w:t>
      Стратегии от 14 декабря 2012 года "Казахстан – 2050": новый политический курс состоявшегося государства";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15 февраля 2018 года № 636;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проекта</w:t>
      </w:r>
      <w:r>
        <w:rPr>
          <w:rFonts w:ascii="Times New Roman"/>
          <w:b w:val="false"/>
          <w:i w:val="false"/>
          <w:color w:val="000000"/>
          <w:sz w:val="28"/>
        </w:rPr>
        <w:t xml:space="preserve"> "Технологический рывок за счет цифровизации, науки и инноваций", утвержденного постановлением Правительства Республики Казахстан от 12 октября 2021 года № 727;</w:t>
      </w:r>
    </w:p>
    <w:bookmarkStart w:name="z35" w:id="26"/>
    <w:p>
      <w:pPr>
        <w:spacing w:after="0"/>
        <w:ind w:left="0"/>
        <w:jc w:val="both"/>
      </w:pPr>
      <w:r>
        <w:rPr>
          <w:rFonts w:ascii="Times New Roman"/>
          <w:b w:val="false"/>
          <w:i w:val="false"/>
          <w:color w:val="000000"/>
          <w:sz w:val="28"/>
        </w:rPr>
        <w:t>
      Концепции развития космической отрасли Республики Казахстан на 2023 – 2029 годы, утвержденной постановлением Правительства Республики Казахстан от 28 марта 2023 года № 266 қбп;</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семейной и гендерной политики в Республике Казахстан до 2030 года, утвержденной Указом Президента Республики Казахстан от 1 апреля 2022 года № 853;</w:t>
      </w:r>
    </w:p>
    <w:bookmarkStart w:name="z37" w:id="27"/>
    <w:p>
      <w:pPr>
        <w:spacing w:after="0"/>
        <w:ind w:left="0"/>
        <w:jc w:val="both"/>
      </w:pPr>
      <w:r>
        <w:rPr>
          <w:rFonts w:ascii="Times New Roman"/>
          <w:b w:val="false"/>
          <w:i w:val="false"/>
          <w:color w:val="000000"/>
          <w:sz w:val="28"/>
        </w:rPr>
        <w:t>
      Плана развития Министерства цифрового развития, инноваций и аэрокосмической промышленности Республики Казахстан (далее – МЦРИАП) на 2023 – 2027 годы, утвержденного приказом Министра цифрового развития, инноваций и аэрокосмической промышленности Республики Казахстан от 22 февраля 2023 № 62/НҚ.</w:t>
      </w:r>
    </w:p>
    <w:bookmarkEnd w:id="27"/>
    <w:bookmarkStart w:name="z38" w:id="28"/>
    <w:p>
      <w:pPr>
        <w:spacing w:after="0"/>
        <w:ind w:left="0"/>
        <w:jc w:val="left"/>
      </w:pPr>
      <w:r>
        <w:rPr>
          <w:rFonts w:ascii="Times New Roman"/>
          <w:b/>
          <w:i w:val="false"/>
          <w:color w:val="000000"/>
        </w:rPr>
        <w:t xml:space="preserve"> Раздел 1. Анализ текущего состояния </w:t>
      </w:r>
    </w:p>
    <w:bookmarkEnd w:id="28"/>
    <w:bookmarkStart w:name="z39" w:id="29"/>
    <w:p>
      <w:pPr>
        <w:spacing w:after="0"/>
        <w:ind w:left="0"/>
        <w:jc w:val="left"/>
      </w:pPr>
      <w:r>
        <w:rPr>
          <w:rFonts w:ascii="Times New Roman"/>
          <w:b/>
          <w:i w:val="false"/>
          <w:color w:val="000000"/>
        </w:rPr>
        <w:t xml:space="preserve"> Подраздел 1. Анализ внешней среды</w:t>
      </w:r>
    </w:p>
    <w:bookmarkEnd w:id="29"/>
    <w:bookmarkStart w:name="z40" w:id="30"/>
    <w:p>
      <w:pPr>
        <w:spacing w:after="0"/>
        <w:ind w:left="0"/>
        <w:jc w:val="left"/>
      </w:pPr>
      <w:r>
        <w:rPr>
          <w:rFonts w:ascii="Times New Roman"/>
          <w:b/>
          <w:i w:val="false"/>
          <w:color w:val="000000"/>
        </w:rPr>
        <w:t xml:space="preserve"> Глава 1. Глобальные тренды в развитии космической отрасли</w:t>
      </w:r>
    </w:p>
    <w:bookmarkEnd w:id="30"/>
    <w:bookmarkStart w:name="z41" w:id="31"/>
    <w:p>
      <w:pPr>
        <w:spacing w:after="0"/>
        <w:ind w:left="0"/>
        <w:jc w:val="both"/>
      </w:pPr>
      <w:r>
        <w:rPr>
          <w:rFonts w:ascii="Times New Roman"/>
          <w:b w:val="false"/>
          <w:i w:val="false"/>
          <w:color w:val="000000"/>
          <w:sz w:val="28"/>
        </w:rPr>
        <w:t xml:space="preserve">
      Глобальная космическая отрасль включает спутниковую индустрию, а также пилотируемые полеты в космос. Спутниковая индустрия включает в себя рынок спутниковых услуг (услуги дистанционного зондирования Земли (далее – ДЗЗ) и все виды спутниковой связи), производство и запуск спутников, а также производство наземного сетевого и пользовательского оборудования. </w:t>
      </w:r>
    </w:p>
    <w:bookmarkEnd w:id="31"/>
    <w:bookmarkStart w:name="z42" w:id="32"/>
    <w:p>
      <w:pPr>
        <w:spacing w:after="0"/>
        <w:ind w:left="0"/>
        <w:jc w:val="both"/>
      </w:pPr>
      <w:r>
        <w:rPr>
          <w:rFonts w:ascii="Times New Roman"/>
          <w:b w:val="false"/>
          <w:i w:val="false"/>
          <w:color w:val="000000"/>
          <w:sz w:val="28"/>
        </w:rPr>
        <w:t>
      АО "НК "ҚҒС" является участником рынка спутниковых услуг в части ДЗЗ, а товарищество с ограниченной ответственностью (далее – ТОО) "Ghalam" участником рынка производства спутников.</w:t>
      </w:r>
    </w:p>
    <w:bookmarkEnd w:id="32"/>
    <w:bookmarkStart w:name="z43" w:id="33"/>
    <w:p>
      <w:pPr>
        <w:spacing w:after="0"/>
        <w:ind w:left="0"/>
        <w:jc w:val="both"/>
      </w:pPr>
      <w:r>
        <w:rPr>
          <w:rFonts w:ascii="Times New Roman"/>
          <w:b w:val="false"/>
          <w:i w:val="false"/>
          <w:color w:val="000000"/>
          <w:sz w:val="28"/>
        </w:rPr>
        <w:t>
      ТОО "Ghalam" является казахстанско-французским предприятием, созданным в 2010 году в целях реализации проекта по созданию сборочно-испытательного комплекса космических аппаратов (далее – СбИК КА) и дальнейшей его эксплуатации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сборочно-испытательного комплекса космических аппаратов" от 6 октября 2009 года.</w:t>
      </w:r>
    </w:p>
    <w:bookmarkEnd w:id="33"/>
    <w:bookmarkStart w:name="z44" w:id="34"/>
    <w:p>
      <w:pPr>
        <w:spacing w:after="0"/>
        <w:ind w:left="0"/>
        <w:jc w:val="both"/>
      </w:pPr>
      <w:r>
        <w:rPr>
          <w:rFonts w:ascii="Times New Roman"/>
          <w:b w:val="false"/>
          <w:i w:val="false"/>
          <w:color w:val="000000"/>
          <w:sz w:val="28"/>
        </w:rPr>
        <w:t>
      Доля АО "НК "ҚҒС" составляет 72 %, доля Аэрокосмического комитета МЦРИАП – 0,5 %, доля Airbus Defence&amp;Space – 27,5 %.</w:t>
      </w:r>
    </w:p>
    <w:bookmarkEnd w:id="34"/>
    <w:bookmarkStart w:name="z45" w:id="35"/>
    <w:p>
      <w:pPr>
        <w:spacing w:after="0"/>
        <w:ind w:left="0"/>
        <w:jc w:val="both"/>
      </w:pPr>
      <w:r>
        <w:rPr>
          <w:rFonts w:ascii="Times New Roman"/>
          <w:b w:val="false"/>
          <w:i w:val="false"/>
          <w:color w:val="000000"/>
          <w:sz w:val="28"/>
        </w:rPr>
        <w:t>
      Согласно отчету компании Brycetech "2022 State of the Satellite Industry Report" доходы спутниковой индустрии в 2021 году составили 72 % (https://brycetech.com/reports "2022 State of the Satellite Industry Report") от глобальной космической отрасли, в том числе:</w:t>
      </w:r>
    </w:p>
    <w:bookmarkEnd w:id="35"/>
    <w:bookmarkStart w:name="z46" w:id="36"/>
    <w:p>
      <w:pPr>
        <w:spacing w:after="0"/>
        <w:ind w:left="0"/>
        <w:jc w:val="both"/>
      </w:pPr>
      <w:r>
        <w:rPr>
          <w:rFonts w:ascii="Times New Roman"/>
          <w:b w:val="false"/>
          <w:i w:val="false"/>
          <w:color w:val="000000"/>
          <w:sz w:val="28"/>
        </w:rPr>
        <w:t>
      спутниковые услуги – 118 миллиардов (далее – млрд) долларов (далее –долл.) США;</w:t>
      </w:r>
    </w:p>
    <w:bookmarkEnd w:id="36"/>
    <w:bookmarkStart w:name="z47" w:id="37"/>
    <w:p>
      <w:pPr>
        <w:spacing w:after="0"/>
        <w:ind w:left="0"/>
        <w:jc w:val="both"/>
      </w:pPr>
      <w:r>
        <w:rPr>
          <w:rFonts w:ascii="Times New Roman"/>
          <w:b w:val="false"/>
          <w:i w:val="false"/>
          <w:color w:val="000000"/>
          <w:sz w:val="28"/>
        </w:rPr>
        <w:t>
      производство спутников – 13,7 млрд долл. США;</w:t>
      </w:r>
    </w:p>
    <w:bookmarkEnd w:id="37"/>
    <w:bookmarkStart w:name="z48" w:id="38"/>
    <w:p>
      <w:pPr>
        <w:spacing w:after="0"/>
        <w:ind w:left="0"/>
        <w:jc w:val="both"/>
      </w:pPr>
      <w:r>
        <w:rPr>
          <w:rFonts w:ascii="Times New Roman"/>
          <w:b w:val="false"/>
          <w:i w:val="false"/>
          <w:color w:val="000000"/>
          <w:sz w:val="28"/>
        </w:rPr>
        <w:t>
      запуск спутников – 5,7 млрд долл. США;</w:t>
      </w:r>
    </w:p>
    <w:bookmarkEnd w:id="38"/>
    <w:bookmarkStart w:name="z49" w:id="39"/>
    <w:p>
      <w:pPr>
        <w:spacing w:after="0"/>
        <w:ind w:left="0"/>
        <w:jc w:val="both"/>
      </w:pPr>
      <w:r>
        <w:rPr>
          <w:rFonts w:ascii="Times New Roman"/>
          <w:b w:val="false"/>
          <w:i w:val="false"/>
          <w:color w:val="000000"/>
          <w:sz w:val="28"/>
        </w:rPr>
        <w:t>
      производство наземного оборудования – 142 млрд долл. США.</w:t>
      </w:r>
    </w:p>
    <w:bookmarkEnd w:id="39"/>
    <w:bookmarkStart w:name="z50" w:id="40"/>
    <w:p>
      <w:pPr>
        <w:spacing w:after="0"/>
        <w:ind w:left="0"/>
        <w:jc w:val="both"/>
      </w:pPr>
      <w:r>
        <w:rPr>
          <w:rFonts w:ascii="Times New Roman"/>
          <w:b w:val="false"/>
          <w:i w:val="false"/>
          <w:color w:val="000000"/>
          <w:sz w:val="28"/>
        </w:rPr>
        <w:t>
      При этом в сегменте производства спутников в 2021 году наблюдаются следующие тренды:</w:t>
      </w:r>
    </w:p>
    <w:bookmarkEnd w:id="40"/>
    <w:bookmarkStart w:name="z51" w:id="41"/>
    <w:p>
      <w:pPr>
        <w:spacing w:after="0"/>
        <w:ind w:left="0"/>
        <w:jc w:val="both"/>
      </w:pPr>
      <w:r>
        <w:rPr>
          <w:rFonts w:ascii="Times New Roman"/>
          <w:b w:val="false"/>
          <w:i w:val="false"/>
          <w:color w:val="000000"/>
          <w:sz w:val="28"/>
        </w:rPr>
        <w:t>
      создание более производительных геостационарных спутников с меньшими затратами за счет их миниатюризации и серийного производства;</w:t>
      </w:r>
    </w:p>
    <w:bookmarkEnd w:id="41"/>
    <w:bookmarkStart w:name="z52" w:id="42"/>
    <w:p>
      <w:pPr>
        <w:spacing w:after="0"/>
        <w:ind w:left="0"/>
        <w:jc w:val="both"/>
      </w:pPr>
      <w:r>
        <w:rPr>
          <w:rFonts w:ascii="Times New Roman"/>
          <w:b w:val="false"/>
          <w:i w:val="false"/>
          <w:color w:val="000000"/>
          <w:sz w:val="28"/>
        </w:rPr>
        <w:t>
      изменение технологии производства с традиционно единичного производства к серийному производству;</w:t>
      </w:r>
    </w:p>
    <w:bookmarkEnd w:id="42"/>
    <w:bookmarkStart w:name="z53" w:id="43"/>
    <w:p>
      <w:pPr>
        <w:spacing w:after="0"/>
        <w:ind w:left="0"/>
        <w:jc w:val="both"/>
      </w:pPr>
      <w:r>
        <w:rPr>
          <w:rFonts w:ascii="Times New Roman"/>
          <w:b w:val="false"/>
          <w:i w:val="false"/>
          <w:color w:val="000000"/>
          <w:sz w:val="28"/>
        </w:rPr>
        <w:t>
      улучшенные возможности и инновационное применение малых спутников (весом до 500 кг);</w:t>
      </w:r>
    </w:p>
    <w:bookmarkEnd w:id="43"/>
    <w:bookmarkStart w:name="z54" w:id="44"/>
    <w:p>
      <w:pPr>
        <w:spacing w:after="0"/>
        <w:ind w:left="0"/>
        <w:jc w:val="both"/>
      </w:pPr>
      <w:r>
        <w:rPr>
          <w:rFonts w:ascii="Times New Roman"/>
          <w:b w:val="false"/>
          <w:i w:val="false"/>
          <w:color w:val="000000"/>
          <w:sz w:val="28"/>
        </w:rPr>
        <w:t xml:space="preserve">
      освоение технологий продления срока службы геостационарных спутников за счет орбитального обслуживания (пополнение топлива, ремонт и сборка космических аппаратов на орбите). </w:t>
      </w:r>
    </w:p>
    <w:bookmarkEnd w:id="44"/>
    <w:bookmarkStart w:name="z55" w:id="45"/>
    <w:p>
      <w:pPr>
        <w:spacing w:after="0"/>
        <w:ind w:left="0"/>
        <w:jc w:val="both"/>
      </w:pPr>
      <w:r>
        <w:rPr>
          <w:rFonts w:ascii="Times New Roman"/>
          <w:b w:val="false"/>
          <w:i w:val="false"/>
          <w:color w:val="000000"/>
          <w:sz w:val="28"/>
        </w:rPr>
        <w:t xml:space="preserve">
      Учитывая относительно низкую ресурсоемкость для производства малых спутников и новизну сегмента услуг по орбитальному обслуживанию, открываются возможности для занятия ниши на мировом рынке в производстве малых спутников для ТОО "Ghalam". </w:t>
      </w:r>
    </w:p>
    <w:bookmarkEnd w:id="45"/>
    <w:bookmarkStart w:name="z56" w:id="46"/>
    <w:p>
      <w:pPr>
        <w:spacing w:after="0"/>
        <w:ind w:left="0"/>
        <w:jc w:val="both"/>
      </w:pPr>
      <w:r>
        <w:rPr>
          <w:rFonts w:ascii="Times New Roman"/>
          <w:b w:val="false"/>
          <w:i w:val="false"/>
          <w:color w:val="000000"/>
          <w:sz w:val="28"/>
        </w:rPr>
        <w:t>
      В спутниковых услугах ДЗЗ в 2021 году трендом является улучшение пространственного разрешения коммерчески доступных снимков ДЗЗ. Таким образом, создаются условия для увеличения спроса на услуги ДЗЗ, ранее сдерживаемые высокими ценами на снимки ДЗЗ и ограничениями.</w:t>
      </w:r>
    </w:p>
    <w:bookmarkEnd w:id="46"/>
    <w:bookmarkStart w:name="z57" w:id="47"/>
    <w:p>
      <w:pPr>
        <w:spacing w:after="0"/>
        <w:ind w:left="0"/>
        <w:jc w:val="both"/>
      </w:pPr>
      <w:r>
        <w:rPr>
          <w:rFonts w:ascii="Times New Roman"/>
          <w:b w:val="false"/>
          <w:i w:val="false"/>
          <w:color w:val="000000"/>
          <w:sz w:val="28"/>
        </w:rPr>
        <w:t>
      Государства продолжают играть ключевую роль в развитии космической индустрии. Правительства выступают основными заказчиками на рынке космических услуг. Значительная часть космической отрасли прямо связана с обороной и национальной безопасностью. Применение космических технологий также служит решению широкого круга прикладных задач в промышленности, экологии, телекоммуникациях, картографии, на транспорте.</w:t>
      </w:r>
    </w:p>
    <w:bookmarkEnd w:id="47"/>
    <w:bookmarkStart w:name="z58" w:id="48"/>
    <w:p>
      <w:pPr>
        <w:spacing w:after="0"/>
        <w:ind w:left="0"/>
        <w:jc w:val="both"/>
      </w:pPr>
      <w:r>
        <w:rPr>
          <w:rFonts w:ascii="Times New Roman"/>
          <w:b w:val="false"/>
          <w:i w:val="false"/>
          <w:color w:val="000000"/>
          <w:sz w:val="28"/>
        </w:rPr>
        <w:t>
      На рисунке 1 представлены государственные расходы ведущих стран мира на космические программы с 2014 по 2021 годы.</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404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Рисунок 1. Государственные расходы ведущих стран мира на космические программы с 2014 по 2021 годы, млрд долл. США (https://www.statista.com/statistics/745717/global-governmental-spending-on-space-programs-leading-countries/).</w:t>
      </w:r>
    </w:p>
    <w:bookmarkEnd w:id="50"/>
    <w:bookmarkStart w:name="z61" w:id="51"/>
    <w:p>
      <w:pPr>
        <w:spacing w:after="0"/>
        <w:ind w:left="0"/>
        <w:jc w:val="both"/>
      </w:pPr>
      <w:r>
        <w:rPr>
          <w:rFonts w:ascii="Times New Roman"/>
          <w:b w:val="false"/>
          <w:i w:val="false"/>
          <w:color w:val="000000"/>
          <w:sz w:val="28"/>
        </w:rPr>
        <w:t xml:space="preserve">
      Основными потребителями данных и услуг ДЗЗ являются оборона и безопасность, однако с каждым годом возрастает потребление со стороны гражданских секторов экономики, таких как нефтегазовая сфера, сельское хозяйство, грузоперевозки, телекоммуникации, страхование, развитие "умных городов". </w:t>
      </w:r>
    </w:p>
    <w:bookmarkEnd w:id="51"/>
    <w:bookmarkStart w:name="z62" w:id="52"/>
    <w:p>
      <w:pPr>
        <w:spacing w:after="0"/>
        <w:ind w:left="0"/>
        <w:jc w:val="both"/>
      </w:pPr>
      <w:r>
        <w:rPr>
          <w:rFonts w:ascii="Times New Roman"/>
          <w:b w:val="false"/>
          <w:i w:val="false"/>
          <w:color w:val="000000"/>
          <w:sz w:val="28"/>
        </w:rPr>
        <w:t>
      Это делает космическую отрасль все более привлекательной для частного бизнеса. По оценкам компании Space Foundation в 2021 году доходы частных компаний составили 77 % (https://www.spacefoundation.org/2022/07/27/the-space-report-2022-q2/) глобальной космической отрасли, особенно в таких коммерчески привлекательных секторах как связь, навигация, геоинформационные услуги. При этом успешность частных компаний зависит во многом от доступа к государственным контрактам.</w:t>
      </w:r>
    </w:p>
    <w:bookmarkEnd w:id="52"/>
    <w:bookmarkStart w:name="z63" w:id="53"/>
    <w:p>
      <w:pPr>
        <w:spacing w:after="0"/>
        <w:ind w:left="0"/>
        <w:jc w:val="both"/>
      </w:pPr>
      <w:r>
        <w:rPr>
          <w:rFonts w:ascii="Times New Roman"/>
          <w:b w:val="false"/>
          <w:i w:val="false"/>
          <w:color w:val="000000"/>
          <w:sz w:val="28"/>
        </w:rPr>
        <w:t>
      Приход частного бизнеса в космическую отрасль активизировал разработки, направленные на снижение стоимости запусков космических аппаратов. Согласно прогнозу применение искусственного интеллекта позволит расширить спектр создаваемых инновационных продуктов при одновременном снижении их себестоимости.</w:t>
      </w:r>
    </w:p>
    <w:bookmarkEnd w:id="53"/>
    <w:bookmarkStart w:name="z64" w:id="54"/>
    <w:p>
      <w:pPr>
        <w:spacing w:after="0"/>
        <w:ind w:left="0"/>
        <w:jc w:val="both"/>
      </w:pPr>
      <w:r>
        <w:rPr>
          <w:rFonts w:ascii="Times New Roman"/>
          <w:b w:val="false"/>
          <w:i w:val="false"/>
          <w:color w:val="000000"/>
          <w:sz w:val="28"/>
        </w:rPr>
        <w:t>
      Работы ведутся по нескольким ключевым направлениям:</w:t>
      </w:r>
    </w:p>
    <w:bookmarkEnd w:id="54"/>
    <w:bookmarkStart w:name="z65" w:id="55"/>
    <w:p>
      <w:pPr>
        <w:spacing w:after="0"/>
        <w:ind w:left="0"/>
        <w:jc w:val="both"/>
      </w:pPr>
      <w:r>
        <w:rPr>
          <w:rFonts w:ascii="Times New Roman"/>
          <w:b w:val="false"/>
          <w:i w:val="false"/>
          <w:color w:val="000000"/>
          <w:sz w:val="28"/>
        </w:rPr>
        <w:t>
      создание многоразовых средств выведения;</w:t>
      </w:r>
    </w:p>
    <w:bookmarkEnd w:id="55"/>
    <w:bookmarkStart w:name="z66" w:id="56"/>
    <w:p>
      <w:pPr>
        <w:spacing w:after="0"/>
        <w:ind w:left="0"/>
        <w:jc w:val="both"/>
      </w:pPr>
      <w:r>
        <w:rPr>
          <w:rFonts w:ascii="Times New Roman"/>
          <w:b w:val="false"/>
          <w:i w:val="false"/>
          <w:color w:val="000000"/>
          <w:sz w:val="28"/>
        </w:rPr>
        <w:t>
      применение аддитивных технологий в производстве (3D принтеры);</w:t>
      </w:r>
    </w:p>
    <w:bookmarkEnd w:id="56"/>
    <w:bookmarkStart w:name="z67" w:id="57"/>
    <w:p>
      <w:pPr>
        <w:spacing w:after="0"/>
        <w:ind w:left="0"/>
        <w:jc w:val="both"/>
      </w:pPr>
      <w:r>
        <w:rPr>
          <w:rFonts w:ascii="Times New Roman"/>
          <w:b w:val="false"/>
          <w:i w:val="false"/>
          <w:color w:val="000000"/>
          <w:sz w:val="28"/>
        </w:rPr>
        <w:t>
      создание новых композитных материалов;</w:t>
      </w:r>
    </w:p>
    <w:bookmarkEnd w:id="57"/>
    <w:bookmarkStart w:name="z68" w:id="58"/>
    <w:p>
      <w:pPr>
        <w:spacing w:after="0"/>
        <w:ind w:left="0"/>
        <w:jc w:val="both"/>
      </w:pPr>
      <w:r>
        <w:rPr>
          <w:rFonts w:ascii="Times New Roman"/>
          <w:b w:val="false"/>
          <w:i w:val="false"/>
          <w:color w:val="000000"/>
          <w:sz w:val="28"/>
        </w:rPr>
        <w:t>
      создание малых спутников – микроспутников, наноспутников, кубсатов и их серийное производство.</w:t>
      </w:r>
    </w:p>
    <w:bookmarkEnd w:id="58"/>
    <w:bookmarkStart w:name="z69" w:id="59"/>
    <w:p>
      <w:pPr>
        <w:spacing w:after="0"/>
        <w:ind w:left="0"/>
        <w:jc w:val="both"/>
      </w:pPr>
      <w:r>
        <w:rPr>
          <w:rFonts w:ascii="Times New Roman"/>
          <w:b w:val="false"/>
          <w:i w:val="false"/>
          <w:color w:val="000000"/>
          <w:sz w:val="28"/>
        </w:rPr>
        <w:t>
      В целях повышения конкурентоспособности АО "НК "ҚҒС" и ТОО "Ghalam" нужно также развивать свои компетенции в части применения искусственного интеллекта при обработке данных ДЗЗ и разработке геосервисов/ платформ, производстве малых спутников, применении 3D принтеров при производстве спутников и индустриальной продукции.</w:t>
      </w:r>
    </w:p>
    <w:bookmarkEnd w:id="59"/>
    <w:bookmarkStart w:name="z70" w:id="60"/>
    <w:p>
      <w:pPr>
        <w:spacing w:after="0"/>
        <w:ind w:left="0"/>
        <w:jc w:val="both"/>
      </w:pPr>
      <w:r>
        <w:rPr>
          <w:rFonts w:ascii="Times New Roman"/>
          <w:b w:val="false"/>
          <w:i w:val="false"/>
          <w:color w:val="000000"/>
          <w:sz w:val="28"/>
        </w:rPr>
        <w:t>
      По оценкам экспертов будущее космической отрасли связано с развитием государственно-частного партнерства. В Европе оно реализуется в форме гарантированных государственных заказов, концессионных соглашений об использовании государственной космической инфраструктуры частными компаниями, в Японии – в форме сотрудничества между государственным космическим агентством JAXA и корпорацией Mitsubishi Heavy Industries.</w:t>
      </w:r>
    </w:p>
    <w:bookmarkEnd w:id="60"/>
    <w:bookmarkStart w:name="z71" w:id="61"/>
    <w:p>
      <w:pPr>
        <w:spacing w:after="0"/>
        <w:ind w:left="0"/>
        <w:jc w:val="both"/>
      </w:pPr>
      <w:r>
        <w:rPr>
          <w:rFonts w:ascii="Times New Roman"/>
          <w:b w:val="false"/>
          <w:i w:val="false"/>
          <w:color w:val="000000"/>
          <w:sz w:val="28"/>
        </w:rPr>
        <w:t>
      В Китае приход частного бизнеса в космическую отрасль был одобрен Коммунистической партией Китая и поддерживается государством за счет льготного кредитования и других финансовых стимулов в рамках программы "Made in China – 2025".</w:t>
      </w:r>
    </w:p>
    <w:bookmarkEnd w:id="61"/>
    <w:bookmarkStart w:name="z72" w:id="62"/>
    <w:p>
      <w:pPr>
        <w:spacing w:after="0"/>
        <w:ind w:left="0"/>
        <w:jc w:val="both"/>
      </w:pPr>
      <w:r>
        <w:rPr>
          <w:rFonts w:ascii="Times New Roman"/>
          <w:b w:val="false"/>
          <w:i w:val="false"/>
          <w:color w:val="000000"/>
          <w:sz w:val="28"/>
        </w:rPr>
        <w:t xml:space="preserve">
      Анализ состояния и основных трендов развития космической отрасли позволяет сделать вывод о том, что в обозримом будущем предприятия космической отрасли будут обслуживать в первую очередь интересы государства при растущем участии частного бизнеса. </w:t>
      </w:r>
    </w:p>
    <w:bookmarkEnd w:id="62"/>
    <w:bookmarkStart w:name="z73" w:id="63"/>
    <w:p>
      <w:pPr>
        <w:spacing w:after="0"/>
        <w:ind w:left="0"/>
        <w:jc w:val="both"/>
      </w:pPr>
      <w:r>
        <w:rPr>
          <w:rFonts w:ascii="Times New Roman"/>
          <w:b w:val="false"/>
          <w:i w:val="false"/>
          <w:color w:val="000000"/>
          <w:sz w:val="28"/>
        </w:rPr>
        <w:t xml:space="preserve">
      Следовательно работа предприятий отрасли должна быть выстроена таким образом, чтобы они были способны максимально быстро и качественно выполнять государственный заказ, создавали проекты, привлекательные для частных инвесторов. Одними из примеров привлечения частного бизнеса в Казахстан могут стать реализация совместно с Airbus Defence&amp;Space проекта СбИК КА, а также создание группировки спутников ДЗЗ высокого и среднего разрешения с применением механизма государственно-частного партнерства. </w:t>
      </w:r>
    </w:p>
    <w:bookmarkEnd w:id="63"/>
    <w:bookmarkStart w:name="z74" w:id="64"/>
    <w:p>
      <w:pPr>
        <w:spacing w:after="0"/>
        <w:ind w:left="0"/>
        <w:jc w:val="both"/>
      </w:pPr>
      <w:r>
        <w:rPr>
          <w:rFonts w:ascii="Times New Roman"/>
          <w:b w:val="false"/>
          <w:i w:val="false"/>
          <w:color w:val="000000"/>
          <w:sz w:val="28"/>
        </w:rPr>
        <w:t>
      Глава 2. Текущее состояние рынка данных и услуг ДЗЗ</w:t>
      </w:r>
    </w:p>
    <w:bookmarkEnd w:id="64"/>
    <w:bookmarkStart w:name="z75" w:id="65"/>
    <w:p>
      <w:pPr>
        <w:spacing w:after="0"/>
        <w:ind w:left="0"/>
        <w:jc w:val="both"/>
      </w:pPr>
      <w:r>
        <w:rPr>
          <w:rFonts w:ascii="Times New Roman"/>
          <w:b w:val="false"/>
          <w:i w:val="false"/>
          <w:color w:val="000000"/>
          <w:sz w:val="28"/>
        </w:rPr>
        <w:t>
      Объем мирового рынка данных ДЗЗ в 2021 году составил порядка 2,7 млрд долл. США (https://brycetech.com/reports "2022 State of the Satellite Industry Report"). При этом к 2030 году ожидается его увеличение до 5 млрд долл. США (отчет Euroconsult по обзору рынка продуктов и данных ДЗЗ, 14 издание, Euroconsult, сентябрь 2021 года).</w:t>
      </w:r>
    </w:p>
    <w:bookmarkEnd w:id="65"/>
    <w:bookmarkStart w:name="z76" w:id="66"/>
    <w:p>
      <w:pPr>
        <w:spacing w:after="0"/>
        <w:ind w:left="0"/>
        <w:jc w:val="both"/>
      </w:pPr>
      <w:r>
        <w:rPr>
          <w:rFonts w:ascii="Times New Roman"/>
          <w:b w:val="false"/>
          <w:i w:val="false"/>
          <w:color w:val="000000"/>
          <w:sz w:val="28"/>
        </w:rPr>
        <w:t>
      Основными игроками на рынке выступают американская компания "MAXAR" и французская компания "AIRBUS", общая доля выручки которых занимает 57 % всего рынка данных ДЗЗ. Доминирование указанных компаний обусловлено тем, что они первыми вышли на рынок данных ДЗЗ и фактически поделили между собой наиболее Ұмкие рынки Северной Америки и Европы. Ожидается, что по мере введения в действие дополнительных инновационных решений от данных компаний их доля рынка будет увеличиваться. Дистрибьюторы данных "MAXAR" и "AIRBUS" составляют около 18 % всего рынка данных. Они имеют различные профили компаний – от нескольких средних эксклюзивных и стратегических дистрибьюторов до множества небольших компаний, предлагающих распространение данных и локальную интеграцию для глобальных операторов. Одним из ключевых факторов, обеспечивающих высокую долю этих компаний на рынке коммерческих данных ДЗЗ, является наличие эффективной маркетинговой системы и собственных платформ по продаже данных ДЗЗ.</w:t>
      </w:r>
    </w:p>
    <w:bookmarkEnd w:id="66"/>
    <w:bookmarkStart w:name="z77" w:id="67"/>
    <w:p>
      <w:pPr>
        <w:spacing w:after="0"/>
        <w:ind w:left="0"/>
        <w:jc w:val="both"/>
      </w:pPr>
      <w:r>
        <w:rPr>
          <w:rFonts w:ascii="Times New Roman"/>
          <w:b w:val="false"/>
          <w:i w:val="false"/>
          <w:color w:val="000000"/>
          <w:sz w:val="28"/>
        </w:rPr>
        <w:t>
      При этом согласно анализу Euroconsult основная доля использования коммерческих данных ДЗЗ по миру приходится на Северную Америку (42 %) и европейские страны (24 %). Вместе с тем на Африку приходится 3 %, на Ближний Восток – 6 %, на страны Азии – 12 % и страны Содружества Независимых Государств (далее – СНГ) – 4 %.</w:t>
      </w:r>
    </w:p>
    <w:bookmarkEnd w:id="67"/>
    <w:bookmarkStart w:name="z78" w:id="68"/>
    <w:p>
      <w:pPr>
        <w:spacing w:after="0"/>
        <w:ind w:left="0"/>
        <w:jc w:val="both"/>
      </w:pPr>
      <w:r>
        <w:rPr>
          <w:rFonts w:ascii="Times New Roman"/>
          <w:b w:val="false"/>
          <w:i w:val="false"/>
          <w:color w:val="000000"/>
          <w:sz w:val="28"/>
        </w:rPr>
        <w:t>
      Одновременно с ежегодным приростом 4 % на использование коммерческих данных азиатский регион находится на третьем в мире месте по потреблению коммерческих данных ДЗЗ (отчет Euroconsult по обзору рынка продуктов и данных ДЗЗ, 14 издание, Euroconsult, сентябрь 2021 года).</w:t>
      </w:r>
    </w:p>
    <w:bookmarkEnd w:id="68"/>
    <w:bookmarkStart w:name="z79" w:id="69"/>
    <w:p>
      <w:pPr>
        <w:spacing w:after="0"/>
        <w:ind w:left="0"/>
        <w:jc w:val="both"/>
      </w:pPr>
      <w:r>
        <w:rPr>
          <w:rFonts w:ascii="Times New Roman"/>
          <w:b w:val="false"/>
          <w:i w:val="false"/>
          <w:color w:val="000000"/>
          <w:sz w:val="28"/>
        </w:rPr>
        <w:t>
      В целом ожидается, что в 2030 году их объем достигнет 360 миллионов (далее – млн) долл. США, что составляет 14 % от глобального объема. При этом Ближний Восток и рынки Африки достигнут роста в диапазоне 4-8 % в течение десятилетия.</w:t>
      </w:r>
    </w:p>
    <w:bookmarkEnd w:id="69"/>
    <w:bookmarkStart w:name="z80" w:id="70"/>
    <w:p>
      <w:pPr>
        <w:spacing w:after="0"/>
        <w:ind w:left="0"/>
        <w:jc w:val="both"/>
      </w:pPr>
      <w:r>
        <w:rPr>
          <w:rFonts w:ascii="Times New Roman"/>
          <w:b w:val="false"/>
          <w:i w:val="false"/>
          <w:color w:val="000000"/>
          <w:sz w:val="28"/>
        </w:rPr>
        <w:t xml:space="preserve">
      Согласно публикации Экономической и социальной комиссии для Азии и Тихого океана (далее – ЭСКАТО) (англ. UN Economic and Social Commission for Asia and the Pacific (ESCAP)) "State of the Space Industry in Central Asia policy brief, achievements, challenges and perspectives" ("State of the Space Industry in Central Asia policy brief, achievements, challenges and perspectives", UN ESCAP, 2020 год) космическая индустрия и ее применение в странах Центральной Азии возрастают. Вместе с тем наблюдается активный прирост рынка потребления космических технологий для решения экономических задач стран. </w:t>
      </w:r>
    </w:p>
    <w:bookmarkEnd w:id="70"/>
    <w:bookmarkStart w:name="z81" w:id="71"/>
    <w:p>
      <w:pPr>
        <w:spacing w:after="0"/>
        <w:ind w:left="0"/>
        <w:jc w:val="both"/>
      </w:pPr>
      <w:r>
        <w:rPr>
          <w:rFonts w:ascii="Times New Roman"/>
          <w:b w:val="false"/>
          <w:i w:val="false"/>
          <w:color w:val="000000"/>
          <w:sz w:val="28"/>
        </w:rPr>
        <w:t>
      В разрезе по секторам экономики лидирующую роль на мировом рынке данных ДЗЗ занимает оборонный сектор. Ежегодно доля данного сегмента занимает более 60 % от общего рынка данных (отчет Euroconsult по обзору рынка продуктов и данных ДЗЗ, 14 издание, Euroconsult, сентябрь 2021 года).</w:t>
      </w:r>
    </w:p>
    <w:bookmarkEnd w:id="71"/>
    <w:bookmarkStart w:name="z82" w:id="72"/>
    <w:p>
      <w:pPr>
        <w:spacing w:after="0"/>
        <w:ind w:left="0"/>
        <w:jc w:val="both"/>
      </w:pPr>
      <w:r>
        <w:rPr>
          <w:rFonts w:ascii="Times New Roman"/>
          <w:b w:val="false"/>
          <w:i w:val="false"/>
          <w:color w:val="000000"/>
          <w:sz w:val="28"/>
        </w:rPr>
        <w:t>
      Основными факторами, определяющими выбор использования потребителем тех или иных данных ДЗЗ, являются величина их пространственного разрешения, периодичность их получения, количество спектральных каналов. При этом с 2020 года начато развертывание спутников со сверхвысоким пространственным разрешением, обеспечивающих распознавание на поверхности земли объектов размером около 30 см. Самая высокая периодичность съемки территории (частота съемки одной и той же точки территории) выросла до 3 раз в сутки благодаря группировкам спутников. Увеличилось количество мультиспектральных оптических спутников (различные спектральные каналы позволяют анализировать большее количество параметров для разных поверхностей и радиолокационных спутников, обеспечивающих съемку независимо от времени и погоды).</w:t>
      </w:r>
    </w:p>
    <w:bookmarkEnd w:id="72"/>
    <w:bookmarkStart w:name="z83" w:id="73"/>
    <w:p>
      <w:pPr>
        <w:spacing w:after="0"/>
        <w:ind w:left="0"/>
        <w:jc w:val="both"/>
      </w:pPr>
      <w:r>
        <w:rPr>
          <w:rFonts w:ascii="Times New Roman"/>
          <w:b w:val="false"/>
          <w:i w:val="false"/>
          <w:color w:val="000000"/>
          <w:sz w:val="28"/>
        </w:rPr>
        <w:t xml:space="preserve">
      На рисунке 2 представлена диаграмма распределения участников рынка данных ДЗЗ, в частности, возможностей их действующих и будущих космических систем. </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Рисунок 2. Диаграмма распределения участников рынка данных ДЗЗ, в частности, возможностей их действующих и будущих космических систем (отчет Euroconsult по обзору рынка продуктов и данных ДЗЗ, 14 издание, Euroconsult, сентябрь 2021 года)</w:t>
      </w:r>
    </w:p>
    <w:bookmarkEnd w:id="75"/>
    <w:bookmarkStart w:name="z86" w:id="76"/>
    <w:p>
      <w:pPr>
        <w:spacing w:after="0"/>
        <w:ind w:left="0"/>
        <w:jc w:val="both"/>
      </w:pPr>
      <w:r>
        <w:rPr>
          <w:rFonts w:ascii="Times New Roman"/>
          <w:b w:val="false"/>
          <w:i w:val="false"/>
          <w:color w:val="000000"/>
          <w:sz w:val="28"/>
        </w:rPr>
        <w:t>
      Как видно из диаграммы, казахстанский спутник ДЗЗ "KazEOSat-1" находится в сегменте космических систем, поставляющих данные ДЗЗ с пространственным разрешением 1 м, где сосредоточено большое количество участников рынка. Вместе с тем наблюдается явное отставание в периодичности съемки и пространственном разрешении, что негативно влияет на его конкурентные преимущества.</w:t>
      </w:r>
    </w:p>
    <w:bookmarkEnd w:id="76"/>
    <w:bookmarkStart w:name="z87" w:id="77"/>
    <w:p>
      <w:pPr>
        <w:spacing w:after="0"/>
        <w:ind w:left="0"/>
        <w:jc w:val="both"/>
      </w:pPr>
      <w:r>
        <w:rPr>
          <w:rFonts w:ascii="Times New Roman"/>
          <w:b w:val="false"/>
          <w:i w:val="false"/>
          <w:color w:val="000000"/>
          <w:sz w:val="28"/>
        </w:rPr>
        <w:t>
      По данным отчета Euroconsult к 2030 году на мировом рынке ожидается увеличение количества спутников ДЗЗ (путем создания группировок), предлагающих данные с разрешением около 1 м, что в свою очередь приведет к замедлению данного сегмента рынка с сохранением динамики роста на уровне 1 %. Однако некоторые системы с особыми преимуществами могут замедлить эту тенденцию благодаря своевременной доставке, более высокой периодичности съемки или большему количеству спектральных диапазонов. С другой стороны ожидается, что рынок данных ДЗЗ с пространственным разрешением в 50 см и ниже будет расти со среднегодовым темпом роста в 12 % в течение десяти лет (отчет Euroconsult по обзору рынка продуктов и данных ДЗЗ, 14 издание, Euroconsult, сентябрь 2021 года).</w:t>
      </w:r>
    </w:p>
    <w:bookmarkEnd w:id="77"/>
    <w:bookmarkStart w:name="z88" w:id="78"/>
    <w:p>
      <w:pPr>
        <w:spacing w:after="0"/>
        <w:ind w:left="0"/>
        <w:jc w:val="both"/>
      </w:pPr>
      <w:r>
        <w:rPr>
          <w:rFonts w:ascii="Times New Roman"/>
          <w:b w:val="false"/>
          <w:i w:val="false"/>
          <w:color w:val="000000"/>
          <w:sz w:val="28"/>
        </w:rPr>
        <w:t xml:space="preserve">
      В 2021 году коммерческая продажа данных ДЗЗ осуществляется с более чем 275 спутников. К 2028 году их число возрастет до 550 спутников. Эта оценка основана на текущих графиках запуска спутников и планируемых сроках эксплуатации отдельных спутников. Однако это число может еще более возрасти, если в конце десятилетия появятся новые компании, а страны (в частности, Китай) начнут коммерциализировать данные, полученные в рамках своих ДЗЗ программ. Исходя из текущего планирования к 2025 – 2028 годам группировки должны перейти на цикл пополнения, поддерживая необходимое количество спутников на орбите. Необходимость пополнения также подразумевает, что спрос не отстает от предложения. Здесь есть определенный риск, учитывая, что новые сферы услуг и приложения, которые планируется создать, также находятся в стадии становления. Если спрос будет расти медленнее, могут произойти дальнейшая консолидация и (или) сокращение развития группировок. Рост предложения окажет влияние на снижение цен на данные ДЗЗ, в связи с чем операторам придется более тщательно позиционировать себя на рынке в отношении возможностей своих систем (отчет Euroconsult по обзору рынка продуктов и данных ДЗЗ, 14 издание, Euroconsult, сентябрь 2021 года). </w:t>
      </w:r>
    </w:p>
    <w:bookmarkEnd w:id="78"/>
    <w:bookmarkStart w:name="z89" w:id="79"/>
    <w:p>
      <w:pPr>
        <w:spacing w:after="0"/>
        <w:ind w:left="0"/>
        <w:jc w:val="both"/>
      </w:pPr>
      <w:r>
        <w:rPr>
          <w:rFonts w:ascii="Times New Roman"/>
          <w:b w:val="false"/>
          <w:i w:val="false"/>
          <w:color w:val="000000"/>
          <w:sz w:val="28"/>
        </w:rPr>
        <w:t>
      Таким образом, учитывая снижение цен на данные ДЗЗ и наличие больших группировок на мировом рынке, АО "НК "ҚҒС" не целесообразно конкурировать на рынке данных ДЗЗ с уже имеющимися операторами группировок спутников ДЗЗ. При этом, учитывая большую протяженность территории и транзитное геополитическое положение Казахстана, необходимо</w:t>
      </w:r>
    </w:p>
    <w:bookmarkEnd w:id="79"/>
    <w:bookmarkStart w:name="z90" w:id="80"/>
    <w:p>
      <w:pPr>
        <w:spacing w:after="0"/>
        <w:ind w:left="0"/>
        <w:jc w:val="both"/>
      </w:pPr>
      <w:r>
        <w:rPr>
          <w:rFonts w:ascii="Times New Roman"/>
          <w:b w:val="false"/>
          <w:i w:val="false"/>
          <w:color w:val="000000"/>
          <w:sz w:val="28"/>
        </w:rPr>
        <w:t>
      наличие национальной космической системы ДЗЗ для независимого доступа и гарантированного обеспечения государственных органов/ организаций Казахстана оперативными данными ДЗЗ не менее 1 раз в сутки.</w:t>
      </w:r>
    </w:p>
    <w:bookmarkEnd w:id="80"/>
    <w:bookmarkStart w:name="z91" w:id="81"/>
    <w:p>
      <w:pPr>
        <w:spacing w:after="0"/>
        <w:ind w:left="0"/>
        <w:jc w:val="both"/>
      </w:pPr>
      <w:r>
        <w:rPr>
          <w:rFonts w:ascii="Times New Roman"/>
          <w:b w:val="false"/>
          <w:i w:val="false"/>
          <w:color w:val="000000"/>
          <w:sz w:val="28"/>
        </w:rPr>
        <w:t>
      Рынок услуг ДЗЗ является более Ұмким по сравнению с рынком данных, так как он создает добавочную стоимость к данным ДЗЗ путем проведения дополнительной обработки этих данных, их анализа и предоставления конечному пользователю в понятно интерпретируемом виде.</w:t>
      </w:r>
    </w:p>
    <w:bookmarkEnd w:id="81"/>
    <w:bookmarkStart w:name="z92" w:id="82"/>
    <w:p>
      <w:pPr>
        <w:spacing w:after="0"/>
        <w:ind w:left="0"/>
        <w:jc w:val="both"/>
      </w:pPr>
      <w:r>
        <w:rPr>
          <w:rFonts w:ascii="Times New Roman"/>
          <w:b w:val="false"/>
          <w:i w:val="false"/>
          <w:color w:val="000000"/>
          <w:sz w:val="28"/>
        </w:rPr>
        <w:t xml:space="preserve">
      В 2021 году мировой коммерческий рынок услуг ДЗЗ составил 2,7 млрд долл. США (https://brycetech.com/reports/report-documents/ SIASSIR2021.pdf). Ожидается, что к 2030 году его объем достигнет 5 млрд долларов США при 7 % совокупном среднегодовом темпе роста в течение десяти лет (отчет Euroconsult по обзору рынка продуктов и данных ДЗЗ, 14 издание, Euroconsult, сентябрь 2021 года). В отличие от рынка данных ДЗЗ эта сфера сильно фрагментирована. Однако бизнес услуг ДЗЗ становится все более интегрированным. С самого начала новые игроки рынка ДЗЗ ориентируются в области предоставления услуг ДЗЗ, заключая партнерства с поставщиками данных ДЗЗ, чтобы развивать свои услуги ДЗЗ в масштабе, опираясь на возможности американской GAFAM (Google, Apple, Facebook, Amazon, Microsoft), китайской BATX (Baidu, Alibaba, Tencent, Xiaomi) или европейских облачных платформ DIAS (Data and Information Access Services), укрепляя свое влияние на рынке услуг ДЗЗ. Рост в основном обусловлен созданием группировок, что является критическим параметром для своевременного анализа потоков данных. Таким образом, требования конечных пользователей следуют за развитием группировок – теперь своевременная съемка повышает спрос на услуги для достижения глобальной информированности с использованием более сложных и разнообразных наборов данных, повышая интерес к расширению коммерческих возможностей за счет более широкого аутсорсинга в каждом секторе. С другой стороны, более дешевые/ бесплатные данные с более низким разрешением и (или) низкой точностью геолокации могут быть использованы для создания более ценных геоинформационных сервисов с автоматической обработкой данных ДЗЗ. Способ создания услуг (встроенные решения и предложения "под ключ") позволит расширить клиентскую базу и повысить уровень использования услуг конечными пользователями (отчет Euroconsult по обзору рынка продуктов и данных ДЗЗ, 14 издание, Euroconsult, сентябрь 2021 года). </w:t>
      </w:r>
    </w:p>
    <w:bookmarkEnd w:id="82"/>
    <w:bookmarkStart w:name="z93" w:id="83"/>
    <w:p>
      <w:pPr>
        <w:spacing w:after="0"/>
        <w:ind w:left="0"/>
        <w:jc w:val="both"/>
      </w:pPr>
      <w:r>
        <w:rPr>
          <w:rFonts w:ascii="Times New Roman"/>
          <w:b w:val="false"/>
          <w:i w:val="false"/>
          <w:color w:val="000000"/>
          <w:sz w:val="28"/>
        </w:rPr>
        <w:t>
      АО "НК "ҚҒС" за годы работы имеет опыт по реализации данных и услуг ДЗЗ. Так, по анализу АО "НК "ҚҒС" казахстанский рынок данных ДЗЗ по состоянию на 2022 год оценивается в 980 млн тенге.</w:t>
      </w:r>
    </w:p>
    <w:bookmarkEnd w:id="83"/>
    <w:bookmarkStart w:name="z94" w:id="84"/>
    <w:p>
      <w:pPr>
        <w:spacing w:after="0"/>
        <w:ind w:left="0"/>
        <w:jc w:val="both"/>
      </w:pPr>
      <w:r>
        <w:rPr>
          <w:rFonts w:ascii="Times New Roman"/>
          <w:b w:val="false"/>
          <w:i w:val="false"/>
          <w:color w:val="000000"/>
          <w:sz w:val="28"/>
        </w:rPr>
        <w:t xml:space="preserve">
      Согласно анализу АО "НК "ҚҒС" казахстанский рынок услуг ДЗЗ по состоянию на 2022 год оценивается в 3,5 млрд тенге. С 2018 года АО "НК "ҚҒС" предоставляет данные и услуги ДЗЗ для государственных органов в сфере обороны и безопасности, сельского и лесного хозяйства, мониторинга чрезвычайных ситуаций (далее – ЧС), землепользования, контроля экологических параметров, мониторинга водных ресурсов и твердых бытовых отходов производства, самовольного захвата земель, состояния сельскохозяйственных угодий и природных ресурсов на территории Республики Казахстан, приграничной территории Республики Казахстан, ареалов произрастания культивируемых наркосодержащих растений. </w:t>
      </w:r>
    </w:p>
    <w:bookmarkEnd w:id="84"/>
    <w:bookmarkStart w:name="z95" w:id="85"/>
    <w:p>
      <w:pPr>
        <w:spacing w:after="0"/>
        <w:ind w:left="0"/>
        <w:jc w:val="both"/>
      </w:pPr>
      <w:r>
        <w:rPr>
          <w:rFonts w:ascii="Times New Roman"/>
          <w:b w:val="false"/>
          <w:i w:val="false"/>
          <w:color w:val="000000"/>
          <w:sz w:val="28"/>
        </w:rPr>
        <w:t xml:space="preserve">
      В 2022 году в рамках исполнения поручения Президента Республики Казахстан по итогам расширенного заседания Правительства от 14 июля 2022 года разработан цифровой прототип единой платформы недропользования (далее – ЕПН) для публикации векторных слоев общегеографического содержания. ЕПН позволит автоматизировать функции государственных органов и ведомств Республики Казахстан, а также упростит и ускорит бизнес-процессы по получению лицензий для осуществления разведочных или добычных работ. </w:t>
      </w:r>
    </w:p>
    <w:bookmarkEnd w:id="85"/>
    <w:bookmarkStart w:name="z96" w:id="86"/>
    <w:p>
      <w:pPr>
        <w:spacing w:after="0"/>
        <w:ind w:left="0"/>
        <w:jc w:val="both"/>
      </w:pPr>
      <w:r>
        <w:rPr>
          <w:rFonts w:ascii="Times New Roman"/>
          <w:b w:val="false"/>
          <w:i w:val="false"/>
          <w:color w:val="000000"/>
          <w:sz w:val="28"/>
        </w:rPr>
        <w:t>
      Кроме этого, в 2022 году разработана платформа мониторинга рационального использования земель "JerInSpectr", целью которой является автоматизация процессов мониторинга рационального использования земельных ресурсов на основе данных ДЗЗ.</w:t>
      </w:r>
    </w:p>
    <w:bookmarkEnd w:id="86"/>
    <w:bookmarkStart w:name="z97" w:id="87"/>
    <w:p>
      <w:pPr>
        <w:spacing w:after="0"/>
        <w:ind w:left="0"/>
        <w:jc w:val="both"/>
      </w:pPr>
      <w:r>
        <w:rPr>
          <w:rFonts w:ascii="Times New Roman"/>
          <w:b w:val="false"/>
          <w:i w:val="false"/>
          <w:color w:val="000000"/>
          <w:sz w:val="28"/>
        </w:rPr>
        <w:t>
      Платформа "JerInSpectr" функционирует с 1 июля 2022 года в пилотном режиме в рамках совместного приказа Министра цифрового развития, инноваций и аэрокосмической промышленности Республики Казахстан от 25 августа 2022 года № 296/НҚ и Министра сельского хозяйства Республики Казахстан от 7 сентября 2022 года № 284/НҚ "О некоторых вопросах предоставления данных дистанционного зондирования Земли из космоса" и межведомственного технического алгоритма (от 23 сентября 2022 года).</w:t>
      </w:r>
    </w:p>
    <w:bookmarkEnd w:id="87"/>
    <w:bookmarkStart w:name="z98" w:id="88"/>
    <w:p>
      <w:pPr>
        <w:spacing w:after="0"/>
        <w:ind w:left="0"/>
        <w:jc w:val="both"/>
      </w:pPr>
      <w:r>
        <w:rPr>
          <w:rFonts w:ascii="Times New Roman"/>
          <w:b w:val="false"/>
          <w:i w:val="false"/>
          <w:color w:val="000000"/>
          <w:sz w:val="28"/>
        </w:rPr>
        <w:t>
      Платформа "JerInSpectr" объединяет данные космической съемки, картографические материалы, кадастровые сведения, информацию земельного баланса. Указанная информация встраивается в электронный документооборот с оцифрованными бизнес-процессами согласно действующему законодательству.</w:t>
      </w:r>
    </w:p>
    <w:bookmarkEnd w:id="88"/>
    <w:bookmarkStart w:name="z99" w:id="89"/>
    <w:p>
      <w:pPr>
        <w:spacing w:after="0"/>
        <w:ind w:left="0"/>
        <w:jc w:val="both"/>
      </w:pPr>
      <w:r>
        <w:rPr>
          <w:rFonts w:ascii="Times New Roman"/>
          <w:b w:val="false"/>
          <w:i w:val="false"/>
          <w:color w:val="000000"/>
          <w:sz w:val="28"/>
        </w:rPr>
        <w:t>
      В рамках поддержки системы "Государственная информационная система субсидирования" (далее – ГИСС) АО "НК "ҚҒС" совместно с Министерством сельского хозяйства Республики Казахстан (далее – МСХ РК) осуществляется обмен пространственными данными сельхозпроизводства через платформу "Smart Bridge".</w:t>
      </w:r>
    </w:p>
    <w:bookmarkEnd w:id="89"/>
    <w:bookmarkStart w:name="z100" w:id="90"/>
    <w:p>
      <w:pPr>
        <w:spacing w:after="0"/>
        <w:ind w:left="0"/>
        <w:jc w:val="both"/>
      </w:pPr>
      <w:r>
        <w:rPr>
          <w:rFonts w:ascii="Times New Roman"/>
          <w:b w:val="false"/>
          <w:i w:val="false"/>
          <w:color w:val="000000"/>
          <w:sz w:val="28"/>
        </w:rPr>
        <w:t>
      Для обоснования заявки на получение субсидий через систему ГИСС АО "НК "ҚҒС" разработало платформу "Agrospace", в которой налажены бизнес-процессы, связанные с подтверждением пространственных данных (границы, площади) сельхозпроизводства, а также внесением и корректировкой персональных данных сельхозтоваропроизводителей (далее – СХТП) по всей территории Республики Казахстан.</w:t>
      </w:r>
    </w:p>
    <w:bookmarkEnd w:id="90"/>
    <w:bookmarkStart w:name="z101" w:id="91"/>
    <w:p>
      <w:pPr>
        <w:spacing w:after="0"/>
        <w:ind w:left="0"/>
        <w:jc w:val="both"/>
      </w:pPr>
      <w:r>
        <w:rPr>
          <w:rFonts w:ascii="Times New Roman"/>
          <w:b w:val="false"/>
          <w:i w:val="false"/>
          <w:color w:val="000000"/>
          <w:sz w:val="28"/>
        </w:rPr>
        <w:t>
      Платформа "Agrospace" предоставляет персонализированный вход для каждого СХТП (юридическим и физическим лицам) с использованием электронной цифровой подписи. Для каждого СХТП создается личный кабинет, который позволяет хранить персональные данные, просматривать и редактировать картографическую и другую информацию о сельхозпроизводстве, отображать исторические и текущие севообороты, а также присваивать индивидуальный номер поля. После подтверждения данных информация интегрируется в систему ГИСС в разделе "электронная карта полей" для формирования заявок на получение государственной поддержки сельского хозяйства СХТП.</w:t>
      </w:r>
    </w:p>
    <w:bookmarkEnd w:id="91"/>
    <w:bookmarkStart w:name="z102" w:id="92"/>
    <w:p>
      <w:pPr>
        <w:spacing w:after="0"/>
        <w:ind w:left="0"/>
        <w:jc w:val="both"/>
      </w:pPr>
      <w:r>
        <w:rPr>
          <w:rFonts w:ascii="Times New Roman"/>
          <w:b w:val="false"/>
          <w:i w:val="false"/>
          <w:color w:val="000000"/>
          <w:sz w:val="28"/>
        </w:rPr>
        <w:t>
      Современные технологии космического мониторинга вместе с методами машинного обучения и анализа больших данных (Big Data), применения гидрометеорологических и водохозяйственных данных позволяют проводить масштабный анализ водопотребления с единовременным охватом больших территорий и возможностью определения объемов потребления воды в разрезе основных сельскохозяйственных культур на орошаемых полях области, района, сельского округа, бассейна и подбассейна рек. В этой связи для устойчивого и рационального управления водными ресурсами в рамках реализации подпрограммы 102 "Услуги по предоставлению космических снимков государственным органам и организациям, получаемые от космической системы дистанционного зондирования Земли Республики Казахстан" республиканской бюджетной программы 010 "Обеспечение сохранности и расширения использования космической инфраструктуры" (далее – РБП 010 – 102), учитывая поручение Главы государства, озвученное на заседании Высшего совета по реформам по вопросу развития водной отрасли, в котором отмечены проблемы водообеспечения в центральноазиатском регионе и необходимость усиления государственного мониторинга водных ресурсов, с 2023 года национальным оператором КС ДЗЗ РК АО "НК "ҚҒС" реализуются задачи по цифровому мониторингу и анализу водопотребления на основе данных ДЗЗ и полевой верификации на орошаемых землях Жамбылской, Туркестанской и Кызылординской областей Республики Казахстан на цифровой платформе "Hydrospace".</w:t>
      </w:r>
    </w:p>
    <w:bookmarkEnd w:id="92"/>
    <w:bookmarkStart w:name="z103" w:id="93"/>
    <w:p>
      <w:pPr>
        <w:spacing w:after="0"/>
        <w:ind w:left="0"/>
        <w:jc w:val="both"/>
      </w:pPr>
      <w:r>
        <w:rPr>
          <w:rFonts w:ascii="Times New Roman"/>
          <w:b w:val="false"/>
          <w:i w:val="false"/>
          <w:color w:val="000000"/>
          <w:sz w:val="28"/>
        </w:rPr>
        <w:t>
      В результате на платформе "Hydrospace" по территории указанных областей будут представлены:</w:t>
      </w:r>
    </w:p>
    <w:bookmarkEnd w:id="93"/>
    <w:bookmarkStart w:name="z104" w:id="94"/>
    <w:p>
      <w:pPr>
        <w:spacing w:after="0"/>
        <w:ind w:left="0"/>
        <w:jc w:val="both"/>
      </w:pPr>
      <w:r>
        <w:rPr>
          <w:rFonts w:ascii="Times New Roman"/>
          <w:b w:val="false"/>
          <w:i w:val="false"/>
          <w:color w:val="000000"/>
          <w:sz w:val="28"/>
        </w:rPr>
        <w:t>
      данные по учету воды на орошение, замеряемые в режиме реального времени;</w:t>
      </w:r>
    </w:p>
    <w:bookmarkEnd w:id="94"/>
    <w:bookmarkStart w:name="z105" w:id="95"/>
    <w:p>
      <w:pPr>
        <w:spacing w:after="0"/>
        <w:ind w:left="0"/>
        <w:jc w:val="both"/>
      </w:pPr>
      <w:r>
        <w:rPr>
          <w:rFonts w:ascii="Times New Roman"/>
          <w:b w:val="false"/>
          <w:i w:val="false"/>
          <w:color w:val="000000"/>
          <w:sz w:val="28"/>
        </w:rPr>
        <w:t>
      пространственные данные по орошаемым землях указанных регионов;</w:t>
      </w:r>
    </w:p>
    <w:bookmarkEnd w:id="95"/>
    <w:bookmarkStart w:name="z106" w:id="96"/>
    <w:p>
      <w:pPr>
        <w:spacing w:after="0"/>
        <w:ind w:left="0"/>
        <w:jc w:val="both"/>
      </w:pPr>
      <w:r>
        <w:rPr>
          <w:rFonts w:ascii="Times New Roman"/>
          <w:b w:val="false"/>
          <w:i w:val="false"/>
          <w:color w:val="000000"/>
          <w:sz w:val="28"/>
        </w:rPr>
        <w:t xml:space="preserve">
      пространственные данные по неучтенным земельным участкам; </w:t>
      </w:r>
    </w:p>
    <w:bookmarkEnd w:id="96"/>
    <w:bookmarkStart w:name="z107" w:id="97"/>
    <w:p>
      <w:pPr>
        <w:spacing w:after="0"/>
        <w:ind w:left="0"/>
        <w:jc w:val="both"/>
      </w:pPr>
      <w:r>
        <w:rPr>
          <w:rFonts w:ascii="Times New Roman"/>
          <w:b w:val="false"/>
          <w:i w:val="false"/>
          <w:color w:val="000000"/>
          <w:sz w:val="28"/>
        </w:rPr>
        <w:t>
      результаты мониторинга водопотребления в виде пространственных данных об объемах потребления воды различными видами сельскохозяйственных культур в разрезе административных единиц.</w:t>
      </w:r>
    </w:p>
    <w:bookmarkEnd w:id="97"/>
    <w:bookmarkStart w:name="z108" w:id="98"/>
    <w:p>
      <w:pPr>
        <w:spacing w:after="0"/>
        <w:ind w:left="0"/>
        <w:jc w:val="both"/>
      </w:pPr>
      <w:r>
        <w:rPr>
          <w:rFonts w:ascii="Times New Roman"/>
          <w:b w:val="false"/>
          <w:i w:val="false"/>
          <w:color w:val="000000"/>
          <w:sz w:val="28"/>
        </w:rPr>
        <w:t>
      Единая платформа недропользователей "Minerals.gov.kz" – цифровая платформа, позволяющая улучшить обеспечение устойчивого развития минерально-сырьевой базы Республики Казахстан для экономического роста государства и благосостояния общества. Платформа позволит облегчить и ускорить бизнес-процессы по получению лицензий для осуществления разведочных или добычных работ. Использование ГИС-технологий, которые планируется реализовать в данном проекте, позволит потенциальным недропользователям (инвесторам) получить полную картину о запрашиваемом участке, начиная от инфраструктуры, заканчивая геологическими и геофизическими отчетами. На сегодняшний день АО "НК "ҚҒС" создана платформа прототипа интерактивной карты https://minerals.gov.kz/, в которую интегрированы базы данных "Изученность", "Интерактивная карта", "Электронная картотека" Комитета геологии Министерства промышленности и строительства Республики Казахстан. Единая платформа недропользователей "Minerals.gov.kz" успешно введена в промышленную эксплуатацию приказом АО "НК "ҚҒС" от 23 июня 2023 г. № 129-П.</w:t>
      </w:r>
    </w:p>
    <w:bookmarkEnd w:id="98"/>
    <w:bookmarkStart w:name="z109" w:id="99"/>
    <w:p>
      <w:pPr>
        <w:spacing w:after="0"/>
        <w:ind w:left="0"/>
        <w:jc w:val="both"/>
      </w:pPr>
      <w:r>
        <w:rPr>
          <w:rFonts w:ascii="Times New Roman"/>
          <w:b w:val="false"/>
          <w:i w:val="false"/>
          <w:color w:val="000000"/>
          <w:sz w:val="28"/>
        </w:rPr>
        <w:t xml:space="preserve">
      В 2022 году в Казахстане представлено более 17 компаний с государственным и частным участием (ТОО "Центр дистанционного зондирования и ГИС "Терра", ТОО "КАЗГИСА", ТОО "GAMMER ENGINEERING", ИП Баянды, ТОО "GeoHub", ТОО "GeoScan-Kazakhstan", ТОО "GeoID", ТОО "Geomatix", ТОО "1Sky", ТОО "ГЕО-АЛИДАДА", ТОО "Egistic", ТОО "НУРГЕОСЕРВИС", ТОО "EOSPatial", ИП Geoprofi Айтуганов Р.Р., ТОО "Казахстанский центр геоинформационних систем", ТОО "GEOLPROJECT", ТОО "Казгеосфера"), которые предоставляют данные и услуги ДЗЗ на отечественном рынке. Каждая из компаний работает с отдельным сегментом рынка и активно на нем функционирует. При этом стоит отметить, что частный рынок использования технологии ДЗЗ находится на стадии формирования и в целом рынок потребности услуги ДЗЗ возник вследствие активного освоения технологий ДЗЗ со стороны АО "НК "ҚҒС", в том числе путем обучения специалистов и пользователей использованию геоинформационной системы. </w:t>
      </w:r>
    </w:p>
    <w:bookmarkEnd w:id="99"/>
    <w:bookmarkStart w:name="z110" w:id="100"/>
    <w:p>
      <w:pPr>
        <w:spacing w:after="0"/>
        <w:ind w:left="0"/>
        <w:jc w:val="both"/>
      </w:pPr>
      <w:r>
        <w:rPr>
          <w:rFonts w:ascii="Times New Roman"/>
          <w:b w:val="false"/>
          <w:i w:val="false"/>
          <w:color w:val="000000"/>
          <w:sz w:val="28"/>
        </w:rPr>
        <w:t>
      Ожидается, что наиболее востребованными услугами ДЗЗ на казахстанском рынке в ближайшие годы будут услуги космического мониторинга сельскохозяйственных, водных и лесных ресурсов, экологии и природопользования, ЧС, недропользования.</w:t>
      </w:r>
    </w:p>
    <w:bookmarkEnd w:id="100"/>
    <w:bookmarkStart w:name="z111" w:id="101"/>
    <w:p>
      <w:pPr>
        <w:spacing w:after="0"/>
        <w:ind w:left="0"/>
        <w:jc w:val="both"/>
      </w:pPr>
      <w:r>
        <w:rPr>
          <w:rFonts w:ascii="Times New Roman"/>
          <w:b w:val="false"/>
          <w:i w:val="false"/>
          <w:color w:val="000000"/>
          <w:sz w:val="28"/>
        </w:rPr>
        <w:t>
      В рамках национального проекта "Технологический рывок за счет цифровизации, науки и инноваций" запланированы мероприятия для обеспечения государственных органов данными и услугами ДЗЗ для цифровизации отраслей экономики. Также для обеспечения интеграции собственной платформы поиска и заказа снимков с казахстанских спутников ДЗЗ "SunkarSat" с государственными информационными системами начата реализация работ в рамках интеграционной платформы SmartBridge.</w:t>
      </w:r>
    </w:p>
    <w:bookmarkEnd w:id="101"/>
    <w:bookmarkStart w:name="z112" w:id="102"/>
    <w:p>
      <w:pPr>
        <w:spacing w:after="0"/>
        <w:ind w:left="0"/>
        <w:jc w:val="both"/>
      </w:pPr>
      <w:r>
        <w:rPr>
          <w:rFonts w:ascii="Times New Roman"/>
          <w:b w:val="false"/>
          <w:i w:val="false"/>
          <w:color w:val="000000"/>
          <w:sz w:val="28"/>
        </w:rPr>
        <w:t>
      Автоматизация обработки данных ДЗЗ с использованием машинного обучения и методов искусственного интеллекта дает возможность быстрой и эффективной разработки новых сервисов. Для развития рынка и разработки новых услуг в мире крупными компаниями широко используются кооперация с частным бизнесом и акселерация стартап-компаний – стартапы, развившись, будут наращивать рынок потребности в данных и услугах ДЗЗ, обеспечив эффективное внедрение новых технологий и цифровизацию. Эффективным механизмом создания новых услуг является разработка платформы, на базе которой стартап-компании могут разрабатывать прототипы новых услуг, тестируя их, и затем выводить на рынок.</w:t>
      </w:r>
    </w:p>
    <w:bookmarkEnd w:id="102"/>
    <w:bookmarkStart w:name="z113" w:id="103"/>
    <w:p>
      <w:pPr>
        <w:spacing w:after="0"/>
        <w:ind w:left="0"/>
        <w:jc w:val="both"/>
      </w:pPr>
      <w:r>
        <w:rPr>
          <w:rFonts w:ascii="Times New Roman"/>
          <w:b w:val="false"/>
          <w:i w:val="false"/>
          <w:color w:val="000000"/>
          <w:sz w:val="28"/>
        </w:rPr>
        <w:t>
      Вместе с тем срок активного существования спутников ДЗЗ Республики Казахстан "KazEOSat-1" и "KazEOSat-2" составляет 7 лет и закончился в 2021 году, но с учетом оценки технического состояния данных спутников АО "НК "ҚҒС" приняло решение о продлении срока их эксплуатации до 31 декабря 2025 года. По информации производителей данные спутники созданы на платформах, которые отработали на несколько лет дольше планируемого срока. К примеру, наиболее приближенная к характеристикам спутника "KazEOSat-2" и построенная на идентичной платформе группировка спутников "RapidEye" была запущена в 2008 году и только в 2019 году прекратила оказывать коммерческие услуги. Вместе с тем построенный на идентичной "KazEOSat-1" платформе спутник "FormoSat-2" был запущен в 2004 году и выведен из эксплуатации в 2016 году (https://space.skyrocket.de/doc_sdat/rocsat-2.htm).</w:t>
      </w:r>
    </w:p>
    <w:bookmarkEnd w:id="103"/>
    <w:bookmarkStart w:name="z114" w:id="104"/>
    <w:p>
      <w:pPr>
        <w:spacing w:after="0"/>
        <w:ind w:left="0"/>
        <w:jc w:val="both"/>
      </w:pPr>
      <w:r>
        <w:rPr>
          <w:rFonts w:ascii="Times New Roman"/>
          <w:b w:val="false"/>
          <w:i w:val="false"/>
          <w:color w:val="000000"/>
          <w:sz w:val="28"/>
        </w:rPr>
        <w:t xml:space="preserve">
      В этих целях в 2021 году активизирована работа по обеспечению своевременной замены действующих отечественных спутников ДЗЗ, учитывая, что средний срок создания космических систем ДЗЗ может занимать до 5 лет. </w:t>
      </w:r>
    </w:p>
    <w:bookmarkEnd w:id="104"/>
    <w:bookmarkStart w:name="z115" w:id="105"/>
    <w:p>
      <w:pPr>
        <w:spacing w:after="0"/>
        <w:ind w:left="0"/>
        <w:jc w:val="both"/>
      </w:pPr>
      <w:r>
        <w:rPr>
          <w:rFonts w:ascii="Times New Roman"/>
          <w:b w:val="false"/>
          <w:i w:val="false"/>
          <w:color w:val="000000"/>
          <w:sz w:val="28"/>
        </w:rPr>
        <w:t>
      Для обеспечения данными ДЗЗ услуг космического мониторинга государственных органов и силовых структур необходимы бесперебойное функционирование действующих спутников и замещение действующих спутников ДЗЗ среднего и высокого разрешения путем создания казахстанской спутниковой группировки среднего и высокого разрешений "KazEOSat-MR", "KazEOSat-HR".</w:t>
      </w:r>
    </w:p>
    <w:bookmarkEnd w:id="105"/>
    <w:bookmarkStart w:name="z116" w:id="106"/>
    <w:p>
      <w:pPr>
        <w:spacing w:after="0"/>
        <w:ind w:left="0"/>
        <w:jc w:val="left"/>
      </w:pPr>
      <w:r>
        <w:rPr>
          <w:rFonts w:ascii="Times New Roman"/>
          <w:b/>
          <w:i w:val="false"/>
          <w:color w:val="000000"/>
        </w:rPr>
        <w:t xml:space="preserve"> Глава 3. Текущее состояние рынка спутниковых навигационных услуг</w:t>
      </w:r>
    </w:p>
    <w:bookmarkEnd w:id="106"/>
    <w:bookmarkStart w:name="z117" w:id="107"/>
    <w:p>
      <w:pPr>
        <w:spacing w:after="0"/>
        <w:ind w:left="0"/>
        <w:jc w:val="both"/>
      </w:pPr>
      <w:r>
        <w:rPr>
          <w:rFonts w:ascii="Times New Roman"/>
          <w:b w:val="false"/>
          <w:i w:val="false"/>
          <w:color w:val="000000"/>
          <w:sz w:val="28"/>
        </w:rPr>
        <w:t xml:space="preserve">
      Спутниковые навигационные системы и технологии являются быстроразвивающимися и перспективными направлениями в космической отрасли, предназначенными для определения местоположения (географических координат) наземных, водных и воздушных объектов, а также низкоорбитальных космических аппаратов. </w:t>
      </w:r>
    </w:p>
    <w:bookmarkEnd w:id="107"/>
    <w:bookmarkStart w:name="z118" w:id="108"/>
    <w:p>
      <w:pPr>
        <w:spacing w:after="0"/>
        <w:ind w:left="0"/>
        <w:jc w:val="both"/>
      </w:pPr>
      <w:r>
        <w:rPr>
          <w:rFonts w:ascii="Times New Roman"/>
          <w:b w:val="false"/>
          <w:i w:val="false"/>
          <w:color w:val="000000"/>
          <w:sz w:val="28"/>
        </w:rPr>
        <w:t>
      В 2021 году мировой объем рынка спутниковой навигации составил 175,2 млрд долл. США. К 2028 году прогнозируется увеличение его объема до 320,7 млрд долл. США (https://www.fortunebusinessinsights.com/global-navigation-satellite-system-gnss-market-103433 "Global navigation satellite system market size, share and COVID-19 impact analysis", March 2022). Прежде всего рост обусловлен доходами от услуг с добавленной стоимостью, которые составляют более 50 % доходов рынка.</w:t>
      </w:r>
    </w:p>
    <w:bookmarkEnd w:id="108"/>
    <w:bookmarkStart w:name="z119" w:id="109"/>
    <w:p>
      <w:pPr>
        <w:spacing w:after="0"/>
        <w:ind w:left="0"/>
        <w:jc w:val="both"/>
      </w:pPr>
      <w:r>
        <w:rPr>
          <w:rFonts w:ascii="Times New Roman"/>
          <w:b w:val="false"/>
          <w:i w:val="false"/>
          <w:color w:val="000000"/>
          <w:sz w:val="28"/>
        </w:rPr>
        <w:t xml:space="preserve">
      На сегодняшний день в Казахстане рынок спутниковых навигационных услуг сосредоточен на четырех основных сегментах: </w:t>
      </w:r>
    </w:p>
    <w:bookmarkEnd w:id="109"/>
    <w:bookmarkStart w:name="z120" w:id="110"/>
    <w:p>
      <w:pPr>
        <w:spacing w:after="0"/>
        <w:ind w:left="0"/>
        <w:jc w:val="both"/>
      </w:pPr>
      <w:r>
        <w:rPr>
          <w:rFonts w:ascii="Times New Roman"/>
          <w:b w:val="false"/>
          <w:i w:val="false"/>
          <w:color w:val="000000"/>
          <w:sz w:val="28"/>
        </w:rPr>
        <w:t>
      1) продажа навигационных устройств высокой и стандартной точности;</w:t>
      </w:r>
    </w:p>
    <w:bookmarkEnd w:id="110"/>
    <w:bookmarkStart w:name="z121" w:id="111"/>
    <w:p>
      <w:pPr>
        <w:spacing w:after="0"/>
        <w:ind w:left="0"/>
        <w:jc w:val="both"/>
      </w:pPr>
      <w:r>
        <w:rPr>
          <w:rFonts w:ascii="Times New Roman"/>
          <w:b w:val="false"/>
          <w:i w:val="false"/>
          <w:color w:val="000000"/>
          <w:sz w:val="28"/>
        </w:rPr>
        <w:t>
      2) предоставление корректирующей информации к сигналам глобальных навигационных спутниковых систем GPS/ ГЛОНАСС (услуга высокоточного позиционирования);</w:t>
      </w:r>
    </w:p>
    <w:bookmarkEnd w:id="111"/>
    <w:bookmarkStart w:name="z122" w:id="112"/>
    <w:p>
      <w:pPr>
        <w:spacing w:after="0"/>
        <w:ind w:left="0"/>
        <w:jc w:val="both"/>
      </w:pPr>
      <w:r>
        <w:rPr>
          <w:rFonts w:ascii="Times New Roman"/>
          <w:b w:val="false"/>
          <w:i w:val="false"/>
          <w:color w:val="000000"/>
          <w:sz w:val="28"/>
        </w:rPr>
        <w:t>
      3) поверка средств измерений;</w:t>
      </w:r>
    </w:p>
    <w:bookmarkEnd w:id="112"/>
    <w:bookmarkStart w:name="z123" w:id="113"/>
    <w:p>
      <w:pPr>
        <w:spacing w:after="0"/>
        <w:ind w:left="0"/>
        <w:jc w:val="both"/>
      </w:pPr>
      <w:r>
        <w:rPr>
          <w:rFonts w:ascii="Times New Roman"/>
          <w:b w:val="false"/>
          <w:i w:val="false"/>
          <w:color w:val="000000"/>
          <w:sz w:val="28"/>
        </w:rPr>
        <w:t>
      4) мониторинг подвижных объектов (люди, транспорт, животные).</w:t>
      </w:r>
    </w:p>
    <w:bookmarkEnd w:id="113"/>
    <w:bookmarkStart w:name="z124" w:id="114"/>
    <w:p>
      <w:pPr>
        <w:spacing w:after="0"/>
        <w:ind w:left="0"/>
        <w:jc w:val="both"/>
      </w:pPr>
      <w:r>
        <w:rPr>
          <w:rFonts w:ascii="Times New Roman"/>
          <w:b w:val="false"/>
          <w:i w:val="false"/>
          <w:color w:val="000000"/>
          <w:sz w:val="28"/>
        </w:rPr>
        <w:t>
      Ввиду отсутствия в Казахстане производства навигационного оборудования высокой точности все доступные на рынке предложения, как правило, представляют дистрибьюторы иностранного оборудования. Они же представляют корректирующую информацию и чаще всего безвозмездно как сопутствующую услугу при продаже своего оборудования.</w:t>
      </w:r>
    </w:p>
    <w:bookmarkEnd w:id="114"/>
    <w:bookmarkStart w:name="z125" w:id="115"/>
    <w:p>
      <w:pPr>
        <w:spacing w:after="0"/>
        <w:ind w:left="0"/>
        <w:jc w:val="both"/>
      </w:pPr>
      <w:r>
        <w:rPr>
          <w:rFonts w:ascii="Times New Roman"/>
          <w:b w:val="false"/>
          <w:i w:val="false"/>
          <w:color w:val="000000"/>
          <w:sz w:val="28"/>
        </w:rPr>
        <w:t>
      Представление корректирующей информации в Казахстане сегодня осуществляет не менее 4 организаций (ТОО "Leica Geosystems Kazakhstan", ТОО "Геокурс", ТОО "Геостройизыскания", ТОО "Геотроникс"), имеющих в своем активе от 10 до 60 дифференциальных станций.</w:t>
      </w:r>
    </w:p>
    <w:bookmarkEnd w:id="115"/>
    <w:bookmarkStart w:name="z126" w:id="116"/>
    <w:p>
      <w:pPr>
        <w:spacing w:after="0"/>
        <w:ind w:left="0"/>
        <w:jc w:val="both"/>
      </w:pPr>
      <w:r>
        <w:rPr>
          <w:rFonts w:ascii="Times New Roman"/>
          <w:b w:val="false"/>
          <w:i w:val="false"/>
          <w:color w:val="000000"/>
          <w:sz w:val="28"/>
        </w:rPr>
        <w:t>
      Основными потребителями услуг высокоточного позиционирования в Республике Казахстан являются организации, специализирующиеся в сфере геодезии и картографии, землеустройства и кадастра, различные транспортные организации, проектно-строительные организации, сельскохозяйственные предприятия, нефтегазовые и геологоразведочные компании.</w:t>
      </w:r>
    </w:p>
    <w:bookmarkEnd w:id="116"/>
    <w:bookmarkStart w:name="z127" w:id="117"/>
    <w:p>
      <w:pPr>
        <w:spacing w:after="0"/>
        <w:ind w:left="0"/>
        <w:jc w:val="both"/>
      </w:pPr>
      <w:r>
        <w:rPr>
          <w:rFonts w:ascii="Times New Roman"/>
          <w:b w:val="false"/>
          <w:i w:val="false"/>
          <w:color w:val="000000"/>
          <w:sz w:val="28"/>
        </w:rPr>
        <w:t>
      Сдерживающим фактором развития данной области в Казахстане является использование системы координат 1942 года (СК-42), которая морально устарела. К тому же СК-42 имеет ограничительный гриф, то есть доступ к геоданным закрыт для негосударственных структур, юридических и физических лиц. Кроме того, в различных ведомствах, сферах и регионах применяют разные системы координат (СК-42, СК-63, WGS-84, местные системы координат). Как следствие это приводит к разрозненности графических основ государственных баз данных, кадастров и геопорталов, что не позволяет их интегрировать с базами данных и другими интерфейсами в целях обеспечения цифровизации отраслей экономики Казахстана.</w:t>
      </w:r>
    </w:p>
    <w:bookmarkEnd w:id="117"/>
    <w:bookmarkStart w:name="z128" w:id="118"/>
    <w:p>
      <w:pPr>
        <w:spacing w:after="0"/>
        <w:ind w:left="0"/>
        <w:jc w:val="both"/>
      </w:pPr>
      <w:r>
        <w:rPr>
          <w:rFonts w:ascii="Times New Roman"/>
          <w:b w:val="false"/>
          <w:i w:val="false"/>
          <w:color w:val="000000"/>
          <w:sz w:val="28"/>
        </w:rPr>
        <w:t xml:space="preserve">
      Для исключения этого фактора находится на стадии разработки новая казахстанская система координат, которую планируется принять при переходе на единую геоцентрическую систему координат в рамках проекта по созданию национальной инфраструктуры пространственных данных (далее – НИПД). </w:t>
      </w:r>
    </w:p>
    <w:bookmarkEnd w:id="118"/>
    <w:bookmarkStart w:name="z129" w:id="119"/>
    <w:p>
      <w:pPr>
        <w:spacing w:after="0"/>
        <w:ind w:left="0"/>
        <w:jc w:val="both"/>
      </w:pPr>
      <w:r>
        <w:rPr>
          <w:rFonts w:ascii="Times New Roman"/>
          <w:b w:val="false"/>
          <w:i w:val="false"/>
          <w:color w:val="000000"/>
          <w:sz w:val="28"/>
        </w:rPr>
        <w:t>
      В целях реализации данного проекта с 2021 года сеть дифференциальных станций АО "НК "ҚҒС" передана в республиканское государственное предприятие на праве хозяйственного ведения "Национальный центр геодезии и пространственной информации" Комитета геодезии и картографии МЦРИАП.</w:t>
      </w:r>
    </w:p>
    <w:bookmarkEnd w:id="119"/>
    <w:bookmarkStart w:name="z130" w:id="120"/>
    <w:p>
      <w:pPr>
        <w:spacing w:after="0"/>
        <w:ind w:left="0"/>
        <w:jc w:val="both"/>
      </w:pPr>
      <w:r>
        <w:rPr>
          <w:rFonts w:ascii="Times New Roman"/>
          <w:b w:val="false"/>
          <w:i w:val="false"/>
          <w:color w:val="000000"/>
          <w:sz w:val="28"/>
        </w:rPr>
        <w:t xml:space="preserve">
      В рамках НИПД будет создана единая цифровая картографическая подложка, интегрированная с государственными базами данных. Для ее обновления будут использоваться данные ДЗЗ со спутников и беспилотных летательных аппаратов (далее – БПЛА). Так как АО "НК "ҚҒС" является национальным оператором ДЗЗ и имеет базу данных ДЗЗ, интегрированную с некоторыми государственными системами, опыт разработки геосервисов в рамках космического мониторинга для государственных органов, то целесообразно АО "НК "ҚҒС" должно стать поставщиком данных ДЗЗ для НИПД. </w:t>
      </w:r>
    </w:p>
    <w:bookmarkEnd w:id="120"/>
    <w:bookmarkStart w:name="z131" w:id="121"/>
    <w:p>
      <w:pPr>
        <w:spacing w:after="0"/>
        <w:ind w:left="0"/>
        <w:jc w:val="both"/>
      </w:pPr>
      <w:r>
        <w:rPr>
          <w:rFonts w:ascii="Times New Roman"/>
          <w:b w:val="false"/>
          <w:i w:val="false"/>
          <w:color w:val="000000"/>
          <w:sz w:val="28"/>
        </w:rPr>
        <w:t>
      Планируется создание цифровой модели территории Казахстана путем поставки данных ДЗЗ, которая станет основой для развития новых услуг в сфере предоставления картографических и других навигационных услуг.</w:t>
      </w:r>
    </w:p>
    <w:bookmarkEnd w:id="121"/>
    <w:bookmarkStart w:name="z132" w:id="122"/>
    <w:p>
      <w:pPr>
        <w:spacing w:after="0"/>
        <w:ind w:left="0"/>
        <w:jc w:val="both"/>
      </w:pPr>
      <w:r>
        <w:rPr>
          <w:rFonts w:ascii="Times New Roman"/>
          <w:b w:val="false"/>
          <w:i w:val="false"/>
          <w:color w:val="000000"/>
          <w:sz w:val="28"/>
        </w:rPr>
        <w:t xml:space="preserve">
      Рынок мониторинга подвижных объектов в Казахстане сегодня представлен большим количеством частных компаний, предлагающих свои услуги как для государственного, так и частного секторов. При этом превалирующее большинство заказов сосредоточено в государственном секторе. АО "НК "ҚҒС" в качестве национального оператора СВСН предоставляет услугу по созданию и эксплуатации системы спутникового мониторинга – системы мониторинга и диспетчеризации подвижных объектов. Развитие предоставления данной услуги направлено на мониторинг транспорта, персональный мониторинг для силовых ведомств (Национальная гвардия Республики Казахстан, Комитет национальной безопасности Республики Казахстан, военные части Министерства обороны Республики Казахстан, Министерство по чрезвычайным ситуациям Республики Казахстан) для решения задач национальной безопасности, так как является 100 % казахстанским продуктом с возможностью внесения необходимых доработок и не привязано к определенному производителю навигационного оборудования. </w:t>
      </w:r>
    </w:p>
    <w:bookmarkEnd w:id="122"/>
    <w:bookmarkStart w:name="z133" w:id="123"/>
    <w:p>
      <w:pPr>
        <w:spacing w:after="0"/>
        <w:ind w:left="0"/>
        <w:jc w:val="both"/>
      </w:pPr>
      <w:r>
        <w:rPr>
          <w:rFonts w:ascii="Times New Roman"/>
          <w:b w:val="false"/>
          <w:i w:val="false"/>
          <w:color w:val="000000"/>
          <w:sz w:val="28"/>
        </w:rPr>
        <w:t>
      Также АО "НК "ҚҒС" имеет аккредитованную поверочную лабораторию (аттестат аккредитации от 14 июня 2021 года № KZ.P.01.E0314) и ведет свою коммерческую деятельность по оказанию услуг поверки средств измерений. Планируется расширение области деятельности аппаратно-программного комплекса "Сергек-Патруль", автомобильного навигационного терминала, программно-аппаратного комплекса измерения времени и координат с фото- и видеофиксацией, автомобильного терминала глобальных навигационных спутниковых систем (GalileoSky, Сигнал) и навигационного устройства Garmin.</w:t>
      </w:r>
    </w:p>
    <w:bookmarkEnd w:id="123"/>
    <w:bookmarkStart w:name="z134" w:id="124"/>
    <w:p>
      <w:pPr>
        <w:spacing w:after="0"/>
        <w:ind w:left="0"/>
        <w:jc w:val="both"/>
      </w:pPr>
      <w:r>
        <w:rPr>
          <w:rFonts w:ascii="Times New Roman"/>
          <w:b w:val="false"/>
          <w:i w:val="false"/>
          <w:color w:val="000000"/>
          <w:sz w:val="28"/>
        </w:rPr>
        <w:t>
      В ближайшее десятилетие ожидается развитие спутниковых навигационных услуг, в том числе путем их интеграции с услугами ДЗЗ, которые позволят на порядок повысить их функциональность, удобство и эффективность использования.</w:t>
      </w:r>
    </w:p>
    <w:bookmarkEnd w:id="124"/>
    <w:bookmarkStart w:name="z135" w:id="125"/>
    <w:p>
      <w:pPr>
        <w:spacing w:after="0"/>
        <w:ind w:left="0"/>
        <w:jc w:val="both"/>
      </w:pPr>
      <w:r>
        <w:rPr>
          <w:rFonts w:ascii="Times New Roman"/>
          <w:b w:val="false"/>
          <w:i w:val="false"/>
          <w:color w:val="000000"/>
          <w:sz w:val="28"/>
        </w:rPr>
        <w:t xml:space="preserve">
      В целом важным драйвером роста для рынка спутниковой навигации станет увеличивающийся спрос на координатно-временное и навигационное обеспечение в таких сферах, как: </w:t>
      </w:r>
    </w:p>
    <w:bookmarkEnd w:id="125"/>
    <w:bookmarkStart w:name="z136" w:id="126"/>
    <w:p>
      <w:pPr>
        <w:spacing w:after="0"/>
        <w:ind w:left="0"/>
        <w:jc w:val="both"/>
      </w:pPr>
      <w:r>
        <w:rPr>
          <w:rFonts w:ascii="Times New Roman"/>
          <w:b w:val="false"/>
          <w:i w:val="false"/>
          <w:color w:val="000000"/>
          <w:sz w:val="28"/>
        </w:rPr>
        <w:t>
      интернет вещей;</w:t>
      </w:r>
    </w:p>
    <w:bookmarkEnd w:id="126"/>
    <w:bookmarkStart w:name="z137" w:id="127"/>
    <w:p>
      <w:pPr>
        <w:spacing w:after="0"/>
        <w:ind w:left="0"/>
        <w:jc w:val="both"/>
      </w:pPr>
      <w:r>
        <w:rPr>
          <w:rFonts w:ascii="Times New Roman"/>
          <w:b w:val="false"/>
          <w:i w:val="false"/>
          <w:color w:val="000000"/>
          <w:sz w:val="28"/>
        </w:rPr>
        <w:t>
      БПЛА;</w:t>
      </w:r>
    </w:p>
    <w:bookmarkEnd w:id="127"/>
    <w:bookmarkStart w:name="z138" w:id="128"/>
    <w:p>
      <w:pPr>
        <w:spacing w:after="0"/>
        <w:ind w:left="0"/>
        <w:jc w:val="both"/>
      </w:pPr>
      <w:r>
        <w:rPr>
          <w:rFonts w:ascii="Times New Roman"/>
          <w:b w:val="false"/>
          <w:i w:val="false"/>
          <w:color w:val="000000"/>
          <w:sz w:val="28"/>
        </w:rPr>
        <w:t>
      дополненная реальность;</w:t>
      </w:r>
    </w:p>
    <w:bookmarkEnd w:id="128"/>
    <w:bookmarkStart w:name="z139" w:id="129"/>
    <w:p>
      <w:pPr>
        <w:spacing w:after="0"/>
        <w:ind w:left="0"/>
        <w:jc w:val="both"/>
      </w:pPr>
      <w:r>
        <w:rPr>
          <w:rFonts w:ascii="Times New Roman"/>
          <w:b w:val="false"/>
          <w:i w:val="false"/>
          <w:color w:val="000000"/>
          <w:sz w:val="28"/>
        </w:rPr>
        <w:t>
      автономные автомобили;</w:t>
      </w:r>
    </w:p>
    <w:bookmarkEnd w:id="129"/>
    <w:bookmarkStart w:name="z140" w:id="130"/>
    <w:p>
      <w:pPr>
        <w:spacing w:after="0"/>
        <w:ind w:left="0"/>
        <w:jc w:val="both"/>
      </w:pPr>
      <w:r>
        <w:rPr>
          <w:rFonts w:ascii="Times New Roman"/>
          <w:b w:val="false"/>
          <w:i w:val="false"/>
          <w:color w:val="000000"/>
          <w:sz w:val="28"/>
        </w:rPr>
        <w:t>
      мобильная медицина.</w:t>
      </w:r>
    </w:p>
    <w:bookmarkEnd w:id="130"/>
    <w:bookmarkStart w:name="z141" w:id="131"/>
    <w:p>
      <w:pPr>
        <w:spacing w:after="0"/>
        <w:ind w:left="0"/>
        <w:jc w:val="left"/>
      </w:pPr>
      <w:r>
        <w:rPr>
          <w:rFonts w:ascii="Times New Roman"/>
          <w:b/>
          <w:i w:val="false"/>
          <w:color w:val="000000"/>
        </w:rPr>
        <w:t xml:space="preserve"> Глава 4. Текущее состояние рынка производства космических аппаратов</w:t>
      </w:r>
    </w:p>
    <w:bookmarkEnd w:id="131"/>
    <w:bookmarkStart w:name="z142" w:id="132"/>
    <w:p>
      <w:pPr>
        <w:spacing w:after="0"/>
        <w:ind w:left="0"/>
        <w:jc w:val="both"/>
      </w:pPr>
      <w:r>
        <w:rPr>
          <w:rFonts w:ascii="Times New Roman"/>
          <w:b w:val="false"/>
          <w:i w:val="false"/>
          <w:color w:val="000000"/>
          <w:sz w:val="28"/>
        </w:rPr>
        <w:t xml:space="preserve">
      Euroconsult ожидает почти пятикратное увеличение спроса на спутники в следующем десятилетии. В среднем ежегодно будет запускаться около 1250 спутников (в предыдущее десятилетие этот показатель составлял 260 спутников в год). При этом половина рынка сосредоточена вокруг нескольких группировок. Так как некоторые из них являются вертикально интегрированными, то их закупки не будут осуществляться на основе открытого конкурса. </w:t>
      </w:r>
    </w:p>
    <w:bookmarkEnd w:id="132"/>
    <w:bookmarkStart w:name="z143" w:id="133"/>
    <w:p>
      <w:pPr>
        <w:spacing w:after="0"/>
        <w:ind w:left="0"/>
        <w:jc w:val="both"/>
      </w:pPr>
      <w:r>
        <w:rPr>
          <w:rFonts w:ascii="Times New Roman"/>
          <w:b w:val="false"/>
          <w:i w:val="false"/>
          <w:color w:val="000000"/>
          <w:sz w:val="28"/>
        </w:rPr>
        <w:t>
      В 2021 году было запущено 1713 различных спутников, из них:</w:t>
      </w:r>
    </w:p>
    <w:bookmarkEnd w:id="133"/>
    <w:bookmarkStart w:name="z144" w:id="134"/>
    <w:p>
      <w:pPr>
        <w:spacing w:after="0"/>
        <w:ind w:left="0"/>
        <w:jc w:val="both"/>
      </w:pPr>
      <w:r>
        <w:rPr>
          <w:rFonts w:ascii="Times New Roman"/>
          <w:b w:val="false"/>
          <w:i w:val="false"/>
          <w:color w:val="000000"/>
          <w:sz w:val="28"/>
        </w:rPr>
        <w:t>
      коммерческой связи – 82 %;</w:t>
      </w:r>
    </w:p>
    <w:bookmarkEnd w:id="134"/>
    <w:bookmarkStart w:name="z145" w:id="135"/>
    <w:p>
      <w:pPr>
        <w:spacing w:after="0"/>
        <w:ind w:left="0"/>
        <w:jc w:val="both"/>
      </w:pPr>
      <w:r>
        <w:rPr>
          <w:rFonts w:ascii="Times New Roman"/>
          <w:b w:val="false"/>
          <w:i w:val="false"/>
          <w:color w:val="000000"/>
          <w:sz w:val="28"/>
        </w:rPr>
        <w:t>
      дистанционного зондирования – 9 %;</w:t>
      </w:r>
    </w:p>
    <w:bookmarkEnd w:id="135"/>
    <w:bookmarkStart w:name="z146" w:id="136"/>
    <w:p>
      <w:pPr>
        <w:spacing w:after="0"/>
        <w:ind w:left="0"/>
        <w:jc w:val="both"/>
      </w:pPr>
      <w:r>
        <w:rPr>
          <w:rFonts w:ascii="Times New Roman"/>
          <w:b w:val="false"/>
          <w:i w:val="false"/>
          <w:color w:val="000000"/>
          <w:sz w:val="28"/>
        </w:rPr>
        <w:t>
      научно-исследовательские – 4 %;</w:t>
      </w:r>
    </w:p>
    <w:bookmarkEnd w:id="136"/>
    <w:bookmarkStart w:name="z147" w:id="137"/>
    <w:p>
      <w:pPr>
        <w:spacing w:after="0"/>
        <w:ind w:left="0"/>
        <w:jc w:val="both"/>
      </w:pPr>
      <w:r>
        <w:rPr>
          <w:rFonts w:ascii="Times New Roman"/>
          <w:b w:val="false"/>
          <w:i w:val="false"/>
          <w:color w:val="000000"/>
          <w:sz w:val="28"/>
        </w:rPr>
        <w:t>
      навигационные – 1 %;</w:t>
      </w:r>
    </w:p>
    <w:bookmarkEnd w:id="137"/>
    <w:bookmarkStart w:name="z148" w:id="138"/>
    <w:p>
      <w:pPr>
        <w:spacing w:after="0"/>
        <w:ind w:left="0"/>
        <w:jc w:val="both"/>
      </w:pPr>
      <w:r>
        <w:rPr>
          <w:rFonts w:ascii="Times New Roman"/>
          <w:b w:val="false"/>
          <w:i w:val="false"/>
          <w:color w:val="000000"/>
          <w:sz w:val="28"/>
        </w:rPr>
        <w:t>
      военной и гражданской коммуникации – 1 %</w:t>
      </w:r>
    </w:p>
    <w:bookmarkEnd w:id="138"/>
    <w:bookmarkStart w:name="z149" w:id="139"/>
    <w:p>
      <w:pPr>
        <w:spacing w:after="0"/>
        <w:ind w:left="0"/>
        <w:jc w:val="both"/>
      </w:pPr>
      <w:r>
        <w:rPr>
          <w:rFonts w:ascii="Times New Roman"/>
          <w:b w:val="false"/>
          <w:i w:val="false"/>
          <w:color w:val="000000"/>
          <w:sz w:val="28"/>
        </w:rPr>
        <w:t>
      военной разведки – 2 %;</w:t>
      </w:r>
    </w:p>
    <w:bookmarkEnd w:id="139"/>
    <w:bookmarkStart w:name="z150" w:id="140"/>
    <w:p>
      <w:pPr>
        <w:spacing w:after="0"/>
        <w:ind w:left="0"/>
        <w:jc w:val="both"/>
      </w:pPr>
      <w:r>
        <w:rPr>
          <w:rFonts w:ascii="Times New Roman"/>
          <w:b w:val="false"/>
          <w:i w:val="false"/>
          <w:color w:val="000000"/>
          <w:sz w:val="28"/>
        </w:rPr>
        <w:t xml:space="preserve">
      прочие – менее 1 %. </w:t>
      </w:r>
    </w:p>
    <w:bookmarkEnd w:id="140"/>
    <w:bookmarkStart w:name="z151"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429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2"/>
    <w:p>
      <w:pPr>
        <w:spacing w:after="0"/>
        <w:ind w:left="0"/>
        <w:jc w:val="both"/>
      </w:pPr>
      <w:r>
        <w:rPr>
          <w:rFonts w:ascii="Times New Roman"/>
          <w:b w:val="false"/>
          <w:i w:val="false"/>
          <w:color w:val="000000"/>
          <w:sz w:val="28"/>
        </w:rPr>
        <w:t>
      Рисунок 3. Структура количества запущенных спутников в 2021 году в разрезе секторов экономики (https://brycetech.com/reports/report-documents/ SIASSIR2021.pdf).</w:t>
      </w:r>
    </w:p>
    <w:bookmarkEnd w:id="142"/>
    <w:bookmarkStart w:name="z153" w:id="143"/>
    <w:p>
      <w:pPr>
        <w:spacing w:after="0"/>
        <w:ind w:left="0"/>
        <w:jc w:val="both"/>
      </w:pPr>
      <w:r>
        <w:rPr>
          <w:rFonts w:ascii="Times New Roman"/>
          <w:b w:val="false"/>
          <w:i w:val="false"/>
          <w:color w:val="000000"/>
          <w:sz w:val="28"/>
        </w:rPr>
        <w:t>
      Также вырастут спрос и предложения на малые спутники весом до 500 кг (в среднем 1000 запущенных малых спутников в год), 84 % которых будут частью группировок. Рынок производства малых спутников должен вырасти более чем в три раза в течение следующего десятилетия – до 35 млрд долл. США в результате увеличения числа проектов как со стороны частного, так и государственного сектора (https://www.euroconsult-ec.com/press-release/covid-19-impact-on-smallsat-market-mitigated-by-funding-availability-government-supp/, Eurоconsult, 8 апреля 2021 года).</w:t>
      </w:r>
    </w:p>
    <w:bookmarkEnd w:id="143"/>
    <w:bookmarkStart w:name="z154" w:id="144"/>
    <w:p>
      <w:pPr>
        <w:spacing w:after="0"/>
        <w:ind w:left="0"/>
        <w:jc w:val="both"/>
      </w:pPr>
      <w:r>
        <w:rPr>
          <w:rFonts w:ascii="Times New Roman"/>
          <w:b w:val="false"/>
          <w:i w:val="false"/>
          <w:color w:val="000000"/>
          <w:sz w:val="28"/>
        </w:rPr>
        <w:t>
      Для соответствия современным требованиям рынка ТОО "Ghalam" необходима отработка собственных технологий производства малых спутников и их комплектующих в рамках научно-исследовательских работ (далее – НИР) и опытно-конструкторских работ (далее – ОКР) за счет программно-целевого финансирования, а также привлечения инвестиций.</w:t>
      </w:r>
    </w:p>
    <w:bookmarkEnd w:id="144"/>
    <w:bookmarkStart w:name="z155" w:id="145"/>
    <w:p>
      <w:pPr>
        <w:spacing w:after="0"/>
        <w:ind w:left="0"/>
        <w:jc w:val="both"/>
      </w:pPr>
      <w:r>
        <w:rPr>
          <w:rFonts w:ascii="Times New Roman"/>
          <w:b w:val="false"/>
          <w:i w:val="false"/>
          <w:color w:val="000000"/>
          <w:sz w:val="28"/>
        </w:rPr>
        <w:t xml:space="preserve">
      Учитывая вышеуказанное, таким новичкам на рынке производства спутников, как ТОО "Ghalam", будет сложно конкурировать с опытными производителями спутников за заказы в создании группировок. Альтернативной возможностью остается получение заказов на создание группировок малых и средних спутников от АО "НК "КFС" в качестве оператора космической системы ДЗЗ. </w:t>
      </w:r>
    </w:p>
    <w:bookmarkEnd w:id="145"/>
    <w:bookmarkStart w:name="z156" w:id="146"/>
    <w:p>
      <w:pPr>
        <w:spacing w:after="0"/>
        <w:ind w:left="0"/>
        <w:jc w:val="both"/>
      </w:pPr>
      <w:r>
        <w:rPr>
          <w:rFonts w:ascii="Times New Roman"/>
          <w:b w:val="false"/>
          <w:i w:val="false"/>
          <w:color w:val="000000"/>
          <w:sz w:val="28"/>
        </w:rPr>
        <w:t xml:space="preserve">
      С 2019 года ТОО "Ghalam" имеет опыт производства комплектующих спутников (кабельной продукции и экранно-вакуумной термоизоляции космических аппаратов для Airbus и других зарубежных компаний). Также были реализованы проекты по проектированию и производству индустриальной продукции с применением 3Д-принтера (образцы буровых коронок, медицинские импланты и другие). </w:t>
      </w:r>
    </w:p>
    <w:bookmarkEnd w:id="146"/>
    <w:bookmarkStart w:name="z157" w:id="147"/>
    <w:p>
      <w:pPr>
        <w:spacing w:after="0"/>
        <w:ind w:left="0"/>
        <w:jc w:val="both"/>
      </w:pPr>
      <w:r>
        <w:rPr>
          <w:rFonts w:ascii="Times New Roman"/>
          <w:b w:val="false"/>
          <w:i w:val="false"/>
          <w:color w:val="000000"/>
          <w:sz w:val="28"/>
        </w:rPr>
        <w:t>
      Ключевым фактором успеха для экспорта спутников и их комплектующих является наличие технологий, которое включает в себя квалифицированных специалистов, собственные разработки и средства производства. Для производства отечественных спутников и поддержания соответствующих компетенций необходимо наличие государственного заказа на продукцию ТОО "Ghalam", который обеспечит расширение экспорта.</w:t>
      </w:r>
    </w:p>
    <w:bookmarkEnd w:id="147"/>
    <w:bookmarkStart w:name="z158" w:id="148"/>
    <w:p>
      <w:pPr>
        <w:spacing w:after="0"/>
        <w:ind w:left="0"/>
        <w:jc w:val="both"/>
      </w:pPr>
      <w:r>
        <w:rPr>
          <w:rFonts w:ascii="Times New Roman"/>
          <w:b w:val="false"/>
          <w:i w:val="false"/>
          <w:color w:val="000000"/>
          <w:sz w:val="28"/>
        </w:rPr>
        <w:t>
      ТОО "Ghalam" для занятия ниши на мировом рынке производства спутников в первую очередь необходимо наладить производство отечественных спутников для обеспечения замены действующих космических систем ДЗЗ и спутниковой связи, а также подтверждения соответствующей квалификации и наработки истории. Вместе с тем необходимо усилить взаимодействие с международными игроками рынка производства и эксплуатации спутников с целью создания взаимовыгодных коммерческих условий для размещения заказов в Казахстане. Речь идет о кооперации, включая инвестиционное вхождение в спутниковые группировки с организацией сборки спутников, а также наземного оборудования на базе ТОО "Ghalam".</w:t>
      </w:r>
    </w:p>
    <w:bookmarkEnd w:id="148"/>
    <w:bookmarkStart w:name="z159" w:id="149"/>
    <w:p>
      <w:pPr>
        <w:spacing w:after="0"/>
        <w:ind w:left="0"/>
        <w:jc w:val="both"/>
      </w:pPr>
      <w:r>
        <w:rPr>
          <w:rFonts w:ascii="Times New Roman"/>
          <w:b w:val="false"/>
          <w:i w:val="false"/>
          <w:color w:val="000000"/>
          <w:sz w:val="28"/>
        </w:rPr>
        <w:t>
      Глава 5. Ключевые выводы по внешней среде</w:t>
      </w:r>
    </w:p>
    <w:bookmarkEnd w:id="149"/>
    <w:bookmarkStart w:name="z160" w:id="150"/>
    <w:p>
      <w:pPr>
        <w:spacing w:after="0"/>
        <w:ind w:left="0"/>
        <w:jc w:val="both"/>
      </w:pPr>
      <w:r>
        <w:rPr>
          <w:rFonts w:ascii="Times New Roman"/>
          <w:b w:val="false"/>
          <w:i w:val="false"/>
          <w:color w:val="000000"/>
          <w:sz w:val="28"/>
        </w:rPr>
        <w:t>
      Анализ внешней среды позволяет сделать следующие ключевые выводы:</w:t>
      </w:r>
    </w:p>
    <w:bookmarkEnd w:id="150"/>
    <w:bookmarkStart w:name="z161" w:id="151"/>
    <w:p>
      <w:pPr>
        <w:spacing w:after="0"/>
        <w:ind w:left="0"/>
        <w:jc w:val="both"/>
      </w:pPr>
      <w:r>
        <w:rPr>
          <w:rFonts w:ascii="Times New Roman"/>
          <w:b w:val="false"/>
          <w:i w:val="false"/>
          <w:color w:val="000000"/>
          <w:sz w:val="28"/>
        </w:rPr>
        <w:t>
      1) государственный сектор продолжает оставаться основным заказчиком космических услуг;</w:t>
      </w:r>
    </w:p>
    <w:bookmarkEnd w:id="151"/>
    <w:bookmarkStart w:name="z162" w:id="152"/>
    <w:p>
      <w:pPr>
        <w:spacing w:after="0"/>
        <w:ind w:left="0"/>
        <w:jc w:val="both"/>
      </w:pPr>
      <w:r>
        <w:rPr>
          <w:rFonts w:ascii="Times New Roman"/>
          <w:b w:val="false"/>
          <w:i w:val="false"/>
          <w:color w:val="000000"/>
          <w:sz w:val="28"/>
        </w:rPr>
        <w:t>
      2) расширяется рынок космических услуг, увеличивается количество решаемых задач с использованием космических систем ДЗЗ;</w:t>
      </w:r>
    </w:p>
    <w:bookmarkEnd w:id="152"/>
    <w:bookmarkStart w:name="z163" w:id="153"/>
    <w:p>
      <w:pPr>
        <w:spacing w:after="0"/>
        <w:ind w:left="0"/>
        <w:jc w:val="both"/>
      </w:pPr>
      <w:r>
        <w:rPr>
          <w:rFonts w:ascii="Times New Roman"/>
          <w:b w:val="false"/>
          <w:i w:val="false"/>
          <w:color w:val="000000"/>
          <w:sz w:val="28"/>
        </w:rPr>
        <w:t>
      3) преимуществом на рынке обладают компании, которые имеют глобальные орбитальные группировки спутников с высокой периодичностью предоставления данных;</w:t>
      </w:r>
    </w:p>
    <w:bookmarkEnd w:id="153"/>
    <w:bookmarkStart w:name="z164" w:id="154"/>
    <w:p>
      <w:pPr>
        <w:spacing w:after="0"/>
        <w:ind w:left="0"/>
        <w:jc w:val="both"/>
      </w:pPr>
      <w:r>
        <w:rPr>
          <w:rFonts w:ascii="Times New Roman"/>
          <w:b w:val="false"/>
          <w:i w:val="false"/>
          <w:color w:val="000000"/>
          <w:sz w:val="28"/>
        </w:rPr>
        <w:t>
      4) необходимы внедрение новых сервисов на основе определения местоположения и финансовых услуг, а также инициирование внесения изменений в соответствующие нормативные правовые акты по переходу на единую геоцентрическую систему координат (WGS-84) в рамках проекта по созданию НИПД;</w:t>
      </w:r>
    </w:p>
    <w:bookmarkEnd w:id="154"/>
    <w:bookmarkStart w:name="z165" w:id="155"/>
    <w:p>
      <w:pPr>
        <w:spacing w:after="0"/>
        <w:ind w:left="0"/>
        <w:jc w:val="both"/>
      </w:pPr>
      <w:r>
        <w:rPr>
          <w:rFonts w:ascii="Times New Roman"/>
          <w:b w:val="false"/>
          <w:i w:val="false"/>
          <w:color w:val="000000"/>
          <w:sz w:val="28"/>
        </w:rPr>
        <w:t>
      5) обеспечение конкурентоспособности на мировом рынке возможно путем разработки новых услуг, диверсификации продукции, кооперации с частным бизнесом и развития стартап-компаний, позволяющих найти решения по снижению стоимости;</w:t>
      </w:r>
    </w:p>
    <w:bookmarkEnd w:id="155"/>
    <w:bookmarkStart w:name="z166" w:id="156"/>
    <w:p>
      <w:pPr>
        <w:spacing w:after="0"/>
        <w:ind w:left="0"/>
        <w:jc w:val="both"/>
      </w:pPr>
      <w:r>
        <w:rPr>
          <w:rFonts w:ascii="Times New Roman"/>
          <w:b w:val="false"/>
          <w:i w:val="false"/>
          <w:color w:val="000000"/>
          <w:sz w:val="28"/>
        </w:rPr>
        <w:t>
      6) требуется развитие НИР и ОКР для развития собственных технологий и поддержки кадрового потенциала;</w:t>
      </w:r>
    </w:p>
    <w:bookmarkEnd w:id="156"/>
    <w:bookmarkStart w:name="z167" w:id="157"/>
    <w:p>
      <w:pPr>
        <w:spacing w:after="0"/>
        <w:ind w:left="0"/>
        <w:jc w:val="both"/>
      </w:pPr>
      <w:r>
        <w:rPr>
          <w:rFonts w:ascii="Times New Roman"/>
          <w:b w:val="false"/>
          <w:i w:val="false"/>
          <w:color w:val="000000"/>
          <w:sz w:val="28"/>
        </w:rPr>
        <w:t>
      7) в ближайшее десятилетие АО "НК "ҚҒС" необходимо обеспечить бесперебойное функционирование созданных космических систем, государственные органы и организации продуктами и услугами ДЗЗ и спутниковой навигации;</w:t>
      </w:r>
    </w:p>
    <w:bookmarkEnd w:id="157"/>
    <w:bookmarkStart w:name="z168" w:id="158"/>
    <w:p>
      <w:pPr>
        <w:spacing w:after="0"/>
        <w:ind w:left="0"/>
        <w:jc w:val="both"/>
      </w:pPr>
      <w:r>
        <w:rPr>
          <w:rFonts w:ascii="Times New Roman"/>
          <w:b w:val="false"/>
          <w:i w:val="false"/>
          <w:color w:val="000000"/>
          <w:sz w:val="28"/>
        </w:rPr>
        <w:t>
      8) требуется поиск источников для финансирования проектов по созданию новой индустриальной продукции и производству спутников на экспорт;</w:t>
      </w:r>
    </w:p>
    <w:bookmarkEnd w:id="158"/>
    <w:bookmarkStart w:name="z169" w:id="159"/>
    <w:p>
      <w:pPr>
        <w:spacing w:after="0"/>
        <w:ind w:left="0"/>
        <w:jc w:val="both"/>
      </w:pPr>
      <w:r>
        <w:rPr>
          <w:rFonts w:ascii="Times New Roman"/>
          <w:b w:val="false"/>
          <w:i w:val="false"/>
          <w:color w:val="000000"/>
          <w:sz w:val="28"/>
        </w:rPr>
        <w:t>
      9) необходимо создавать инфраструктурную платформу и на ее основе развивать кооперацию с частным бизнесом (акселератор), в свою очередь стартапы, развившись, будут наращивать рынок потребности данных ДЗЗ;</w:t>
      </w:r>
    </w:p>
    <w:bookmarkEnd w:id="159"/>
    <w:bookmarkStart w:name="z170" w:id="160"/>
    <w:p>
      <w:pPr>
        <w:spacing w:after="0"/>
        <w:ind w:left="0"/>
        <w:jc w:val="both"/>
      </w:pPr>
      <w:r>
        <w:rPr>
          <w:rFonts w:ascii="Times New Roman"/>
          <w:b w:val="false"/>
          <w:i w:val="false"/>
          <w:color w:val="000000"/>
          <w:sz w:val="28"/>
        </w:rPr>
        <w:t>
      10) необходима реализация проектов по созданию и эксплуатации собственных спутниковых группировок на базе инфраструктуры АО "НК "ҚҒС", что позволит освоить новые компетенции, тем самым повышая конкурентоспособность АО "НК "ҚҒС" как на внутреннем, так и на мировом рынке.</w:t>
      </w:r>
    </w:p>
    <w:bookmarkEnd w:id="160"/>
    <w:bookmarkStart w:name="z171" w:id="161"/>
    <w:p>
      <w:pPr>
        <w:spacing w:after="0"/>
        <w:ind w:left="0"/>
        <w:jc w:val="left"/>
      </w:pPr>
      <w:r>
        <w:rPr>
          <w:rFonts w:ascii="Times New Roman"/>
          <w:b/>
          <w:i w:val="false"/>
          <w:color w:val="000000"/>
        </w:rPr>
        <w:t xml:space="preserve"> Подраздел 2. Анализ внутренней среды</w:t>
      </w:r>
    </w:p>
    <w:bookmarkEnd w:id="161"/>
    <w:bookmarkStart w:name="z172" w:id="162"/>
    <w:p>
      <w:pPr>
        <w:spacing w:after="0"/>
        <w:ind w:left="0"/>
        <w:jc w:val="left"/>
      </w:pPr>
      <w:r>
        <w:rPr>
          <w:rFonts w:ascii="Times New Roman"/>
          <w:b/>
          <w:i w:val="false"/>
          <w:color w:val="000000"/>
        </w:rPr>
        <w:t xml:space="preserve"> Глава 1. Основная деятельность</w:t>
      </w:r>
    </w:p>
    <w:bookmarkEnd w:id="162"/>
    <w:bookmarkStart w:name="z173" w:id="163"/>
    <w:p>
      <w:pPr>
        <w:spacing w:after="0"/>
        <w:ind w:left="0"/>
        <w:jc w:val="both"/>
      </w:pPr>
      <w:r>
        <w:rPr>
          <w:rFonts w:ascii="Times New Roman"/>
          <w:b w:val="false"/>
          <w:i w:val="false"/>
          <w:color w:val="000000"/>
          <w:sz w:val="28"/>
        </w:rPr>
        <w:t>
      В 2015 году АО "НК "ҚҒС" введено в промышленную эксплуатацию два ключевых объекта инфраструктуры космической отрасли Казахстана: КС ДЗЗ и СВСН.</w:t>
      </w:r>
    </w:p>
    <w:bookmarkEnd w:id="163"/>
    <w:bookmarkStart w:name="z174" w:id="164"/>
    <w:p>
      <w:pPr>
        <w:spacing w:after="0"/>
        <w:ind w:left="0"/>
        <w:jc w:val="both"/>
      </w:pPr>
      <w:r>
        <w:rPr>
          <w:rFonts w:ascii="Times New Roman"/>
          <w:b w:val="false"/>
          <w:i w:val="false"/>
          <w:color w:val="000000"/>
          <w:sz w:val="28"/>
        </w:rPr>
        <w:t>
      За 7 лет эксплуатации спутников КС ДЗЗ удалось отснять свыше 1,5 млрд кв. км территории Земли. Анализ собранных данных ДЗЗ позволил выявить более 37 тысяч неиспользуемых земельных участков общей кадастровой стоимостью около 700 млрд тенге площадью 9,6 млн гектаров (далее – га). В результате возвращено в оборот около 11 тыс. земельных участков с кадастровой стоимостью 149 млрд тенге, изъято или вовлечено в оборот 12,5 тыс. участков общей площадью 6 млн га В рамках космического мониторинга рационального использования земель за 2020 – 2021 годы и посева 2022 года выявлено 1013 тыс. га неиспользуемых пахотных земель. С 2018 года по результатам космического мониторинга отходов производства и потребления было выявлено 39816 несанкционированных свалок.</w:t>
      </w:r>
    </w:p>
    <w:bookmarkEnd w:id="164"/>
    <w:bookmarkStart w:name="z175" w:id="165"/>
    <w:p>
      <w:pPr>
        <w:spacing w:after="0"/>
        <w:ind w:left="0"/>
        <w:jc w:val="both"/>
      </w:pPr>
      <w:r>
        <w:rPr>
          <w:rFonts w:ascii="Times New Roman"/>
          <w:b w:val="false"/>
          <w:i w:val="false"/>
          <w:color w:val="000000"/>
          <w:sz w:val="28"/>
        </w:rPr>
        <w:t>
      Кроме того, оцифрованы все сельскохозяйственные земли, которые составляют более 36 млн га, из них 9,3 млн га определены как залежи, 22,2 млн га – пашни, 1,9 млн га – сенокосы, 2,7 млн га – пары. Полностью оцифрованы лесные угодья Казахстана – 20,5 млн га, а также значительная часть водных объектов – 4,1 млн га.</w:t>
      </w:r>
    </w:p>
    <w:bookmarkEnd w:id="165"/>
    <w:bookmarkStart w:name="z176" w:id="166"/>
    <w:p>
      <w:pPr>
        <w:spacing w:after="0"/>
        <w:ind w:left="0"/>
        <w:jc w:val="both"/>
      </w:pPr>
      <w:r>
        <w:rPr>
          <w:rFonts w:ascii="Times New Roman"/>
          <w:b w:val="false"/>
          <w:i w:val="false"/>
          <w:color w:val="000000"/>
          <w:sz w:val="28"/>
        </w:rPr>
        <w:t>
      В целях развития компетенций потребителей данных и услуг ДЗЗ проведено обучение специалистов министерств сельского хозяйства, экологии и природных ресурсов, внутренних дел, а также их территориальных подразделений, Генеральной прокуратуры Республики Казахстан, акиматов областей, районов и городов республиканского значения.</w:t>
      </w:r>
    </w:p>
    <w:bookmarkEnd w:id="166"/>
    <w:bookmarkStart w:name="z177" w:id="167"/>
    <w:p>
      <w:pPr>
        <w:spacing w:after="0"/>
        <w:ind w:left="0"/>
        <w:jc w:val="both"/>
      </w:pPr>
      <w:r>
        <w:rPr>
          <w:rFonts w:ascii="Times New Roman"/>
          <w:b w:val="false"/>
          <w:i w:val="false"/>
          <w:color w:val="000000"/>
          <w:sz w:val="28"/>
        </w:rPr>
        <w:t xml:space="preserve">
      АО "НК "ҚҒС" обладает: </w:t>
      </w:r>
    </w:p>
    <w:bookmarkEnd w:id="167"/>
    <w:bookmarkStart w:name="z178" w:id="168"/>
    <w:p>
      <w:pPr>
        <w:spacing w:after="0"/>
        <w:ind w:left="0"/>
        <w:jc w:val="both"/>
      </w:pPr>
      <w:r>
        <w:rPr>
          <w:rFonts w:ascii="Times New Roman"/>
          <w:b w:val="false"/>
          <w:i w:val="false"/>
          <w:color w:val="000000"/>
          <w:sz w:val="28"/>
        </w:rPr>
        <w:t>
      собственными технологиями по тематической обработке данных ДЗЗ (разработаны методика моделирования паводков, расчета объема воды на озерах и водохранилищах, методы оценки плодородия почв Северного Казахстана на базе данных ДЗЗ с казахстанских спутников ДЗЗ, получено 5 патентов на полезные модели по различным процессам обработки данных ДЗЗ для космического мониторинга);</w:t>
      </w:r>
    </w:p>
    <w:bookmarkEnd w:id="168"/>
    <w:bookmarkStart w:name="z179" w:id="169"/>
    <w:p>
      <w:pPr>
        <w:spacing w:after="0"/>
        <w:ind w:left="0"/>
        <w:jc w:val="both"/>
      </w:pPr>
      <w:r>
        <w:rPr>
          <w:rFonts w:ascii="Times New Roman"/>
          <w:b w:val="false"/>
          <w:i w:val="false"/>
          <w:color w:val="000000"/>
          <w:sz w:val="28"/>
        </w:rPr>
        <w:t>
      опытом разработки геосервисов и приложений (с 2018 года внедрено и актуализировано более 35 геосервисов для отраслей экономики, созданы мобильные приложения GenProEdit и GenProView на базе Android с картографической базой), функционирует сайт https://wasteopen.gharysh.kz в свободном доступе для всех граждан Казахстана, содержащий информацию об отходах и их расположении в соответствии с результатами космического мониторинга, приложения WasteView и WasteEdit также зарегистрированы на платформе AppStore и Market, пользователи могут скачать приложения на свои мобильные устройства и, ориентируясь на "карту отходов", правильно определять места размещения отходов производства и потребления;</w:t>
      </w:r>
    </w:p>
    <w:bookmarkEnd w:id="169"/>
    <w:bookmarkStart w:name="z180" w:id="170"/>
    <w:p>
      <w:pPr>
        <w:spacing w:after="0"/>
        <w:ind w:left="0"/>
        <w:jc w:val="both"/>
      </w:pPr>
      <w:r>
        <w:rPr>
          <w:rFonts w:ascii="Times New Roman"/>
          <w:b w:val="false"/>
          <w:i w:val="false"/>
          <w:color w:val="000000"/>
          <w:sz w:val="28"/>
        </w:rPr>
        <w:t>
      собственной библиотекой данных ДЗЗ (накопленных с 2016 года) и пространственных данных (накопленных по результатам предоставления услуг космического мониторинга с 2018 года), интегрированной с государственными информационными системами "Автоматизированная информационная система государственного земельного кадастра" (далее – АИС ГЗК) и "Идентификация сельскохозяйственных животных" (далее – ИС ИСЖ).</w:t>
      </w:r>
    </w:p>
    <w:bookmarkEnd w:id="170"/>
    <w:bookmarkStart w:name="z181" w:id="171"/>
    <w:p>
      <w:pPr>
        <w:spacing w:after="0"/>
        <w:ind w:left="0"/>
        <w:jc w:val="both"/>
      </w:pPr>
      <w:r>
        <w:rPr>
          <w:rFonts w:ascii="Times New Roman"/>
          <w:b w:val="false"/>
          <w:i w:val="false"/>
          <w:color w:val="000000"/>
          <w:sz w:val="28"/>
        </w:rPr>
        <w:t>
      АО "НК "ҚҒС" является дистрибьютором данных ДЗЗ двух крупнейших компаний в мире – Airbus Defense&amp;Space и Maxar. При этом в целях обеспечения продаж данных ДЗЗ от спутников "KazEOSat-1" и "KazEOSat-2" на экспорт АО "НК "ҚҒС" подписаны соглашения с 22 дистрибьюторами космических снимков в различных странах мира.</w:t>
      </w:r>
    </w:p>
    <w:bookmarkEnd w:id="171"/>
    <w:bookmarkStart w:name="z182" w:id="172"/>
    <w:p>
      <w:pPr>
        <w:spacing w:after="0"/>
        <w:ind w:left="0"/>
        <w:jc w:val="both"/>
      </w:pPr>
      <w:r>
        <w:rPr>
          <w:rFonts w:ascii="Times New Roman"/>
          <w:b w:val="false"/>
          <w:i w:val="false"/>
          <w:color w:val="000000"/>
          <w:sz w:val="28"/>
        </w:rPr>
        <w:t>
      В 2017 – 2022 годы с использованием данных системы высокоточной спутниковой навигации был полностью завершен сбор 30774 наземных контрольных точек на всей территории Казахстана. Данная работа проводилась в целях обеспечения привязки космических снимков высокого разрешения.</w:t>
      </w:r>
    </w:p>
    <w:bookmarkEnd w:id="172"/>
    <w:bookmarkStart w:name="z183" w:id="173"/>
    <w:p>
      <w:pPr>
        <w:spacing w:after="0"/>
        <w:ind w:left="0"/>
        <w:jc w:val="both"/>
      </w:pPr>
      <w:r>
        <w:rPr>
          <w:rFonts w:ascii="Times New Roman"/>
          <w:b w:val="false"/>
          <w:i w:val="false"/>
          <w:color w:val="000000"/>
          <w:sz w:val="28"/>
        </w:rPr>
        <w:t>
      Кроме того, эти работы позволили сформировать мозаику для большей части территории Казахстана (не включая территории городов, требующих использования данных ДЗЗ менее 1 м разрешения) для дальнейшей ее доработки с целью использования в качестве "цифровой модели поверхности Земли". Использование "цифровой модели поверхности Земли" обеспечивает возможность планирования и мониторинга работ, ранее требовавших выезда соответствующих специалистов на территорию (проектирование строительства дорог и сооружений, планирование, мониторинг посевов и сбор урожая, другие, в том числе за счет применения БПЛА и "Интернет вещей"), экономию для организаций, которые создают возможность планировать развитие для соответствующей территории при проведении различных работ на поверхности территории Казахстана (без учета городов).</w:t>
      </w:r>
    </w:p>
    <w:bookmarkEnd w:id="173"/>
    <w:bookmarkStart w:name="z184" w:id="174"/>
    <w:p>
      <w:pPr>
        <w:spacing w:after="0"/>
        <w:ind w:left="0"/>
        <w:jc w:val="both"/>
      </w:pPr>
      <w:r>
        <w:rPr>
          <w:rFonts w:ascii="Times New Roman"/>
          <w:b w:val="false"/>
          <w:i w:val="false"/>
          <w:color w:val="000000"/>
          <w:sz w:val="28"/>
        </w:rPr>
        <w:t>
      В рамках развития цифровизации АО "НК "ҚҒС" в 2019 – 2020 годах в целях обеспечения отказоустойчивой работы систем, возможности их гибкого масштабирования, а также применения современных стандартизированных и кросс-платформенных интерфейсов проведена работа по модернизации информационно-коммуникационной инфраструктуры компании для предоставления доступа к данным и услугам ДЗЗ через унифицированный web интерфейс.</w:t>
      </w:r>
    </w:p>
    <w:bookmarkEnd w:id="174"/>
    <w:bookmarkStart w:name="z185" w:id="175"/>
    <w:p>
      <w:pPr>
        <w:spacing w:after="0"/>
        <w:ind w:left="0"/>
        <w:jc w:val="both"/>
      </w:pPr>
      <w:r>
        <w:rPr>
          <w:rFonts w:ascii="Times New Roman"/>
          <w:b w:val="false"/>
          <w:i w:val="false"/>
          <w:color w:val="000000"/>
          <w:sz w:val="28"/>
        </w:rPr>
        <w:t>
      В рамках развития цифровизации АО "НК "ҚҒС" в 2021 – 2022 годах проведены следующие работы:</w:t>
      </w:r>
    </w:p>
    <w:bookmarkEnd w:id="175"/>
    <w:bookmarkStart w:name="z186" w:id="176"/>
    <w:p>
      <w:pPr>
        <w:spacing w:after="0"/>
        <w:ind w:left="0"/>
        <w:jc w:val="both"/>
      </w:pPr>
      <w:r>
        <w:rPr>
          <w:rFonts w:ascii="Times New Roman"/>
          <w:b w:val="false"/>
          <w:i w:val="false"/>
          <w:color w:val="000000"/>
          <w:sz w:val="28"/>
        </w:rPr>
        <w:t>
      интеграция данных космического аппарата ДЗЗ "KazSTSat";</w:t>
      </w:r>
    </w:p>
    <w:bookmarkEnd w:id="176"/>
    <w:bookmarkStart w:name="z187" w:id="177"/>
    <w:p>
      <w:pPr>
        <w:spacing w:after="0"/>
        <w:ind w:left="0"/>
        <w:jc w:val="both"/>
      </w:pPr>
      <w:r>
        <w:rPr>
          <w:rFonts w:ascii="Times New Roman"/>
          <w:b w:val="false"/>
          <w:i w:val="false"/>
          <w:color w:val="000000"/>
          <w:sz w:val="28"/>
        </w:rPr>
        <w:t>
      подключение и внедрение интернет-эквайринга (онлайн-оплата);</w:t>
      </w:r>
    </w:p>
    <w:bookmarkEnd w:id="177"/>
    <w:bookmarkStart w:name="z188" w:id="178"/>
    <w:p>
      <w:pPr>
        <w:spacing w:after="0"/>
        <w:ind w:left="0"/>
        <w:jc w:val="both"/>
      </w:pPr>
      <w:r>
        <w:rPr>
          <w:rFonts w:ascii="Times New Roman"/>
          <w:b w:val="false"/>
          <w:i w:val="false"/>
          <w:color w:val="000000"/>
          <w:sz w:val="28"/>
        </w:rPr>
        <w:t>
      интеграция геосервисов по рациональному использованию пастбищных угодий по данным ИС ИСЖ;</w:t>
      </w:r>
    </w:p>
    <w:bookmarkEnd w:id="178"/>
    <w:bookmarkStart w:name="z189" w:id="179"/>
    <w:p>
      <w:pPr>
        <w:spacing w:after="0"/>
        <w:ind w:left="0"/>
        <w:jc w:val="both"/>
      </w:pPr>
      <w:r>
        <w:rPr>
          <w:rFonts w:ascii="Times New Roman"/>
          <w:b w:val="false"/>
          <w:i w:val="false"/>
          <w:color w:val="000000"/>
          <w:sz w:val="28"/>
        </w:rPr>
        <w:t>
      информационная платформа для кооперации с частным бизнесом на основе автоматизированной системы доступа к космическим снимкам ДЗЗ путем разработки API для постоянного доступа к архиву космических снимков KazEOSat-1 и KazEOSat-2;</w:t>
      </w:r>
    </w:p>
    <w:bookmarkEnd w:id="179"/>
    <w:bookmarkStart w:name="z190" w:id="180"/>
    <w:p>
      <w:pPr>
        <w:spacing w:after="0"/>
        <w:ind w:left="0"/>
        <w:jc w:val="both"/>
      </w:pPr>
      <w:r>
        <w:rPr>
          <w:rFonts w:ascii="Times New Roman"/>
          <w:b w:val="false"/>
          <w:i w:val="false"/>
          <w:color w:val="000000"/>
          <w:sz w:val="28"/>
        </w:rPr>
        <w:t>
      внедрение программного интерфейса для интеграции – API доступа к данным КС ДЗЗ.</w:t>
      </w:r>
    </w:p>
    <w:bookmarkEnd w:id="180"/>
    <w:bookmarkStart w:name="z191" w:id="181"/>
    <w:p>
      <w:pPr>
        <w:spacing w:after="0"/>
        <w:ind w:left="0"/>
        <w:jc w:val="both"/>
      </w:pPr>
      <w:r>
        <w:rPr>
          <w:rFonts w:ascii="Times New Roman"/>
          <w:b w:val="false"/>
          <w:i w:val="false"/>
          <w:color w:val="000000"/>
          <w:sz w:val="28"/>
        </w:rPr>
        <w:t>
      В рамках расширения функциональных возможностей предоставления государственным органам и организациям космических снимков, получаемых от КС ДЗЗ, и развития инфраструктуры пространственных данных на основе данных ДЗЗ из космоса и спутниковой навигации проведены работы по внедрению технологий машинного обучения для анализа данных ДЗЗ и автоматизации производственных процессов формирования пространственных данных по отраслевым направлениям.</w:t>
      </w:r>
    </w:p>
    <w:bookmarkEnd w:id="181"/>
    <w:bookmarkStart w:name="z192" w:id="182"/>
    <w:p>
      <w:pPr>
        <w:spacing w:after="0"/>
        <w:ind w:left="0"/>
        <w:jc w:val="both"/>
      </w:pPr>
      <w:r>
        <w:rPr>
          <w:rFonts w:ascii="Times New Roman"/>
          <w:b w:val="false"/>
          <w:i w:val="false"/>
          <w:color w:val="000000"/>
          <w:sz w:val="28"/>
        </w:rPr>
        <w:t>
      В ноябре 2019 года завершено строительство здания СбИК КА, где в настоящее время проводятся работы по подготовке к операционной квалификации производственных участков. Планируется обеспечить полную готовность СбИК КА к производству и испытанию спутников в 2023 году (при условии выделения финансирования на техническое обслуживание испытательных участков). В СбИК КА будет выполняться полный цикл работ от проектирования до сборки и испытания спутников массой от 100 килограммов до 6 тонн, а также по изготовлению комплектующих для спутников.</w:t>
      </w:r>
    </w:p>
    <w:bookmarkEnd w:id="182"/>
    <w:bookmarkStart w:name="z193" w:id="183"/>
    <w:p>
      <w:pPr>
        <w:spacing w:after="0"/>
        <w:ind w:left="0"/>
        <w:jc w:val="both"/>
      </w:pPr>
      <w:r>
        <w:rPr>
          <w:rFonts w:ascii="Times New Roman"/>
          <w:b w:val="false"/>
          <w:i w:val="false"/>
          <w:color w:val="000000"/>
          <w:sz w:val="28"/>
        </w:rPr>
        <w:t>
      При этом создано специальное конструкторско-технологическое бюро космической техники (далее – СКТБ КТ), входящее в состав СбИК КА. СКТБ КТ предназначено для выполнения проектных работ, производства наземного вспомогательного оборудования и комплектующих космических аппаратов, в том числе изделий точной механики, кабельной продукции, электронных приборов, солнечных датчиков, экранно-вакуумной термической изоляции.</w:t>
      </w:r>
    </w:p>
    <w:bookmarkEnd w:id="183"/>
    <w:bookmarkStart w:name="z194" w:id="184"/>
    <w:p>
      <w:pPr>
        <w:spacing w:after="0"/>
        <w:ind w:left="0"/>
        <w:jc w:val="both"/>
      </w:pPr>
      <w:r>
        <w:rPr>
          <w:rFonts w:ascii="Times New Roman"/>
          <w:b w:val="false"/>
          <w:i w:val="false"/>
          <w:color w:val="000000"/>
          <w:sz w:val="28"/>
        </w:rPr>
        <w:t>
      АО "НК "ҚҒС" участвует в разработке национальных стандартов в области космической деятельности. Создана нормативная база на основе стандартов ECSS (стандарты Европейской кооперации по стандартизации в области космической техники (англ. European Cooperation for Space Standardization) для функционирования СбИК КА.</w:t>
      </w:r>
    </w:p>
    <w:bookmarkEnd w:id="184"/>
    <w:bookmarkStart w:name="z195" w:id="185"/>
    <w:p>
      <w:pPr>
        <w:spacing w:after="0"/>
        <w:ind w:left="0"/>
        <w:jc w:val="both"/>
      </w:pPr>
      <w:r>
        <w:rPr>
          <w:rFonts w:ascii="Times New Roman"/>
          <w:b w:val="false"/>
          <w:i w:val="false"/>
          <w:color w:val="000000"/>
          <w:sz w:val="28"/>
        </w:rPr>
        <w:t>
      Дальнейшее развитие АО "НК "ҚҒС" связано с повышением качества предоставляемых услуг и расширением продуктовой линейки. Для этого будут использоваться механизмы государственно-частного партнерства, что обеспечит привлечение к реализации космических программ частного бизнеса при ведущей роли государства.</w:t>
      </w:r>
    </w:p>
    <w:bookmarkEnd w:id="185"/>
    <w:bookmarkStart w:name="z196" w:id="186"/>
    <w:p>
      <w:pPr>
        <w:spacing w:after="0"/>
        <w:ind w:left="0"/>
        <w:jc w:val="both"/>
      </w:pPr>
      <w:r>
        <w:rPr>
          <w:rFonts w:ascii="Times New Roman"/>
          <w:b w:val="false"/>
          <w:i w:val="false"/>
          <w:color w:val="000000"/>
          <w:sz w:val="28"/>
        </w:rPr>
        <w:t xml:space="preserve">
      В корпоративной структуре АО "НК "ҚҒС" состоят 3 организации, в уставном капитале которых имеется доля участия в уставном капитале. </w:t>
      </w:r>
    </w:p>
    <w:bookmarkEnd w:id="186"/>
    <w:bookmarkStart w:name="z197" w:id="187"/>
    <w:p>
      <w:pPr>
        <w:spacing w:after="0"/>
        <w:ind w:left="0"/>
        <w:jc w:val="both"/>
      </w:pPr>
      <w:r>
        <w:rPr>
          <w:rFonts w:ascii="Times New Roman"/>
          <w:b w:val="false"/>
          <w:i w:val="false"/>
          <w:color w:val="000000"/>
          <w:sz w:val="28"/>
        </w:rPr>
        <w:t>
      Таблица 1. Корпоративная структура АО "НК "ҚҒС"</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xml:space="preserve">
% акций </w:t>
            </w:r>
          </w:p>
          <w:bookmarkEnd w:id="188"/>
          <w:p>
            <w:pPr>
              <w:spacing w:after="20"/>
              <w:ind w:left="20"/>
              <w:jc w:val="both"/>
            </w:pPr>
            <w:r>
              <w:rPr>
                <w:rFonts w:ascii="Times New Roman"/>
                <w:b w:val="false"/>
                <w:i w:val="false"/>
                <w:color w:val="000000"/>
                <w:sz w:val="20"/>
              </w:rPr>
              <w:t>
(долей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"Ghalam"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 ограниченной ответственностью "Международная космическая компания "КОСМОТРАС" (резидент Российской Федерации, не является дочерней организацией)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"Каспийский региональный центр мониторинга окружающей среды и чрезвычайных ситуаций" (не является дочерней организацией)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99" w:id="189"/>
    <w:p>
      <w:pPr>
        <w:spacing w:after="0"/>
        <w:ind w:left="0"/>
        <w:jc w:val="both"/>
      </w:pPr>
      <w:r>
        <w:rPr>
          <w:rFonts w:ascii="Times New Roman"/>
          <w:b w:val="false"/>
          <w:i w:val="false"/>
          <w:color w:val="000000"/>
          <w:sz w:val="28"/>
        </w:rPr>
        <w:t>
      На конец 2021 года АО "НК "ҚҒС" является убыточной компанией – основная доля накопленного убытка в размере 20 733 908 тыс. тенге (или 29 % от всего убытка) сформировалась в 2016 году в результате переоценки (обесценения) активов ввиду недостижения показателей доходности по финансово-экономическим обоснованиям (далее – ФЭО) проектов КС ДЗЗ и СВСН.</w:t>
      </w:r>
    </w:p>
    <w:bookmarkEnd w:id="189"/>
    <w:bookmarkStart w:name="z200" w:id="190"/>
    <w:p>
      <w:pPr>
        <w:spacing w:after="0"/>
        <w:ind w:left="0"/>
        <w:jc w:val="both"/>
      </w:pPr>
      <w:r>
        <w:rPr>
          <w:rFonts w:ascii="Times New Roman"/>
          <w:b w:val="false"/>
          <w:i w:val="false"/>
          <w:color w:val="000000"/>
          <w:sz w:val="28"/>
        </w:rPr>
        <w:t>
      69,8 % доходов АО "НК "ҚҒС" получает из республиканского бюджета по услугам космического мониторинга.</w:t>
      </w:r>
    </w:p>
    <w:bookmarkEnd w:id="190"/>
    <w:bookmarkStart w:name="z201" w:id="191"/>
    <w:p>
      <w:pPr>
        <w:spacing w:after="0"/>
        <w:ind w:left="0"/>
        <w:jc w:val="both"/>
      </w:pPr>
      <w:r>
        <w:rPr>
          <w:rFonts w:ascii="Times New Roman"/>
          <w:b w:val="false"/>
          <w:i w:val="false"/>
          <w:color w:val="000000"/>
          <w:sz w:val="28"/>
        </w:rPr>
        <w:t>
      В структуре расходов можно отметить следующие основные статьи:</w:t>
      </w:r>
    </w:p>
    <w:bookmarkEnd w:id="191"/>
    <w:bookmarkStart w:name="z202" w:id="192"/>
    <w:p>
      <w:pPr>
        <w:spacing w:after="0"/>
        <w:ind w:left="0"/>
        <w:jc w:val="both"/>
      </w:pPr>
      <w:r>
        <w:rPr>
          <w:rFonts w:ascii="Times New Roman"/>
          <w:b w:val="false"/>
          <w:i w:val="false"/>
          <w:color w:val="000000"/>
          <w:sz w:val="28"/>
        </w:rPr>
        <w:t>
      себестоимость реализованной продукции, выполненных работ и оказанных услуг – 85,5 %;</w:t>
      </w:r>
    </w:p>
    <w:bookmarkEnd w:id="192"/>
    <w:bookmarkStart w:name="z203" w:id="193"/>
    <w:p>
      <w:pPr>
        <w:spacing w:after="0"/>
        <w:ind w:left="0"/>
        <w:jc w:val="both"/>
      </w:pPr>
      <w:r>
        <w:rPr>
          <w:rFonts w:ascii="Times New Roman"/>
          <w:b w:val="false"/>
          <w:i w:val="false"/>
          <w:color w:val="000000"/>
          <w:sz w:val="28"/>
        </w:rPr>
        <w:t>
      прочие расходы (страхование космических систем ДЗЗ, а также обеспечение их технической поддержкой, расходы прочих проектов) – 1,6 %;</w:t>
      </w:r>
    </w:p>
    <w:bookmarkEnd w:id="193"/>
    <w:bookmarkStart w:name="z204" w:id="194"/>
    <w:p>
      <w:pPr>
        <w:spacing w:after="0"/>
        <w:ind w:left="0"/>
        <w:jc w:val="both"/>
      </w:pPr>
      <w:r>
        <w:rPr>
          <w:rFonts w:ascii="Times New Roman"/>
          <w:b w:val="false"/>
          <w:i w:val="false"/>
          <w:color w:val="000000"/>
          <w:sz w:val="28"/>
        </w:rPr>
        <w:t>
      расходы по подоходному налогу – 0,3 %;</w:t>
      </w:r>
    </w:p>
    <w:bookmarkEnd w:id="194"/>
    <w:bookmarkStart w:name="z205" w:id="195"/>
    <w:p>
      <w:pPr>
        <w:spacing w:after="0"/>
        <w:ind w:left="0"/>
        <w:jc w:val="both"/>
      </w:pPr>
      <w:r>
        <w:rPr>
          <w:rFonts w:ascii="Times New Roman"/>
          <w:b w:val="false"/>
          <w:i w:val="false"/>
          <w:color w:val="000000"/>
          <w:sz w:val="28"/>
        </w:rPr>
        <w:t xml:space="preserve">
      общие и административные расходы – 5,4 %. </w:t>
      </w:r>
    </w:p>
    <w:bookmarkEnd w:id="195"/>
    <w:bookmarkStart w:name="z206" w:id="196"/>
    <w:p>
      <w:pPr>
        <w:spacing w:after="0"/>
        <w:ind w:left="0"/>
        <w:jc w:val="both"/>
      </w:pPr>
      <w:r>
        <w:rPr>
          <w:rFonts w:ascii="Times New Roman"/>
          <w:b w:val="false"/>
          <w:i w:val="false"/>
          <w:color w:val="000000"/>
          <w:sz w:val="28"/>
        </w:rPr>
        <w:t>
      Высокий процент расходов субподрядных работ связан с затратами на страхование космических систем ДЗЗ, а также обеспечение их технической поддержкой производителями спутников.</w:t>
      </w:r>
    </w:p>
    <w:bookmarkEnd w:id="196"/>
    <w:bookmarkStart w:name="z207" w:id="197"/>
    <w:p>
      <w:pPr>
        <w:spacing w:after="0"/>
        <w:ind w:left="0"/>
        <w:jc w:val="both"/>
      </w:pPr>
      <w:r>
        <w:rPr>
          <w:rFonts w:ascii="Times New Roman"/>
          <w:b w:val="false"/>
          <w:i w:val="false"/>
          <w:color w:val="000000"/>
          <w:sz w:val="28"/>
        </w:rPr>
        <w:t>
      Государственным органам услуги ДЗЗ предоставляются централизованно, по бюджетной программе Аэрокосмического комитета МЦРИАП. В стоимость услуг входят лишь операционные расходы без учета амортизационных отчислений по КС ДЗЗ, СВСН и СбИК КА.</w:t>
      </w:r>
    </w:p>
    <w:bookmarkEnd w:id="197"/>
    <w:bookmarkStart w:name="z208" w:id="198"/>
    <w:p>
      <w:pPr>
        <w:spacing w:after="0"/>
        <w:ind w:left="0"/>
        <w:jc w:val="both"/>
      </w:pPr>
      <w:r>
        <w:rPr>
          <w:rFonts w:ascii="Times New Roman"/>
          <w:b w:val="false"/>
          <w:i w:val="false"/>
          <w:color w:val="000000"/>
          <w:sz w:val="28"/>
        </w:rPr>
        <w:t>
      Для обеспечения конкурентоспособности услуг АО "НК "ҚҒС" необходимо эффективное управление себестоимостью продукции в условиях сложности и высокой подвижности происходящих на рынке процессов.</w:t>
      </w:r>
    </w:p>
    <w:bookmarkEnd w:id="198"/>
    <w:bookmarkStart w:name="z209" w:id="199"/>
    <w:p>
      <w:pPr>
        <w:spacing w:after="0"/>
        <w:ind w:left="0"/>
        <w:jc w:val="both"/>
      </w:pPr>
      <w:r>
        <w:rPr>
          <w:rFonts w:ascii="Times New Roman"/>
          <w:b w:val="false"/>
          <w:i w:val="false"/>
          <w:color w:val="000000"/>
          <w:sz w:val="28"/>
        </w:rPr>
        <w:t xml:space="preserve">
      По состоянию на 31 декабря 2022 года количество работников АО "НК "ҚҒС" с высшим техническим образованием составило 160 единиц (79 % от фактической численности работников), из них со стажем работы в космической сфере не менее 5 лет – 61 единица (38 % от общего количества работников с высшим техническим образованием). На рисунке 4 представлено распределение работников АО "НК "ҚҒС" с высшим образованием. </w:t>
      </w:r>
    </w:p>
    <w:bookmarkEnd w:id="199"/>
    <w:bookmarkStart w:name="z210"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4737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1"/>
    <w:p>
      <w:pPr>
        <w:spacing w:after="0"/>
        <w:ind w:left="0"/>
        <w:jc w:val="both"/>
      </w:pPr>
      <w:r>
        <w:rPr>
          <w:rFonts w:ascii="Times New Roman"/>
          <w:b w:val="false"/>
          <w:i w:val="false"/>
          <w:color w:val="000000"/>
          <w:sz w:val="28"/>
        </w:rPr>
        <w:t>
      Рисунок 4</w:t>
      </w:r>
      <w:r>
        <w:rPr>
          <w:rFonts w:ascii="Times New Roman"/>
          <w:b/>
          <w:i w:val="false"/>
          <w:color w:val="000000"/>
          <w:sz w:val="28"/>
        </w:rPr>
        <w:t xml:space="preserve">. </w:t>
      </w:r>
      <w:r>
        <w:rPr>
          <w:rFonts w:ascii="Times New Roman"/>
          <w:b w:val="false"/>
          <w:i w:val="false"/>
          <w:color w:val="000000"/>
          <w:sz w:val="28"/>
        </w:rPr>
        <w:t>Распределение работников АО "НК "ҚҒС" с высшим образованием</w:t>
      </w:r>
    </w:p>
    <w:bookmarkEnd w:id="201"/>
    <w:bookmarkStart w:name="z212" w:id="202"/>
    <w:p>
      <w:pPr>
        <w:spacing w:after="0"/>
        <w:ind w:left="0"/>
        <w:jc w:val="both"/>
      </w:pPr>
      <w:r>
        <w:rPr>
          <w:rFonts w:ascii="Times New Roman"/>
          <w:b w:val="false"/>
          <w:i w:val="false"/>
          <w:color w:val="000000"/>
          <w:sz w:val="28"/>
        </w:rPr>
        <w:t>
      Средний возраст работников АО "НК "ҚҒС" – 37 лет. Возрастная структура человеческих ресурсов в АО "НК "ҚҒС" по состоянию на декабрь 2022 года показана на рисунке 5. Из данной таблицы видно, что в АО "НК "ҚҒС" наибольшая доля персонала (94 %) с продолжительным стажем и опытом работы.</w:t>
      </w:r>
    </w:p>
    <w:bookmarkEnd w:id="202"/>
    <w:bookmarkStart w:name="z213"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023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4"/>
    <w:p>
      <w:pPr>
        <w:spacing w:after="0"/>
        <w:ind w:left="0"/>
        <w:jc w:val="both"/>
      </w:pPr>
      <w:r>
        <w:rPr>
          <w:rFonts w:ascii="Times New Roman"/>
          <w:b w:val="false"/>
          <w:i w:val="false"/>
          <w:color w:val="000000"/>
          <w:sz w:val="28"/>
        </w:rPr>
        <w:t>
      Рисунок 5</w:t>
      </w:r>
      <w:r>
        <w:rPr>
          <w:rFonts w:ascii="Times New Roman"/>
          <w:b/>
          <w:i w:val="false"/>
          <w:color w:val="000000"/>
          <w:sz w:val="28"/>
        </w:rPr>
        <w:t xml:space="preserve">. </w:t>
      </w:r>
      <w:r>
        <w:rPr>
          <w:rFonts w:ascii="Times New Roman"/>
          <w:b w:val="false"/>
          <w:i w:val="false"/>
          <w:color w:val="000000"/>
          <w:sz w:val="28"/>
        </w:rPr>
        <w:t>Возрастная структура человеческих ресурсов, %</w:t>
      </w:r>
    </w:p>
    <w:bookmarkEnd w:id="204"/>
    <w:bookmarkStart w:name="z215" w:id="205"/>
    <w:p>
      <w:pPr>
        <w:spacing w:after="0"/>
        <w:ind w:left="0"/>
        <w:jc w:val="both"/>
      </w:pPr>
      <w:r>
        <w:rPr>
          <w:rFonts w:ascii="Times New Roman"/>
          <w:b w:val="false"/>
          <w:i w:val="false"/>
          <w:color w:val="000000"/>
          <w:sz w:val="28"/>
        </w:rPr>
        <w:t>
      Обеспечение АО "НК "ҚҒС" высококвалифицированными специалистами осуществляется путем их целевой подготовки в ряде зарубежных высших учебных заведений аэрокосмического профиля и в рамках Международной программы "Болашақ", обучения на производственных площадях стратегического партнера в процессе реализации проектов КС ДЗЗ и СбИК КА, участия в семинарах и курсах по республиканской бюджетной программе "Переподготовка и повышение квалификации специалистов космической отрасли". В 2022 году в численность кадрового состава АО "НК "ҚҒС" входили следующие высококвалифицированные специалисты: 5 докторов PhD, 4 кандидата наук.</w:t>
      </w:r>
    </w:p>
    <w:bookmarkEnd w:id="205"/>
    <w:bookmarkStart w:name="z216" w:id="206"/>
    <w:p>
      <w:pPr>
        <w:spacing w:after="0"/>
        <w:ind w:left="0"/>
        <w:jc w:val="both"/>
      </w:pPr>
      <w:r>
        <w:rPr>
          <w:rFonts w:ascii="Times New Roman"/>
          <w:b w:val="false"/>
          <w:i w:val="false"/>
          <w:color w:val="000000"/>
          <w:sz w:val="28"/>
        </w:rPr>
        <w:t xml:space="preserve">
      В АО "НК "ҚҒС" разработана и утверждена кадровая политика, включающая систему оценки, мотивации, профессионального обучения и развития персонала в соответствии со стратегическими целями АО "НК "ҚҒС". </w:t>
      </w:r>
    </w:p>
    <w:bookmarkEnd w:id="206"/>
    <w:bookmarkStart w:name="z217" w:id="207"/>
    <w:p>
      <w:pPr>
        <w:spacing w:after="0"/>
        <w:ind w:left="0"/>
        <w:jc w:val="both"/>
      </w:pPr>
      <w:r>
        <w:rPr>
          <w:rFonts w:ascii="Times New Roman"/>
          <w:b w:val="false"/>
          <w:i w:val="false"/>
          <w:color w:val="000000"/>
          <w:sz w:val="28"/>
        </w:rPr>
        <w:t>
      В 2022 году расторгнуто 45 договоров, из них 20 с инженерно-техническими работниками, текучесть кадров составила 15,2 % (текучесть административно-управленческого персонала – 8,1 %, текучесть производственного персонала – 7,1 %).</w:t>
      </w:r>
    </w:p>
    <w:bookmarkEnd w:id="207"/>
    <w:bookmarkStart w:name="z218" w:id="208"/>
    <w:p>
      <w:pPr>
        <w:spacing w:after="0"/>
        <w:ind w:left="0"/>
        <w:jc w:val="both"/>
      </w:pPr>
      <w:r>
        <w:rPr>
          <w:rFonts w:ascii="Times New Roman"/>
          <w:b w:val="false"/>
          <w:i w:val="false"/>
          <w:color w:val="000000"/>
          <w:sz w:val="28"/>
        </w:rPr>
        <w:t>
      Так как качество кадрового состава является одним из важнейших факторов успешности компании, кадровая политика АО "НК "ҚҒС" в ближайшие годы будет направлена на привлечение, обучение и удержание кадров высокого уровня, обладающих передовыми навыками и компетенциями. Ключевую роль в этой задаче играет формирование пула кадрового резерва внутри компании для продвижения на вышестоящие должности, а также эффективной системы мотивации, включающей как материальные, так и нематериальные стимулы для повышения результативности.</w:t>
      </w:r>
    </w:p>
    <w:bookmarkEnd w:id="208"/>
    <w:bookmarkStart w:name="z219" w:id="209"/>
    <w:p>
      <w:pPr>
        <w:spacing w:after="0"/>
        <w:ind w:left="0"/>
        <w:jc w:val="both"/>
      </w:pPr>
      <w:r>
        <w:rPr>
          <w:rFonts w:ascii="Times New Roman"/>
          <w:b w:val="false"/>
          <w:i w:val="false"/>
          <w:color w:val="000000"/>
          <w:sz w:val="28"/>
        </w:rPr>
        <w:t xml:space="preserve">
      Материальное стимулирование будет обеспечиваться за счет выплаты вознаграждений работникам АО "НК "ҚҒС", четко привязанных к целям и достигнутым результатам деятельности. Нематериальными стимулами будут обучение и ротация работника АО "НК "ҚҒС". </w:t>
      </w:r>
    </w:p>
    <w:bookmarkEnd w:id="209"/>
    <w:bookmarkStart w:name="z220" w:id="21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182 Закона Республики Казахстан "О государственном имуществе" и пунктом 5 Кодекса корпоративного управления АО "НК "ҚҒС", утвержденного приказом Аэрокосмического комитета МЦРИАП от 20 ноября 2019 года № 91 /НҚ, АО "НК "ҚҒС" проводит независимую оценку корпоративного управления не менее одного раза в три года. Кроме того, для выполнения пункта 203 Кодекса корпоративного развития АО "НК "ҚҒС" необходимо разработать план в области устойчивого развития АО "НК "ҚҒС".</w:t>
      </w:r>
    </w:p>
    <w:bookmarkEnd w:id="210"/>
    <w:bookmarkStart w:name="z221" w:id="211"/>
    <w:p>
      <w:pPr>
        <w:spacing w:after="0"/>
        <w:ind w:left="0"/>
        <w:jc w:val="both"/>
      </w:pPr>
      <w:r>
        <w:rPr>
          <w:rFonts w:ascii="Times New Roman"/>
          <w:b w:val="false"/>
          <w:i w:val="false"/>
          <w:color w:val="000000"/>
          <w:sz w:val="28"/>
        </w:rPr>
        <w:t>
      В 2020 году утвержден стандарт организации "Политика по управлению рисками акционерного общества "Национальная компания "Қазақстан Ғарыш Сапары". В соответствии с указанным документом АО "НК "ҚҒС" на регулярной основе осуществляются следующие мероприятия: идентификация, оценка рисков, разработка мер по реагированию на риски, по итогам которых формируется регистр рисков.</w:t>
      </w:r>
    </w:p>
    <w:bookmarkEnd w:id="211"/>
    <w:bookmarkStart w:name="z222" w:id="212"/>
    <w:p>
      <w:pPr>
        <w:spacing w:after="0"/>
        <w:ind w:left="0"/>
        <w:jc w:val="left"/>
      </w:pPr>
      <w:r>
        <w:rPr>
          <w:rFonts w:ascii="Times New Roman"/>
          <w:b/>
          <w:i w:val="false"/>
          <w:color w:val="000000"/>
        </w:rPr>
        <w:t xml:space="preserve"> Глава 2. Ключевые выводы по внутренней среде</w:t>
      </w:r>
    </w:p>
    <w:bookmarkEnd w:id="212"/>
    <w:bookmarkStart w:name="z223" w:id="213"/>
    <w:p>
      <w:pPr>
        <w:spacing w:after="0"/>
        <w:ind w:left="0"/>
        <w:jc w:val="both"/>
      </w:pPr>
      <w:r>
        <w:rPr>
          <w:rFonts w:ascii="Times New Roman"/>
          <w:b w:val="false"/>
          <w:i w:val="false"/>
          <w:color w:val="000000"/>
          <w:sz w:val="28"/>
        </w:rPr>
        <w:t>
      АО "НК "ҚҒС" продолжает оставаться убыточной компанией. Большая величина убытков связана с низкой доходностью, амортизацией основных средств и реализацией основных проектов АО "НК "ҚҒС", являющихся капиталоемкими, долгосрочными проектами по созданию инфраструктуры космической отрасли Казахстана.</w:t>
      </w:r>
    </w:p>
    <w:bookmarkEnd w:id="213"/>
    <w:bookmarkStart w:name="z224" w:id="214"/>
    <w:p>
      <w:pPr>
        <w:spacing w:after="0"/>
        <w:ind w:left="0"/>
        <w:jc w:val="both"/>
      </w:pPr>
      <w:r>
        <w:rPr>
          <w:rFonts w:ascii="Times New Roman"/>
          <w:b w:val="false"/>
          <w:i w:val="false"/>
          <w:color w:val="000000"/>
          <w:sz w:val="28"/>
        </w:rPr>
        <w:t>
      Показатели ФЭО проектов КС ДЗЗ, СВСН не достигнуты, так как условия для них были недостаточными, то есть государственные органы не были готовы применять технологии ДЗЗ, СВСН и планировать соответствующие расходы в своих бюджетах, в связи с чем основным источником дохода должны стать доходы от коммерческой деятельности, а также доходы от экспорта продуктов и услуг АО "НК "ҚҒС".</w:t>
      </w:r>
    </w:p>
    <w:bookmarkEnd w:id="214"/>
    <w:bookmarkStart w:name="z225" w:id="215"/>
    <w:p>
      <w:pPr>
        <w:spacing w:after="0"/>
        <w:ind w:left="0"/>
        <w:jc w:val="both"/>
      </w:pPr>
      <w:r>
        <w:rPr>
          <w:rFonts w:ascii="Times New Roman"/>
          <w:b w:val="false"/>
          <w:i w:val="false"/>
          <w:color w:val="000000"/>
          <w:sz w:val="28"/>
        </w:rPr>
        <w:t>
      Необходимо внедрить управление себестоимостью продукции и маркетинговые инструменты (интернет-маркетинг, CRM, анализ рейтинга покупателей и лояльности покупателей) в условиях сложности и высокой подвижности происходящих на рынке процессов.</w:t>
      </w:r>
    </w:p>
    <w:bookmarkEnd w:id="215"/>
    <w:bookmarkStart w:name="z226" w:id="216"/>
    <w:p>
      <w:pPr>
        <w:spacing w:after="0"/>
        <w:ind w:left="0"/>
        <w:jc w:val="both"/>
      </w:pPr>
      <w:r>
        <w:rPr>
          <w:rFonts w:ascii="Times New Roman"/>
          <w:b w:val="false"/>
          <w:i w:val="false"/>
          <w:color w:val="000000"/>
          <w:sz w:val="28"/>
        </w:rPr>
        <w:t>
      В связи с зависимостью от республиканского бюджета необходимо диверсифицировать источники финансирования и привлекать инвестиции для реализации новых и действующих проектов АО "НК "ҚҒС".</w:t>
      </w:r>
    </w:p>
    <w:bookmarkEnd w:id="216"/>
    <w:bookmarkStart w:name="z227" w:id="217"/>
    <w:p>
      <w:pPr>
        <w:spacing w:after="0"/>
        <w:ind w:left="0"/>
        <w:jc w:val="both"/>
      </w:pPr>
      <w:r>
        <w:rPr>
          <w:rFonts w:ascii="Times New Roman"/>
          <w:b w:val="false"/>
          <w:i w:val="false"/>
          <w:color w:val="000000"/>
          <w:sz w:val="28"/>
        </w:rPr>
        <w:t>
      Одной из мер повышения уровня доходов АО "НК "ҚҒС" также должно стать развитие компетенций его работников, касающихся не только технической, но также маркетинговой и организационной составляющих.</w:t>
      </w:r>
    </w:p>
    <w:bookmarkEnd w:id="217"/>
    <w:bookmarkStart w:name="z228" w:id="218"/>
    <w:p>
      <w:pPr>
        <w:spacing w:after="0"/>
        <w:ind w:left="0"/>
        <w:jc w:val="both"/>
      </w:pPr>
      <w:r>
        <w:rPr>
          <w:rFonts w:ascii="Times New Roman"/>
          <w:b w:val="false"/>
          <w:i w:val="false"/>
          <w:color w:val="000000"/>
          <w:sz w:val="28"/>
        </w:rPr>
        <w:t>
      Для диверсификации продукции АО "НК "ҚҒС" необходимо создание платформы данных ДЗЗ, включающей функцию маркетплейса, с целью привлечения частных компаний, которые будут размещать на ней свои услуги. Маркетплейс позволит собрать поставщиков и потребителей на одной платформе, что позволит увеличить узнаваемость и доходность АО "НК "ҚҒС".</w:t>
      </w:r>
    </w:p>
    <w:bookmarkEnd w:id="218"/>
    <w:bookmarkStart w:name="z229" w:id="219"/>
    <w:p>
      <w:pPr>
        <w:spacing w:after="0"/>
        <w:ind w:left="0"/>
        <w:jc w:val="both"/>
      </w:pPr>
      <w:r>
        <w:rPr>
          <w:rFonts w:ascii="Times New Roman"/>
          <w:b w:val="false"/>
          <w:i w:val="false"/>
          <w:color w:val="000000"/>
          <w:sz w:val="28"/>
        </w:rPr>
        <w:t>
      Накопленные компетенции АО "НК "ҚҒС" и ТОО "Ghalam" позволяют уже сегодня выходить на мировой рынок данных и услуг ДЗЗ, а также рынок производства кабельной продукции и экранно-вакуумной термоизоляции космических аппаратов.</w:t>
      </w:r>
    </w:p>
    <w:bookmarkEnd w:id="219"/>
    <w:bookmarkStart w:name="z230" w:id="220"/>
    <w:p>
      <w:pPr>
        <w:spacing w:after="0"/>
        <w:ind w:left="0"/>
        <w:jc w:val="both"/>
      </w:pPr>
      <w:r>
        <w:rPr>
          <w:rFonts w:ascii="Times New Roman"/>
          <w:b w:val="false"/>
          <w:i w:val="false"/>
          <w:color w:val="000000"/>
          <w:sz w:val="28"/>
        </w:rPr>
        <w:t>
      Результаты анализа внутренней и внешней среды позволили выделить сильные и слабые стороны АО "НК "ҚҒС", а также угрозы (потенциальные риски) и возможности, которые приведены в таблице 2.</w:t>
      </w:r>
    </w:p>
    <w:bookmarkEnd w:id="220"/>
    <w:bookmarkStart w:name="z231" w:id="221"/>
    <w:p>
      <w:pPr>
        <w:spacing w:after="0"/>
        <w:ind w:left="0"/>
        <w:jc w:val="both"/>
      </w:pPr>
      <w:r>
        <w:rPr>
          <w:rFonts w:ascii="Times New Roman"/>
          <w:b w:val="false"/>
          <w:i w:val="false"/>
          <w:color w:val="000000"/>
          <w:sz w:val="28"/>
        </w:rPr>
        <w:t>
      Таблица 2. Сильные и слабые стороны АО "НК "ҚҒС", а также угрозы (потенциальные риски) и возможности.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Наличие современной космической инфраструктуры для предоставления услуг ДЗЗ, услуг спутниковой навигации, производства спутников и их компонентов.</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научно-технологического задела для создания космических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Высококвалифицированный инженерный состав, прошедший практическую подготовку на предприятиях Франции, Германии и Англии.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преференции со стороны государства и статуса национального оператора ДЗЗ и спутниковой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Накопленная библиотека данных ДЗЗ и связанных с ними пространственных данных.</w:t>
            </w:r>
          </w:p>
          <w:p>
            <w:pPr>
              <w:spacing w:after="20"/>
              <w:ind w:left="20"/>
              <w:jc w:val="both"/>
            </w:pPr>
            <w:r>
              <w:rPr>
                <w:rFonts w:ascii="Times New Roman"/>
                <w:b w:val="false"/>
                <w:i w:val="false"/>
                <w:color w:val="000000"/>
                <w:sz w:val="20"/>
              </w:rPr>
              <w:t>
Одна из самых передовых позиций на рынке Казахстана в области данных ДЗЗ.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Отсутствие готовности продуктов к выводу на международный рынок производства космической техники и геосервисов.</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собственных средств для реализации капиталоемких инфраструктурных проектов космической отрасли (недостаток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Непривлекательный по сравнению с предлагаемым на рынке труда уровень заработной платы инженеров и IT-специалистов.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Убыточность АО "НК "ҚҒС" из-за низкого уровня доходов и наличия непродуктивных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неустойчивость.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диверсификации продуктов.</w:t>
            </w:r>
          </w:p>
          <w:p>
            <w:pPr>
              <w:spacing w:after="20"/>
              <w:ind w:left="20"/>
              <w:jc w:val="both"/>
            </w:pPr>
            <w:r>
              <w:rPr>
                <w:rFonts w:ascii="Times New Roman"/>
                <w:b w:val="false"/>
                <w:i w:val="false"/>
                <w:color w:val="000000"/>
                <w:sz w:val="20"/>
              </w:rPr>
              <w:t>
Окончание срока активного существования действующих спутников ДЗЗ.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(потенциальные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xml:space="preserve">
Высокий потенциальный спрос на продукцию и услуги </w:t>
            </w:r>
          </w:p>
          <w:bookmarkEnd w:id="224"/>
          <w:p>
            <w:pPr>
              <w:spacing w:after="20"/>
              <w:ind w:left="20"/>
              <w:jc w:val="both"/>
            </w:pPr>
            <w:r>
              <w:rPr>
                <w:rFonts w:ascii="Times New Roman"/>
                <w:b w:val="false"/>
                <w:i w:val="false"/>
                <w:color w:val="000000"/>
                <w:sz w:val="20"/>
              </w:rPr>
              <w:t xml:space="preserve">АО "НК "ҚҒС" и </w:t>
            </w:r>
          </w:p>
          <w:p>
            <w:pPr>
              <w:spacing w:after="20"/>
              <w:ind w:left="20"/>
              <w:jc w:val="both"/>
            </w:pPr>
            <w:r>
              <w:rPr>
                <w:rFonts w:ascii="Times New Roman"/>
                <w:b w:val="false"/>
                <w:i w:val="false"/>
                <w:color w:val="000000"/>
                <w:sz w:val="20"/>
              </w:rPr>
              <w:t>ТОО "Ghalam"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Востребованность данных с казахстанского спутника ДЗЗ высокого разрешения на внешнем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казахстанского содержания и привлечение заказов по производству спутников и их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грантов для проведения НИР и ОКР.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 услуг ДЗЗ и ГИС.</w:t>
            </w:r>
          </w:p>
          <w:p>
            <w:pPr>
              <w:spacing w:after="20"/>
              <w:ind w:left="20"/>
              <w:jc w:val="both"/>
            </w:pPr>
            <w:r>
              <w:rPr>
                <w:rFonts w:ascii="Times New Roman"/>
                <w:b w:val="false"/>
                <w:i w:val="false"/>
                <w:color w:val="000000"/>
                <w:sz w:val="20"/>
              </w:rPr>
              <w:t>
</w:t>
            </w:r>
            <w:r>
              <w:rPr>
                <w:rFonts w:ascii="Times New Roman"/>
                <w:b w:val="false"/>
                <w:i w:val="false"/>
                <w:color w:val="000000"/>
                <w:sz w:val="20"/>
              </w:rPr>
              <w:t>Эволюция платформенного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АО "НК "ҚҒС" функций акселератора для привлечения стартап-компаний.</w:t>
            </w:r>
          </w:p>
          <w:p>
            <w:pPr>
              <w:spacing w:after="20"/>
              <w:ind w:left="20"/>
              <w:jc w:val="both"/>
            </w:pPr>
            <w:r>
              <w:rPr>
                <w:rFonts w:ascii="Times New Roman"/>
                <w:b w:val="false"/>
                <w:i w:val="false"/>
                <w:color w:val="000000"/>
                <w:sz w:val="20"/>
              </w:rPr>
              <w:t>
Эксплуатация собственных спутниковых группировок.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Увеличение конкуренции в Республике Казахстан и на зарубежных рынках услуг ДЗЗ и производства космических систем и их компонентов в связи с появлением новых спутников ДЗЗ, предоставляющих более качественные и дешевые космические снимки.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спроса на продукты и услуги АО "НК "ҚҒС"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финансирования в рамках бюджетной программы по космическому мониторингу.</w:t>
            </w:r>
          </w:p>
          <w:p>
            <w:pPr>
              <w:spacing w:after="20"/>
              <w:ind w:left="20"/>
              <w:jc w:val="both"/>
            </w:pPr>
            <w:r>
              <w:rPr>
                <w:rFonts w:ascii="Times New Roman"/>
                <w:b w:val="false"/>
                <w:i w:val="false"/>
                <w:color w:val="000000"/>
                <w:sz w:val="20"/>
              </w:rPr>
              <w:t>
Несвоевременное замещение казахстанских спутников ДЗЗ.</w:t>
            </w:r>
          </w:p>
        </w:tc>
      </w:tr>
    </w:tbl>
    <w:bookmarkStart w:name="z253" w:id="226"/>
    <w:p>
      <w:pPr>
        <w:spacing w:after="0"/>
        <w:ind w:left="0"/>
        <w:jc w:val="both"/>
      </w:pPr>
      <w:r>
        <w:rPr>
          <w:rFonts w:ascii="Times New Roman"/>
          <w:b w:val="false"/>
          <w:i w:val="false"/>
          <w:color w:val="000000"/>
          <w:sz w:val="28"/>
        </w:rPr>
        <w:t>
      Проведенный анализ внешней и внутренней среды позволяет сделать следующие основные выводы:</w:t>
      </w:r>
    </w:p>
    <w:bookmarkEnd w:id="226"/>
    <w:bookmarkStart w:name="z254" w:id="227"/>
    <w:p>
      <w:pPr>
        <w:spacing w:after="0"/>
        <w:ind w:left="0"/>
        <w:jc w:val="both"/>
      </w:pPr>
      <w:r>
        <w:rPr>
          <w:rFonts w:ascii="Times New Roman"/>
          <w:b w:val="false"/>
          <w:i w:val="false"/>
          <w:color w:val="000000"/>
          <w:sz w:val="28"/>
        </w:rPr>
        <w:t>
      в связи с ростом рынков данных и услуг ДЗЗ в мире существует тренд увеличения спроса на данные ДЗЗ, предоставляемые с максимальной оперативностью;</w:t>
      </w:r>
    </w:p>
    <w:bookmarkEnd w:id="227"/>
    <w:bookmarkStart w:name="z255" w:id="228"/>
    <w:p>
      <w:pPr>
        <w:spacing w:after="0"/>
        <w:ind w:left="0"/>
        <w:jc w:val="both"/>
      </w:pPr>
      <w:r>
        <w:rPr>
          <w:rFonts w:ascii="Times New Roman"/>
          <w:b w:val="false"/>
          <w:i w:val="false"/>
          <w:color w:val="000000"/>
          <w:sz w:val="28"/>
        </w:rPr>
        <w:t xml:space="preserve">
      требуется привлечение инвестиций для реализации сложных капиталоемких инфраструктурных проектов; </w:t>
      </w:r>
    </w:p>
    <w:bookmarkEnd w:id="228"/>
    <w:bookmarkStart w:name="z256" w:id="229"/>
    <w:p>
      <w:pPr>
        <w:spacing w:after="0"/>
        <w:ind w:left="0"/>
        <w:jc w:val="both"/>
      </w:pPr>
      <w:r>
        <w:rPr>
          <w:rFonts w:ascii="Times New Roman"/>
          <w:b w:val="false"/>
          <w:i w:val="false"/>
          <w:color w:val="000000"/>
          <w:sz w:val="28"/>
        </w:rPr>
        <w:t>
      необходимо развивать сотрудничество с международными организациями и региональными институтами развития, способствующее продвижению данных и услуг ДЗЗ и ГИС, а также продукции и услуг СбИК КА на мировом рынке и привлечению инвестиций в отрасль;</w:t>
      </w:r>
    </w:p>
    <w:bookmarkEnd w:id="229"/>
    <w:bookmarkStart w:name="z257" w:id="230"/>
    <w:p>
      <w:pPr>
        <w:spacing w:after="0"/>
        <w:ind w:left="0"/>
        <w:jc w:val="both"/>
      </w:pPr>
      <w:r>
        <w:rPr>
          <w:rFonts w:ascii="Times New Roman"/>
          <w:b w:val="false"/>
          <w:i w:val="false"/>
          <w:color w:val="000000"/>
          <w:sz w:val="28"/>
        </w:rPr>
        <w:t>
      деятельность АО "НК "ҚҒС" должна быть ориентирована на удовлетворение потребностей внутреннего рынка и содействие продвижению на экспорт;</w:t>
      </w:r>
    </w:p>
    <w:bookmarkEnd w:id="230"/>
    <w:bookmarkStart w:name="z258" w:id="231"/>
    <w:p>
      <w:pPr>
        <w:spacing w:after="0"/>
        <w:ind w:left="0"/>
        <w:jc w:val="both"/>
      </w:pPr>
      <w:r>
        <w:rPr>
          <w:rFonts w:ascii="Times New Roman"/>
          <w:b w:val="false"/>
          <w:i w:val="false"/>
          <w:color w:val="000000"/>
          <w:sz w:val="28"/>
        </w:rPr>
        <w:t>
      для повышения финансовой устойчивости АО "НК "ҚҒС" требуется выработка системного механизма финансирования мероприятий, направленных на решение государственных задач на внутреннем рынке;</w:t>
      </w:r>
    </w:p>
    <w:bookmarkEnd w:id="231"/>
    <w:bookmarkStart w:name="z259" w:id="232"/>
    <w:p>
      <w:pPr>
        <w:spacing w:after="0"/>
        <w:ind w:left="0"/>
        <w:jc w:val="both"/>
      </w:pPr>
      <w:r>
        <w:rPr>
          <w:rFonts w:ascii="Times New Roman"/>
          <w:b w:val="false"/>
          <w:i w:val="false"/>
          <w:color w:val="000000"/>
          <w:sz w:val="28"/>
        </w:rPr>
        <w:t>
      от менеджмента компании требуется реализация мер, направленных на эффективное управление активами, снижение финансовых рисков в операционной деятельности и сокращение непродуктивных расходов;</w:t>
      </w:r>
    </w:p>
    <w:bookmarkEnd w:id="232"/>
    <w:bookmarkStart w:name="z260" w:id="233"/>
    <w:p>
      <w:pPr>
        <w:spacing w:after="0"/>
        <w:ind w:left="0"/>
        <w:jc w:val="both"/>
      </w:pPr>
      <w:r>
        <w:rPr>
          <w:rFonts w:ascii="Times New Roman"/>
          <w:b w:val="false"/>
          <w:i w:val="false"/>
          <w:color w:val="000000"/>
          <w:sz w:val="28"/>
        </w:rPr>
        <w:t>
      необходимо на постоянной основе проводить работы по совершенствованию уровня корпоративного управления АО "НК "ҚҒС" в соответствии с передовыми стандартами в этой области.</w:t>
      </w:r>
    </w:p>
    <w:bookmarkEnd w:id="233"/>
    <w:bookmarkStart w:name="z261" w:id="234"/>
    <w:p>
      <w:pPr>
        <w:spacing w:after="0"/>
        <w:ind w:left="0"/>
        <w:jc w:val="both"/>
      </w:pPr>
      <w:r>
        <w:rPr>
          <w:rFonts w:ascii="Times New Roman"/>
          <w:b w:val="false"/>
          <w:i w:val="false"/>
          <w:color w:val="000000"/>
          <w:sz w:val="28"/>
        </w:rPr>
        <w:t>
      На основании анализа внешней и внутренней среды сформированы миссия, стратегические направления деятельности, цели, задачи и ключевые показатели деятельности АО "НК "ҚҒС".</w:t>
      </w:r>
    </w:p>
    <w:bookmarkEnd w:id="234"/>
    <w:bookmarkStart w:name="z262" w:id="235"/>
    <w:p>
      <w:pPr>
        <w:spacing w:after="0"/>
        <w:ind w:left="0"/>
        <w:jc w:val="left"/>
      </w:pPr>
      <w:r>
        <w:rPr>
          <w:rFonts w:ascii="Times New Roman"/>
          <w:b/>
          <w:i w:val="false"/>
          <w:color w:val="000000"/>
        </w:rPr>
        <w:t xml:space="preserve"> Раздел 2. Миссия и видение</w:t>
      </w:r>
    </w:p>
    <w:bookmarkEnd w:id="235"/>
    <w:bookmarkStart w:name="z263" w:id="236"/>
    <w:p>
      <w:pPr>
        <w:spacing w:after="0"/>
        <w:ind w:left="0"/>
        <w:jc w:val="both"/>
      </w:pPr>
      <w:r>
        <w:rPr>
          <w:rFonts w:ascii="Times New Roman"/>
          <w:b w:val="false"/>
          <w:i w:val="false"/>
          <w:color w:val="000000"/>
          <w:sz w:val="28"/>
        </w:rPr>
        <w:t>
      Миссия: стать локомотивом космической отрасли Казахстана, постоянно развивающим услуги и продукцию через совершенствование технологий.</w:t>
      </w:r>
    </w:p>
    <w:bookmarkEnd w:id="236"/>
    <w:bookmarkStart w:name="z264" w:id="237"/>
    <w:p>
      <w:pPr>
        <w:spacing w:after="0"/>
        <w:ind w:left="0"/>
        <w:jc w:val="both"/>
      </w:pPr>
      <w:r>
        <w:rPr>
          <w:rFonts w:ascii="Times New Roman"/>
          <w:b w:val="false"/>
          <w:i w:val="false"/>
          <w:color w:val="000000"/>
          <w:sz w:val="28"/>
        </w:rPr>
        <w:t>
      Видение: к 2032 году обеспечивать государство надежными пространственными данными для цифровизации отраслей экономики и роста экспорта через кооперацию с частным бизнесом. ТОО "Ghalam" необходимо создать собственную линейку космических комплектующих и малых спутников.</w:t>
      </w:r>
    </w:p>
    <w:bookmarkEnd w:id="237"/>
    <w:bookmarkStart w:name="z265" w:id="238"/>
    <w:p>
      <w:pPr>
        <w:spacing w:after="0"/>
        <w:ind w:left="0"/>
        <w:jc w:val="both"/>
      </w:pPr>
      <w:r>
        <w:rPr>
          <w:rFonts w:ascii="Times New Roman"/>
          <w:b w:val="false"/>
          <w:i w:val="false"/>
          <w:color w:val="000000"/>
          <w:sz w:val="28"/>
        </w:rPr>
        <w:t>
      На основе миссии и видения определены следующие стратегические направления деятельности:</w:t>
      </w:r>
    </w:p>
    <w:bookmarkEnd w:id="238"/>
    <w:bookmarkStart w:name="z266" w:id="239"/>
    <w:p>
      <w:pPr>
        <w:spacing w:after="0"/>
        <w:ind w:left="0"/>
        <w:jc w:val="both"/>
      </w:pPr>
      <w:r>
        <w:rPr>
          <w:rFonts w:ascii="Times New Roman"/>
          <w:b w:val="false"/>
          <w:i w:val="false"/>
          <w:color w:val="000000"/>
          <w:sz w:val="28"/>
        </w:rPr>
        <w:t>
      развитие инфраструктуры и диверсификация производства;</w:t>
      </w:r>
    </w:p>
    <w:bookmarkEnd w:id="239"/>
    <w:bookmarkStart w:name="z267" w:id="240"/>
    <w:p>
      <w:pPr>
        <w:spacing w:after="0"/>
        <w:ind w:left="0"/>
        <w:jc w:val="both"/>
      </w:pPr>
      <w:r>
        <w:rPr>
          <w:rFonts w:ascii="Times New Roman"/>
          <w:b w:val="false"/>
          <w:i w:val="false"/>
          <w:color w:val="000000"/>
          <w:sz w:val="28"/>
        </w:rPr>
        <w:t>
      инновационное развитие;</w:t>
      </w:r>
    </w:p>
    <w:bookmarkEnd w:id="240"/>
    <w:bookmarkStart w:name="z268" w:id="241"/>
    <w:p>
      <w:pPr>
        <w:spacing w:after="0"/>
        <w:ind w:left="0"/>
        <w:jc w:val="both"/>
      </w:pPr>
      <w:r>
        <w:rPr>
          <w:rFonts w:ascii="Times New Roman"/>
          <w:b w:val="false"/>
          <w:i w:val="false"/>
          <w:color w:val="000000"/>
          <w:sz w:val="28"/>
        </w:rPr>
        <w:t>
      устойчивое развитие.</w:t>
      </w:r>
    </w:p>
    <w:bookmarkEnd w:id="241"/>
    <w:bookmarkStart w:name="z269" w:id="242"/>
    <w:p>
      <w:pPr>
        <w:spacing w:after="0"/>
        <w:ind w:left="0"/>
        <w:jc w:val="left"/>
      </w:pPr>
      <w:r>
        <w:rPr>
          <w:rFonts w:ascii="Times New Roman"/>
          <w:b/>
          <w:i w:val="false"/>
          <w:color w:val="000000"/>
        </w:rPr>
        <w:t xml:space="preserve"> Раздел 3. Стратегические направления деятельности, цели, </w:t>
      </w:r>
      <w:r>
        <w:br/>
      </w:r>
      <w:r>
        <w:rPr>
          <w:rFonts w:ascii="Times New Roman"/>
          <w:b/>
          <w:i w:val="false"/>
          <w:color w:val="000000"/>
        </w:rPr>
        <w:t>ключевые показатели деятельности и ожидаемые результаты по ним</w:t>
      </w:r>
    </w:p>
    <w:bookmarkEnd w:id="242"/>
    <w:bookmarkStart w:name="z270" w:id="243"/>
    <w:p>
      <w:pPr>
        <w:spacing w:after="0"/>
        <w:ind w:left="0"/>
        <w:jc w:val="left"/>
      </w:pPr>
      <w:r>
        <w:rPr>
          <w:rFonts w:ascii="Times New Roman"/>
          <w:b/>
          <w:i w:val="false"/>
          <w:color w:val="000000"/>
        </w:rPr>
        <w:t xml:space="preserve"> Подраздел 1. Стратегическое направление:</w:t>
      </w:r>
      <w:r>
        <w:br/>
      </w:r>
      <w:r>
        <w:rPr>
          <w:rFonts w:ascii="Times New Roman"/>
          <w:b/>
          <w:i w:val="false"/>
          <w:color w:val="000000"/>
        </w:rPr>
        <w:t>Развитие инфраструктуры и диверсификация производства</w:t>
      </w:r>
    </w:p>
    <w:bookmarkEnd w:id="243"/>
    <w:bookmarkStart w:name="z271" w:id="244"/>
    <w:p>
      <w:pPr>
        <w:spacing w:after="0"/>
        <w:ind w:left="0"/>
        <w:jc w:val="left"/>
      </w:pPr>
      <w:r>
        <w:rPr>
          <w:rFonts w:ascii="Times New Roman"/>
          <w:b/>
          <w:i w:val="false"/>
          <w:color w:val="000000"/>
        </w:rPr>
        <w:t xml:space="preserve"> Глава 1. Развитие СбИК КА</w:t>
      </w:r>
    </w:p>
    <w:bookmarkEnd w:id="244"/>
    <w:bookmarkStart w:name="z272" w:id="245"/>
    <w:p>
      <w:pPr>
        <w:spacing w:after="0"/>
        <w:ind w:left="0"/>
        <w:jc w:val="both"/>
      </w:pPr>
      <w:r>
        <w:rPr>
          <w:rFonts w:ascii="Times New Roman"/>
          <w:b w:val="false"/>
          <w:i w:val="false"/>
          <w:color w:val="000000"/>
          <w:sz w:val="28"/>
        </w:rPr>
        <w:t>
      Цель 1.1. Производство космической техники и технологий</w:t>
      </w:r>
    </w:p>
    <w:bookmarkEnd w:id="245"/>
    <w:bookmarkStart w:name="z273" w:id="246"/>
    <w:p>
      <w:pPr>
        <w:spacing w:after="0"/>
        <w:ind w:left="0"/>
        <w:jc w:val="both"/>
      </w:pPr>
      <w:r>
        <w:rPr>
          <w:rFonts w:ascii="Times New Roman"/>
          <w:b w:val="false"/>
          <w:i w:val="false"/>
          <w:color w:val="000000"/>
          <w:sz w:val="28"/>
        </w:rPr>
        <w:t>
      Для достижения цели ТОО "Ghalam" планирует:</w:t>
      </w:r>
    </w:p>
    <w:bookmarkEnd w:id="246"/>
    <w:bookmarkStart w:name="z274" w:id="247"/>
    <w:p>
      <w:pPr>
        <w:spacing w:after="0"/>
        <w:ind w:left="0"/>
        <w:jc w:val="both"/>
      </w:pPr>
      <w:r>
        <w:rPr>
          <w:rFonts w:ascii="Times New Roman"/>
          <w:b w:val="false"/>
          <w:i w:val="false"/>
          <w:color w:val="000000"/>
          <w:sz w:val="28"/>
        </w:rPr>
        <w:t>
      1) принимать непосредственное участие в проектировании, производстве и испытаниях казахстанских спутников, а также выход на зарубежные рынки производства спутников;</w:t>
      </w:r>
    </w:p>
    <w:bookmarkEnd w:id="247"/>
    <w:bookmarkStart w:name="z275" w:id="248"/>
    <w:p>
      <w:pPr>
        <w:spacing w:after="0"/>
        <w:ind w:left="0"/>
        <w:jc w:val="both"/>
      </w:pPr>
      <w:r>
        <w:rPr>
          <w:rFonts w:ascii="Times New Roman"/>
          <w:b w:val="false"/>
          <w:i w:val="false"/>
          <w:color w:val="000000"/>
          <w:sz w:val="28"/>
        </w:rPr>
        <w:t>
      2) выполнять производство электронной и металлической продукции и оказание услуг по механическим и термическим испытаниям изделий.</w:t>
      </w:r>
    </w:p>
    <w:bookmarkEnd w:id="248"/>
    <w:bookmarkStart w:name="z276" w:id="249"/>
    <w:p>
      <w:pPr>
        <w:spacing w:after="0"/>
        <w:ind w:left="0"/>
        <w:jc w:val="both"/>
      </w:pPr>
      <w:r>
        <w:rPr>
          <w:rFonts w:ascii="Times New Roman"/>
          <w:b w:val="false"/>
          <w:i w:val="false"/>
          <w:color w:val="000000"/>
          <w:sz w:val="28"/>
        </w:rPr>
        <w:t xml:space="preserve">
      Ожидаемый результат: </w:t>
      </w:r>
    </w:p>
    <w:bookmarkEnd w:id="249"/>
    <w:bookmarkStart w:name="z277" w:id="250"/>
    <w:p>
      <w:pPr>
        <w:spacing w:after="0"/>
        <w:ind w:left="0"/>
        <w:jc w:val="both"/>
      </w:pPr>
      <w:r>
        <w:rPr>
          <w:rFonts w:ascii="Times New Roman"/>
          <w:b w:val="false"/>
          <w:i w:val="false"/>
          <w:color w:val="000000"/>
          <w:sz w:val="28"/>
        </w:rPr>
        <w:t>
      1) создание группировки спутников, обеспечивающих возможность съемки любой точки территории Казахстана не менее 1 раза в день с разрешением не хуже, чем 5 м;</w:t>
      </w:r>
    </w:p>
    <w:bookmarkEnd w:id="250"/>
    <w:bookmarkStart w:name="z278" w:id="251"/>
    <w:p>
      <w:pPr>
        <w:spacing w:after="0"/>
        <w:ind w:left="0"/>
        <w:jc w:val="both"/>
      </w:pPr>
      <w:r>
        <w:rPr>
          <w:rFonts w:ascii="Times New Roman"/>
          <w:b w:val="false"/>
          <w:i w:val="false"/>
          <w:color w:val="000000"/>
          <w:sz w:val="28"/>
        </w:rPr>
        <w:t>
      2) рост объема доходов ТОО "Ghalam" от продукции и услуг СбИК КА за 2023 – 2032 годы в размере более чем 130 млрд тенге.</w:t>
      </w:r>
    </w:p>
    <w:bookmarkEnd w:id="251"/>
    <w:bookmarkStart w:name="z279" w:id="252"/>
    <w:p>
      <w:pPr>
        <w:spacing w:after="0"/>
        <w:ind w:left="0"/>
        <w:jc w:val="both"/>
      </w:pPr>
      <w:r>
        <w:rPr>
          <w:rFonts w:ascii="Times New Roman"/>
          <w:b w:val="false"/>
          <w:i w:val="false"/>
          <w:color w:val="000000"/>
          <w:sz w:val="28"/>
        </w:rPr>
        <w:t>
      Ключевой показатель деятельности: "Объем производства космической техники и технологий (ТОО "Ghalam"), млрд тенге" – проекты на сумму 135 млрд тенге</w:t>
      </w:r>
      <w:r>
        <w:rPr>
          <w:rFonts w:ascii="Times New Roman"/>
          <w:b w:val="false"/>
          <w:i w:val="false"/>
          <w:color w:val="000000"/>
          <w:vertAlign w:val="superscript"/>
        </w:rPr>
        <w:t>1</w:t>
      </w:r>
      <w:r>
        <w:rPr>
          <w:rFonts w:ascii="Times New Roman"/>
          <w:b w:val="false"/>
          <w:i w:val="false"/>
          <w:color w:val="000000"/>
          <w:sz w:val="28"/>
        </w:rPr>
        <w:t xml:space="preserve"> к 2032 году.</w:t>
      </w:r>
    </w:p>
    <w:bookmarkEnd w:id="252"/>
    <w:bookmarkStart w:name="z280" w:id="253"/>
    <w:p>
      <w:pPr>
        <w:spacing w:after="0"/>
        <w:ind w:left="0"/>
        <w:jc w:val="both"/>
      </w:pPr>
      <w:r>
        <w:rPr>
          <w:rFonts w:ascii="Times New Roman"/>
          <w:b w:val="false"/>
          <w:i w:val="false"/>
          <w:color w:val="000000"/>
          <w:sz w:val="28"/>
        </w:rPr>
        <w:t>
      После завершения сертификации производственных участков СбИК КА ТОО "Ghalam" будут приниматься заказы по производству солнечных датчиков, экранно-вакуумной термоизоляции, кабельной продукции, металлических элементов спутников.</w:t>
      </w:r>
    </w:p>
    <w:bookmarkEnd w:id="253"/>
    <w:bookmarkStart w:name="z281" w:id="254"/>
    <w:p>
      <w:pPr>
        <w:spacing w:after="0"/>
        <w:ind w:left="0"/>
        <w:jc w:val="both"/>
      </w:pPr>
      <w:r>
        <w:rPr>
          <w:rFonts w:ascii="Times New Roman"/>
          <w:b w:val="false"/>
          <w:i w:val="false"/>
          <w:color w:val="000000"/>
          <w:sz w:val="28"/>
        </w:rPr>
        <w:t>
      ТОО "Ghalam" по прогнозу будут реализованы проекты на сумму порядка 135 млрд тенге.</w:t>
      </w:r>
    </w:p>
    <w:bookmarkEnd w:id="254"/>
    <w:bookmarkStart w:name="z282" w:id="255"/>
    <w:p>
      <w:pPr>
        <w:spacing w:after="0"/>
        <w:ind w:left="0"/>
        <w:jc w:val="both"/>
      </w:pPr>
      <w:r>
        <w:rPr>
          <w:rFonts w:ascii="Times New Roman"/>
          <w:b w:val="false"/>
          <w:i w:val="false"/>
          <w:color w:val="000000"/>
          <w:sz w:val="28"/>
        </w:rPr>
        <w:t>
      Задача 1. Производство спутников ДЗЗ в рамках замещения спутников КС ДЗЗ</w:t>
      </w:r>
    </w:p>
    <w:bookmarkEnd w:id="255"/>
    <w:bookmarkStart w:name="z283" w:id="256"/>
    <w:p>
      <w:pPr>
        <w:spacing w:after="0"/>
        <w:ind w:left="0"/>
        <w:jc w:val="both"/>
      </w:pPr>
      <w:r>
        <w:rPr>
          <w:rFonts w:ascii="Times New Roman"/>
          <w:b w:val="false"/>
          <w:i w:val="false"/>
          <w:color w:val="000000"/>
          <w:sz w:val="28"/>
        </w:rPr>
        <w:t xml:space="preserve">
      Эксплуатируемые с 2015 года отечественные спутники ДЗЗ не удовлетворяют потребностей в данных ДЗЗ в периодичности съемки территории Республики Казахстан для решения задач отраслей экономики Республики Казахстан (действующие спутники ДЗЗ обеспечивают съемку любой точки Казахстана не менее 1 раза в 3 суток). </w:t>
      </w:r>
    </w:p>
    <w:bookmarkEnd w:id="256"/>
    <w:bookmarkStart w:name="z284" w:id="257"/>
    <w:p>
      <w:pPr>
        <w:spacing w:after="0"/>
        <w:ind w:left="0"/>
        <w:jc w:val="both"/>
      </w:pPr>
      <w:r>
        <w:rPr>
          <w:rFonts w:ascii="Times New Roman"/>
          <w:b w:val="false"/>
          <w:i w:val="false"/>
          <w:color w:val="000000"/>
          <w:sz w:val="28"/>
        </w:rPr>
        <w:t>
      В этой связи планируется разработка проектов по созданию спутниковой группировки ДЗЗ высокого и среднего разрешения для обеспечения возможности съемки любой точки Казахстана не менее 1 раза в день с целью удовлетворения потребностей государственных органов и местных исполнительных органов в данных и услугах ДЗЗ.</w:t>
      </w:r>
    </w:p>
    <w:bookmarkEnd w:id="257"/>
    <w:bookmarkStart w:name="z285" w:id="258"/>
    <w:p>
      <w:pPr>
        <w:spacing w:after="0"/>
        <w:ind w:left="0"/>
        <w:jc w:val="both"/>
      </w:pPr>
      <w:r>
        <w:rPr>
          <w:rFonts w:ascii="Times New Roman"/>
          <w:b w:val="false"/>
          <w:i w:val="false"/>
          <w:color w:val="000000"/>
          <w:sz w:val="28"/>
        </w:rPr>
        <w:t>
      Замещение КС ДЗЗ позволит решить следующие задачи:</w:t>
      </w:r>
    </w:p>
    <w:bookmarkEnd w:id="258"/>
    <w:bookmarkStart w:name="z286" w:id="259"/>
    <w:p>
      <w:pPr>
        <w:spacing w:after="0"/>
        <w:ind w:left="0"/>
        <w:jc w:val="both"/>
      </w:pPr>
      <w:r>
        <w:rPr>
          <w:rFonts w:ascii="Times New Roman"/>
          <w:b w:val="false"/>
          <w:i w:val="false"/>
          <w:color w:val="000000"/>
          <w:sz w:val="28"/>
        </w:rPr>
        <w:t>
      1) будет осуществлена замена спутников ДЗЗ "KazEOSat-2" и "KazEOSat-1" путем создания группировки спутников, обеспечивающих возможность съемки любой точки территории Казахстана не менее 1 раза в день;</w:t>
      </w:r>
    </w:p>
    <w:bookmarkEnd w:id="259"/>
    <w:bookmarkStart w:name="z287" w:id="260"/>
    <w:p>
      <w:pPr>
        <w:spacing w:after="0"/>
        <w:ind w:left="0"/>
        <w:jc w:val="both"/>
      </w:pPr>
      <w:r>
        <w:rPr>
          <w:rFonts w:ascii="Times New Roman"/>
          <w:b w:val="false"/>
          <w:i w:val="false"/>
          <w:color w:val="000000"/>
          <w:sz w:val="28"/>
        </w:rPr>
        <w:t>
      2) полное удовлетворение потребностей государственных органов Республики Казахстан в данных и услугах ДЗЗ, а также расширение зоны обслуживания за пределами Республики Казахстан.</w:t>
      </w:r>
    </w:p>
    <w:bookmarkEnd w:id="260"/>
    <w:bookmarkStart w:name="z288" w:id="261"/>
    <w:p>
      <w:pPr>
        <w:spacing w:after="0"/>
        <w:ind w:left="0"/>
        <w:jc w:val="both"/>
      </w:pPr>
      <w:r>
        <w:rPr>
          <w:rFonts w:ascii="Times New Roman"/>
          <w:b w:val="false"/>
          <w:i w:val="false"/>
          <w:color w:val="000000"/>
          <w:sz w:val="28"/>
        </w:rPr>
        <w:t>
      В рамках выполнения задач по замещения КС ДЗЗ среднего разрешения будут применены технологии, полученные ТОО "Ghalam".</w:t>
      </w:r>
    </w:p>
    <w:bookmarkEnd w:id="261"/>
    <w:bookmarkStart w:name="z289" w:id="262"/>
    <w:p>
      <w:pPr>
        <w:spacing w:after="0"/>
        <w:ind w:left="0"/>
        <w:jc w:val="both"/>
      </w:pPr>
      <w:r>
        <w:rPr>
          <w:rFonts w:ascii="Times New Roman"/>
          <w:b w:val="false"/>
          <w:i w:val="false"/>
          <w:color w:val="000000"/>
          <w:sz w:val="28"/>
        </w:rPr>
        <w:t>
      Будет осуществлен полный цикл работ: проектирование, производство комплектующих и устройств, сборка и испытание спутников.</w:t>
      </w:r>
    </w:p>
    <w:bookmarkEnd w:id="262"/>
    <w:bookmarkStart w:name="z290" w:id="263"/>
    <w:p>
      <w:pPr>
        <w:spacing w:after="0"/>
        <w:ind w:left="0"/>
        <w:jc w:val="both"/>
      </w:pPr>
      <w:r>
        <w:rPr>
          <w:rFonts w:ascii="Times New Roman"/>
          <w:b w:val="false"/>
          <w:i w:val="false"/>
          <w:color w:val="000000"/>
          <w:sz w:val="28"/>
        </w:rPr>
        <w:t>
      Планируется привлечение инвестиций из республиканского бюджета для замещения КС ДЗЗ среднего разрешения.</w:t>
      </w:r>
    </w:p>
    <w:bookmarkEnd w:id="263"/>
    <w:bookmarkStart w:name="z291" w:id="264"/>
    <w:p>
      <w:pPr>
        <w:spacing w:after="0"/>
        <w:ind w:left="0"/>
        <w:jc w:val="both"/>
      </w:pPr>
      <w:r>
        <w:rPr>
          <w:rFonts w:ascii="Times New Roman"/>
          <w:b w:val="false"/>
          <w:i w:val="false"/>
          <w:color w:val="000000"/>
          <w:sz w:val="28"/>
        </w:rPr>
        <w:t xml:space="preserve">
      Задача 2. Создание малых спутников (кубсатов) ДЗЗ и IoT с привлечением частных инвестиций </w:t>
      </w:r>
    </w:p>
    <w:bookmarkEnd w:id="264"/>
    <w:bookmarkStart w:name="z292" w:id="265"/>
    <w:p>
      <w:pPr>
        <w:spacing w:after="0"/>
        <w:ind w:left="0"/>
        <w:jc w:val="both"/>
      </w:pPr>
      <w:r>
        <w:rPr>
          <w:rFonts w:ascii="Times New Roman"/>
          <w:b w:val="false"/>
          <w:i w:val="false"/>
          <w:color w:val="000000"/>
          <w:sz w:val="28"/>
        </w:rPr>
        <w:t>
      Планируется начать проектирование с 2023 года и производство кубсатов для отработки технологий и наработки летной истории, с 2024 года выйти на мелкосерийное производство кубсатов с привлечением частных инвестиций.</w:t>
      </w:r>
    </w:p>
    <w:bookmarkEnd w:id="265"/>
    <w:bookmarkStart w:name="z293" w:id="266"/>
    <w:p>
      <w:pPr>
        <w:spacing w:after="0"/>
        <w:ind w:left="0"/>
        <w:jc w:val="both"/>
      </w:pPr>
      <w:r>
        <w:rPr>
          <w:rFonts w:ascii="Times New Roman"/>
          <w:b w:val="false"/>
          <w:i w:val="false"/>
          <w:color w:val="000000"/>
          <w:sz w:val="28"/>
        </w:rPr>
        <w:t>
      Задача 3. Участие в поставке комплектующих и услуг разработки спутников (проектирование, прототипирование) для международных заказчиков.</w:t>
      </w:r>
    </w:p>
    <w:bookmarkEnd w:id="266"/>
    <w:bookmarkStart w:name="z294" w:id="267"/>
    <w:p>
      <w:pPr>
        <w:spacing w:after="0"/>
        <w:ind w:left="0"/>
        <w:jc w:val="both"/>
      </w:pPr>
      <w:r>
        <w:rPr>
          <w:rFonts w:ascii="Times New Roman"/>
          <w:b w:val="false"/>
          <w:i w:val="false"/>
          <w:color w:val="000000"/>
          <w:sz w:val="28"/>
        </w:rPr>
        <w:t>
      ТОО "Ghalam" будут выполнены работы по участию в производстве комплектующих, разработке (проектирование, прототипирование) отдельных систем для спутниковых группировок (например, спутников "OneWeb" и другие). Также будут учтены вопросы по трансферту и разработке собственных технологий ТОО "Ghalam", максимальному вовлечению специалистов и производственных мощностей ТОО "Ghalam" в сборку спутников.</w:t>
      </w:r>
    </w:p>
    <w:bookmarkEnd w:id="267"/>
    <w:p>
      <w:pPr>
        <w:spacing w:after="0"/>
        <w:ind w:left="0"/>
        <w:jc w:val="both"/>
      </w:pPr>
      <w:bookmarkStart w:name="z295" w:id="268"/>
      <w:r>
        <w:rPr>
          <w:rFonts w:ascii="Times New Roman"/>
          <w:b w:val="false"/>
          <w:i w:val="false"/>
          <w:color w:val="000000"/>
          <w:sz w:val="28"/>
        </w:rPr>
        <w:t>
      __________________________</w:t>
      </w:r>
    </w:p>
    <w:bookmarkEnd w:id="268"/>
    <w:p>
      <w:pPr>
        <w:spacing w:after="0"/>
        <w:ind w:left="0"/>
        <w:jc w:val="both"/>
      </w:pPr>
      <w:r>
        <w:rPr>
          <w:rFonts w:ascii="Times New Roman"/>
          <w:b w:val="false"/>
          <w:i w:val="false"/>
          <w:color w:val="000000"/>
          <w:vertAlign w:val="superscript"/>
        </w:rPr>
        <w:t>1</w:t>
      </w:r>
      <w:r>
        <w:rPr>
          <w:rFonts w:ascii="Times New Roman"/>
          <w:b w:val="false"/>
          <w:i/>
          <w:color w:val="000000"/>
          <w:sz w:val="28"/>
        </w:rPr>
        <w:t xml:space="preserve">В период с 2025 по 2028 годы финансирование мероприятий будет с учетом </w:t>
      </w:r>
      <w:r>
        <w:rPr>
          <w:rFonts w:ascii="Times New Roman"/>
          <w:b w:val="false"/>
          <w:i/>
          <w:color w:val="000000"/>
          <w:sz w:val="28"/>
        </w:rPr>
        <w:t>разработанных технико-экономических обоснований и исходя из возможностей государственного бюджета</w:t>
      </w:r>
    </w:p>
    <w:bookmarkStart w:name="z296" w:id="269"/>
    <w:p>
      <w:pPr>
        <w:spacing w:after="0"/>
        <w:ind w:left="0"/>
        <w:jc w:val="left"/>
      </w:pPr>
      <w:r>
        <w:rPr>
          <w:rFonts w:ascii="Times New Roman"/>
          <w:b/>
          <w:i w:val="false"/>
          <w:color w:val="000000"/>
        </w:rPr>
        <w:t xml:space="preserve"> Глава 2. Развитие услуг ДЗЗ и спутниковой навигации </w:t>
      </w:r>
      <w:r>
        <w:br/>
      </w:r>
      <w:r>
        <w:rPr>
          <w:rFonts w:ascii="Times New Roman"/>
          <w:b/>
          <w:i w:val="false"/>
          <w:color w:val="000000"/>
        </w:rPr>
        <w:t>в Республике Казахстан и рост их экспорта</w:t>
      </w:r>
    </w:p>
    <w:bookmarkEnd w:id="269"/>
    <w:bookmarkStart w:name="z297" w:id="270"/>
    <w:p>
      <w:pPr>
        <w:spacing w:after="0"/>
        <w:ind w:left="0"/>
        <w:jc w:val="left"/>
      </w:pPr>
      <w:r>
        <w:rPr>
          <w:rFonts w:ascii="Times New Roman"/>
          <w:b/>
          <w:i w:val="false"/>
          <w:color w:val="000000"/>
        </w:rPr>
        <w:t xml:space="preserve"> Цель 1.2. Развитие космической системы ДЗЗ и услуг на еҰ основе.</w:t>
      </w:r>
    </w:p>
    <w:bookmarkEnd w:id="270"/>
    <w:bookmarkStart w:name="z298" w:id="271"/>
    <w:p>
      <w:pPr>
        <w:spacing w:after="0"/>
        <w:ind w:left="0"/>
        <w:jc w:val="both"/>
      </w:pPr>
      <w:r>
        <w:rPr>
          <w:rFonts w:ascii="Times New Roman"/>
          <w:b w:val="false"/>
          <w:i w:val="false"/>
          <w:color w:val="000000"/>
          <w:sz w:val="28"/>
        </w:rPr>
        <w:t>
      Ожидаемый результат:</w:t>
      </w:r>
    </w:p>
    <w:bookmarkEnd w:id="271"/>
    <w:bookmarkStart w:name="z299" w:id="272"/>
    <w:p>
      <w:pPr>
        <w:spacing w:after="0"/>
        <w:ind w:left="0"/>
        <w:jc w:val="both"/>
      </w:pPr>
      <w:r>
        <w:rPr>
          <w:rFonts w:ascii="Times New Roman"/>
          <w:b w:val="false"/>
          <w:i w:val="false"/>
          <w:color w:val="000000"/>
          <w:sz w:val="28"/>
        </w:rPr>
        <w:t>
      1) обеспечить потребность государственных органов Республики Казахстан в услугах ДЗЗ за счет космической съемки с казахстанских космических аппаратов;</w:t>
      </w:r>
    </w:p>
    <w:bookmarkEnd w:id="272"/>
    <w:bookmarkStart w:name="z300" w:id="273"/>
    <w:p>
      <w:pPr>
        <w:spacing w:after="0"/>
        <w:ind w:left="0"/>
        <w:jc w:val="both"/>
      </w:pPr>
      <w:r>
        <w:rPr>
          <w:rFonts w:ascii="Times New Roman"/>
          <w:b w:val="false"/>
          <w:i w:val="false"/>
          <w:color w:val="000000"/>
          <w:sz w:val="28"/>
        </w:rPr>
        <w:t>
      2) к 2032 году достичь увеличения коммерческих доходов от продажи услуг ДЗЗ и спутниковой навигации.</w:t>
      </w:r>
    </w:p>
    <w:bookmarkEnd w:id="273"/>
    <w:bookmarkStart w:name="z301" w:id="274"/>
    <w:p>
      <w:pPr>
        <w:spacing w:after="0"/>
        <w:ind w:left="0"/>
        <w:jc w:val="both"/>
      </w:pPr>
      <w:r>
        <w:rPr>
          <w:rFonts w:ascii="Times New Roman"/>
          <w:b w:val="false"/>
          <w:i w:val="false"/>
          <w:color w:val="000000"/>
          <w:sz w:val="28"/>
        </w:rPr>
        <w:t>
      Ключевой показатель деятельности 1: "Увеличение периодичности и охвата съемки ДЗЗ с казахстанских КА в 3 раза, млн кв. км" – с 158,4 млн кв. км в 2023 году до 573,57 млн кв. км к 2029 году.</w:t>
      </w:r>
    </w:p>
    <w:bookmarkEnd w:id="274"/>
    <w:bookmarkStart w:name="z302" w:id="275"/>
    <w:p>
      <w:pPr>
        <w:spacing w:after="0"/>
        <w:ind w:left="0"/>
        <w:jc w:val="both"/>
      </w:pPr>
      <w:r>
        <w:rPr>
          <w:rFonts w:ascii="Times New Roman"/>
          <w:b w:val="false"/>
          <w:i w:val="false"/>
          <w:color w:val="000000"/>
          <w:sz w:val="28"/>
        </w:rPr>
        <w:t xml:space="preserve">
      Задача 1. Обеспечение эксплуатационной готовности КС ДЗЗ </w:t>
      </w:r>
    </w:p>
    <w:bookmarkEnd w:id="275"/>
    <w:bookmarkStart w:name="z303" w:id="276"/>
    <w:p>
      <w:pPr>
        <w:spacing w:after="0"/>
        <w:ind w:left="0"/>
        <w:jc w:val="both"/>
      </w:pPr>
      <w:r>
        <w:rPr>
          <w:rFonts w:ascii="Times New Roman"/>
          <w:b w:val="false"/>
          <w:i w:val="false"/>
          <w:color w:val="000000"/>
          <w:sz w:val="28"/>
        </w:rPr>
        <w:t>
      Начиная с момента ввода в эксплуатацию спутников космической системы ДЗЗ Республики Казахстан в период с 2015 по 2022 годы, объем накопленных данных ДЗЗ составил 1509,5 млн кв.км (среднего разрешения 979,7 млн кв. км + высокого разрешения 529,8 млн кв. км</w:t>
      </w:r>
      <w:r>
        <w:rPr>
          <w:rFonts w:ascii="Times New Roman"/>
          <w:b/>
          <w:i w:val="false"/>
          <w:color w:val="000000"/>
          <w:sz w:val="28"/>
        </w:rPr>
        <w:t xml:space="preserve">). </w:t>
      </w:r>
      <w:r>
        <w:rPr>
          <w:rFonts w:ascii="Times New Roman"/>
          <w:b w:val="false"/>
          <w:i/>
          <w:color w:val="000000"/>
          <w:sz w:val="28"/>
        </w:rPr>
        <w:t>Примечание:</w:t>
      </w:r>
      <w:r>
        <w:rPr>
          <w:rFonts w:ascii="Times New Roman"/>
          <w:b w:val="false"/>
          <w:i/>
          <w:color w:val="000000"/>
          <w:sz w:val="28"/>
        </w:rPr>
        <w:t xml:space="preserve"> АО "НК "ҚҒС" приняло в 2023 году решение о продлении срока эксплуатации спутников "KazEOSat-1" и "KazEOSat-2" до 31 декабря 2025 года.</w:t>
      </w:r>
    </w:p>
    <w:bookmarkEnd w:id="276"/>
    <w:bookmarkStart w:name="z304" w:id="277"/>
    <w:p>
      <w:pPr>
        <w:spacing w:after="0"/>
        <w:ind w:left="0"/>
        <w:jc w:val="both"/>
      </w:pPr>
      <w:r>
        <w:rPr>
          <w:rFonts w:ascii="Times New Roman"/>
          <w:b w:val="false"/>
          <w:i w:val="false"/>
          <w:color w:val="000000"/>
          <w:sz w:val="28"/>
        </w:rPr>
        <w:t xml:space="preserve">
      Согласно технико-экономическому обоснованию проекта "Создание группировки спутников среднего разрешения KazEOSat-MR" (далее – ТЭО), обеспечение данными ДЗЗ – общая площадь съемки с 2027 года всеми КА группировки серии "KazEOSat-MR", не менее 1 400 000 кв. км в сутки. </w:t>
      </w:r>
    </w:p>
    <w:bookmarkEnd w:id="277"/>
    <w:bookmarkStart w:name="z305" w:id="278"/>
    <w:p>
      <w:pPr>
        <w:spacing w:after="0"/>
        <w:ind w:left="0"/>
        <w:jc w:val="both"/>
      </w:pPr>
      <w:r>
        <w:rPr>
          <w:rFonts w:ascii="Times New Roman"/>
          <w:b w:val="false"/>
          <w:i w:val="false"/>
          <w:color w:val="000000"/>
          <w:sz w:val="28"/>
        </w:rPr>
        <w:t>
      Ключевой показатель деятельности 2: "100% охват отраслей экономики цифровыми платформами космического мониторинга, %" – удовлетворение потребностей госорганов в услугах космомониторинга с 2029 года будет обеспечено на 100 %.</w:t>
      </w:r>
    </w:p>
    <w:bookmarkEnd w:id="278"/>
    <w:bookmarkStart w:name="z306" w:id="279"/>
    <w:p>
      <w:pPr>
        <w:spacing w:after="0"/>
        <w:ind w:left="0"/>
        <w:jc w:val="both"/>
      </w:pPr>
      <w:r>
        <w:rPr>
          <w:rFonts w:ascii="Times New Roman"/>
          <w:b w:val="false"/>
          <w:i w:val="false"/>
          <w:color w:val="000000"/>
          <w:sz w:val="28"/>
        </w:rPr>
        <w:t>
      Задача 1. Предоставление услуг космического мониторинга (геосервисов) государственным органам за счет финансирования из республиканского бюджета</w:t>
      </w:r>
    </w:p>
    <w:bookmarkEnd w:id="279"/>
    <w:bookmarkStart w:name="z307" w:id="280"/>
    <w:p>
      <w:pPr>
        <w:spacing w:after="0"/>
        <w:ind w:left="0"/>
        <w:jc w:val="both"/>
      </w:pPr>
      <w:r>
        <w:rPr>
          <w:rFonts w:ascii="Times New Roman"/>
          <w:b w:val="false"/>
          <w:i w:val="false"/>
          <w:color w:val="000000"/>
          <w:sz w:val="28"/>
        </w:rPr>
        <w:t xml:space="preserve">
      За счет финансирования части затрат АО "НК "ҚҒС" будут предоставлены данные и услуги ДЗЗ государственным органам и организациям. </w:t>
      </w:r>
    </w:p>
    <w:bookmarkEnd w:id="280"/>
    <w:bookmarkStart w:name="z308" w:id="281"/>
    <w:p>
      <w:pPr>
        <w:spacing w:after="0"/>
        <w:ind w:left="0"/>
        <w:jc w:val="both"/>
      </w:pPr>
      <w:r>
        <w:rPr>
          <w:rFonts w:ascii="Times New Roman"/>
          <w:b w:val="false"/>
          <w:i w:val="false"/>
          <w:color w:val="000000"/>
          <w:sz w:val="28"/>
        </w:rPr>
        <w:t>
      АО "НК "ҚҒС" планируются работы по обеспечению хранения, обновления данными ДЗЗ созданных геопорталов для отраслевых задач.</w:t>
      </w:r>
    </w:p>
    <w:bookmarkEnd w:id="281"/>
    <w:bookmarkStart w:name="z309" w:id="282"/>
    <w:p>
      <w:pPr>
        <w:spacing w:after="0"/>
        <w:ind w:left="0"/>
        <w:jc w:val="both"/>
      </w:pPr>
      <w:r>
        <w:rPr>
          <w:rFonts w:ascii="Times New Roman"/>
          <w:b w:val="false"/>
          <w:i w:val="false"/>
          <w:color w:val="000000"/>
          <w:sz w:val="28"/>
        </w:rPr>
        <w:t>
      На внутреннем рынке в рамках бюджетной программы АО "НК "ҚҒС" будут представлены данные и услуги ДЗЗ и спутниковой навигации для государственных органов в целях решения отраслевых задач мониторинга земельных, природных ресурсов, сельского хозяйства, чрезвычайных ситуаций.</w:t>
      </w:r>
    </w:p>
    <w:bookmarkEnd w:id="282"/>
    <w:bookmarkStart w:name="z310" w:id="283"/>
    <w:p>
      <w:pPr>
        <w:spacing w:after="0"/>
        <w:ind w:left="0"/>
        <w:jc w:val="both"/>
      </w:pPr>
      <w:r>
        <w:rPr>
          <w:rFonts w:ascii="Times New Roman"/>
          <w:b w:val="false"/>
          <w:i w:val="false"/>
          <w:color w:val="000000"/>
          <w:sz w:val="28"/>
        </w:rPr>
        <w:t>
      Рост экспорта планируется обеспечить путем:</w:t>
      </w:r>
    </w:p>
    <w:bookmarkEnd w:id="283"/>
    <w:bookmarkStart w:name="z311" w:id="284"/>
    <w:p>
      <w:pPr>
        <w:spacing w:after="0"/>
        <w:ind w:left="0"/>
        <w:jc w:val="both"/>
      </w:pPr>
      <w:r>
        <w:rPr>
          <w:rFonts w:ascii="Times New Roman"/>
          <w:b w:val="false"/>
          <w:i w:val="false"/>
          <w:color w:val="000000"/>
          <w:sz w:val="28"/>
        </w:rPr>
        <w:t>
      интеграции с внешними торговыми площадками, специализирующимися на продажах данных ДЗЗ;</w:t>
      </w:r>
    </w:p>
    <w:bookmarkEnd w:id="284"/>
    <w:bookmarkStart w:name="z312" w:id="285"/>
    <w:p>
      <w:pPr>
        <w:spacing w:after="0"/>
        <w:ind w:left="0"/>
        <w:jc w:val="both"/>
      </w:pPr>
      <w:r>
        <w:rPr>
          <w:rFonts w:ascii="Times New Roman"/>
          <w:b w:val="false"/>
          <w:i w:val="false"/>
          <w:color w:val="000000"/>
          <w:sz w:val="28"/>
        </w:rPr>
        <w:t>
      продаж продукции и услуг в регионах развивающихся стран, таких как Центральная Азия, Ближний Восток и Африка.</w:t>
      </w:r>
    </w:p>
    <w:bookmarkEnd w:id="285"/>
    <w:bookmarkStart w:name="z313" w:id="286"/>
    <w:p>
      <w:pPr>
        <w:spacing w:after="0"/>
        <w:ind w:left="0"/>
        <w:jc w:val="both"/>
      </w:pPr>
      <w:r>
        <w:rPr>
          <w:rFonts w:ascii="Times New Roman"/>
          <w:b w:val="false"/>
          <w:i w:val="false"/>
          <w:color w:val="000000"/>
          <w:sz w:val="28"/>
        </w:rPr>
        <w:t>
      Ключевой показатель деятельности 3: "Количество цифровых платформ на основе данных ДЗЗ территории Республики Казахстан, ед." – в период 2023 – 2025 годы 5 цифровых платформ для государственных органов РК.</w:t>
      </w:r>
    </w:p>
    <w:bookmarkEnd w:id="286"/>
    <w:bookmarkStart w:name="z314" w:id="287"/>
    <w:p>
      <w:pPr>
        <w:spacing w:after="0"/>
        <w:ind w:left="0"/>
        <w:jc w:val="both"/>
      </w:pPr>
      <w:r>
        <w:rPr>
          <w:rFonts w:ascii="Times New Roman"/>
          <w:b w:val="false"/>
          <w:i w:val="false"/>
          <w:color w:val="000000"/>
          <w:sz w:val="28"/>
        </w:rPr>
        <w:t>
      Задача 1. Продвижение собственной онлайн-платформы поиска и заказа данных ДЗЗ на базе платформы "SunkarSat"</w:t>
      </w:r>
    </w:p>
    <w:bookmarkEnd w:id="287"/>
    <w:bookmarkStart w:name="z315" w:id="288"/>
    <w:p>
      <w:pPr>
        <w:spacing w:after="0"/>
        <w:ind w:left="0"/>
        <w:jc w:val="both"/>
      </w:pPr>
      <w:r>
        <w:rPr>
          <w:rFonts w:ascii="Times New Roman"/>
          <w:b w:val="false"/>
          <w:i w:val="false"/>
          <w:color w:val="000000"/>
          <w:sz w:val="28"/>
        </w:rPr>
        <w:t>
      Продвижение разработанной платформы "SunkarSat" с функциями маркетплейса путем привлечения частных компаний к размещению на ней своих приложений с целью привлечения большего количества потребителей.</w:t>
      </w:r>
    </w:p>
    <w:bookmarkEnd w:id="288"/>
    <w:bookmarkStart w:name="z316" w:id="289"/>
    <w:p>
      <w:pPr>
        <w:spacing w:after="0"/>
        <w:ind w:left="0"/>
        <w:jc w:val="both"/>
      </w:pPr>
      <w:r>
        <w:rPr>
          <w:rFonts w:ascii="Times New Roman"/>
          <w:b w:val="false"/>
          <w:i w:val="false"/>
          <w:color w:val="000000"/>
          <w:sz w:val="28"/>
        </w:rPr>
        <w:t>
      Задача 2. Интеграция с ведущими международными онлайн-платформами по продаже данных ДЗЗ</w:t>
      </w:r>
    </w:p>
    <w:bookmarkEnd w:id="289"/>
    <w:bookmarkStart w:name="z317" w:id="290"/>
    <w:p>
      <w:pPr>
        <w:spacing w:after="0"/>
        <w:ind w:left="0"/>
        <w:jc w:val="both"/>
      </w:pPr>
      <w:r>
        <w:rPr>
          <w:rFonts w:ascii="Times New Roman"/>
          <w:b w:val="false"/>
          <w:i w:val="false"/>
          <w:color w:val="000000"/>
          <w:sz w:val="28"/>
        </w:rPr>
        <w:t>
      В целях развития продаж на глобальном рынке данных ДЗЗ при минимальных затратах на маркетинг планируется осуществить интеграцию созданной АО "НК "ҚҒС" онлайн-платформы "SunkarSat" по продаже данных КС ДЗЗ с зарубежными онлайн-платформами.</w:t>
      </w:r>
    </w:p>
    <w:bookmarkEnd w:id="290"/>
    <w:bookmarkStart w:name="z318" w:id="291"/>
    <w:p>
      <w:pPr>
        <w:spacing w:after="0"/>
        <w:ind w:left="0"/>
        <w:jc w:val="both"/>
      </w:pPr>
      <w:r>
        <w:rPr>
          <w:rFonts w:ascii="Times New Roman"/>
          <w:b w:val="false"/>
          <w:i w:val="false"/>
          <w:color w:val="000000"/>
          <w:sz w:val="28"/>
        </w:rPr>
        <w:t>
      Задача 3. Создание условий для развития рынка данных, услуг ДЗЗ и спутниковой навигации на рынке Республики Казахстан</w:t>
      </w:r>
    </w:p>
    <w:bookmarkEnd w:id="291"/>
    <w:bookmarkStart w:name="z319" w:id="292"/>
    <w:p>
      <w:pPr>
        <w:spacing w:after="0"/>
        <w:ind w:left="0"/>
        <w:jc w:val="both"/>
      </w:pPr>
      <w:r>
        <w:rPr>
          <w:rFonts w:ascii="Times New Roman"/>
          <w:b w:val="false"/>
          <w:i w:val="false"/>
          <w:color w:val="000000"/>
          <w:sz w:val="28"/>
        </w:rPr>
        <w:t>
      АО "НК "ҚҒС" в качестве национального оператора все предыдущие годы наращивал рынок услуг ДЗЗ и спутниковой навигации на территории Республики Казахстан. Планируются создание информационной платформы и на ее основе кооперация с частным бизнесом, в том числе содействие созданию и развитию стартап компаний в области разработки сервисов и приложений с применением данных ДЗЗ и спутниковой навигации. Развитие стартап-компаний обеспечит наращивание в Казахстане рынка услуг ДЗЗ и спутниковой навигации, создаст условия для цифровизации отраслей экономики Казахстана.</w:t>
      </w:r>
    </w:p>
    <w:bookmarkEnd w:id="292"/>
    <w:bookmarkStart w:name="z320" w:id="293"/>
    <w:p>
      <w:pPr>
        <w:spacing w:after="0"/>
        <w:ind w:left="0"/>
        <w:jc w:val="both"/>
      </w:pPr>
      <w:r>
        <w:rPr>
          <w:rFonts w:ascii="Times New Roman"/>
          <w:b w:val="false"/>
          <w:i w:val="false"/>
          <w:color w:val="000000"/>
          <w:sz w:val="28"/>
        </w:rPr>
        <w:t>
      Задача 4. Создание единой цифровой платформы пространственных данных Республики Казахстан (далее – ЕЦППД) на базе open-source.</w:t>
      </w:r>
    </w:p>
    <w:bookmarkEnd w:id="293"/>
    <w:bookmarkStart w:name="z321" w:id="294"/>
    <w:p>
      <w:pPr>
        <w:spacing w:after="0"/>
        <w:ind w:left="0"/>
        <w:jc w:val="both"/>
      </w:pPr>
      <w:r>
        <w:rPr>
          <w:rFonts w:ascii="Times New Roman"/>
          <w:b w:val="false"/>
          <w:i w:val="false"/>
          <w:color w:val="000000"/>
          <w:sz w:val="28"/>
        </w:rPr>
        <w:t>
      АО "НК "ҚҒС" планирует создать ЕЦППД, которая будет осуществлять функции надежной платформы по предоставлению информации, услуг и геосервисов для государственных и коммерческих организаций, а также объединит все действующие геосервисы АО "НК "ҚҒС".</w:t>
      </w:r>
    </w:p>
    <w:bookmarkEnd w:id="294"/>
    <w:bookmarkStart w:name="z322" w:id="295"/>
    <w:p>
      <w:pPr>
        <w:spacing w:after="0"/>
        <w:ind w:left="0"/>
        <w:jc w:val="both"/>
      </w:pPr>
      <w:r>
        <w:rPr>
          <w:rFonts w:ascii="Times New Roman"/>
          <w:b w:val="false"/>
          <w:i w:val="false"/>
          <w:color w:val="000000"/>
          <w:sz w:val="28"/>
        </w:rPr>
        <w:t>
      Задача 5. Интеграция ЕЦППД с базами данных государственных органов</w:t>
      </w:r>
    </w:p>
    <w:bookmarkEnd w:id="295"/>
    <w:bookmarkStart w:name="z323" w:id="296"/>
    <w:p>
      <w:pPr>
        <w:spacing w:after="0"/>
        <w:ind w:left="0"/>
        <w:jc w:val="both"/>
      </w:pPr>
      <w:r>
        <w:rPr>
          <w:rFonts w:ascii="Times New Roman"/>
          <w:b w:val="false"/>
          <w:i w:val="false"/>
          <w:color w:val="000000"/>
          <w:sz w:val="28"/>
        </w:rPr>
        <w:t>
      ЕЦППД интегрируется с базами данных государственных органов и организаций. Таким образом, цифровая модель позволит развивать новые геоинформационные сервисы с привлечением частного бизнеса и стартап-компаний. Ввод в эксплуатацию ЕЦППД, объединяющей функционирующие цифровые платформы космического мониторинга, планируется в 2025 году.</w:t>
      </w:r>
    </w:p>
    <w:bookmarkEnd w:id="296"/>
    <w:bookmarkStart w:name="z324" w:id="297"/>
    <w:p>
      <w:pPr>
        <w:spacing w:after="0"/>
        <w:ind w:left="0"/>
        <w:jc w:val="both"/>
      </w:pPr>
      <w:r>
        <w:rPr>
          <w:rFonts w:ascii="Times New Roman"/>
          <w:b w:val="false"/>
          <w:i w:val="false"/>
          <w:color w:val="000000"/>
          <w:sz w:val="28"/>
        </w:rPr>
        <w:t>
      Задача 6. Каталогизация данных в ЕЦППД</w:t>
      </w:r>
    </w:p>
    <w:bookmarkEnd w:id="297"/>
    <w:bookmarkStart w:name="z325" w:id="298"/>
    <w:p>
      <w:pPr>
        <w:spacing w:after="0"/>
        <w:ind w:left="0"/>
        <w:jc w:val="both"/>
      </w:pPr>
      <w:r>
        <w:rPr>
          <w:rFonts w:ascii="Times New Roman"/>
          <w:b w:val="false"/>
          <w:i w:val="false"/>
          <w:color w:val="000000"/>
          <w:sz w:val="28"/>
        </w:rPr>
        <w:t>
      Для обеспечения выборки пользователем данных в соответствии с заданными им критериями, систематизации данных ДЗЗ для быстроты их извлечения из базы данных необходима каталогизация базы данных.</w:t>
      </w:r>
    </w:p>
    <w:bookmarkEnd w:id="298"/>
    <w:bookmarkStart w:name="z326" w:id="299"/>
    <w:p>
      <w:pPr>
        <w:spacing w:after="0"/>
        <w:ind w:left="0"/>
        <w:jc w:val="left"/>
      </w:pPr>
      <w:r>
        <w:rPr>
          <w:rFonts w:ascii="Times New Roman"/>
          <w:b/>
          <w:i w:val="false"/>
          <w:color w:val="000000"/>
        </w:rPr>
        <w:t xml:space="preserve"> Подраздел 2. Стратегическое направление:</w:t>
      </w:r>
      <w:r>
        <w:br/>
      </w:r>
      <w:r>
        <w:rPr>
          <w:rFonts w:ascii="Times New Roman"/>
          <w:b/>
          <w:i w:val="false"/>
          <w:color w:val="000000"/>
        </w:rPr>
        <w:t>Инновационное развитие</w:t>
      </w:r>
    </w:p>
    <w:bookmarkEnd w:id="299"/>
    <w:bookmarkStart w:name="z327" w:id="300"/>
    <w:p>
      <w:pPr>
        <w:spacing w:after="0"/>
        <w:ind w:left="0"/>
        <w:jc w:val="left"/>
      </w:pPr>
      <w:r>
        <w:rPr>
          <w:rFonts w:ascii="Times New Roman"/>
          <w:b/>
          <w:i w:val="false"/>
          <w:color w:val="000000"/>
        </w:rPr>
        <w:t xml:space="preserve"> Глава 1. Повышение конкурентоспособности</w:t>
      </w:r>
    </w:p>
    <w:bookmarkEnd w:id="300"/>
    <w:bookmarkStart w:name="z328" w:id="301"/>
    <w:p>
      <w:pPr>
        <w:spacing w:after="0"/>
        <w:ind w:left="0"/>
        <w:jc w:val="both"/>
      </w:pPr>
      <w:r>
        <w:rPr>
          <w:rFonts w:ascii="Times New Roman"/>
          <w:b w:val="false"/>
          <w:i w:val="false"/>
          <w:color w:val="000000"/>
          <w:sz w:val="28"/>
        </w:rPr>
        <w:t>
      Цель 2.1 Повышение конкурентоспособности оказываемых услуг и выпускаемой продукции.</w:t>
      </w:r>
    </w:p>
    <w:bookmarkEnd w:id="301"/>
    <w:bookmarkStart w:name="z329" w:id="302"/>
    <w:p>
      <w:pPr>
        <w:spacing w:after="0"/>
        <w:ind w:left="0"/>
        <w:jc w:val="both"/>
      </w:pPr>
      <w:r>
        <w:rPr>
          <w:rFonts w:ascii="Times New Roman"/>
          <w:b w:val="false"/>
          <w:i w:val="false"/>
          <w:color w:val="000000"/>
          <w:sz w:val="28"/>
        </w:rPr>
        <w:t>
      Ожидаемый результат:</w:t>
      </w:r>
    </w:p>
    <w:bookmarkEnd w:id="302"/>
    <w:bookmarkStart w:name="z330" w:id="303"/>
    <w:p>
      <w:pPr>
        <w:spacing w:after="0"/>
        <w:ind w:left="0"/>
        <w:jc w:val="both"/>
      </w:pPr>
      <w:r>
        <w:rPr>
          <w:rFonts w:ascii="Times New Roman"/>
          <w:b w:val="false"/>
          <w:i w:val="false"/>
          <w:color w:val="000000"/>
          <w:sz w:val="28"/>
        </w:rPr>
        <w:t>
      Обеспечено создание сервисов и услуг, востребованных в отраслях экономики Казахстана.</w:t>
      </w:r>
    </w:p>
    <w:bookmarkEnd w:id="303"/>
    <w:bookmarkStart w:name="z331" w:id="304"/>
    <w:p>
      <w:pPr>
        <w:spacing w:after="0"/>
        <w:ind w:left="0"/>
        <w:jc w:val="both"/>
      </w:pPr>
      <w:r>
        <w:rPr>
          <w:rFonts w:ascii="Times New Roman"/>
          <w:b w:val="false"/>
          <w:i w:val="false"/>
          <w:color w:val="000000"/>
          <w:sz w:val="28"/>
        </w:rPr>
        <w:t xml:space="preserve">
      Ключевой показатель деятельности: "Доля расходов на развитие инноваций от доходов от реализации продукции АО "НК "ҚҒС", %" – в 2032 году 1 %. </w:t>
      </w:r>
    </w:p>
    <w:bookmarkEnd w:id="304"/>
    <w:bookmarkStart w:name="z332" w:id="305"/>
    <w:p>
      <w:pPr>
        <w:spacing w:after="0"/>
        <w:ind w:left="0"/>
        <w:jc w:val="both"/>
      </w:pPr>
      <w:r>
        <w:rPr>
          <w:rFonts w:ascii="Times New Roman"/>
          <w:b w:val="false"/>
          <w:i w:val="false"/>
          <w:color w:val="000000"/>
          <w:sz w:val="28"/>
        </w:rPr>
        <w:t>
      Задача 1. Развитие научно-технологической, конструкторской, учебной и производственной базы</w:t>
      </w:r>
    </w:p>
    <w:bookmarkEnd w:id="305"/>
    <w:bookmarkStart w:name="z333" w:id="306"/>
    <w:p>
      <w:pPr>
        <w:spacing w:after="0"/>
        <w:ind w:left="0"/>
        <w:jc w:val="both"/>
      </w:pPr>
      <w:r>
        <w:rPr>
          <w:rFonts w:ascii="Times New Roman"/>
          <w:b w:val="false"/>
          <w:i w:val="false"/>
          <w:color w:val="000000"/>
          <w:sz w:val="28"/>
        </w:rPr>
        <w:t>
      Планируется реализация НИР и ОКР за счет выделяемых средств из республиканского бюджета на научно-технические программы.</w:t>
      </w:r>
    </w:p>
    <w:bookmarkEnd w:id="306"/>
    <w:bookmarkStart w:name="z334" w:id="307"/>
    <w:p>
      <w:pPr>
        <w:spacing w:after="0"/>
        <w:ind w:left="0"/>
        <w:jc w:val="both"/>
      </w:pPr>
      <w:r>
        <w:rPr>
          <w:rFonts w:ascii="Times New Roman"/>
          <w:b w:val="false"/>
          <w:i w:val="false"/>
          <w:color w:val="000000"/>
          <w:sz w:val="28"/>
        </w:rPr>
        <w:t>
      Выполнение задачи позволит повысить научно-технический потенциал АО "НК "ҚҒС", увеличить процент казахстанского содержания в производстве и эксплуатации космических систем, а также снизить себестоимость выпускаемой продукции и услуг.</w:t>
      </w:r>
    </w:p>
    <w:bookmarkEnd w:id="307"/>
    <w:bookmarkStart w:name="z335" w:id="308"/>
    <w:p>
      <w:pPr>
        <w:spacing w:after="0"/>
        <w:ind w:left="0"/>
        <w:jc w:val="both"/>
      </w:pPr>
      <w:r>
        <w:rPr>
          <w:rFonts w:ascii="Times New Roman"/>
          <w:b w:val="false"/>
          <w:i w:val="false"/>
          <w:color w:val="000000"/>
          <w:sz w:val="28"/>
        </w:rPr>
        <w:t>
      Задача 2. Решение технологических задач для создания сервисов и услуг, востребованных в отраслях экономики Казахстана.</w:t>
      </w:r>
    </w:p>
    <w:bookmarkEnd w:id="308"/>
    <w:bookmarkStart w:name="z336" w:id="309"/>
    <w:p>
      <w:pPr>
        <w:spacing w:after="0"/>
        <w:ind w:left="0"/>
        <w:jc w:val="both"/>
      </w:pPr>
      <w:r>
        <w:rPr>
          <w:rFonts w:ascii="Times New Roman"/>
          <w:b w:val="false"/>
          <w:i w:val="false"/>
          <w:color w:val="000000"/>
          <w:sz w:val="28"/>
        </w:rPr>
        <w:t xml:space="preserve">
      Посредством предоставления отечественному IT-сообществу доступа к ресурсам АО "НК "ҚҒС" (к ЕЦППД) планируется создание конкурентной среды и условий для разработки новых сервисов и услуг, а также их продвижения. Выполнение проектов в рамках НИР и ОКР занимает, как правило, от года до трех лет, прежде чем будут получены готовый для коммерциализации продукт или услуга. В то же время существуют технологические задачи, требующие оперативного решения. В этой связи планируется совместная реализация с казахстанскими технопарками инновационных конкурсов (хакатонов), позволяющих решить технологические отраслевые задачи, а также создать задел для появления стартапов. </w:t>
      </w:r>
    </w:p>
    <w:bookmarkEnd w:id="309"/>
    <w:bookmarkStart w:name="z337" w:id="310"/>
    <w:p>
      <w:pPr>
        <w:spacing w:after="0"/>
        <w:ind w:left="0"/>
        <w:jc w:val="both"/>
      </w:pPr>
      <w:r>
        <w:rPr>
          <w:rFonts w:ascii="Times New Roman"/>
          <w:b w:val="false"/>
          <w:i w:val="false"/>
          <w:color w:val="000000"/>
          <w:sz w:val="28"/>
        </w:rPr>
        <w:t>
      Первоочередными задачами, на которые планируются расходы при развитии инноваций для решения технологических отраслевых задач, являются:</w:t>
      </w:r>
    </w:p>
    <w:bookmarkEnd w:id="310"/>
    <w:bookmarkStart w:name="z338" w:id="311"/>
    <w:p>
      <w:pPr>
        <w:spacing w:after="0"/>
        <w:ind w:left="0"/>
        <w:jc w:val="both"/>
      </w:pPr>
      <w:r>
        <w:rPr>
          <w:rFonts w:ascii="Times New Roman"/>
          <w:b w:val="false"/>
          <w:i w:val="false"/>
          <w:color w:val="000000"/>
          <w:sz w:val="28"/>
        </w:rPr>
        <w:t>
      разработка казахстанских цифровых платформ с данными ДЗЗ и геопространственными данными (в цели 1.2. "Развитие космической системы ДЗЗ и услуг на еҰ основе" запланированы задачи "Продвижение собственной онлайн-платформы поиска и заказа данных ДЗЗ на базе платформы "SunkarSat", "Создание ЕЦППД на базе open-source") (выполнение этих задач обеспечит развитие надежной цифровой инфраструктуры по предоставлению информации, услуг и геосервисов для государственных и коммерческих организаций Казахстана);</w:t>
      </w:r>
    </w:p>
    <w:bookmarkEnd w:id="311"/>
    <w:bookmarkStart w:name="z339" w:id="312"/>
    <w:p>
      <w:pPr>
        <w:spacing w:after="0"/>
        <w:ind w:left="0"/>
        <w:jc w:val="both"/>
      </w:pPr>
      <w:r>
        <w:rPr>
          <w:rFonts w:ascii="Times New Roman"/>
          <w:b w:val="false"/>
          <w:i w:val="false"/>
          <w:color w:val="000000"/>
          <w:sz w:val="28"/>
        </w:rPr>
        <w:t xml:space="preserve">
      разработка ГИС для эффективного управления водными и земельными ресурсами (разработка ГИС для эффективного управления водными ресурсами позволит унифицировать подход к оценке потребления водных ресурсов, разработка ГИС по управлению земельными ресурсами позволит осуществить автоматизированный мониторинг и контроль рационального использования земель сельскохозяйственного назначения с созданием документов, имеющих юридическую силу согласно </w:t>
      </w:r>
      <w:r>
        <w:rPr>
          <w:rFonts w:ascii="Times New Roman"/>
          <w:b w:val="false"/>
          <w:i w:val="false"/>
          <w:color w:val="000000"/>
          <w:sz w:val="28"/>
        </w:rPr>
        <w:t>статье 145-1</w:t>
      </w:r>
      <w:r>
        <w:rPr>
          <w:rFonts w:ascii="Times New Roman"/>
          <w:b w:val="false"/>
          <w:i w:val="false"/>
          <w:color w:val="000000"/>
          <w:sz w:val="28"/>
        </w:rPr>
        <w:t xml:space="preserve"> Земельного кодекса Республики Казахстан), будет создан интерфейс для земельного инспектора и для сельхозпроизводителя;</w:t>
      </w:r>
    </w:p>
    <w:bookmarkEnd w:id="312"/>
    <w:bookmarkStart w:name="z340" w:id="313"/>
    <w:p>
      <w:pPr>
        <w:spacing w:after="0"/>
        <w:ind w:left="0"/>
        <w:jc w:val="both"/>
      </w:pPr>
      <w:r>
        <w:rPr>
          <w:rFonts w:ascii="Times New Roman"/>
          <w:b w:val="false"/>
          <w:i w:val="false"/>
          <w:color w:val="000000"/>
          <w:sz w:val="28"/>
        </w:rPr>
        <w:t>
      разработка интерактивной карты геологической изученности для единой платформы недропользования "Kaz-Nedra" на базе системы управления геопространственными данными с открытым исходным кодом (доступность исторических данных о геологической изученности территорий и прозрачные процедуры получения доступа к ним, открытость информации о проводимых аукционах и цифровизация процедур получения лицензий обеспечат равные условия для потенциальных инвесторов и дадут толчок к проведению разведывательных работ перспективных участков, формирование отчҰтности недропользователей в цифровом формате с подтверждением данными ДЗЗ совместно с ведением космического мониторинга их деятельности даст возможность своевременно выявлять нарушения и контролировать принятие соответствующих мер в рамках закона);</w:t>
      </w:r>
    </w:p>
    <w:bookmarkEnd w:id="313"/>
    <w:bookmarkStart w:name="z341" w:id="314"/>
    <w:p>
      <w:pPr>
        <w:spacing w:after="0"/>
        <w:ind w:left="0"/>
        <w:jc w:val="both"/>
      </w:pPr>
      <w:r>
        <w:rPr>
          <w:rFonts w:ascii="Times New Roman"/>
          <w:b w:val="false"/>
          <w:i w:val="false"/>
          <w:color w:val="000000"/>
          <w:sz w:val="28"/>
        </w:rPr>
        <w:t>
      разработка ГИС для мониторинга паводков позволит повысить эффективность своевременного предупреждения и ликвидации последствий чрезвычайных ситуаций на основе комплексного оперативного анализа ситуации на местности с учҰтом картографических данных и актуальных данных ДЗЗ.</w:t>
      </w:r>
    </w:p>
    <w:bookmarkEnd w:id="314"/>
    <w:bookmarkStart w:name="z342" w:id="315"/>
    <w:p>
      <w:pPr>
        <w:spacing w:after="0"/>
        <w:ind w:left="0"/>
        <w:jc w:val="left"/>
      </w:pPr>
      <w:r>
        <w:rPr>
          <w:rFonts w:ascii="Times New Roman"/>
          <w:b/>
          <w:i w:val="false"/>
          <w:color w:val="000000"/>
        </w:rPr>
        <w:t xml:space="preserve"> Глава 2. Наращивание компетенций</w:t>
      </w:r>
    </w:p>
    <w:bookmarkEnd w:id="315"/>
    <w:bookmarkStart w:name="z343" w:id="316"/>
    <w:p>
      <w:pPr>
        <w:spacing w:after="0"/>
        <w:ind w:left="0"/>
        <w:jc w:val="both"/>
      </w:pPr>
      <w:r>
        <w:rPr>
          <w:rFonts w:ascii="Times New Roman"/>
          <w:b w:val="false"/>
          <w:i w:val="false"/>
          <w:color w:val="000000"/>
          <w:sz w:val="28"/>
        </w:rPr>
        <w:t>
      Цель 2.2. Наращивание компетенций для повышения конкурентоспособности.</w:t>
      </w:r>
    </w:p>
    <w:bookmarkEnd w:id="316"/>
    <w:bookmarkStart w:name="z344" w:id="317"/>
    <w:p>
      <w:pPr>
        <w:spacing w:after="0"/>
        <w:ind w:left="0"/>
        <w:jc w:val="both"/>
      </w:pPr>
      <w:r>
        <w:rPr>
          <w:rFonts w:ascii="Times New Roman"/>
          <w:b w:val="false"/>
          <w:i w:val="false"/>
          <w:color w:val="000000"/>
          <w:sz w:val="28"/>
        </w:rPr>
        <w:t>
      Ожидаемый результат:</w:t>
      </w:r>
    </w:p>
    <w:bookmarkEnd w:id="317"/>
    <w:bookmarkStart w:name="z345" w:id="318"/>
    <w:p>
      <w:pPr>
        <w:spacing w:after="0"/>
        <w:ind w:left="0"/>
        <w:jc w:val="both"/>
      </w:pPr>
      <w:r>
        <w:rPr>
          <w:rFonts w:ascii="Times New Roman"/>
          <w:b w:val="false"/>
          <w:i w:val="false"/>
          <w:color w:val="000000"/>
          <w:sz w:val="28"/>
        </w:rPr>
        <w:t>
      1) обеспечена разработка новых технологий в области космической деятельности ТОО "Ghalam";</w:t>
      </w:r>
    </w:p>
    <w:bookmarkEnd w:id="318"/>
    <w:bookmarkStart w:name="z346" w:id="319"/>
    <w:p>
      <w:pPr>
        <w:spacing w:after="0"/>
        <w:ind w:left="0"/>
        <w:jc w:val="both"/>
      </w:pPr>
      <w:r>
        <w:rPr>
          <w:rFonts w:ascii="Times New Roman"/>
          <w:b w:val="false"/>
          <w:i w:val="false"/>
          <w:color w:val="000000"/>
          <w:sz w:val="28"/>
        </w:rPr>
        <w:t>
      2) снижение степени зависимости при локализации производства от зарубежных поставщиков;</w:t>
      </w:r>
    </w:p>
    <w:bookmarkEnd w:id="319"/>
    <w:bookmarkStart w:name="z347" w:id="320"/>
    <w:p>
      <w:pPr>
        <w:spacing w:after="0"/>
        <w:ind w:left="0"/>
        <w:jc w:val="both"/>
      </w:pPr>
      <w:r>
        <w:rPr>
          <w:rFonts w:ascii="Times New Roman"/>
          <w:b w:val="false"/>
          <w:i w:val="false"/>
          <w:color w:val="000000"/>
          <w:sz w:val="28"/>
        </w:rPr>
        <w:t>
      3) наращивание компетенций АО "НК "ҚҒС" для повышения конкурентоспособности.</w:t>
      </w:r>
    </w:p>
    <w:bookmarkEnd w:id="320"/>
    <w:bookmarkStart w:name="z348" w:id="321"/>
    <w:p>
      <w:pPr>
        <w:spacing w:after="0"/>
        <w:ind w:left="0"/>
        <w:jc w:val="both"/>
      </w:pPr>
      <w:r>
        <w:rPr>
          <w:rFonts w:ascii="Times New Roman"/>
          <w:b w:val="false"/>
          <w:i w:val="false"/>
          <w:color w:val="000000"/>
          <w:sz w:val="28"/>
        </w:rPr>
        <w:t>
      Ключевой показатель деятельности: "Количество разработанных технологий (ТОО "Ghalam") – не менее 10 (накопительный)".</w:t>
      </w:r>
    </w:p>
    <w:bookmarkEnd w:id="321"/>
    <w:bookmarkStart w:name="z349" w:id="322"/>
    <w:p>
      <w:pPr>
        <w:spacing w:after="0"/>
        <w:ind w:left="0"/>
        <w:jc w:val="both"/>
      </w:pPr>
      <w:r>
        <w:rPr>
          <w:rFonts w:ascii="Times New Roman"/>
          <w:b w:val="false"/>
          <w:i w:val="false"/>
          <w:color w:val="000000"/>
          <w:sz w:val="28"/>
        </w:rPr>
        <w:t xml:space="preserve">
      Задача 1. Разработка новых технологий для автоматизации обработки данных ДЗЗ и разработка новых информационных геосервисов и платформ. </w:t>
      </w:r>
    </w:p>
    <w:bookmarkEnd w:id="322"/>
    <w:bookmarkStart w:name="z350" w:id="323"/>
    <w:p>
      <w:pPr>
        <w:spacing w:after="0"/>
        <w:ind w:left="0"/>
        <w:jc w:val="both"/>
      </w:pPr>
      <w:r>
        <w:rPr>
          <w:rFonts w:ascii="Times New Roman"/>
          <w:b w:val="false"/>
          <w:i w:val="false"/>
          <w:color w:val="000000"/>
          <w:sz w:val="28"/>
        </w:rPr>
        <w:t xml:space="preserve">
      В целях обеспечения конкурентоспособности оказываемых услуг ДЗЗ необходимо на постоянной основе развивать компетенции (технологии). Для этого планируется для предоставления достоверной и объективной информации в информационной среде услугополучателей, при реализации РБП 010 – 102 продолжить работу с отраслевыми специалистами государственных и местных исполнительных органов услугополучателей, с последующей автоматизацией бизнес-процессов государственных органов на отраслевых геосервисах с готовым анализом снимков, с интеграцией баз данных (автоматизированная информационная система государственного земельного кадастра, лесной кадастр, паспорта водных объектов, лицензионные границы полигонов отходов и др.), с использованием космических и геоинформационных технологий в решении отраслевых задач, а именно с разработкой методического обоснования и алгоритмов решения, технологического процесса реализации при постановке каждой задачи. Такой подход приводит к: </w:t>
      </w:r>
    </w:p>
    <w:bookmarkEnd w:id="323"/>
    <w:bookmarkStart w:name="z351" w:id="324"/>
    <w:p>
      <w:pPr>
        <w:spacing w:after="0"/>
        <w:ind w:left="0"/>
        <w:jc w:val="both"/>
      </w:pPr>
      <w:r>
        <w:rPr>
          <w:rFonts w:ascii="Times New Roman"/>
          <w:b w:val="false"/>
          <w:i w:val="false"/>
          <w:color w:val="000000"/>
          <w:sz w:val="28"/>
        </w:rPr>
        <w:t>
      повышению эффективности работы государственных органов в части контроля и мониторинга ситуации на местах;</w:t>
      </w:r>
    </w:p>
    <w:bookmarkEnd w:id="324"/>
    <w:bookmarkStart w:name="z352" w:id="325"/>
    <w:p>
      <w:pPr>
        <w:spacing w:after="0"/>
        <w:ind w:left="0"/>
        <w:jc w:val="both"/>
      </w:pPr>
      <w:r>
        <w:rPr>
          <w:rFonts w:ascii="Times New Roman"/>
          <w:b w:val="false"/>
          <w:i w:val="false"/>
          <w:color w:val="000000"/>
          <w:sz w:val="28"/>
        </w:rPr>
        <w:t>
      качеству предоставляемых государственных услуг;</w:t>
      </w:r>
    </w:p>
    <w:bookmarkEnd w:id="325"/>
    <w:bookmarkStart w:name="z353" w:id="326"/>
    <w:p>
      <w:pPr>
        <w:spacing w:after="0"/>
        <w:ind w:left="0"/>
        <w:jc w:val="both"/>
      </w:pPr>
      <w:r>
        <w:rPr>
          <w:rFonts w:ascii="Times New Roman"/>
          <w:b w:val="false"/>
          <w:i w:val="false"/>
          <w:color w:val="000000"/>
          <w:sz w:val="28"/>
        </w:rPr>
        <w:t>
      кратному увеличению оперативности управленческих решений;</w:t>
      </w:r>
    </w:p>
    <w:bookmarkEnd w:id="326"/>
    <w:bookmarkStart w:name="z354" w:id="327"/>
    <w:p>
      <w:pPr>
        <w:spacing w:after="0"/>
        <w:ind w:left="0"/>
        <w:jc w:val="both"/>
      </w:pPr>
      <w:r>
        <w:rPr>
          <w:rFonts w:ascii="Times New Roman"/>
          <w:b w:val="false"/>
          <w:i w:val="false"/>
          <w:color w:val="000000"/>
          <w:sz w:val="28"/>
        </w:rPr>
        <w:t>
      расширению функционала государственных органов;</w:t>
      </w:r>
    </w:p>
    <w:bookmarkEnd w:id="327"/>
    <w:bookmarkStart w:name="z355" w:id="328"/>
    <w:p>
      <w:pPr>
        <w:spacing w:after="0"/>
        <w:ind w:left="0"/>
        <w:jc w:val="both"/>
      </w:pPr>
      <w:r>
        <w:rPr>
          <w:rFonts w:ascii="Times New Roman"/>
          <w:b w:val="false"/>
          <w:i w:val="false"/>
          <w:color w:val="000000"/>
          <w:sz w:val="28"/>
        </w:rPr>
        <w:t>
      снижению бюрократической составляющей при взаимодействии с местными исполнительными органами;</w:t>
      </w:r>
    </w:p>
    <w:bookmarkEnd w:id="328"/>
    <w:bookmarkStart w:name="z356" w:id="329"/>
    <w:p>
      <w:pPr>
        <w:spacing w:after="0"/>
        <w:ind w:left="0"/>
        <w:jc w:val="both"/>
      </w:pPr>
      <w:r>
        <w:rPr>
          <w:rFonts w:ascii="Times New Roman"/>
          <w:b w:val="false"/>
          <w:i w:val="false"/>
          <w:color w:val="000000"/>
          <w:sz w:val="28"/>
        </w:rPr>
        <w:t>
      повышению прозрачности и информационной обеспеченности деятельности государственных органов;</w:t>
      </w:r>
    </w:p>
    <w:bookmarkEnd w:id="329"/>
    <w:bookmarkStart w:name="z357" w:id="330"/>
    <w:p>
      <w:pPr>
        <w:spacing w:after="0"/>
        <w:ind w:left="0"/>
        <w:jc w:val="both"/>
      </w:pPr>
      <w:r>
        <w:rPr>
          <w:rFonts w:ascii="Times New Roman"/>
          <w:b w:val="false"/>
          <w:i w:val="false"/>
          <w:color w:val="000000"/>
          <w:sz w:val="28"/>
        </w:rPr>
        <w:t xml:space="preserve">
      снижению бюджетных расходов за счет автоматизации процессов территориального регулирования, передачи данных и уменьшения полевых выездов и применения дополнительных инструментов регулирования ситуаций и др.; </w:t>
      </w:r>
    </w:p>
    <w:bookmarkEnd w:id="330"/>
    <w:bookmarkStart w:name="z358" w:id="331"/>
    <w:p>
      <w:pPr>
        <w:spacing w:after="0"/>
        <w:ind w:left="0"/>
        <w:jc w:val="both"/>
      </w:pPr>
      <w:r>
        <w:rPr>
          <w:rFonts w:ascii="Times New Roman"/>
          <w:b w:val="false"/>
          <w:i w:val="false"/>
          <w:color w:val="000000"/>
          <w:sz w:val="28"/>
        </w:rPr>
        <w:t xml:space="preserve">
      оперативному принятию решений для силовых структур, независимому контролю собственной и интересующей территории в случаях региональных и локальных конфликтов, чрезвычайных ситуаций и угроз в интересах обороны и национальной безопасности страны, а также позволяет получить развитие новых освоенных компетенций, разработку н внедрение новых технологий. </w:t>
      </w:r>
    </w:p>
    <w:bookmarkEnd w:id="331"/>
    <w:bookmarkStart w:name="z359" w:id="332"/>
    <w:p>
      <w:pPr>
        <w:spacing w:after="0"/>
        <w:ind w:left="0"/>
        <w:jc w:val="both"/>
      </w:pPr>
      <w:r>
        <w:rPr>
          <w:rFonts w:ascii="Times New Roman"/>
          <w:b w:val="false"/>
          <w:i w:val="false"/>
          <w:color w:val="000000"/>
          <w:sz w:val="28"/>
        </w:rPr>
        <w:t>
      Задача 2. Обучение и повышение квалификации сотрудников</w:t>
      </w:r>
    </w:p>
    <w:bookmarkEnd w:id="332"/>
    <w:bookmarkStart w:name="z360" w:id="333"/>
    <w:p>
      <w:pPr>
        <w:spacing w:after="0"/>
        <w:ind w:left="0"/>
        <w:jc w:val="both"/>
      </w:pPr>
      <w:r>
        <w:rPr>
          <w:rFonts w:ascii="Times New Roman"/>
          <w:b w:val="false"/>
          <w:i w:val="false"/>
          <w:color w:val="000000"/>
          <w:sz w:val="28"/>
        </w:rPr>
        <w:t xml:space="preserve">
      Для надлежащего исполнения своих должностных обязанностей сотрудниками АО "НК "ҚҒС", а также реализации стратегических задач планируются ежегодное обучение и повышение квалификации, в том числе для выполнения требований по обязательному подтверждению квалификации сотрудниками АО "НК "ҚҒС", повышения квалификации по новым либо измененным программным продуктам, изменениям законодательной, нормативной правовой базы как в Республике Казахстан, так и за ее пределами. </w:t>
      </w:r>
    </w:p>
    <w:bookmarkEnd w:id="333"/>
    <w:bookmarkStart w:name="z361" w:id="334"/>
    <w:p>
      <w:pPr>
        <w:spacing w:after="0"/>
        <w:ind w:left="0"/>
        <w:jc w:val="left"/>
      </w:pPr>
      <w:r>
        <w:rPr>
          <w:rFonts w:ascii="Times New Roman"/>
          <w:b/>
          <w:i w:val="false"/>
          <w:color w:val="000000"/>
        </w:rPr>
        <w:t xml:space="preserve"> Подраздел 3. Стратегическое направление:</w:t>
      </w:r>
      <w:r>
        <w:br/>
      </w:r>
      <w:r>
        <w:rPr>
          <w:rFonts w:ascii="Times New Roman"/>
          <w:b/>
          <w:i w:val="false"/>
          <w:color w:val="000000"/>
        </w:rPr>
        <w:t>Устойчивое развитие</w:t>
      </w:r>
    </w:p>
    <w:bookmarkEnd w:id="334"/>
    <w:bookmarkStart w:name="z362" w:id="335"/>
    <w:p>
      <w:pPr>
        <w:spacing w:after="0"/>
        <w:ind w:left="0"/>
        <w:jc w:val="left"/>
      </w:pPr>
      <w:r>
        <w:rPr>
          <w:rFonts w:ascii="Times New Roman"/>
          <w:b/>
          <w:i w:val="false"/>
          <w:color w:val="000000"/>
        </w:rPr>
        <w:t xml:space="preserve"> Глава 1. Рост эффективности АО "НК "ҚҒС"</w:t>
      </w:r>
    </w:p>
    <w:bookmarkEnd w:id="335"/>
    <w:bookmarkStart w:name="z363" w:id="336"/>
    <w:p>
      <w:pPr>
        <w:spacing w:after="0"/>
        <w:ind w:left="0"/>
        <w:jc w:val="both"/>
      </w:pPr>
      <w:r>
        <w:rPr>
          <w:rFonts w:ascii="Times New Roman"/>
          <w:b w:val="false"/>
          <w:i w:val="false"/>
          <w:color w:val="000000"/>
          <w:sz w:val="28"/>
        </w:rPr>
        <w:t>
      Цель 3.1. Обеспечение финансирования/инвестиций для реализации новых проектов.</w:t>
      </w:r>
    </w:p>
    <w:bookmarkEnd w:id="336"/>
    <w:bookmarkStart w:name="z364" w:id="337"/>
    <w:p>
      <w:pPr>
        <w:spacing w:after="0"/>
        <w:ind w:left="0"/>
        <w:jc w:val="both"/>
      </w:pPr>
      <w:r>
        <w:rPr>
          <w:rFonts w:ascii="Times New Roman"/>
          <w:b w:val="false"/>
          <w:i w:val="false"/>
          <w:color w:val="000000"/>
          <w:sz w:val="28"/>
        </w:rPr>
        <w:t xml:space="preserve">
      АО "НК "ҚҒС" реализует совместно с Airbus Defence&amp;Space проект СбИК КА. </w:t>
      </w:r>
    </w:p>
    <w:bookmarkEnd w:id="337"/>
    <w:bookmarkStart w:name="z365" w:id="338"/>
    <w:p>
      <w:pPr>
        <w:spacing w:after="0"/>
        <w:ind w:left="0"/>
        <w:jc w:val="both"/>
      </w:pPr>
      <w:r>
        <w:rPr>
          <w:rFonts w:ascii="Times New Roman"/>
          <w:b w:val="false"/>
          <w:i w:val="false"/>
          <w:color w:val="000000"/>
          <w:sz w:val="28"/>
        </w:rPr>
        <w:t>
      Ожидаемые результаты: привлечение инвестиций путем приемки вклада Airbus Defence&amp;Space в уставный капитал ТОО "Ghalam", а также привлечение частных инвестиций для создания спутников ДЗЗ и IoT и разработки новых проектов на базе Space-tech.</w:t>
      </w:r>
    </w:p>
    <w:bookmarkEnd w:id="338"/>
    <w:bookmarkStart w:name="z366" w:id="339"/>
    <w:p>
      <w:pPr>
        <w:spacing w:after="0"/>
        <w:ind w:left="0"/>
        <w:jc w:val="both"/>
      </w:pPr>
      <w:r>
        <w:rPr>
          <w:rFonts w:ascii="Times New Roman"/>
          <w:b w:val="false"/>
          <w:i w:val="false"/>
          <w:color w:val="000000"/>
          <w:sz w:val="28"/>
        </w:rPr>
        <w:t>
      Ключевой показатель деятельности: "Привлечение инвестиций в основной капитал" – 14141 млн тенге в 2023 году в рамках приема имущественного вклада Airbus Defence &amp; Space в уставный капитал ТОО "Ghalam", привлечение частных инвестиций для создания спутников ДЗЗ и IоT – 1020 млн тенге в 2024 году, 10254,9 млн тенге в 2025 году, 10254,9 млн тенге в 2028 году. При планировании дополнительных инвестиций будут внесены изменения в значения данного ключевого показателя деятельности.</w:t>
      </w:r>
    </w:p>
    <w:bookmarkEnd w:id="339"/>
    <w:bookmarkStart w:name="z367" w:id="340"/>
    <w:p>
      <w:pPr>
        <w:spacing w:after="0"/>
        <w:ind w:left="0"/>
        <w:jc w:val="both"/>
      </w:pPr>
      <w:r>
        <w:rPr>
          <w:rFonts w:ascii="Times New Roman"/>
          <w:b w:val="false"/>
          <w:i w:val="false"/>
          <w:color w:val="000000"/>
          <w:sz w:val="28"/>
        </w:rPr>
        <w:t>
      Задача 1. Обеспечение роста инвестиций в основной капитал</w:t>
      </w:r>
    </w:p>
    <w:bookmarkEnd w:id="340"/>
    <w:bookmarkStart w:name="z368" w:id="341"/>
    <w:p>
      <w:pPr>
        <w:spacing w:after="0"/>
        <w:ind w:left="0"/>
        <w:jc w:val="both"/>
      </w:pPr>
      <w:r>
        <w:rPr>
          <w:rFonts w:ascii="Times New Roman"/>
          <w:b w:val="false"/>
          <w:i w:val="false"/>
          <w:color w:val="000000"/>
          <w:sz w:val="28"/>
        </w:rPr>
        <w:t>
      Согласно учредительному договору совместного предприятия ТОО "Ghalam" французская сторона в лице Airbus Defence &amp; Space вносит вклад в уставный капитал в виде оборудования участка компактного антенного полигона стоимостью 29,8 млн евро, а также планируется привлечь частные инвестиции на создание спутников ДЗЗ с модулями IoT на общую сумму 21529,8 млн тенге.</w:t>
      </w:r>
    </w:p>
    <w:bookmarkEnd w:id="341"/>
    <w:bookmarkStart w:name="z369" w:id="342"/>
    <w:p>
      <w:pPr>
        <w:spacing w:after="0"/>
        <w:ind w:left="0"/>
        <w:jc w:val="both"/>
      </w:pPr>
      <w:r>
        <w:rPr>
          <w:rFonts w:ascii="Times New Roman"/>
          <w:b w:val="false"/>
          <w:i w:val="false"/>
          <w:color w:val="000000"/>
          <w:sz w:val="28"/>
        </w:rPr>
        <w:t>
      Задача 2. Привлечение инвестиций для обеспечения разработки новых проектов на базе Space-tech.</w:t>
      </w:r>
    </w:p>
    <w:bookmarkEnd w:id="342"/>
    <w:bookmarkStart w:name="z370" w:id="343"/>
    <w:p>
      <w:pPr>
        <w:spacing w:after="0"/>
        <w:ind w:left="0"/>
        <w:jc w:val="both"/>
      </w:pPr>
      <w:r>
        <w:rPr>
          <w:rFonts w:ascii="Times New Roman"/>
          <w:b w:val="false"/>
          <w:i w:val="false"/>
          <w:color w:val="000000"/>
          <w:sz w:val="28"/>
        </w:rPr>
        <w:t>
      Привлечение венчурных инвесторов для разработки проектов на базе Space-tech на территории национального космического центра.</w:t>
      </w:r>
    </w:p>
    <w:bookmarkEnd w:id="343"/>
    <w:bookmarkStart w:name="z371" w:id="344"/>
    <w:p>
      <w:pPr>
        <w:spacing w:after="0"/>
        <w:ind w:left="0"/>
        <w:jc w:val="both"/>
      </w:pPr>
      <w:r>
        <w:rPr>
          <w:rFonts w:ascii="Times New Roman"/>
          <w:b w:val="false"/>
          <w:i w:val="false"/>
          <w:color w:val="000000"/>
          <w:sz w:val="28"/>
        </w:rPr>
        <w:t xml:space="preserve">
      Выполнение задачи позволит: </w:t>
      </w:r>
    </w:p>
    <w:bookmarkEnd w:id="344"/>
    <w:bookmarkStart w:name="z372" w:id="345"/>
    <w:p>
      <w:pPr>
        <w:spacing w:after="0"/>
        <w:ind w:left="0"/>
        <w:jc w:val="both"/>
      </w:pPr>
      <w:r>
        <w:rPr>
          <w:rFonts w:ascii="Times New Roman"/>
          <w:b w:val="false"/>
          <w:i w:val="false"/>
          <w:color w:val="000000"/>
          <w:sz w:val="28"/>
        </w:rPr>
        <w:t>
      сформировать и внедрить инвестиционную политику в АО "НК "ҚҒС";</w:t>
      </w:r>
    </w:p>
    <w:bookmarkEnd w:id="345"/>
    <w:bookmarkStart w:name="z373" w:id="346"/>
    <w:p>
      <w:pPr>
        <w:spacing w:after="0"/>
        <w:ind w:left="0"/>
        <w:jc w:val="both"/>
      </w:pPr>
      <w:r>
        <w:rPr>
          <w:rFonts w:ascii="Times New Roman"/>
          <w:b w:val="false"/>
          <w:i w:val="false"/>
          <w:color w:val="000000"/>
          <w:sz w:val="28"/>
        </w:rPr>
        <w:t>
      повысить инвестиционную привлекательность АО "НК "ҚҒС";</w:t>
      </w:r>
    </w:p>
    <w:bookmarkEnd w:id="346"/>
    <w:bookmarkStart w:name="z374" w:id="347"/>
    <w:p>
      <w:pPr>
        <w:spacing w:after="0"/>
        <w:ind w:left="0"/>
        <w:jc w:val="both"/>
      </w:pPr>
      <w:r>
        <w:rPr>
          <w:rFonts w:ascii="Times New Roman"/>
          <w:b w:val="false"/>
          <w:i w:val="false"/>
          <w:color w:val="000000"/>
          <w:sz w:val="28"/>
        </w:rPr>
        <w:t>
      увеличить долю инвестиций как в новых, так и действующих проектах.</w:t>
      </w:r>
    </w:p>
    <w:bookmarkEnd w:id="347"/>
    <w:bookmarkStart w:name="z375" w:id="348"/>
    <w:p>
      <w:pPr>
        <w:spacing w:after="0"/>
        <w:ind w:left="0"/>
        <w:jc w:val="both"/>
      </w:pPr>
      <w:r>
        <w:rPr>
          <w:rFonts w:ascii="Times New Roman"/>
          <w:b w:val="false"/>
          <w:i w:val="false"/>
          <w:color w:val="000000"/>
          <w:sz w:val="28"/>
        </w:rPr>
        <w:t>
      Цель 3.2. Обеспечение роста эффективности АО "НК "ҚҒС".</w:t>
      </w:r>
    </w:p>
    <w:bookmarkEnd w:id="348"/>
    <w:bookmarkStart w:name="z376" w:id="349"/>
    <w:p>
      <w:pPr>
        <w:spacing w:after="0"/>
        <w:ind w:left="0"/>
        <w:jc w:val="both"/>
      </w:pPr>
      <w:r>
        <w:rPr>
          <w:rFonts w:ascii="Times New Roman"/>
          <w:b w:val="false"/>
          <w:i w:val="false"/>
          <w:color w:val="000000"/>
          <w:sz w:val="28"/>
        </w:rPr>
        <w:t>
      АО "НК "ҚҒС" участвует в выполнении национального индикатора по росту производительности труда. Акцент сделан на повышение дохода от предоставления данных и услуг ДЗЗ государственным органам, развитие компетенции продаж на внешнем рынке, оптимизацию штатной численности работников, управление себестоимостью продукции/услуг, поиск источников финансирования для реализации проектов по модернизации активов и осуществление НИР и ОКР для развития потенциала АО "НК "ҚҒС". Необходимо создание привлекательных условий для привлечения и удержания высококвалифицированных кадров, совершенствования корпоративного управления в соответствии с требованиями Кодекса корпоративного управления АО "НК "ҚҒС" и повышения его конкурентоспособности.</w:t>
      </w:r>
    </w:p>
    <w:bookmarkEnd w:id="349"/>
    <w:bookmarkStart w:name="z377" w:id="350"/>
    <w:p>
      <w:pPr>
        <w:spacing w:after="0"/>
        <w:ind w:left="0"/>
        <w:jc w:val="both"/>
      </w:pPr>
      <w:r>
        <w:rPr>
          <w:rFonts w:ascii="Times New Roman"/>
          <w:b w:val="false"/>
          <w:i w:val="false"/>
          <w:color w:val="000000"/>
          <w:sz w:val="28"/>
        </w:rPr>
        <w:t xml:space="preserve">
      Ожидаемый результат: </w:t>
      </w:r>
    </w:p>
    <w:bookmarkEnd w:id="350"/>
    <w:bookmarkStart w:name="z378" w:id="351"/>
    <w:p>
      <w:pPr>
        <w:spacing w:after="0"/>
        <w:ind w:left="0"/>
        <w:jc w:val="both"/>
      </w:pPr>
      <w:r>
        <w:rPr>
          <w:rFonts w:ascii="Times New Roman"/>
          <w:b w:val="false"/>
          <w:i w:val="false"/>
          <w:color w:val="000000"/>
          <w:sz w:val="28"/>
        </w:rPr>
        <w:t>
      Обеспечение прибыльности АО "НК "ҚҒС" к 2032 году.</w:t>
      </w:r>
    </w:p>
    <w:bookmarkEnd w:id="351"/>
    <w:bookmarkStart w:name="z379" w:id="352"/>
    <w:p>
      <w:pPr>
        <w:spacing w:after="0"/>
        <w:ind w:left="0"/>
        <w:jc w:val="both"/>
      </w:pPr>
      <w:r>
        <w:rPr>
          <w:rFonts w:ascii="Times New Roman"/>
          <w:b w:val="false"/>
          <w:i w:val="false"/>
          <w:color w:val="000000"/>
          <w:sz w:val="28"/>
        </w:rPr>
        <w:t>
      Ключевой показатель деятельности 1: "Производительность труда, млн тенге/человек" – 29,7 млн тенге/человек в 2032 году.</w:t>
      </w:r>
    </w:p>
    <w:bookmarkEnd w:id="352"/>
    <w:bookmarkStart w:name="z380" w:id="353"/>
    <w:p>
      <w:pPr>
        <w:spacing w:after="0"/>
        <w:ind w:left="0"/>
        <w:jc w:val="both"/>
      </w:pPr>
      <w:r>
        <w:rPr>
          <w:rFonts w:ascii="Times New Roman"/>
          <w:b w:val="false"/>
          <w:i w:val="false"/>
          <w:color w:val="000000"/>
          <w:sz w:val="28"/>
        </w:rPr>
        <w:t>
      Задача 1. Управление себестоимостью услуг (продуктов)/ проектов</w:t>
      </w:r>
    </w:p>
    <w:bookmarkEnd w:id="353"/>
    <w:bookmarkStart w:name="z381" w:id="354"/>
    <w:p>
      <w:pPr>
        <w:spacing w:after="0"/>
        <w:ind w:left="0"/>
        <w:jc w:val="both"/>
      </w:pPr>
      <w:r>
        <w:rPr>
          <w:rFonts w:ascii="Times New Roman"/>
          <w:b w:val="false"/>
          <w:i w:val="false"/>
          <w:color w:val="000000"/>
          <w:sz w:val="28"/>
        </w:rPr>
        <w:t>
      Для управления себестоимостью планируется проведение постоянного анализа себестоимости услуг и проектов с внедрением управленческого учета.</w:t>
      </w:r>
    </w:p>
    <w:bookmarkEnd w:id="354"/>
    <w:bookmarkStart w:name="z382" w:id="355"/>
    <w:p>
      <w:pPr>
        <w:spacing w:after="0"/>
        <w:ind w:left="0"/>
        <w:jc w:val="both"/>
      </w:pPr>
      <w:r>
        <w:rPr>
          <w:rFonts w:ascii="Times New Roman"/>
          <w:b w:val="false"/>
          <w:i w:val="false"/>
          <w:color w:val="000000"/>
          <w:sz w:val="28"/>
        </w:rPr>
        <w:t>
      Постоянный анализ и выявление непродуктивных расходов, принятие мер по их снижению, продажа/передача непрофильных активов.</w:t>
      </w:r>
    </w:p>
    <w:bookmarkEnd w:id="355"/>
    <w:bookmarkStart w:name="z383" w:id="356"/>
    <w:p>
      <w:pPr>
        <w:spacing w:after="0"/>
        <w:ind w:left="0"/>
        <w:jc w:val="both"/>
      </w:pPr>
      <w:r>
        <w:rPr>
          <w:rFonts w:ascii="Times New Roman"/>
          <w:b w:val="false"/>
          <w:i w:val="false"/>
          <w:color w:val="000000"/>
          <w:sz w:val="28"/>
        </w:rPr>
        <w:t>
      Задача 2. Совершенствование управления персоналом</w:t>
      </w:r>
    </w:p>
    <w:bookmarkEnd w:id="356"/>
    <w:bookmarkStart w:name="z384" w:id="357"/>
    <w:p>
      <w:pPr>
        <w:spacing w:after="0"/>
        <w:ind w:left="0"/>
        <w:jc w:val="both"/>
      </w:pPr>
      <w:r>
        <w:rPr>
          <w:rFonts w:ascii="Times New Roman"/>
          <w:b w:val="false"/>
          <w:i w:val="false"/>
          <w:color w:val="000000"/>
          <w:sz w:val="28"/>
        </w:rPr>
        <w:t>
      Для повышения конкурентоспособности АО "НК "ҚҒС" необходимо оптимизировать количественный и улучшить качественный состав персонала, стабилизировать уровень текучести кадров, увеличить результативность труда путем совершенствования мотивации персонала и создания других привлекательных условий для привлечения и удержания высококвалифицированных кадров. При этом в рамках мотивации персонала планируется совершенствование системы премирования путем привязки к показателям продаж, чистой прибыли.</w:t>
      </w:r>
    </w:p>
    <w:bookmarkEnd w:id="357"/>
    <w:bookmarkStart w:name="z385" w:id="358"/>
    <w:p>
      <w:pPr>
        <w:spacing w:after="0"/>
        <w:ind w:left="0"/>
        <w:jc w:val="both"/>
      </w:pPr>
      <w:r>
        <w:rPr>
          <w:rFonts w:ascii="Times New Roman"/>
          <w:b w:val="false"/>
          <w:i w:val="false"/>
          <w:color w:val="000000"/>
          <w:sz w:val="28"/>
        </w:rPr>
        <w:t>
      Задача 3. Автоматизация обеспечивающих процессов</w:t>
      </w:r>
    </w:p>
    <w:bookmarkEnd w:id="358"/>
    <w:bookmarkStart w:name="z386" w:id="359"/>
    <w:p>
      <w:pPr>
        <w:spacing w:after="0"/>
        <w:ind w:left="0"/>
        <w:jc w:val="both"/>
      </w:pPr>
      <w:r>
        <w:rPr>
          <w:rFonts w:ascii="Times New Roman"/>
          <w:b w:val="false"/>
          <w:i w:val="false"/>
          <w:color w:val="000000"/>
          <w:sz w:val="28"/>
        </w:rPr>
        <w:t>
      Для снижения расходов и оптимизации процессов планируется:</w:t>
      </w:r>
    </w:p>
    <w:bookmarkEnd w:id="359"/>
    <w:bookmarkStart w:name="z387" w:id="360"/>
    <w:p>
      <w:pPr>
        <w:spacing w:after="0"/>
        <w:ind w:left="0"/>
        <w:jc w:val="both"/>
      </w:pPr>
      <w:r>
        <w:rPr>
          <w:rFonts w:ascii="Times New Roman"/>
          <w:b w:val="false"/>
          <w:i w:val="false"/>
          <w:color w:val="000000"/>
          <w:sz w:val="28"/>
        </w:rPr>
        <w:t>
      автоматизировать инженерные системы здания национального космического центра;</w:t>
      </w:r>
    </w:p>
    <w:bookmarkEnd w:id="360"/>
    <w:bookmarkStart w:name="z388" w:id="361"/>
    <w:p>
      <w:pPr>
        <w:spacing w:after="0"/>
        <w:ind w:left="0"/>
        <w:jc w:val="both"/>
      </w:pPr>
      <w:r>
        <w:rPr>
          <w:rFonts w:ascii="Times New Roman"/>
          <w:b w:val="false"/>
          <w:i w:val="false"/>
          <w:color w:val="000000"/>
          <w:sz w:val="28"/>
        </w:rPr>
        <w:t>
      оптимизировать информационные и коммуникационные инфраструктуры АО "НК "ҚҒС";</w:t>
      </w:r>
    </w:p>
    <w:bookmarkEnd w:id="361"/>
    <w:bookmarkStart w:name="z389" w:id="362"/>
    <w:p>
      <w:pPr>
        <w:spacing w:after="0"/>
        <w:ind w:left="0"/>
        <w:jc w:val="both"/>
      </w:pPr>
      <w:r>
        <w:rPr>
          <w:rFonts w:ascii="Times New Roman"/>
          <w:b w:val="false"/>
          <w:i w:val="false"/>
          <w:color w:val="000000"/>
          <w:sz w:val="28"/>
        </w:rPr>
        <w:t>
      внедрить комплексные системы по учету и планированию деятельности АО "НК "ҚҒС".</w:t>
      </w:r>
    </w:p>
    <w:bookmarkEnd w:id="362"/>
    <w:bookmarkStart w:name="z390" w:id="363"/>
    <w:p>
      <w:pPr>
        <w:spacing w:after="0"/>
        <w:ind w:left="0"/>
        <w:jc w:val="both"/>
      </w:pPr>
      <w:r>
        <w:rPr>
          <w:rFonts w:ascii="Times New Roman"/>
          <w:b w:val="false"/>
          <w:i w:val="false"/>
          <w:color w:val="000000"/>
          <w:sz w:val="28"/>
        </w:rPr>
        <w:t>
      Ключевой показатель деятельности 2: "Рост прибыли до налогообложения, млн тенге" – не менее 2232,8 млн тенге в 2032 году.</w:t>
      </w:r>
    </w:p>
    <w:bookmarkEnd w:id="363"/>
    <w:bookmarkStart w:name="z391" w:id="364"/>
    <w:p>
      <w:pPr>
        <w:spacing w:after="0"/>
        <w:ind w:left="0"/>
        <w:jc w:val="both"/>
      </w:pPr>
      <w:r>
        <w:rPr>
          <w:rFonts w:ascii="Times New Roman"/>
          <w:b w:val="false"/>
          <w:i w:val="false"/>
          <w:color w:val="000000"/>
          <w:sz w:val="28"/>
        </w:rPr>
        <w:t>
      Задача 1. Повышение доходов АО "НК "ҚҒС" в Республике Казахстан.</w:t>
      </w:r>
    </w:p>
    <w:bookmarkEnd w:id="364"/>
    <w:bookmarkStart w:name="z392" w:id="365"/>
    <w:p>
      <w:pPr>
        <w:spacing w:after="0"/>
        <w:ind w:left="0"/>
        <w:jc w:val="both"/>
      </w:pPr>
      <w:r>
        <w:rPr>
          <w:rFonts w:ascii="Times New Roman"/>
          <w:b w:val="false"/>
          <w:i w:val="false"/>
          <w:color w:val="000000"/>
          <w:sz w:val="28"/>
        </w:rPr>
        <w:t>
      Для повышения доходов АО "НК "ҚҒС" в Республике Казахстан планируются следующие этапы:</w:t>
      </w:r>
    </w:p>
    <w:bookmarkEnd w:id="365"/>
    <w:bookmarkStart w:name="z393" w:id="366"/>
    <w:p>
      <w:pPr>
        <w:spacing w:after="0"/>
        <w:ind w:left="0"/>
        <w:jc w:val="both"/>
      </w:pPr>
      <w:r>
        <w:rPr>
          <w:rFonts w:ascii="Times New Roman"/>
          <w:b w:val="false"/>
          <w:i w:val="false"/>
          <w:color w:val="000000"/>
          <w:sz w:val="28"/>
        </w:rPr>
        <w:t>
      расширение использования государственными органами и организациями услуг космического мониторинга;</w:t>
      </w:r>
    </w:p>
    <w:bookmarkEnd w:id="366"/>
    <w:bookmarkStart w:name="z394" w:id="367"/>
    <w:p>
      <w:pPr>
        <w:spacing w:after="0"/>
        <w:ind w:left="0"/>
        <w:jc w:val="both"/>
      </w:pPr>
      <w:r>
        <w:rPr>
          <w:rFonts w:ascii="Times New Roman"/>
          <w:b w:val="false"/>
          <w:i w:val="false"/>
          <w:color w:val="000000"/>
          <w:sz w:val="28"/>
        </w:rPr>
        <w:t>
      разработка геосервисов для региональных информационных систем.</w:t>
      </w:r>
    </w:p>
    <w:bookmarkEnd w:id="367"/>
    <w:bookmarkStart w:name="z395" w:id="368"/>
    <w:p>
      <w:pPr>
        <w:spacing w:after="0"/>
        <w:ind w:left="0"/>
        <w:jc w:val="both"/>
      </w:pPr>
      <w:r>
        <w:rPr>
          <w:rFonts w:ascii="Times New Roman"/>
          <w:b w:val="false"/>
          <w:i w:val="false"/>
          <w:color w:val="000000"/>
          <w:sz w:val="28"/>
        </w:rPr>
        <w:t>
      Задача 2. Повышение доходов АО "НК "ҚҒС" от экспорта</w:t>
      </w:r>
    </w:p>
    <w:bookmarkEnd w:id="368"/>
    <w:bookmarkStart w:name="z396" w:id="369"/>
    <w:p>
      <w:pPr>
        <w:spacing w:after="0"/>
        <w:ind w:left="0"/>
        <w:jc w:val="both"/>
      </w:pPr>
      <w:r>
        <w:rPr>
          <w:rFonts w:ascii="Times New Roman"/>
          <w:b w:val="false"/>
          <w:i w:val="false"/>
          <w:color w:val="000000"/>
          <w:sz w:val="28"/>
        </w:rPr>
        <w:t>
      Повышение доходов АО "НК "ҚҒС" от экспорта будет осуществляться путем:</w:t>
      </w:r>
    </w:p>
    <w:bookmarkEnd w:id="369"/>
    <w:bookmarkStart w:name="z397" w:id="370"/>
    <w:p>
      <w:pPr>
        <w:spacing w:after="0"/>
        <w:ind w:left="0"/>
        <w:jc w:val="both"/>
      </w:pPr>
      <w:r>
        <w:rPr>
          <w:rFonts w:ascii="Times New Roman"/>
          <w:b w:val="false"/>
          <w:i w:val="false"/>
          <w:color w:val="000000"/>
          <w:sz w:val="28"/>
        </w:rPr>
        <w:t>
      продаж данных ДЗЗ через зарубежные онлайн-платформы и собственную платформу "SunkarSat", а также услуг с высокой добавленной стоимостью в страны СНГ, Ближнего Востока, Африки;</w:t>
      </w:r>
    </w:p>
    <w:bookmarkEnd w:id="370"/>
    <w:bookmarkStart w:name="z398" w:id="371"/>
    <w:p>
      <w:pPr>
        <w:spacing w:after="0"/>
        <w:ind w:left="0"/>
        <w:jc w:val="both"/>
      </w:pPr>
      <w:r>
        <w:rPr>
          <w:rFonts w:ascii="Times New Roman"/>
          <w:b w:val="false"/>
          <w:i w:val="false"/>
          <w:color w:val="000000"/>
          <w:sz w:val="28"/>
        </w:rPr>
        <w:t>
      продвижения услуг по проектированию наземной инфраструктуры спутниковой навигации в страны СНГ, Ближнего Востока, Африки;</w:t>
      </w:r>
    </w:p>
    <w:bookmarkEnd w:id="371"/>
    <w:bookmarkStart w:name="z399" w:id="372"/>
    <w:p>
      <w:pPr>
        <w:spacing w:after="0"/>
        <w:ind w:left="0"/>
        <w:jc w:val="both"/>
      </w:pPr>
      <w:r>
        <w:rPr>
          <w:rFonts w:ascii="Times New Roman"/>
          <w:b w:val="false"/>
          <w:i w:val="false"/>
          <w:color w:val="000000"/>
          <w:sz w:val="28"/>
        </w:rPr>
        <w:t>
      продаж данных ДЗЗ через создание дистрибьюторской сети по региональным рынкам, ведущие компании, такие как Airbus Defence&amp;Space, Maxar Technologies, привлекают основную часть доходов через дистрибьюторские сети, при этом наличие перечня дистрибьюторов не гарантирует доход – необходимо проводить соответствующие мероприятия по оценке деятельности, мотивации и обучению дистрибьюторов (АО "НК "ҚҒС" продолжит расширение дистрибьюторской сети на внешнем рынке с учетом увеличения числа активных дистрибьюторов);</w:t>
      </w:r>
    </w:p>
    <w:bookmarkEnd w:id="372"/>
    <w:bookmarkStart w:name="z400" w:id="373"/>
    <w:p>
      <w:pPr>
        <w:spacing w:after="0"/>
        <w:ind w:left="0"/>
        <w:jc w:val="both"/>
      </w:pPr>
      <w:r>
        <w:rPr>
          <w:rFonts w:ascii="Times New Roman"/>
          <w:b w:val="false"/>
          <w:i w:val="false"/>
          <w:color w:val="000000"/>
          <w:sz w:val="28"/>
        </w:rPr>
        <w:t>
      использования ресурсов международных организаций, таких как Объединение исламских стран, Продовольственная и сельскохозяйственная организация ОбъединҰнных Наций (англ. Food and Agriculture Organization, FAO), Евразийский экономический союз и другие, и предоставления услуг для международных программ (по мониторингу чрезвычайных ситуаций, контролю за произрастанием наркосодержащих растений, мониторингу экологии Каспийского региона) по территории Центральной Азии.</w:t>
      </w:r>
    </w:p>
    <w:bookmarkEnd w:id="373"/>
    <w:bookmarkStart w:name="z401" w:id="374"/>
    <w:p>
      <w:pPr>
        <w:spacing w:after="0"/>
        <w:ind w:left="0"/>
        <w:jc w:val="both"/>
      </w:pPr>
      <w:r>
        <w:rPr>
          <w:rFonts w:ascii="Times New Roman"/>
          <w:b w:val="false"/>
          <w:i w:val="false"/>
          <w:color w:val="000000"/>
          <w:sz w:val="28"/>
        </w:rPr>
        <w:t>
      Цель 3.3. Совершенствование системы корпоративного управления АО "НК "ҚҒС".</w:t>
      </w:r>
    </w:p>
    <w:bookmarkEnd w:id="374"/>
    <w:bookmarkStart w:name="z402" w:id="375"/>
    <w:p>
      <w:pPr>
        <w:spacing w:after="0"/>
        <w:ind w:left="0"/>
        <w:jc w:val="both"/>
      </w:pPr>
      <w:r>
        <w:rPr>
          <w:rFonts w:ascii="Times New Roman"/>
          <w:b w:val="false"/>
          <w:i w:val="false"/>
          <w:color w:val="000000"/>
          <w:sz w:val="28"/>
        </w:rPr>
        <w:t xml:space="preserve">
      Ожидаемый результат: </w:t>
      </w:r>
    </w:p>
    <w:bookmarkEnd w:id="375"/>
    <w:bookmarkStart w:name="z403" w:id="376"/>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"НК "ҚҒС" и Концепцией семейной и гендерной политики в Республике Казахстан до 2030 года.</w:t>
      </w:r>
    </w:p>
    <w:bookmarkEnd w:id="376"/>
    <w:bookmarkStart w:name="z404" w:id="377"/>
    <w:p>
      <w:pPr>
        <w:spacing w:after="0"/>
        <w:ind w:left="0"/>
        <w:jc w:val="both"/>
      </w:pPr>
      <w:r>
        <w:rPr>
          <w:rFonts w:ascii="Times New Roman"/>
          <w:b w:val="false"/>
          <w:i w:val="false"/>
          <w:color w:val="000000"/>
          <w:sz w:val="28"/>
        </w:rPr>
        <w:t>
      Ключевой показатель деятельности 1: "Оценка корпоративного управления, единиц" – оценка корпоративного управления в 2023 году, 2026 году, 2029 году, 2032 году</w:t>
      </w:r>
    </w:p>
    <w:bookmarkEnd w:id="377"/>
    <w:bookmarkStart w:name="z405" w:id="378"/>
    <w:p>
      <w:pPr>
        <w:spacing w:after="0"/>
        <w:ind w:left="0"/>
        <w:jc w:val="both"/>
      </w:pPr>
      <w:r>
        <w:rPr>
          <w:rFonts w:ascii="Times New Roman"/>
          <w:b w:val="false"/>
          <w:i w:val="false"/>
          <w:color w:val="000000"/>
          <w:sz w:val="28"/>
        </w:rPr>
        <w:t>
      Задача. Совершенствование системы корпоративного управления</w:t>
      </w:r>
    </w:p>
    <w:bookmarkEnd w:id="378"/>
    <w:bookmarkStart w:name="z406" w:id="379"/>
    <w:p>
      <w:pPr>
        <w:spacing w:after="0"/>
        <w:ind w:left="0"/>
        <w:jc w:val="both"/>
      </w:pPr>
      <w:r>
        <w:rPr>
          <w:rFonts w:ascii="Times New Roman"/>
          <w:b w:val="false"/>
          <w:i w:val="false"/>
          <w:color w:val="000000"/>
          <w:sz w:val="28"/>
        </w:rPr>
        <w:t>
      Для повышения конкурентоспособности АО "НК "ҚҒС" продолжится внедрение современных технологий корпоративного управления, а также будет осуществлена с 2023 года 1 раз в 3 года независимая оценка уровня корпоративного развития АО "НК "ҚҒС" и спланированы меры для дальнейшего его повышения.</w:t>
      </w:r>
    </w:p>
    <w:bookmarkEnd w:id="379"/>
    <w:bookmarkStart w:name="z407" w:id="380"/>
    <w:p>
      <w:pPr>
        <w:spacing w:after="0"/>
        <w:ind w:left="0"/>
        <w:jc w:val="both"/>
      </w:pPr>
      <w:r>
        <w:rPr>
          <w:rFonts w:ascii="Times New Roman"/>
          <w:b w:val="false"/>
          <w:i w:val="false"/>
          <w:color w:val="000000"/>
          <w:sz w:val="28"/>
        </w:rPr>
        <w:t>
      Необходимо совершенствовать все бизнес-процессы внутри АО "НК "ҚҒС" с применением лучших практик и учетом требований международных и национальных стандартов.</w:t>
      </w:r>
    </w:p>
    <w:bookmarkEnd w:id="380"/>
    <w:bookmarkStart w:name="z408" w:id="381"/>
    <w:p>
      <w:pPr>
        <w:spacing w:after="0"/>
        <w:ind w:left="0"/>
        <w:jc w:val="both"/>
      </w:pPr>
      <w:r>
        <w:rPr>
          <w:rFonts w:ascii="Times New Roman"/>
          <w:b w:val="false"/>
          <w:i w:val="false"/>
          <w:color w:val="000000"/>
          <w:sz w:val="28"/>
        </w:rPr>
        <w:t>
      Ключевой показатель деятельности 2: "Увеличение доли женщин на уровне принятия решений", % – 30% к 2025 году.</w:t>
      </w:r>
    </w:p>
    <w:bookmarkEnd w:id="381"/>
    <w:bookmarkStart w:name="z409" w:id="382"/>
    <w:p>
      <w:pPr>
        <w:spacing w:after="0"/>
        <w:ind w:left="0"/>
        <w:jc w:val="both"/>
      </w:pPr>
      <w:r>
        <w:rPr>
          <w:rFonts w:ascii="Times New Roman"/>
          <w:b w:val="false"/>
          <w:i w:val="false"/>
          <w:color w:val="000000"/>
          <w:sz w:val="28"/>
        </w:rPr>
        <w:t>
      Задача. Увеличение доли женщин на уровне принятия решений</w:t>
      </w:r>
    </w:p>
    <w:bookmarkEnd w:id="382"/>
    <w:bookmarkStart w:name="z410" w:id="383"/>
    <w:p>
      <w:pPr>
        <w:spacing w:after="0"/>
        <w:ind w:left="0"/>
        <w:jc w:val="both"/>
      </w:pPr>
      <w:r>
        <w:rPr>
          <w:rFonts w:ascii="Times New Roman"/>
          <w:b w:val="false"/>
          <w:i w:val="false"/>
          <w:color w:val="000000"/>
          <w:sz w:val="28"/>
        </w:rPr>
        <w:t>
      C 2022 года ведется работа по увеличению доли женщин на уровне принятия решений в АО "НК "ҚҒС" согласно Концепции семейной и гендерной политики в Республике Казахстан до 2030 года, утвержденной Указом Президента Республики Казахстан от 1 апреля 2022 года № 853.</w:t>
      </w:r>
    </w:p>
    <w:bookmarkEnd w:id="383"/>
    <w:bookmarkStart w:name="z411" w:id="384"/>
    <w:p>
      <w:pPr>
        <w:spacing w:after="0"/>
        <w:ind w:left="0"/>
        <w:jc w:val="left"/>
      </w:pPr>
      <w:r>
        <w:rPr>
          <w:rFonts w:ascii="Times New Roman"/>
          <w:b/>
          <w:i w:val="false"/>
          <w:color w:val="000000"/>
        </w:rPr>
        <w:t xml:space="preserve"> Раздел 4. Управление рисками</w:t>
      </w:r>
    </w:p>
    <w:bookmarkEnd w:id="384"/>
    <w:bookmarkStart w:name="z412" w:id="385"/>
    <w:p>
      <w:pPr>
        <w:spacing w:after="0"/>
        <w:ind w:left="0"/>
        <w:jc w:val="both"/>
      </w:pPr>
      <w:r>
        <w:rPr>
          <w:rFonts w:ascii="Times New Roman"/>
          <w:b w:val="false"/>
          <w:i w:val="false"/>
          <w:color w:val="000000"/>
          <w:sz w:val="28"/>
        </w:rPr>
        <w:t>
      Анализ рисков АО "НК "ҚҒС" изложен в приложении 1 к Плану развития.</w:t>
      </w:r>
    </w:p>
    <w:bookmarkEnd w:id="385"/>
    <w:bookmarkStart w:name="z413" w:id="386"/>
    <w:p>
      <w:pPr>
        <w:spacing w:after="0"/>
        <w:ind w:left="0"/>
        <w:jc w:val="both"/>
      </w:pPr>
      <w:r>
        <w:rPr>
          <w:rFonts w:ascii="Times New Roman"/>
          <w:b w:val="false"/>
          <w:i w:val="false"/>
          <w:color w:val="000000"/>
          <w:sz w:val="28"/>
        </w:rPr>
        <w:t>
      Ключевые показатели деятельности АО "НК "ҚҒС" на 2023 – 2032 годы изложены в приложении 2 к Плану развития.</w:t>
      </w:r>
    </w:p>
    <w:bookmarkEnd w:id="386"/>
    <w:bookmarkStart w:name="z414" w:id="387"/>
    <w:p>
      <w:pPr>
        <w:spacing w:after="0"/>
        <w:ind w:left="0"/>
        <w:jc w:val="both"/>
      </w:pPr>
      <w:r>
        <w:rPr>
          <w:rFonts w:ascii="Times New Roman"/>
          <w:b w:val="false"/>
          <w:i w:val="false"/>
          <w:color w:val="000000"/>
          <w:sz w:val="28"/>
        </w:rPr>
        <w:t>
      Обоснование расчетов по целевым значениям ключевых показателей деятельности по целям представлено в приложении 3 к Плану развития.</w:t>
      </w:r>
    </w:p>
    <w:bookmarkEnd w:id="387"/>
    <w:bookmarkStart w:name="z415" w:id="388"/>
    <w:p>
      <w:pPr>
        <w:spacing w:after="0"/>
        <w:ind w:left="0"/>
        <w:jc w:val="both"/>
      </w:pPr>
      <w:r>
        <w:rPr>
          <w:rFonts w:ascii="Times New Roman"/>
          <w:b w:val="false"/>
          <w:i w:val="false"/>
          <w:color w:val="000000"/>
          <w:sz w:val="28"/>
        </w:rPr>
        <w:t xml:space="preserve">
      Стратегическая карта АО "НК "ҚҒС" изложена в приложении 4 к Плану развития. </w:t>
      </w:r>
    </w:p>
    <w:bookmarkEnd w:id="388"/>
    <w:bookmarkStart w:name="z416" w:id="389"/>
    <w:p>
      <w:pPr>
        <w:spacing w:after="0"/>
        <w:ind w:left="0"/>
        <w:jc w:val="both"/>
      </w:pPr>
      <w:r>
        <w:rPr>
          <w:rFonts w:ascii="Times New Roman"/>
          <w:b w:val="false"/>
          <w:i w:val="false"/>
          <w:color w:val="000000"/>
          <w:sz w:val="28"/>
        </w:rPr>
        <w:t>
      ___________________________</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418" w:id="390"/>
    <w:p>
      <w:pPr>
        <w:spacing w:after="0"/>
        <w:ind w:left="0"/>
        <w:jc w:val="left"/>
      </w:pPr>
      <w:r>
        <w:rPr>
          <w:rFonts w:ascii="Times New Roman"/>
          <w:b/>
          <w:i w:val="false"/>
          <w:color w:val="000000"/>
        </w:rPr>
        <w:t xml:space="preserve"> Анализ рисков АО "НК "ҚҒС"</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риска или угрозы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риска или угрозы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 случае возникновения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реагированию компании в случае наступления риска или угрозы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Развитие инфраструктуры и диверсификация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Производство космической техники и технологий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государственного заказа на сборку и испытания спутников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государственного заказа на проектирование, сборку и испытания спутников ДЗЗ и связи на СбИК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1"/>
          <w:p>
            <w:pPr>
              <w:spacing w:after="20"/>
              <w:ind w:left="20"/>
              <w:jc w:val="both"/>
            </w:pPr>
            <w:r>
              <w:rPr>
                <w:rFonts w:ascii="Times New Roman"/>
                <w:b w:val="false"/>
                <w:i w:val="false"/>
                <w:color w:val="000000"/>
                <w:sz w:val="20"/>
              </w:rPr>
              <w:t>
минимальный уровень казахстанского содержания при создании новых космических систем;</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утечка кадров из-за отсутствия заказов и как следствие потеря квалификации;</w:t>
            </w:r>
          </w:p>
          <w:p>
            <w:pPr>
              <w:spacing w:after="20"/>
              <w:ind w:left="20"/>
              <w:jc w:val="both"/>
            </w:pPr>
            <w:r>
              <w:rPr>
                <w:rFonts w:ascii="Times New Roman"/>
                <w:b w:val="false"/>
                <w:i w:val="false"/>
                <w:color w:val="000000"/>
                <w:sz w:val="20"/>
              </w:rPr>
              <w:t>
отсутствие подтвержденной квалификации по проектированию, сборке и испытанию казахстанских спутников на СбИК КА, что может повлиять на экспортные услуги по производству спутников.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2"/>
          <w:p>
            <w:pPr>
              <w:spacing w:after="20"/>
              <w:ind w:left="20"/>
              <w:jc w:val="both"/>
            </w:pPr>
            <w:r>
              <w:rPr>
                <w:rFonts w:ascii="Times New Roman"/>
                <w:b w:val="false"/>
                <w:i w:val="false"/>
                <w:color w:val="000000"/>
                <w:sz w:val="20"/>
              </w:rPr>
              <w:t>
привлечение заказов стратегического партнера на создание и испытания спутников на коммерческой основе;</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поиск других альтернативных партнеров по продолжению дальнейшей реализации начатых проектов;</w:t>
            </w:r>
          </w:p>
          <w:p>
            <w:pPr>
              <w:spacing w:after="20"/>
              <w:ind w:left="20"/>
              <w:jc w:val="both"/>
            </w:pPr>
            <w:r>
              <w:rPr>
                <w:rFonts w:ascii="Times New Roman"/>
                <w:b w:val="false"/>
                <w:i w:val="false"/>
                <w:color w:val="000000"/>
                <w:sz w:val="20"/>
              </w:rPr>
              <w:t>
приостановление некоторых проектов, требующих больших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зарубежных заказов на СбИК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3"/>
          <w:p>
            <w:pPr>
              <w:spacing w:after="20"/>
              <w:ind w:left="20"/>
              <w:jc w:val="both"/>
            </w:pPr>
            <w:r>
              <w:rPr>
                <w:rFonts w:ascii="Times New Roman"/>
                <w:b w:val="false"/>
                <w:i w:val="false"/>
                <w:color w:val="000000"/>
                <w:sz w:val="20"/>
              </w:rPr>
              <w:t>
отсутствие конкурентного преимущества у СбИК КА;</w:t>
            </w:r>
          </w:p>
          <w:bookmarkEnd w:id="393"/>
          <w:p>
            <w:pPr>
              <w:spacing w:after="20"/>
              <w:ind w:left="20"/>
              <w:jc w:val="both"/>
            </w:pPr>
            <w:r>
              <w:rPr>
                <w:rFonts w:ascii="Times New Roman"/>
                <w:b w:val="false"/>
                <w:i w:val="false"/>
                <w:color w:val="000000"/>
                <w:sz w:val="20"/>
              </w:rPr>
              <w:t xml:space="preserve">
отсутствие единого оператора пусков с будущих казахстанских стартовых комплексов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эффективности привлечения заказов на пуски с космодрома "Байконур".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4"/>
          <w:p>
            <w:pPr>
              <w:spacing w:after="20"/>
              <w:ind w:left="20"/>
              <w:jc w:val="both"/>
            </w:pPr>
            <w:r>
              <w:rPr>
                <w:rFonts w:ascii="Times New Roman"/>
                <w:b w:val="false"/>
                <w:i w:val="false"/>
                <w:color w:val="000000"/>
                <w:sz w:val="20"/>
              </w:rPr>
              <w:t>
обеспечение конкурентного преимущества за счет льготного ценообразования для заказчиков СбИК КА на пусковые услуги с Байконура;</w:t>
            </w:r>
          </w:p>
          <w:bookmarkEnd w:id="394"/>
          <w:p>
            <w:pPr>
              <w:spacing w:after="20"/>
              <w:ind w:left="20"/>
              <w:jc w:val="both"/>
            </w:pPr>
            <w:r>
              <w:rPr>
                <w:rFonts w:ascii="Times New Roman"/>
                <w:b w:val="false"/>
                <w:i w:val="false"/>
                <w:color w:val="000000"/>
                <w:sz w:val="20"/>
              </w:rPr>
              <w:t>
объединение задач по привлечению заказов на пуски и производство спутников в коллаборации юридических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Развитие космической системы ДЗЗ и услуг на еҰ основе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5"/>
          <w:p>
            <w:pPr>
              <w:spacing w:after="20"/>
              <w:ind w:left="20"/>
              <w:jc w:val="both"/>
            </w:pPr>
            <w:r>
              <w:rPr>
                <w:rFonts w:ascii="Times New Roman"/>
                <w:b w:val="false"/>
                <w:i w:val="false"/>
                <w:color w:val="000000"/>
                <w:sz w:val="20"/>
              </w:rPr>
              <w:t>
Невостребованность продуктов и услуг</w:t>
            </w:r>
          </w:p>
          <w:bookmarkEnd w:id="3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6"/>
          <w:p>
            <w:pPr>
              <w:spacing w:after="20"/>
              <w:ind w:left="20"/>
              <w:jc w:val="both"/>
            </w:pPr>
            <w:r>
              <w:rPr>
                <w:rFonts w:ascii="Times New Roman"/>
                <w:b w:val="false"/>
                <w:i w:val="false"/>
                <w:color w:val="000000"/>
                <w:sz w:val="20"/>
              </w:rPr>
              <w:t>
конкуренция на внутреннем и внешнем рынках;</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продуктов и услуг;</w:t>
            </w:r>
          </w:p>
          <w:p>
            <w:pPr>
              <w:spacing w:after="20"/>
              <w:ind w:left="20"/>
              <w:jc w:val="both"/>
            </w:pPr>
            <w:r>
              <w:rPr>
                <w:rFonts w:ascii="Times New Roman"/>
                <w:b w:val="false"/>
                <w:i w:val="false"/>
                <w:color w:val="000000"/>
                <w:sz w:val="20"/>
              </w:rPr>
              <w:t>
изменение мировой конъюнктуры цен на данные и услуги ДЗЗ.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увеличение стоимости продуктов и услуг;</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доходов АО "НК "ҚҒС".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8"/>
          <w:p>
            <w:pPr>
              <w:spacing w:after="20"/>
              <w:ind w:left="20"/>
              <w:jc w:val="both"/>
            </w:pPr>
            <w:r>
              <w:rPr>
                <w:rFonts w:ascii="Times New Roman"/>
                <w:b w:val="false"/>
                <w:i w:val="false"/>
                <w:color w:val="000000"/>
                <w:sz w:val="20"/>
              </w:rPr>
              <w:t>
проведение мероприятий по повышению уровня осведомленности постоянных и потенциальных клиентов;</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качества и конкурентных преимуществ продуктов и услуг;</w:t>
            </w:r>
          </w:p>
          <w:p>
            <w:pPr>
              <w:spacing w:after="20"/>
              <w:ind w:left="20"/>
              <w:jc w:val="both"/>
            </w:pPr>
            <w:r>
              <w:rPr>
                <w:rFonts w:ascii="Times New Roman"/>
                <w:b w:val="false"/>
                <w:i w:val="false"/>
                <w:color w:val="000000"/>
                <w:sz w:val="20"/>
              </w:rPr>
              <w:t>
создание новых продуктов и услуг согласно потребностям рынка (государственных органов, организаций и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невыполнения объемов накопленных данных КС ДЗЗ, заявленных в национальном проекте "Технологический рывок за счет цифровизации, науки и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9"/>
          <w:p>
            <w:pPr>
              <w:spacing w:after="20"/>
              <w:ind w:left="20"/>
              <w:jc w:val="both"/>
            </w:pPr>
            <w:r>
              <w:rPr>
                <w:rFonts w:ascii="Times New Roman"/>
                <w:b w:val="false"/>
                <w:i w:val="false"/>
                <w:color w:val="000000"/>
                <w:sz w:val="20"/>
              </w:rPr>
              <w:t>
сбой в работе</w:t>
            </w:r>
          </w:p>
          <w:bookmarkEnd w:id="399"/>
          <w:p>
            <w:pPr>
              <w:spacing w:after="20"/>
              <w:ind w:left="20"/>
              <w:jc w:val="both"/>
            </w:pPr>
            <w:r>
              <w:rPr>
                <w:rFonts w:ascii="Times New Roman"/>
                <w:b w:val="false"/>
                <w:i w:val="false"/>
                <w:color w:val="000000"/>
                <w:sz w:val="20"/>
              </w:rPr>
              <w:t xml:space="preserve"> "KazEOSat-1" и "KazEOSat-2";</w:t>
            </w:r>
          </w:p>
          <w:p>
            <w:pPr>
              <w:spacing w:after="20"/>
              <w:ind w:left="20"/>
              <w:jc w:val="both"/>
            </w:pPr>
            <w:r>
              <w:rPr>
                <w:rFonts w:ascii="Times New Roman"/>
                <w:b w:val="false"/>
                <w:i w:val="false"/>
                <w:color w:val="000000"/>
                <w:sz w:val="20"/>
              </w:rPr>
              <w:t>
</w:t>
            </w:r>
            <w:r>
              <w:rPr>
                <w:rFonts w:ascii="Times New Roman"/>
                <w:b w:val="false"/>
                <w:i w:val="false"/>
                <w:color w:val="000000"/>
                <w:sz w:val="20"/>
              </w:rPr>
              <w:t>сбой в работе наземного сегмента космических систем ДЗЗ;</w:t>
            </w:r>
          </w:p>
          <w:p>
            <w:pPr>
              <w:spacing w:after="20"/>
              <w:ind w:left="20"/>
              <w:jc w:val="both"/>
            </w:pPr>
            <w:r>
              <w:rPr>
                <w:rFonts w:ascii="Times New Roman"/>
                <w:b w:val="false"/>
                <w:i w:val="false"/>
                <w:color w:val="000000"/>
                <w:sz w:val="20"/>
              </w:rPr>
              <w:t>
отсутствие финансирования на создание замещающих космических систем ДЗЗ.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0"/>
          <w:p>
            <w:pPr>
              <w:spacing w:after="20"/>
              <w:ind w:left="20"/>
              <w:jc w:val="both"/>
            </w:pPr>
            <w:r>
              <w:rPr>
                <w:rFonts w:ascii="Times New Roman"/>
                <w:b w:val="false"/>
                <w:i w:val="false"/>
                <w:color w:val="000000"/>
                <w:sz w:val="20"/>
              </w:rPr>
              <w:t>
снижение доходов АО "НК "ҚҒС" из-за меньшего объема накопленных данных ДЗЗ;</w:t>
            </w:r>
          </w:p>
          <w:bookmarkEnd w:id="400"/>
          <w:p>
            <w:pPr>
              <w:spacing w:after="20"/>
              <w:ind w:left="20"/>
              <w:jc w:val="both"/>
            </w:pPr>
            <w:r>
              <w:rPr>
                <w:rFonts w:ascii="Times New Roman"/>
                <w:b w:val="false"/>
                <w:i w:val="false"/>
                <w:color w:val="000000"/>
                <w:sz w:val="20"/>
              </w:rPr>
              <w:t>
 повышение себестоимости услуг ДЗЗ в результате необходимости приобретения данных ДЗЗ у других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1"/>
          <w:p>
            <w:pPr>
              <w:spacing w:after="20"/>
              <w:ind w:left="20"/>
              <w:jc w:val="both"/>
            </w:pPr>
            <w:r>
              <w:rPr>
                <w:rFonts w:ascii="Times New Roman"/>
                <w:b w:val="false"/>
                <w:i w:val="false"/>
                <w:color w:val="000000"/>
                <w:sz w:val="20"/>
              </w:rPr>
              <w:t>
обеспечение эксплуатации космических систем ДЗЗ согласно рекомендациям их производителей;</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страхования космических систем ДЗЗ;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резервирования при хранении данных ДЗЗ; </w:t>
            </w:r>
          </w:p>
          <w:p>
            <w:pPr>
              <w:spacing w:after="20"/>
              <w:ind w:left="20"/>
              <w:jc w:val="both"/>
            </w:pPr>
            <w:r>
              <w:rPr>
                <w:rFonts w:ascii="Times New Roman"/>
                <w:b w:val="false"/>
                <w:i w:val="false"/>
                <w:color w:val="000000"/>
                <w:sz w:val="20"/>
              </w:rPr>
              <w:t>
привлечение государственных и частных инвестиций для реализации проектов по замещению действующих космических систем ДЗЗ.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ненадлежащего исполнения договорных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договорных обязательств казахстанскими подрядчиками при реализации космических проектов, несвоевременное выполнение обязательств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2"/>
          <w:p>
            <w:pPr>
              <w:spacing w:after="20"/>
              <w:ind w:left="20"/>
              <w:jc w:val="both"/>
            </w:pPr>
            <w:r>
              <w:rPr>
                <w:rFonts w:ascii="Times New Roman"/>
                <w:b w:val="false"/>
                <w:i w:val="false"/>
                <w:color w:val="000000"/>
                <w:sz w:val="20"/>
              </w:rPr>
              <w:t>
повышение сроков окупаемости проектов;</w:t>
            </w:r>
          </w:p>
          <w:bookmarkEnd w:id="402"/>
          <w:p>
            <w:pPr>
              <w:spacing w:after="20"/>
              <w:ind w:left="20"/>
              <w:jc w:val="both"/>
            </w:pPr>
            <w:r>
              <w:rPr>
                <w:rFonts w:ascii="Times New Roman"/>
                <w:b w:val="false"/>
                <w:i w:val="false"/>
                <w:color w:val="000000"/>
                <w:sz w:val="20"/>
              </w:rPr>
              <w:t>
ущерб в случае невозможности завершения начатых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3"/>
          <w:p>
            <w:pPr>
              <w:spacing w:after="20"/>
              <w:ind w:left="20"/>
              <w:jc w:val="both"/>
            </w:pPr>
            <w:r>
              <w:rPr>
                <w:rFonts w:ascii="Times New Roman"/>
                <w:b w:val="false"/>
                <w:i w:val="false"/>
                <w:color w:val="000000"/>
                <w:sz w:val="20"/>
              </w:rPr>
              <w:t>
поиск других альтернативных партнеров по продолжению дальнейшей реализации начатых проектов;</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предусмотрение в контрактах и соответствующих соглашениях возмещения ущерба от невыполнения обязательств участниками совместных проектов;</w:t>
            </w:r>
          </w:p>
          <w:p>
            <w:pPr>
              <w:spacing w:after="20"/>
              <w:ind w:left="20"/>
              <w:jc w:val="both"/>
            </w:pPr>
            <w:r>
              <w:rPr>
                <w:rFonts w:ascii="Times New Roman"/>
                <w:b w:val="false"/>
                <w:i w:val="false"/>
                <w:color w:val="000000"/>
                <w:sz w:val="20"/>
              </w:rPr>
              <w:t>
организация и проведение качественного отбора потенциальных подрядчиков в рамках процедур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4"/>
          <w:p>
            <w:pPr>
              <w:spacing w:after="20"/>
              <w:ind w:left="20"/>
              <w:jc w:val="both"/>
            </w:pPr>
            <w:r>
              <w:rPr>
                <w:rFonts w:ascii="Times New Roman"/>
                <w:b w:val="false"/>
                <w:i w:val="false"/>
                <w:color w:val="000000"/>
                <w:sz w:val="20"/>
              </w:rPr>
              <w:t>
коммерческие риски;</w:t>
            </w:r>
          </w:p>
          <w:bookmarkEnd w:id="404"/>
          <w:p>
            <w:pPr>
              <w:spacing w:after="20"/>
              <w:ind w:left="20"/>
              <w:jc w:val="both"/>
            </w:pPr>
            <w:r>
              <w:rPr>
                <w:rFonts w:ascii="Times New Roman"/>
                <w:b w:val="false"/>
                <w:i w:val="false"/>
                <w:color w:val="000000"/>
                <w:sz w:val="20"/>
              </w:rPr>
              <w:t>
финансовые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5"/>
          <w:p>
            <w:pPr>
              <w:spacing w:after="20"/>
              <w:ind w:left="20"/>
              <w:jc w:val="both"/>
            </w:pPr>
            <w:r>
              <w:rPr>
                <w:rFonts w:ascii="Times New Roman"/>
                <w:b w:val="false"/>
                <w:i w:val="false"/>
                <w:color w:val="000000"/>
                <w:sz w:val="20"/>
              </w:rPr>
              <w:t>
высокий уровень конкуренции;</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ограниченный ресурс спутника;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квалификация кадров;</w:t>
            </w:r>
          </w:p>
          <w:p>
            <w:pPr>
              <w:spacing w:after="20"/>
              <w:ind w:left="20"/>
              <w:jc w:val="both"/>
            </w:pPr>
            <w:r>
              <w:rPr>
                <w:rFonts w:ascii="Times New Roman"/>
                <w:b w:val="false"/>
                <w:i w:val="false"/>
                <w:color w:val="000000"/>
                <w:sz w:val="20"/>
              </w:rPr>
              <w:t>
отсутствие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снижение доходов АО "НК "ҚҒС";</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спроса на услуги АО "НК "ҚҒС" из-за несоответствия возможностей АО "НК "ҚҒС" потребностям клиентов;</w:t>
            </w:r>
          </w:p>
          <w:p>
            <w:pPr>
              <w:spacing w:after="20"/>
              <w:ind w:left="20"/>
              <w:jc w:val="both"/>
            </w:pPr>
            <w:r>
              <w:rPr>
                <w:rFonts w:ascii="Times New Roman"/>
                <w:b w:val="false"/>
                <w:i w:val="false"/>
                <w:color w:val="000000"/>
                <w:sz w:val="20"/>
              </w:rPr>
              <w:t>
отсутствие анализа рынка не позволит отслеживать изменения на мировом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7"/>
          <w:p>
            <w:pPr>
              <w:spacing w:after="20"/>
              <w:ind w:left="20"/>
              <w:jc w:val="both"/>
            </w:pPr>
            <w:r>
              <w:rPr>
                <w:rFonts w:ascii="Times New Roman"/>
                <w:b w:val="false"/>
                <w:i w:val="false"/>
                <w:color w:val="000000"/>
                <w:sz w:val="20"/>
              </w:rPr>
              <w:t>
вхождение в международные альянсы или группировки;</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 коммерческих и технических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инвестиций и грантов международных организаций;</w:t>
            </w:r>
          </w:p>
          <w:p>
            <w:pPr>
              <w:spacing w:after="20"/>
              <w:ind w:left="20"/>
              <w:jc w:val="both"/>
            </w:pPr>
            <w:r>
              <w:rPr>
                <w:rFonts w:ascii="Times New Roman"/>
                <w:b w:val="false"/>
                <w:i w:val="false"/>
                <w:color w:val="000000"/>
                <w:sz w:val="20"/>
              </w:rPr>
              <w:t>
улучшение качества и расширение линейки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8"/>
          <w:p>
            <w:pPr>
              <w:spacing w:after="20"/>
              <w:ind w:left="20"/>
              <w:jc w:val="both"/>
            </w:pPr>
            <w:r>
              <w:rPr>
                <w:rFonts w:ascii="Times New Roman"/>
                <w:b w:val="false"/>
                <w:i w:val="false"/>
                <w:color w:val="000000"/>
                <w:sz w:val="20"/>
              </w:rPr>
              <w:t>
выход из строя спутника или нештатные ситуации;</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квалификация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автоматизации процессов и возможности интеграции.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невыполнение обязательств перед заказчиком;</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заинтересованности дистрибьюторов и стратегического партнера.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0"/>
          <w:p>
            <w:pPr>
              <w:spacing w:after="20"/>
              <w:ind w:left="20"/>
              <w:jc w:val="both"/>
            </w:pPr>
            <w:r>
              <w:rPr>
                <w:rFonts w:ascii="Times New Roman"/>
                <w:b w:val="false"/>
                <w:i w:val="false"/>
                <w:color w:val="000000"/>
                <w:sz w:val="20"/>
              </w:rPr>
              <w:t>
внедрение новых технологий, автоматизация процессов;</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партнерской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инвестиций и грантов из международных организаций (Программа развития Организации Объединенных Наций, Азиатский Банк Развития и другие);</w:t>
            </w:r>
          </w:p>
          <w:p>
            <w:pPr>
              <w:spacing w:after="20"/>
              <w:ind w:left="20"/>
              <w:jc w:val="both"/>
            </w:pPr>
            <w:r>
              <w:rPr>
                <w:rFonts w:ascii="Times New Roman"/>
                <w:b w:val="false"/>
                <w:i w:val="false"/>
                <w:color w:val="000000"/>
                <w:sz w:val="20"/>
              </w:rPr>
              <w:t>
модернизация наземного сегмента.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Инновационное развитие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1"/>
          <w:p>
            <w:pPr>
              <w:spacing w:after="20"/>
              <w:ind w:left="20"/>
              <w:jc w:val="both"/>
            </w:pPr>
            <w:r>
              <w:rPr>
                <w:rFonts w:ascii="Times New Roman"/>
                <w:b w:val="false"/>
                <w:i w:val="false"/>
                <w:color w:val="000000"/>
                <w:sz w:val="20"/>
              </w:rPr>
              <w:t xml:space="preserve">
Цель 2.1. Повышение конкурентоспособности оказываемых услуг и выпускаемой продукции </w:t>
            </w:r>
          </w:p>
          <w:bookmarkEnd w:id="411"/>
          <w:p>
            <w:pPr>
              <w:spacing w:after="20"/>
              <w:ind w:left="20"/>
              <w:jc w:val="both"/>
            </w:pPr>
            <w:r>
              <w:rPr>
                <w:rFonts w:ascii="Times New Roman"/>
                <w:b w:val="false"/>
                <w:i w:val="false"/>
                <w:color w:val="000000"/>
                <w:sz w:val="20"/>
              </w:rPr>
              <w:t>
Цель 2.2. Наращивание компетенций для повышения конкурентоспособности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утечки кадров с научной степенью, являющихся руководителями или участниками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кадров с научной степенью, связанная с ухудшением социальных и финансовых условий в АО "НК "ҚҒС", реорганизацией АО "НК "ҚҒС", а также ухудшением здоровья, сменой места жительства кадров, при прочих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2"/>
          <w:p>
            <w:pPr>
              <w:spacing w:after="20"/>
              <w:ind w:left="20"/>
              <w:jc w:val="both"/>
            </w:pPr>
            <w:r>
              <w:rPr>
                <w:rFonts w:ascii="Times New Roman"/>
                <w:b w:val="false"/>
                <w:i w:val="false"/>
                <w:color w:val="000000"/>
                <w:sz w:val="20"/>
              </w:rPr>
              <w:t>
неисполнение обязательств по реализации проектов;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доходов </w:t>
            </w:r>
          </w:p>
          <w:p>
            <w:pPr>
              <w:spacing w:after="20"/>
              <w:ind w:left="20"/>
              <w:jc w:val="both"/>
            </w:pPr>
            <w:r>
              <w:rPr>
                <w:rFonts w:ascii="Times New Roman"/>
                <w:b w:val="false"/>
                <w:i w:val="false"/>
                <w:color w:val="000000"/>
                <w:sz w:val="20"/>
              </w:rPr>
              <w:t>АО "НК "ҚҒС" от реализации проектов.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3"/>
          <w:p>
            <w:pPr>
              <w:spacing w:after="20"/>
              <w:ind w:left="20"/>
              <w:jc w:val="both"/>
            </w:pPr>
            <w:r>
              <w:rPr>
                <w:rFonts w:ascii="Times New Roman"/>
                <w:b w:val="false"/>
                <w:i w:val="false"/>
                <w:color w:val="000000"/>
                <w:sz w:val="20"/>
              </w:rPr>
              <w:t xml:space="preserve">
целевая поддержка кадров, вовлеченных в реализацию научно-технологических, конструкторских работ; </w:t>
            </w:r>
          </w:p>
          <w:bookmarkEnd w:id="413"/>
          <w:p>
            <w:pPr>
              <w:spacing w:after="20"/>
              <w:ind w:left="20"/>
              <w:jc w:val="both"/>
            </w:pPr>
            <w:r>
              <w:rPr>
                <w:rFonts w:ascii="Times New Roman"/>
                <w:b w:val="false"/>
                <w:i w:val="false"/>
                <w:color w:val="000000"/>
                <w:sz w:val="20"/>
              </w:rPr>
              <w:t>
увеличение доли кадров с научной степенью в общем объеме штатной численности АО "НК "ҚҒС".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4"/>
          <w:p>
            <w:pPr>
              <w:spacing w:after="20"/>
              <w:ind w:left="20"/>
              <w:jc w:val="both"/>
            </w:pPr>
            <w:r>
              <w:rPr>
                <w:rFonts w:ascii="Times New Roman"/>
                <w:b w:val="false"/>
                <w:i w:val="false"/>
                <w:color w:val="000000"/>
                <w:sz w:val="20"/>
              </w:rPr>
              <w:t>
отказ от совместных проектов по различным политическим и экономическим причинам одной из сторон;</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изменение мировой конъюнктуры цен на оборудование и услуги, внедрение новых технологий, а также влияние кризиса </w:t>
            </w:r>
          </w:p>
          <w:p>
            <w:pPr>
              <w:spacing w:after="20"/>
              <w:ind w:left="20"/>
              <w:jc w:val="both"/>
            </w:pPr>
            <w:r>
              <w:rPr>
                <w:rFonts w:ascii="Times New Roman"/>
                <w:b w:val="false"/>
                <w:i w:val="false"/>
                <w:color w:val="000000"/>
                <w:sz w:val="20"/>
              </w:rPr>
              <w:t>
на экономику Республики Казахстан, увеличение курса иностранных валют к тенге или % инфляции увеличат стоимость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5"/>
          <w:p>
            <w:pPr>
              <w:spacing w:after="20"/>
              <w:ind w:left="20"/>
              <w:jc w:val="both"/>
            </w:pPr>
            <w:r>
              <w:rPr>
                <w:rFonts w:ascii="Times New Roman"/>
                <w:b w:val="false"/>
                <w:i w:val="false"/>
                <w:color w:val="000000"/>
                <w:sz w:val="20"/>
              </w:rPr>
              <w:t>
ущерб в случае невозможности завершения начатых проектов;</w:t>
            </w:r>
          </w:p>
          <w:bookmarkEnd w:id="415"/>
          <w:p>
            <w:pPr>
              <w:spacing w:after="20"/>
              <w:ind w:left="20"/>
              <w:jc w:val="both"/>
            </w:pPr>
            <w:r>
              <w:rPr>
                <w:rFonts w:ascii="Times New Roman"/>
                <w:b w:val="false"/>
                <w:i w:val="false"/>
                <w:color w:val="000000"/>
                <w:sz w:val="20"/>
              </w:rPr>
              <w:t>
нехватка денежных средств, выделенных на реализацию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6"/>
          <w:p>
            <w:pPr>
              <w:spacing w:after="20"/>
              <w:ind w:left="20"/>
              <w:jc w:val="both"/>
            </w:pPr>
            <w:r>
              <w:rPr>
                <w:rFonts w:ascii="Times New Roman"/>
                <w:b w:val="false"/>
                <w:i w:val="false"/>
                <w:color w:val="000000"/>
                <w:sz w:val="20"/>
              </w:rPr>
              <w:t>
привлечение частных инвестиций для реализации начатых проектов;</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возможности продолжения начатых проектов собственными силами;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качества конкурсной документации и технического задания проектов;</w:t>
            </w:r>
          </w:p>
          <w:p>
            <w:pPr>
              <w:spacing w:after="20"/>
              <w:ind w:left="20"/>
              <w:jc w:val="both"/>
            </w:pPr>
            <w:r>
              <w:rPr>
                <w:rFonts w:ascii="Times New Roman"/>
                <w:b w:val="false"/>
                <w:i w:val="false"/>
                <w:color w:val="000000"/>
                <w:sz w:val="20"/>
              </w:rPr>
              <w:t>
поиск других альтернативных партнеров для внедрения передовых космических технологий.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3.1. Обеспечение финансирования/инвестиций для реализации новых проектов АО "НК "ҚҒС" и ТОО "Ghalam"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7"/>
          <w:p>
            <w:pPr>
              <w:spacing w:after="20"/>
              <w:ind w:left="20"/>
              <w:jc w:val="both"/>
            </w:pPr>
            <w:r>
              <w:rPr>
                <w:rFonts w:ascii="Times New Roman"/>
                <w:b w:val="false"/>
                <w:i w:val="false"/>
                <w:color w:val="000000"/>
                <w:sz w:val="20"/>
              </w:rPr>
              <w:t xml:space="preserve">
Сдвиг сроков привлечения инвестиций в уставный капитал </w:t>
            </w:r>
          </w:p>
          <w:bookmarkEnd w:id="417"/>
          <w:p>
            <w:pPr>
              <w:spacing w:after="20"/>
              <w:ind w:left="20"/>
              <w:jc w:val="both"/>
            </w:pPr>
            <w:r>
              <w:rPr>
                <w:rFonts w:ascii="Times New Roman"/>
                <w:b w:val="false"/>
                <w:i w:val="false"/>
                <w:color w:val="000000"/>
                <w:sz w:val="20"/>
              </w:rPr>
              <w:t>ТОО "Ghalam"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экономического кризиса на финансовое состояние заинтересованных инвесторов или секвестирование бюджета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сроков предоставления некоторых услуг СбИК КА с CATR (CATR – компактный антенный полигон (англ. Compact antenna test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увеличения объема заказов на другие услуги СбИК КА, в том числе "некосмического профиля".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Обеспечение роста эффективности АО "НК "ҚҒС"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производительности труда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доходов от объема произведенной продукции и услуг в расчете на одного работника в результате повышения себестоимости продукции и услуг, а также изменения внешней конъюнктуры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8"/>
          <w:p>
            <w:pPr>
              <w:spacing w:after="20"/>
              <w:ind w:left="20"/>
              <w:jc w:val="both"/>
            </w:pPr>
            <w:r>
              <w:rPr>
                <w:rFonts w:ascii="Times New Roman"/>
                <w:b w:val="false"/>
                <w:i w:val="false"/>
                <w:color w:val="000000"/>
                <w:sz w:val="20"/>
              </w:rPr>
              <w:t>
увеличение себестоимости продуктов и услуг в результате роста количества работников при увеличении объема производства;</w:t>
            </w:r>
          </w:p>
          <w:bookmarkEnd w:id="418"/>
          <w:p>
            <w:pPr>
              <w:spacing w:after="20"/>
              <w:ind w:left="20"/>
              <w:jc w:val="both"/>
            </w:pPr>
            <w:r>
              <w:rPr>
                <w:rFonts w:ascii="Times New Roman"/>
                <w:b w:val="false"/>
                <w:i w:val="false"/>
                <w:color w:val="000000"/>
                <w:sz w:val="20"/>
              </w:rPr>
              <w:t>
снижение доходов на внутреннем и внешнем рынках в результате невостребованности продуктов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9"/>
          <w:p>
            <w:pPr>
              <w:spacing w:after="20"/>
              <w:ind w:left="20"/>
              <w:jc w:val="both"/>
            </w:pPr>
            <w:r>
              <w:rPr>
                <w:rFonts w:ascii="Times New Roman"/>
                <w:b w:val="false"/>
                <w:i w:val="false"/>
                <w:color w:val="000000"/>
                <w:sz w:val="20"/>
              </w:rPr>
              <w:t>
автоматизация производственных и вспомогательных процессов;</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конкурентного преимущества продуктов и услуг;</w:t>
            </w:r>
          </w:p>
          <w:p>
            <w:pPr>
              <w:spacing w:after="20"/>
              <w:ind w:left="20"/>
              <w:jc w:val="both"/>
            </w:pPr>
            <w:r>
              <w:rPr>
                <w:rFonts w:ascii="Times New Roman"/>
                <w:b w:val="false"/>
                <w:i w:val="false"/>
                <w:color w:val="000000"/>
                <w:sz w:val="20"/>
              </w:rPr>
              <w:t>
создание новых продуктов и услуг, выход на новые рынки.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0"/>
          <w:p>
            <w:pPr>
              <w:spacing w:after="20"/>
              <w:ind w:left="20"/>
              <w:jc w:val="both"/>
            </w:pPr>
            <w:r>
              <w:rPr>
                <w:rFonts w:ascii="Times New Roman"/>
                <w:b w:val="false"/>
                <w:i w:val="false"/>
                <w:color w:val="000000"/>
                <w:sz w:val="20"/>
              </w:rPr>
              <w:t>
Риск утечки высококвалифицированных кадров</w:t>
            </w:r>
          </w:p>
          <w:bookmarkEnd w:id="4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1"/>
          <w:p>
            <w:pPr>
              <w:spacing w:after="20"/>
              <w:ind w:left="20"/>
              <w:jc w:val="both"/>
            </w:pPr>
            <w:r>
              <w:rPr>
                <w:rFonts w:ascii="Times New Roman"/>
                <w:b w:val="false"/>
                <w:i w:val="false"/>
                <w:color w:val="000000"/>
                <w:sz w:val="20"/>
              </w:rPr>
              <w:t>
отсутствие положительного имиджа у АО "НК "ҚҒС";</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привлекательных социальных условий, соответствующих участию в реализации международных проектов;</w:t>
            </w:r>
          </w:p>
          <w:p>
            <w:pPr>
              <w:spacing w:after="20"/>
              <w:ind w:left="20"/>
              <w:jc w:val="both"/>
            </w:pPr>
            <w:r>
              <w:rPr>
                <w:rFonts w:ascii="Times New Roman"/>
                <w:b w:val="false"/>
                <w:i w:val="false"/>
                <w:color w:val="000000"/>
                <w:sz w:val="20"/>
              </w:rPr>
              <w:t>
снижение финансирования услуг национальных операторов КС ДЗЗ и СВСН.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2"/>
          <w:p>
            <w:pPr>
              <w:spacing w:after="20"/>
              <w:ind w:left="20"/>
              <w:jc w:val="both"/>
            </w:pPr>
            <w:r>
              <w:rPr>
                <w:rFonts w:ascii="Times New Roman"/>
                <w:b w:val="false"/>
                <w:i w:val="false"/>
                <w:color w:val="000000"/>
                <w:sz w:val="20"/>
              </w:rPr>
              <w:t xml:space="preserve">
увеличение простоев в работе систем;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срока реализации проектов;</w:t>
            </w:r>
          </w:p>
          <w:p>
            <w:pPr>
              <w:spacing w:after="20"/>
              <w:ind w:left="20"/>
              <w:jc w:val="both"/>
            </w:pPr>
            <w:r>
              <w:rPr>
                <w:rFonts w:ascii="Times New Roman"/>
                <w:b w:val="false"/>
                <w:i w:val="false"/>
                <w:color w:val="000000"/>
                <w:sz w:val="20"/>
              </w:rPr>
              <w:t>
ухудшение качества услуг из-за отсутствия опыта или компетенции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3"/>
          <w:p>
            <w:pPr>
              <w:spacing w:after="20"/>
              <w:ind w:left="20"/>
              <w:jc w:val="both"/>
            </w:pPr>
            <w:r>
              <w:rPr>
                <w:rFonts w:ascii="Times New Roman"/>
                <w:b w:val="false"/>
                <w:i w:val="false"/>
                <w:color w:val="000000"/>
                <w:sz w:val="20"/>
              </w:rPr>
              <w:t>
повышение квалификации специалистов;</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кадрового резерва;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совершенствование системы менеджмента качества (далее – СМК), требований к компетенции персонала, процессам и проектному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социального пакета;</w:t>
            </w:r>
          </w:p>
          <w:p>
            <w:pPr>
              <w:spacing w:after="20"/>
              <w:ind w:left="20"/>
              <w:jc w:val="both"/>
            </w:pPr>
            <w:r>
              <w:rPr>
                <w:rFonts w:ascii="Times New Roman"/>
                <w:b w:val="false"/>
                <w:i w:val="false"/>
                <w:color w:val="000000"/>
                <w:sz w:val="20"/>
              </w:rPr>
              <w:t>
создание благоприятных условий работникам АО "НК "ҚҒС" для предотвращения утечки квалифицированных специалистов.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конъюнктуры и структуры международного космического рынка, связанные с мировым финансовым кризисом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4"/>
          <w:p>
            <w:pPr>
              <w:spacing w:after="20"/>
              <w:ind w:left="20"/>
              <w:jc w:val="both"/>
            </w:pPr>
            <w:r>
              <w:rPr>
                <w:rFonts w:ascii="Times New Roman"/>
                <w:b w:val="false"/>
                <w:i w:val="false"/>
                <w:color w:val="000000"/>
                <w:sz w:val="20"/>
              </w:rPr>
              <w:t>
увеличение стоимости продуктов/ услуг из-за увеличения курса иностранных валют к тенге или % инфляции</w:t>
            </w:r>
          </w:p>
          <w:bookmarkEnd w:id="4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5"/>
          <w:p>
            <w:pPr>
              <w:spacing w:after="20"/>
              <w:ind w:left="20"/>
              <w:jc w:val="both"/>
            </w:pPr>
            <w:r>
              <w:rPr>
                <w:rFonts w:ascii="Times New Roman"/>
                <w:b w:val="false"/>
                <w:i w:val="false"/>
                <w:color w:val="000000"/>
                <w:sz w:val="20"/>
              </w:rPr>
              <w:t>
нехватка денежных средств, выделенных на реализацию проектов космической деятельности;</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стоимости услуг/ продуктов КС ДЗЗ приведет к оттоку постоянных и потенциальных клиентов услуг КС ДЗЗ;</w:t>
            </w:r>
          </w:p>
          <w:p>
            <w:pPr>
              <w:spacing w:after="20"/>
              <w:ind w:left="20"/>
              <w:jc w:val="both"/>
            </w:pPr>
            <w:r>
              <w:rPr>
                <w:rFonts w:ascii="Times New Roman"/>
                <w:b w:val="false"/>
                <w:i w:val="false"/>
                <w:color w:val="000000"/>
                <w:sz w:val="20"/>
              </w:rPr>
              <w:t>
срыв срока реализации различных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6"/>
          <w:p>
            <w:pPr>
              <w:spacing w:after="20"/>
              <w:ind w:left="20"/>
              <w:jc w:val="both"/>
            </w:pPr>
            <w:r>
              <w:rPr>
                <w:rFonts w:ascii="Times New Roman"/>
                <w:b w:val="false"/>
                <w:i w:val="false"/>
                <w:color w:val="000000"/>
                <w:sz w:val="20"/>
              </w:rPr>
              <w:t>
совершенствование процессов управления финансами, в том числе выработка требований к себестоимости услуг/ проектов, производительности труда и другое;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действующих административных и финансовых мер государственной поддержки;</w:t>
            </w:r>
          </w:p>
          <w:p>
            <w:pPr>
              <w:spacing w:after="20"/>
              <w:ind w:left="20"/>
              <w:jc w:val="both"/>
            </w:pPr>
            <w:r>
              <w:rPr>
                <w:rFonts w:ascii="Times New Roman"/>
                <w:b w:val="false"/>
                <w:i w:val="false"/>
                <w:color w:val="000000"/>
                <w:sz w:val="20"/>
              </w:rPr>
              <w:t>
углубление и расширение взаимодействия с государственными органами, организациями и частными компаниями по привлечению инвестиций для реализации новых 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3.3. Совершенствование системы корпоративного управления АО "НК "ҚҒС"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установленных процедур корпоративного управления, в том числе гендерной политики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рейтинг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7"/>
          <w:p>
            <w:pPr>
              <w:spacing w:after="20"/>
              <w:ind w:left="20"/>
              <w:jc w:val="both"/>
            </w:pPr>
            <w:r>
              <w:rPr>
                <w:rFonts w:ascii="Times New Roman"/>
                <w:b w:val="false"/>
                <w:i w:val="false"/>
                <w:color w:val="000000"/>
                <w:sz w:val="20"/>
              </w:rPr>
              <w:t xml:space="preserve">
1) снижение доверия со стороны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причинение репутационного ущерба.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рекомендаций независимой организации, осуществившей оценку корпоративного управления </w:t>
            </w:r>
          </w:p>
          <w:p>
            <w:pPr>
              <w:spacing w:after="20"/>
              <w:ind w:left="20"/>
              <w:jc w:val="both"/>
            </w:pPr>
            <w:r>
              <w:rPr>
                <w:rFonts w:ascii="Times New Roman"/>
                <w:b w:val="false"/>
                <w:i w:val="false"/>
                <w:color w:val="000000"/>
                <w:sz w:val="20"/>
              </w:rPr>
              <w:t>АО "НК "ҚҒС", отраженных в соответствующем отчете, утвержденном Советом директоров АО "НК "ҚҒС".</w:t>
            </w:r>
          </w:p>
        </w:tc>
      </w:tr>
    </w:tbl>
    <w:bookmarkStart w:name="z491" w:id="428"/>
    <w:p>
      <w:pPr>
        <w:spacing w:after="0"/>
        <w:ind w:left="0"/>
        <w:jc w:val="both"/>
      </w:pPr>
      <w:r>
        <w:rPr>
          <w:rFonts w:ascii="Times New Roman"/>
          <w:b w:val="false"/>
          <w:i w:val="false"/>
          <w:color w:val="000000"/>
          <w:sz w:val="28"/>
        </w:rPr>
        <w:t>
      _____________________________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493" w:id="429"/>
    <w:p>
      <w:pPr>
        <w:spacing w:after="0"/>
        <w:ind w:left="0"/>
        <w:jc w:val="left"/>
      </w:pPr>
      <w:r>
        <w:rPr>
          <w:rFonts w:ascii="Times New Roman"/>
          <w:b/>
          <w:i w:val="false"/>
          <w:color w:val="000000"/>
        </w:rPr>
        <w:t xml:space="preserve"> Ключевые показатели деятельности акционерного общества</w:t>
      </w:r>
      <w:r>
        <w:br/>
      </w:r>
      <w:r>
        <w:rPr>
          <w:rFonts w:ascii="Times New Roman"/>
          <w:b/>
          <w:i w:val="false"/>
          <w:color w:val="000000"/>
        </w:rPr>
        <w:t>"Национальная компания "Қазақстан Ғарыш Сапары"</w:t>
      </w:r>
      <w:r>
        <w:br/>
      </w:r>
      <w:r>
        <w:rPr>
          <w:rFonts w:ascii="Times New Roman"/>
          <w:b/>
          <w:i w:val="false"/>
          <w:color w:val="000000"/>
        </w:rPr>
        <w:t>на 2023 – 2032 годы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ключевого показателя деятельности, ед.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 (оценка)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инфраструктуры и диверсификация производства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Производство космической техники и технологий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космической техники и технологий (ТОО "Ghalam"), млрд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Развитие космической системы ДЗЗ и услуг на еҰ основе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периодичности и охвата съемки ДЗЗ с казахстанских КА в 3 раза, млн кв. км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охват отраслей экономики цифровыми платформами космического мониторинга,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платформ на основе данных ДЗЗ территории Республики Казахстан,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(SunkarSat)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(ЕЦППД)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Инновационное развитие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Повышение конкурентоспособности оказываемых услуг и выпускаемой продукции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доходов от реализации продукции АО "НК "ҚҒС",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2.2. Наращивание компетенций для повышения конкурентоспособности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технологий (ТОО "Ghalam") – не менее 10 (накопительный), ед.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Устойчивое развитие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 финансирования/инвестиций для реализации новых проектов АО "НК "ҚҒС" и ТОО "Ghalam"</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Обеспечение роста эффективности АО "НК "ҚҒС"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прибыли до налогообложения, млн 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0"/>
          <w:p>
            <w:pPr>
              <w:spacing w:after="20"/>
              <w:ind w:left="20"/>
              <w:jc w:val="both"/>
            </w:pPr>
            <w:r>
              <w:rPr>
                <w:rFonts w:ascii="Times New Roman"/>
                <w:b w:val="false"/>
                <w:i w:val="false"/>
                <w:color w:val="000000"/>
                <w:sz w:val="20"/>
              </w:rPr>
              <w:t>
-5513,8</w:t>
            </w:r>
          </w:p>
          <w:bookmarkEnd w:id="43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1"/>
          <w:p>
            <w:pPr>
              <w:spacing w:after="20"/>
              <w:ind w:left="20"/>
              <w:jc w:val="both"/>
            </w:pPr>
            <w:r>
              <w:rPr>
                <w:rFonts w:ascii="Times New Roman"/>
                <w:b w:val="false"/>
                <w:i w:val="false"/>
                <w:color w:val="000000"/>
                <w:sz w:val="20"/>
              </w:rPr>
              <w:t>
-3591,5</w:t>
            </w:r>
          </w:p>
          <w:bookmarkEnd w:id="43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2"/>
          <w:p>
            <w:pPr>
              <w:spacing w:after="20"/>
              <w:ind w:left="20"/>
              <w:jc w:val="both"/>
            </w:pPr>
            <w:r>
              <w:rPr>
                <w:rFonts w:ascii="Times New Roman"/>
                <w:b w:val="false"/>
                <w:i w:val="false"/>
                <w:color w:val="000000"/>
                <w:sz w:val="20"/>
              </w:rPr>
              <w:t>
-367,3</w:t>
            </w:r>
          </w:p>
          <w:bookmarkEnd w:id="432"/>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3.3. Совершенствование системы корпоративного управления АО "НК "ҚҒС"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97" w:id="433"/>
    <w:p>
      <w:pPr>
        <w:spacing w:after="0"/>
        <w:ind w:left="0"/>
        <w:jc w:val="both"/>
      </w:pPr>
      <w:r>
        <w:rPr>
          <w:rFonts w:ascii="Times New Roman"/>
          <w:b w:val="false"/>
          <w:i w:val="false"/>
          <w:color w:val="000000"/>
          <w:sz w:val="28"/>
        </w:rPr>
        <w:t xml:space="preserve">
      Примечание: </w:t>
      </w:r>
    </w:p>
    <w:bookmarkEnd w:id="433"/>
    <w:bookmarkStart w:name="z498" w:id="4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w:t>
      </w:r>
      <w:r>
        <w:rPr>
          <w:rFonts w:ascii="Times New Roman"/>
          <w:b w:val="false"/>
          <w:i/>
          <w:color w:val="000000"/>
          <w:sz w:val="28"/>
        </w:rPr>
        <w:t xml:space="preserve"> период с 2025 по 2028 годы финансирование мероприятий будет </w:t>
      </w:r>
      <w:r>
        <w:rPr>
          <w:rFonts w:ascii="Times New Roman"/>
          <w:b w:val="false"/>
          <w:i/>
          <w:color w:val="000000"/>
          <w:sz w:val="28"/>
        </w:rPr>
        <w:t xml:space="preserve">осуществляться </w:t>
      </w:r>
      <w:r>
        <w:rPr>
          <w:rFonts w:ascii="Times New Roman"/>
          <w:b w:val="false"/>
          <w:i/>
          <w:color w:val="000000"/>
          <w:sz w:val="28"/>
        </w:rPr>
        <w:t>с учетом разработанных технико-экономических обоснований и исходя из возмож</w:t>
      </w:r>
      <w:r>
        <w:rPr>
          <w:rFonts w:ascii="Times New Roman"/>
          <w:b w:val="false"/>
          <w:i/>
          <w:color w:val="000000"/>
          <w:sz w:val="28"/>
        </w:rPr>
        <w:t>ностей государственного бюджета;</w:t>
      </w:r>
    </w:p>
    <w:bookmarkEnd w:id="434"/>
    <w:bookmarkStart w:name="z499" w:id="435"/>
    <w:p>
      <w:pPr>
        <w:spacing w:after="0"/>
        <w:ind w:left="0"/>
        <w:jc w:val="both"/>
      </w:pPr>
      <w:r>
        <w:rPr>
          <w:rFonts w:ascii="Times New Roman"/>
          <w:b w:val="false"/>
          <w:i w:val="false"/>
          <w:color w:val="000000"/>
          <w:sz w:val="28"/>
        </w:rPr>
        <w:t xml:space="preserve">
      </w:t>
      </w:r>
      <w:r>
        <w:rPr>
          <w:rFonts w:ascii="Times New Roman"/>
          <w:b w:val="false"/>
          <w:i/>
          <w:color w:val="000000"/>
          <w:sz w:val="28"/>
        </w:rPr>
        <w:t>** данные значения отражают убыток</w:t>
      </w:r>
    </w:p>
    <w:bookmarkEnd w:id="435"/>
    <w:bookmarkStart w:name="z500" w:id="436"/>
    <w:p>
      <w:pPr>
        <w:spacing w:after="0"/>
        <w:ind w:left="0"/>
        <w:jc w:val="both"/>
      </w:pPr>
      <w:r>
        <w:rPr>
          <w:rFonts w:ascii="Times New Roman"/>
          <w:b w:val="false"/>
          <w:i w:val="false"/>
          <w:color w:val="000000"/>
          <w:sz w:val="28"/>
        </w:rPr>
        <w:t>
      Примечание: расшифровка аббревиатур:</w:t>
      </w:r>
    </w:p>
    <w:bookmarkEnd w:id="436"/>
    <w:bookmarkStart w:name="z501" w:id="437"/>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437"/>
    <w:bookmarkStart w:name="z502" w:id="438"/>
    <w:p>
      <w:pPr>
        <w:spacing w:after="0"/>
        <w:ind w:left="0"/>
        <w:jc w:val="both"/>
      </w:pPr>
      <w:r>
        <w:rPr>
          <w:rFonts w:ascii="Times New Roman"/>
          <w:b w:val="false"/>
          <w:i w:val="false"/>
          <w:color w:val="000000"/>
          <w:sz w:val="28"/>
        </w:rPr>
        <w:t>
      КС ДЗЗ – космическая система дистанционного зондирования Земли Республики Казахстан;</w:t>
      </w:r>
    </w:p>
    <w:bookmarkEnd w:id="438"/>
    <w:bookmarkStart w:name="z503" w:id="439"/>
    <w:p>
      <w:pPr>
        <w:spacing w:after="0"/>
        <w:ind w:left="0"/>
        <w:jc w:val="both"/>
      </w:pPr>
      <w:r>
        <w:rPr>
          <w:rFonts w:ascii="Times New Roman"/>
          <w:b w:val="false"/>
          <w:i w:val="false"/>
          <w:color w:val="000000"/>
          <w:sz w:val="28"/>
        </w:rPr>
        <w:t>
      ДЗЗ – дистанционное зондирование Земли;</w:t>
      </w:r>
    </w:p>
    <w:bookmarkEnd w:id="439"/>
    <w:bookmarkStart w:name="z504" w:id="440"/>
    <w:p>
      <w:pPr>
        <w:spacing w:after="0"/>
        <w:ind w:left="0"/>
        <w:jc w:val="both"/>
      </w:pPr>
      <w:r>
        <w:rPr>
          <w:rFonts w:ascii="Times New Roman"/>
          <w:b w:val="false"/>
          <w:i w:val="false"/>
          <w:color w:val="000000"/>
          <w:sz w:val="28"/>
        </w:rPr>
        <w:t xml:space="preserve">
      ЕЦППД – единая цифровая платформа пространственных данных; </w:t>
      </w:r>
    </w:p>
    <w:bookmarkEnd w:id="440"/>
    <w:bookmarkStart w:name="z505" w:id="441"/>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441"/>
    <w:bookmarkStart w:name="z506" w:id="442"/>
    <w:p>
      <w:pPr>
        <w:spacing w:after="0"/>
        <w:ind w:left="0"/>
        <w:jc w:val="both"/>
      </w:pPr>
      <w:r>
        <w:rPr>
          <w:rFonts w:ascii="Times New Roman"/>
          <w:b w:val="false"/>
          <w:i w:val="false"/>
          <w:color w:val="000000"/>
          <w:sz w:val="28"/>
        </w:rPr>
        <w:t>
      млн – миллион;</w:t>
      </w:r>
    </w:p>
    <w:bookmarkEnd w:id="442"/>
    <w:bookmarkStart w:name="z507" w:id="443"/>
    <w:p>
      <w:pPr>
        <w:spacing w:after="0"/>
        <w:ind w:left="0"/>
        <w:jc w:val="both"/>
      </w:pPr>
      <w:r>
        <w:rPr>
          <w:rFonts w:ascii="Times New Roman"/>
          <w:b w:val="false"/>
          <w:i w:val="false"/>
          <w:color w:val="000000"/>
          <w:sz w:val="28"/>
        </w:rPr>
        <w:t>
      кв. км – квадратный километр.</w:t>
      </w:r>
    </w:p>
    <w:bookmarkEnd w:id="443"/>
    <w:bookmarkStart w:name="z508" w:id="444"/>
    <w:p>
      <w:pPr>
        <w:spacing w:after="0"/>
        <w:ind w:left="0"/>
        <w:jc w:val="both"/>
      </w:pPr>
      <w:r>
        <w:rPr>
          <w:rFonts w:ascii="Times New Roman"/>
          <w:b w:val="false"/>
          <w:i w:val="false"/>
          <w:color w:val="000000"/>
          <w:sz w:val="28"/>
        </w:rPr>
        <w:t>
      ___________________________________________________</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510" w:id="445"/>
    <w:p>
      <w:pPr>
        <w:spacing w:after="0"/>
        <w:ind w:left="0"/>
        <w:jc w:val="left"/>
      </w:pPr>
      <w:r>
        <w:rPr>
          <w:rFonts w:ascii="Times New Roman"/>
          <w:b/>
          <w:i w:val="false"/>
          <w:color w:val="000000"/>
        </w:rPr>
        <w:t xml:space="preserve"> Обоснование расчетов по целевым значениям ключевых </w:t>
      </w:r>
      <w:r>
        <w:br/>
      </w:r>
      <w:r>
        <w:rPr>
          <w:rFonts w:ascii="Times New Roman"/>
          <w:b/>
          <w:i w:val="false"/>
          <w:color w:val="000000"/>
        </w:rPr>
        <w:t xml:space="preserve">показателей деятельности по целям </w:t>
      </w:r>
    </w:p>
    <w:bookmarkEnd w:id="445"/>
    <w:bookmarkStart w:name="z511" w:id="446"/>
    <w:p>
      <w:pPr>
        <w:spacing w:after="0"/>
        <w:ind w:left="0"/>
        <w:jc w:val="both"/>
      </w:pPr>
      <w:r>
        <w:rPr>
          <w:rFonts w:ascii="Times New Roman"/>
          <w:b w:val="false"/>
          <w:i w:val="false"/>
          <w:color w:val="000000"/>
          <w:sz w:val="28"/>
        </w:rPr>
        <w:t>
      Цель 1.1. Производство космической техники и технологий</w:t>
      </w:r>
    </w:p>
    <w:bookmarkEnd w:id="446"/>
    <w:bookmarkStart w:name="z512" w:id="447"/>
    <w:p>
      <w:pPr>
        <w:spacing w:after="0"/>
        <w:ind w:left="0"/>
        <w:jc w:val="both"/>
      </w:pPr>
      <w:r>
        <w:rPr>
          <w:rFonts w:ascii="Times New Roman"/>
          <w:b w:val="false"/>
          <w:i w:val="false"/>
          <w:color w:val="000000"/>
          <w:sz w:val="28"/>
        </w:rPr>
        <w:t>
      Ключевой показатель деятельности 1: объем производства космической техники и технологий (ТОО "Ghalam"), млрд тенге</w:t>
      </w:r>
    </w:p>
    <w:bookmarkEnd w:id="447"/>
    <w:bookmarkStart w:name="z513" w:id="448"/>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в реализации четвертого направления Концепции "Производство космической техники и технологий" будут участвовать подведомственные организации АКК МЦРИАП. С участием ТОО "Ghalam" будут реализованы проекты по прогнозу на сумму порядка 135 млрд тенге</w:t>
      </w:r>
      <w:r>
        <w:rPr>
          <w:rFonts w:ascii="Times New Roman"/>
          <w:b w:val="false"/>
          <w:i w:val="false"/>
          <w:color w:val="000000"/>
          <w:vertAlign w:val="superscript"/>
        </w:rPr>
        <w:t>1</w:t>
      </w:r>
      <w:r>
        <w:rPr>
          <w:rFonts w:ascii="Times New Roman"/>
          <w:b w:val="false"/>
          <w:i w:val="false"/>
          <w:color w:val="000000"/>
          <w:sz w:val="28"/>
        </w:rPr>
        <w:t>, в том числе:</w:t>
      </w:r>
    </w:p>
    <w:bookmarkEnd w:id="448"/>
    <w:bookmarkStart w:name="z514" w:id="449"/>
    <w:p>
      <w:pPr>
        <w:spacing w:after="0"/>
        <w:ind w:left="0"/>
        <w:jc w:val="both"/>
      </w:pPr>
      <w:r>
        <w:rPr>
          <w:rFonts w:ascii="Times New Roman"/>
          <w:b w:val="false"/>
          <w:i w:val="false"/>
          <w:color w:val="000000"/>
          <w:sz w:val="28"/>
        </w:rPr>
        <w:t xml:space="preserve">
      1. Создание и запуск группировки спутников дистанционного зондирования Земли среднего разрешения на базе СбИК КА. </w:t>
      </w:r>
    </w:p>
    <w:bookmarkEnd w:id="449"/>
    <w:bookmarkStart w:name="z515" w:id="450"/>
    <w:p>
      <w:pPr>
        <w:spacing w:after="0"/>
        <w:ind w:left="0"/>
        <w:jc w:val="both"/>
      </w:pPr>
      <w:r>
        <w:rPr>
          <w:rFonts w:ascii="Times New Roman"/>
          <w:b w:val="false"/>
          <w:i w:val="false"/>
          <w:color w:val="000000"/>
          <w:sz w:val="28"/>
        </w:rPr>
        <w:t>
      Период реализации: 2023 – 2026 гг.</w:t>
      </w:r>
    </w:p>
    <w:bookmarkEnd w:id="450"/>
    <w:bookmarkStart w:name="z516" w:id="451"/>
    <w:p>
      <w:pPr>
        <w:spacing w:after="0"/>
        <w:ind w:left="0"/>
        <w:jc w:val="both"/>
      </w:pPr>
      <w:r>
        <w:rPr>
          <w:rFonts w:ascii="Times New Roman"/>
          <w:b w:val="false"/>
          <w:i w:val="false"/>
          <w:color w:val="000000"/>
          <w:sz w:val="28"/>
        </w:rPr>
        <w:t>
      Стоимость проекта согласно технико-экономическому обоснованию проекта "Создание группировки спутников среднего разрешения KazEOSat-MR" (далее – ТЭО): 18 млрд тенге.</w:t>
      </w:r>
    </w:p>
    <w:bookmarkEnd w:id="451"/>
    <w:bookmarkStart w:name="z517" w:id="452"/>
    <w:p>
      <w:pPr>
        <w:spacing w:after="0"/>
        <w:ind w:left="0"/>
        <w:jc w:val="both"/>
      </w:pPr>
      <w:r>
        <w:rPr>
          <w:rFonts w:ascii="Times New Roman"/>
          <w:b w:val="false"/>
          <w:i w:val="false"/>
          <w:color w:val="000000"/>
          <w:sz w:val="28"/>
        </w:rPr>
        <w:t>
      2. Создание и запуск спутника (или группировки спутников) дистанционного зондирования Земли высокого разрешения на базе СбИК КА.</w:t>
      </w:r>
    </w:p>
    <w:bookmarkEnd w:id="452"/>
    <w:bookmarkStart w:name="z518" w:id="453"/>
    <w:p>
      <w:pPr>
        <w:spacing w:after="0"/>
        <w:ind w:left="0"/>
        <w:jc w:val="both"/>
      </w:pPr>
      <w:r>
        <w:rPr>
          <w:rFonts w:ascii="Times New Roman"/>
          <w:b w:val="false"/>
          <w:i w:val="false"/>
          <w:color w:val="000000"/>
          <w:sz w:val="28"/>
        </w:rPr>
        <w:t>
      Период реализации: 2024 – 2027 гг.</w:t>
      </w:r>
    </w:p>
    <w:bookmarkEnd w:id="453"/>
    <w:bookmarkStart w:name="z519" w:id="454"/>
    <w:p>
      <w:pPr>
        <w:spacing w:after="0"/>
        <w:ind w:left="0"/>
        <w:jc w:val="both"/>
      </w:pPr>
      <w:r>
        <w:rPr>
          <w:rFonts w:ascii="Times New Roman"/>
          <w:b w:val="false"/>
          <w:i w:val="false"/>
          <w:color w:val="000000"/>
          <w:sz w:val="28"/>
        </w:rPr>
        <w:t xml:space="preserve">
      Стоимость проекта: 42,2 млрд тенге. </w:t>
      </w:r>
    </w:p>
    <w:bookmarkEnd w:id="454"/>
    <w:bookmarkStart w:name="z520" w:id="455"/>
    <w:p>
      <w:pPr>
        <w:spacing w:after="0"/>
        <w:ind w:left="0"/>
        <w:jc w:val="both"/>
      </w:pPr>
      <w:r>
        <w:rPr>
          <w:rFonts w:ascii="Times New Roman"/>
          <w:b w:val="false"/>
          <w:i w:val="false"/>
          <w:color w:val="000000"/>
          <w:sz w:val="28"/>
        </w:rPr>
        <w:t>
      3. Создание и ввод в эксплуатацию космической системы связи на базе СбИК КА.</w:t>
      </w:r>
    </w:p>
    <w:bookmarkEnd w:id="455"/>
    <w:bookmarkStart w:name="z521" w:id="456"/>
    <w:p>
      <w:pPr>
        <w:spacing w:after="0"/>
        <w:ind w:left="0"/>
        <w:jc w:val="both"/>
      </w:pPr>
      <w:r>
        <w:rPr>
          <w:rFonts w:ascii="Times New Roman"/>
          <w:b w:val="false"/>
          <w:i w:val="false"/>
          <w:color w:val="000000"/>
          <w:sz w:val="28"/>
        </w:rPr>
        <w:t>
      Период реализации: 2026 – 2028 гг.</w:t>
      </w:r>
    </w:p>
    <w:bookmarkEnd w:id="456"/>
    <w:bookmarkStart w:name="z522" w:id="457"/>
    <w:p>
      <w:pPr>
        <w:spacing w:after="0"/>
        <w:ind w:left="0"/>
        <w:jc w:val="both"/>
      </w:pPr>
      <w:r>
        <w:rPr>
          <w:rFonts w:ascii="Times New Roman"/>
          <w:b w:val="false"/>
          <w:i w:val="false"/>
          <w:color w:val="000000"/>
          <w:sz w:val="28"/>
        </w:rPr>
        <w:t>
      Стоимость проекта: 75 млрд тенге.</w:t>
      </w:r>
    </w:p>
    <w:bookmarkEnd w:id="457"/>
    <w:bookmarkStart w:name="z523" w:id="458"/>
    <w:p>
      <w:pPr>
        <w:spacing w:after="0"/>
        <w:ind w:left="0"/>
        <w:jc w:val="both"/>
      </w:pPr>
      <w:r>
        <w:rPr>
          <w:rFonts w:ascii="Times New Roman"/>
          <w:b w:val="false"/>
          <w:i w:val="false"/>
          <w:color w:val="000000"/>
          <w:sz w:val="28"/>
        </w:rPr>
        <w:t>
      Таблица 1. Прогноз объема производства космической техники и технологий (ТОО "Ghalam"), млрд тенге</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9"/>
          <w:p>
            <w:pPr>
              <w:spacing w:after="20"/>
              <w:ind w:left="20"/>
              <w:jc w:val="both"/>
            </w:pPr>
            <w:r>
              <w:rPr>
                <w:rFonts w:ascii="Times New Roman"/>
                <w:b w:val="false"/>
                <w:i w:val="false"/>
                <w:color w:val="000000"/>
                <w:sz w:val="20"/>
              </w:rPr>
              <w:t>
ТОО "Ghalam" всего, млрд тенге</w:t>
            </w:r>
          </w:p>
          <w:bookmarkEnd w:id="459"/>
          <w:p>
            <w:pPr>
              <w:spacing w:after="20"/>
              <w:ind w:left="20"/>
              <w:jc w:val="both"/>
            </w:pPr>
            <w:r>
              <w:rPr>
                <w:rFonts w:ascii="Times New Roman"/>
                <w:b w:val="false"/>
                <w:i w:val="false"/>
                <w:color w:val="000000"/>
                <w:sz w:val="20"/>
              </w:rPr>
              <w:t>
(гр. 3 + гр. 4 + гр.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 ДЗЗ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 ДЗЗ 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телекоммуникационного 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5" w:id="460"/>
      <w:r>
        <w:rPr>
          <w:rFonts w:ascii="Times New Roman"/>
          <w:b w:val="false"/>
          <w:i w:val="false"/>
          <w:color w:val="000000"/>
          <w:sz w:val="28"/>
        </w:rPr>
        <w:t>
      _______________________________</w:t>
      </w:r>
    </w:p>
    <w:bookmarkEnd w:id="46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 xml:space="preserve"> период с 2025 по 2028 годы финансирование мероприятий будет с учетом разработанных технико-экономических обоснований и исходя из возможностей государственного бюджета.</w:t>
      </w:r>
    </w:p>
    <w:p>
      <w:pPr>
        <w:spacing w:after="0"/>
        <w:ind w:left="0"/>
        <w:jc w:val="both"/>
      </w:pPr>
      <w:r>
        <w:rPr>
          <w:rFonts w:ascii="Times New Roman"/>
          <w:b w:val="false"/>
          <w:i w:val="false"/>
          <w:color w:val="000000"/>
          <w:sz w:val="28"/>
        </w:rPr>
        <w:t>
      Цель 1.2. Развитие космической системы ДЗЗ и услуг на еҰ основе</w:t>
      </w:r>
    </w:p>
    <w:bookmarkStart w:name="z526" w:id="461"/>
    <w:p>
      <w:pPr>
        <w:spacing w:after="0"/>
        <w:ind w:left="0"/>
        <w:jc w:val="both"/>
      </w:pPr>
      <w:r>
        <w:rPr>
          <w:rFonts w:ascii="Times New Roman"/>
          <w:b w:val="false"/>
          <w:i w:val="false"/>
          <w:color w:val="000000"/>
          <w:sz w:val="28"/>
        </w:rPr>
        <w:t xml:space="preserve">
      Ключевой показатель деятельности 1: увеличение периодичности и охвата съемки ДЗЗ с казахстанских КА в 3 раза, млн кв. км </w:t>
      </w:r>
    </w:p>
    <w:bookmarkEnd w:id="461"/>
    <w:bookmarkStart w:name="z527" w:id="462"/>
    <w:p>
      <w:pPr>
        <w:spacing w:after="0"/>
        <w:ind w:left="0"/>
        <w:jc w:val="both"/>
      </w:pPr>
      <w:r>
        <w:rPr>
          <w:rFonts w:ascii="Times New Roman"/>
          <w:b w:val="false"/>
          <w:i w:val="false"/>
          <w:color w:val="000000"/>
          <w:sz w:val="28"/>
        </w:rPr>
        <w:t>
      Показатель отражает ежегодный объем космической съемки, выполненной отечественными спутниками ДЗЗ "KazEOSat-1", "KazEOSat-2" и перспективной группировкой замещающих спутников ДЗЗ.</w:t>
      </w:r>
    </w:p>
    <w:bookmarkEnd w:id="462"/>
    <w:bookmarkStart w:name="z528" w:id="463"/>
    <w:p>
      <w:pPr>
        <w:spacing w:after="0"/>
        <w:ind w:left="0"/>
        <w:jc w:val="both"/>
      </w:pPr>
      <w:r>
        <w:rPr>
          <w:rFonts w:ascii="Times New Roman"/>
          <w:b w:val="false"/>
          <w:i w:val="false"/>
          <w:color w:val="000000"/>
          <w:sz w:val="28"/>
        </w:rPr>
        <w:t>
      Таблица 2. Прогноз годового объема съемки КС ДЗЗ РК</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съемки, млн кв.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bl>
    <w:bookmarkStart w:name="z529" w:id="464"/>
    <w:p>
      <w:pPr>
        <w:spacing w:after="0"/>
        <w:ind w:left="0"/>
        <w:jc w:val="both"/>
      </w:pPr>
      <w:r>
        <w:rPr>
          <w:rFonts w:ascii="Times New Roman"/>
          <w:b w:val="false"/>
          <w:i w:val="false"/>
          <w:color w:val="000000"/>
          <w:sz w:val="28"/>
        </w:rPr>
        <w:t>
      Согласно заключению комиссии по определению срока эксплуатации космических аппаратов KazEOSat-1 и KazEOSat-2 эксплуатация космических аппаратов возможна до конца декабря 2025 года.</w:t>
      </w:r>
    </w:p>
    <w:bookmarkEnd w:id="464"/>
    <w:bookmarkStart w:name="z530" w:id="465"/>
    <w:p>
      <w:pPr>
        <w:spacing w:after="0"/>
        <w:ind w:left="0"/>
        <w:jc w:val="both"/>
      </w:pPr>
      <w:r>
        <w:rPr>
          <w:rFonts w:ascii="Times New Roman"/>
          <w:b w:val="false"/>
          <w:i w:val="false"/>
          <w:color w:val="000000"/>
          <w:sz w:val="28"/>
        </w:rPr>
        <w:t xml:space="preserve">
      Прогнозные значения были получены путем расчета ежегодного объема съемки ДЗЗ с действующих и перспективных космических аппаратов РК. </w:t>
      </w:r>
    </w:p>
    <w:bookmarkEnd w:id="465"/>
    <w:bookmarkStart w:name="z531" w:id="466"/>
    <w:p>
      <w:pPr>
        <w:spacing w:after="0"/>
        <w:ind w:left="0"/>
        <w:jc w:val="both"/>
      </w:pPr>
      <w:r>
        <w:rPr>
          <w:rFonts w:ascii="Times New Roman"/>
          <w:b w:val="false"/>
          <w:i w:val="false"/>
          <w:color w:val="000000"/>
          <w:sz w:val="28"/>
        </w:rPr>
        <w:t>
      Ежегодный объем съемки ДЗЗ определяется по следующей формуле:</w:t>
      </w:r>
    </w:p>
    <w:bookmarkEnd w:id="466"/>
    <w:bookmarkStart w:name="z532" w:id="467"/>
    <w:p>
      <w:pPr>
        <w:spacing w:after="0"/>
        <w:ind w:left="0"/>
        <w:jc w:val="both"/>
      </w:pPr>
      <w:r>
        <w:rPr>
          <w:rFonts w:ascii="Times New Roman"/>
          <w:b w:val="false"/>
          <w:i w:val="false"/>
          <w:color w:val="000000"/>
          <w:sz w:val="28"/>
        </w:rPr>
        <w:t>
      Объем съемки в год = Производительность космического аппарата в сутки, млн кв. км * Период в году, сутки * Коэффициент безотказности системы.</w:t>
      </w:r>
    </w:p>
    <w:bookmarkEnd w:id="467"/>
    <w:bookmarkStart w:name="z533" w:id="468"/>
    <w:p>
      <w:pPr>
        <w:spacing w:after="0"/>
        <w:ind w:left="0"/>
        <w:jc w:val="both"/>
      </w:pPr>
      <w:r>
        <w:rPr>
          <w:rFonts w:ascii="Times New Roman"/>
          <w:b w:val="false"/>
          <w:i w:val="false"/>
          <w:color w:val="000000"/>
          <w:sz w:val="28"/>
        </w:rPr>
        <w:t>
      Таблица 2.1. Расчет годового объема космической съемки с действующих спутников ДЗЗ РК</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КС ДЗЗ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КС ДЗЗ, млн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безотказности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космической съемки в год, млн кв. км гр.5=(гр.2*гр.3*гр.4)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"KazEOSat-1" спутник высокого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"KazEOSat-2" спутник среднего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bookmarkStart w:name="z534" w:id="469"/>
    <w:p>
      <w:pPr>
        <w:spacing w:after="0"/>
        <w:ind w:left="0"/>
        <w:jc w:val="both"/>
      </w:pPr>
      <w:r>
        <w:rPr>
          <w:rFonts w:ascii="Times New Roman"/>
          <w:b w:val="false"/>
          <w:i w:val="false"/>
          <w:color w:val="000000"/>
          <w:sz w:val="28"/>
        </w:rPr>
        <w:t>
      Ежегодный объем съемки ДЗЗ с действующего КА "KazEOSat-1" (космический аппарат высокого пространственного разрешения) = 0,220 * 365 * 0,7 = 56,2 млн кв. км.</w:t>
      </w:r>
    </w:p>
    <w:bookmarkEnd w:id="469"/>
    <w:bookmarkStart w:name="z535" w:id="470"/>
    <w:p>
      <w:pPr>
        <w:spacing w:after="0"/>
        <w:ind w:left="0"/>
        <w:jc w:val="both"/>
      </w:pPr>
      <w:r>
        <w:rPr>
          <w:rFonts w:ascii="Times New Roman"/>
          <w:b w:val="false"/>
          <w:i w:val="false"/>
          <w:color w:val="000000"/>
          <w:sz w:val="28"/>
        </w:rPr>
        <w:t>
      Ежегодный объем съемки ДЗЗ с действующего КА KazEOSat-2 (космический аппарат среднего пространственного разрешения) = 0,400 * 365 * 0,7 = 102,2 млн кв. км.</w:t>
      </w:r>
    </w:p>
    <w:bookmarkEnd w:id="470"/>
    <w:bookmarkStart w:name="z536" w:id="471"/>
    <w:p>
      <w:pPr>
        <w:spacing w:after="0"/>
        <w:ind w:left="0"/>
        <w:jc w:val="both"/>
      </w:pPr>
      <w:r>
        <w:rPr>
          <w:rFonts w:ascii="Times New Roman"/>
          <w:b w:val="false"/>
          <w:i w:val="false"/>
          <w:color w:val="000000"/>
          <w:sz w:val="28"/>
        </w:rPr>
        <w:t>
      Итого ежегодный объем съемки ДЗЗ с действующих космических аппаратов KazEOSat-1 и KazEOSat-2 на период 2023-2025 годы: 56,2 + 102,2 = 158,4 млн кв.км.</w:t>
      </w:r>
    </w:p>
    <w:bookmarkEnd w:id="471"/>
    <w:bookmarkStart w:name="z537" w:id="472"/>
    <w:p>
      <w:pPr>
        <w:spacing w:after="0"/>
        <w:ind w:left="0"/>
        <w:jc w:val="both"/>
      </w:pPr>
      <w:r>
        <w:rPr>
          <w:rFonts w:ascii="Times New Roman"/>
          <w:b w:val="false"/>
          <w:i w:val="false"/>
          <w:color w:val="000000"/>
          <w:sz w:val="28"/>
        </w:rPr>
        <w:t>
      Прогноз ежегодной съемки ДЗЗ с перспективной группировки спутников KazEOSat-MR произведен согласно производительности КС ДЗЗ в ТЭО.</w:t>
      </w:r>
    </w:p>
    <w:bookmarkEnd w:id="472"/>
    <w:bookmarkStart w:name="z538" w:id="473"/>
    <w:p>
      <w:pPr>
        <w:spacing w:after="0"/>
        <w:ind w:left="0"/>
        <w:jc w:val="both"/>
      </w:pPr>
      <w:r>
        <w:rPr>
          <w:rFonts w:ascii="Times New Roman"/>
          <w:b w:val="false"/>
          <w:i w:val="false"/>
          <w:color w:val="000000"/>
          <w:sz w:val="28"/>
        </w:rPr>
        <w:t>
      Объем съемки в год = Производительность космического аппарата в сутки согласно ТЭО, млн кв. км * Период в году, сутки * Коэффициент безотказности системы.</w:t>
      </w:r>
    </w:p>
    <w:bookmarkEnd w:id="473"/>
    <w:bookmarkStart w:name="z539" w:id="474"/>
    <w:p>
      <w:pPr>
        <w:spacing w:after="0"/>
        <w:ind w:left="0"/>
        <w:jc w:val="both"/>
      </w:pPr>
      <w:r>
        <w:rPr>
          <w:rFonts w:ascii="Times New Roman"/>
          <w:b w:val="false"/>
          <w:i w:val="false"/>
          <w:color w:val="000000"/>
          <w:sz w:val="28"/>
        </w:rPr>
        <w:t>
      Объем съемки с перспективной КС ДЗЗ среднего разрешения с 2026 года = 1,400 * 365 * 0,97 = 495,67 млн кв. км.</w:t>
      </w:r>
    </w:p>
    <w:bookmarkEnd w:id="474"/>
    <w:bookmarkStart w:name="z540" w:id="475"/>
    <w:p>
      <w:pPr>
        <w:spacing w:after="0"/>
        <w:ind w:left="0"/>
        <w:jc w:val="both"/>
      </w:pPr>
      <w:r>
        <w:rPr>
          <w:rFonts w:ascii="Times New Roman"/>
          <w:b w:val="false"/>
          <w:i w:val="false"/>
          <w:color w:val="000000"/>
          <w:sz w:val="28"/>
        </w:rPr>
        <w:t>
      Объем съемки с перспективной КС ДЗЗ высокого разрешения с 2027 года = 0,220 * 365 * 0,97 = 77,9 млн кв. км.</w:t>
      </w:r>
    </w:p>
    <w:bookmarkEnd w:id="475"/>
    <w:bookmarkStart w:name="z541" w:id="476"/>
    <w:p>
      <w:pPr>
        <w:spacing w:after="0"/>
        <w:ind w:left="0"/>
        <w:jc w:val="both"/>
      </w:pPr>
      <w:r>
        <w:rPr>
          <w:rFonts w:ascii="Times New Roman"/>
          <w:b w:val="false"/>
          <w:i w:val="false"/>
          <w:color w:val="000000"/>
          <w:sz w:val="28"/>
        </w:rPr>
        <w:t>
      Объем съемки с перспективных КС ДЗЗ высокого и среднего разрешения в период 2027 – 2032 годы = 495,67 + 77,9 = 573,57 млн кв. км.</w:t>
      </w:r>
    </w:p>
    <w:bookmarkEnd w:id="476"/>
    <w:bookmarkStart w:name="z542" w:id="477"/>
    <w:p>
      <w:pPr>
        <w:spacing w:after="0"/>
        <w:ind w:left="0"/>
        <w:jc w:val="both"/>
      </w:pPr>
      <w:r>
        <w:rPr>
          <w:rFonts w:ascii="Times New Roman"/>
          <w:b w:val="false"/>
          <w:i w:val="false"/>
          <w:color w:val="000000"/>
          <w:sz w:val="28"/>
        </w:rPr>
        <w:t>
      Ключевой показатель деятельности 2: 100% охват отраслей экономики цифровыми платформами космического мониторинга, %.</w:t>
      </w:r>
    </w:p>
    <w:bookmarkEnd w:id="477"/>
    <w:bookmarkStart w:name="z543" w:id="478"/>
    <w:p>
      <w:pPr>
        <w:spacing w:after="0"/>
        <w:ind w:left="0"/>
        <w:jc w:val="both"/>
      </w:pPr>
      <w:r>
        <w:rPr>
          <w:rFonts w:ascii="Times New Roman"/>
          <w:b w:val="false"/>
          <w:i w:val="false"/>
          <w:color w:val="000000"/>
          <w:sz w:val="28"/>
        </w:rPr>
        <w:t xml:space="preserve">
      Показатель соответствует третьему целевому индикатору "100% охват отраслей экономики цифровыми платформами космического мониторинга к 2029 году", указанному в Концепции развития космической отрасли РК на 2023-2029 годы. </w:t>
      </w:r>
    </w:p>
    <w:bookmarkEnd w:id="478"/>
    <w:bookmarkStart w:name="z544" w:id="479"/>
    <w:p>
      <w:pPr>
        <w:spacing w:after="0"/>
        <w:ind w:left="0"/>
        <w:jc w:val="both"/>
      </w:pPr>
      <w:r>
        <w:rPr>
          <w:rFonts w:ascii="Times New Roman"/>
          <w:b w:val="false"/>
          <w:i w:val="false"/>
          <w:color w:val="000000"/>
          <w:sz w:val="28"/>
        </w:rPr>
        <w:t>
      Расчет данного показателя определяется по формуле:</w:t>
      </w:r>
    </w:p>
    <w:bookmarkEnd w:id="479"/>
    <w:bookmarkStart w:name="z545" w:id="480"/>
    <w:p>
      <w:pPr>
        <w:spacing w:after="0"/>
        <w:ind w:left="0"/>
        <w:jc w:val="both"/>
      </w:pPr>
      <w:r>
        <w:rPr>
          <w:rFonts w:ascii="Times New Roman"/>
          <w:b w:val="false"/>
          <w:i w:val="false"/>
          <w:color w:val="000000"/>
          <w:sz w:val="28"/>
        </w:rPr>
        <w:t>
      Процент охвата = Количество цифровых платформ, введенных в промышленную эксплуатацию в отчетном году / Количество планируемых цифровых платформ за весь период, согласно Концепции развития космической отрасли РК на 2023 – 2029 годы.</w:t>
      </w:r>
    </w:p>
    <w:bookmarkEnd w:id="480"/>
    <w:bookmarkStart w:name="z546" w:id="481"/>
    <w:p>
      <w:pPr>
        <w:spacing w:after="0"/>
        <w:ind w:left="0"/>
        <w:jc w:val="both"/>
      </w:pPr>
      <w:r>
        <w:rPr>
          <w:rFonts w:ascii="Times New Roman"/>
          <w:b w:val="false"/>
          <w:i w:val="false"/>
          <w:color w:val="000000"/>
          <w:sz w:val="28"/>
        </w:rPr>
        <w:t>
      Таблица 3. Прогноз обеспеченности цифровыми платформами</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отраслей экономики цифровыми платформами космического мониторинга,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47" w:id="482"/>
    <w:p>
      <w:pPr>
        <w:spacing w:after="0"/>
        <w:ind w:left="0"/>
        <w:jc w:val="both"/>
      </w:pPr>
      <w:r>
        <w:rPr>
          <w:rFonts w:ascii="Times New Roman"/>
          <w:b w:val="false"/>
          <w:i w:val="false"/>
          <w:color w:val="000000"/>
          <w:sz w:val="28"/>
        </w:rPr>
        <w:t>
      Ключевой показатель деятельности 3: количество цифровых платформ на основе данных ДЗЗ территории Республики Казахстан, ед.</w:t>
      </w:r>
    </w:p>
    <w:bookmarkEnd w:id="482"/>
    <w:bookmarkStart w:name="z548" w:id="483"/>
    <w:p>
      <w:pPr>
        <w:spacing w:after="0"/>
        <w:ind w:left="0"/>
        <w:jc w:val="both"/>
      </w:pPr>
      <w:r>
        <w:rPr>
          <w:rFonts w:ascii="Times New Roman"/>
          <w:b w:val="false"/>
          <w:i w:val="false"/>
          <w:color w:val="000000"/>
          <w:sz w:val="28"/>
        </w:rPr>
        <w:t>
      Значения были получены путем прогноза выполнения работ по внедрению цифровых платформ для государственных органов и организаций РК в период 2023 – 2025 годы.</w:t>
      </w:r>
    </w:p>
    <w:bookmarkEnd w:id="483"/>
    <w:bookmarkStart w:name="z549" w:id="484"/>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предусмотрено 5 (пять) цифровых платформ:</w:t>
      </w:r>
    </w:p>
    <w:bookmarkEnd w:id="484"/>
    <w:bookmarkStart w:name="z550" w:id="485"/>
    <w:p>
      <w:pPr>
        <w:spacing w:after="0"/>
        <w:ind w:left="0"/>
        <w:jc w:val="both"/>
      </w:pPr>
      <w:r>
        <w:rPr>
          <w:rFonts w:ascii="Times New Roman"/>
          <w:b w:val="false"/>
          <w:i w:val="false"/>
          <w:color w:val="000000"/>
          <w:sz w:val="28"/>
        </w:rPr>
        <w:t>
      1. Внедрение единой платформы недропользователей "Minerals.gov.kz". Форма завершения – акт ввода в эксплуатацию 4 кв. 2023 года.</w:t>
      </w:r>
    </w:p>
    <w:bookmarkEnd w:id="485"/>
    <w:bookmarkStart w:name="z551" w:id="486"/>
    <w:p>
      <w:pPr>
        <w:spacing w:after="0"/>
        <w:ind w:left="0"/>
        <w:jc w:val="both"/>
      </w:pPr>
      <w:r>
        <w:rPr>
          <w:rFonts w:ascii="Times New Roman"/>
          <w:b w:val="false"/>
          <w:i w:val="false"/>
          <w:color w:val="000000"/>
          <w:sz w:val="28"/>
        </w:rPr>
        <w:t>
      2. Внедрение платформы для контроля и мониторинга рационального использования сельскохозяйственных земель "JerInSpectr". Форма завершения – акт ввода в эксплуатацию 4 кв. 2023 года.</w:t>
      </w:r>
    </w:p>
    <w:bookmarkEnd w:id="486"/>
    <w:bookmarkStart w:name="z552" w:id="487"/>
    <w:p>
      <w:pPr>
        <w:spacing w:after="0"/>
        <w:ind w:left="0"/>
        <w:jc w:val="both"/>
      </w:pPr>
      <w:r>
        <w:rPr>
          <w:rFonts w:ascii="Times New Roman"/>
          <w:b w:val="false"/>
          <w:i w:val="false"/>
          <w:color w:val="000000"/>
          <w:sz w:val="28"/>
        </w:rPr>
        <w:t>
      3. Внедрение платформы по автоматизации бизнес-процессов для сельхозтоваропроизводителей "Agrospace". Форма завершения – акт ввода в эксплуатацию 4 кв. 2024 года.</w:t>
      </w:r>
    </w:p>
    <w:bookmarkEnd w:id="487"/>
    <w:bookmarkStart w:name="z553" w:id="488"/>
    <w:p>
      <w:pPr>
        <w:spacing w:after="0"/>
        <w:ind w:left="0"/>
        <w:jc w:val="both"/>
      </w:pPr>
      <w:r>
        <w:rPr>
          <w:rFonts w:ascii="Times New Roman"/>
          <w:b w:val="false"/>
          <w:i w:val="false"/>
          <w:color w:val="000000"/>
          <w:sz w:val="28"/>
        </w:rPr>
        <w:t>
      4. Внедрение платформы по мониторингу водных ресурсов "Hydrospace". Форма завершения – техническое задание 4 кв. 2023 года, акт ввода в эксплуатацию 4 кв. 2024 года.</w:t>
      </w:r>
    </w:p>
    <w:bookmarkEnd w:id="488"/>
    <w:bookmarkStart w:name="z554" w:id="489"/>
    <w:p>
      <w:pPr>
        <w:spacing w:after="0"/>
        <w:ind w:left="0"/>
        <w:jc w:val="both"/>
      </w:pPr>
      <w:r>
        <w:rPr>
          <w:rFonts w:ascii="Times New Roman"/>
          <w:b w:val="false"/>
          <w:i w:val="false"/>
          <w:color w:val="000000"/>
          <w:sz w:val="28"/>
        </w:rPr>
        <w:t>
      5. Внедрение единой цифровой платформы пространственных данных (далее – ЕЦППД) с интеграцией с QTRS (Qazaqstan Terrestrial Reference System, единая государственная система координат). Форма завершения – акт ввода в эксплуатацию 4 кв. 2024 – 2025 годы.</w:t>
      </w:r>
    </w:p>
    <w:bookmarkEnd w:id="489"/>
    <w:bookmarkStart w:name="z555" w:id="490"/>
    <w:p>
      <w:pPr>
        <w:spacing w:after="0"/>
        <w:ind w:left="0"/>
        <w:jc w:val="both"/>
      </w:pPr>
      <w:r>
        <w:rPr>
          <w:rFonts w:ascii="Times New Roman"/>
          <w:b w:val="false"/>
          <w:i w:val="false"/>
          <w:color w:val="000000"/>
          <w:sz w:val="28"/>
        </w:rPr>
        <w:t>
      Таблица 4. Количество цифровых платформ на основе данных ДЗЗ территории Республики Казахстан, ед.</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платформ, 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(ЕЦППД)</w:t>
            </w:r>
          </w:p>
        </w:tc>
      </w:tr>
    </w:tbl>
    <w:bookmarkStart w:name="z556" w:id="491"/>
    <w:p>
      <w:pPr>
        <w:spacing w:after="0"/>
        <w:ind w:left="0"/>
        <w:jc w:val="both"/>
      </w:pPr>
      <w:r>
        <w:rPr>
          <w:rFonts w:ascii="Times New Roman"/>
          <w:b w:val="false"/>
          <w:i w:val="false"/>
          <w:color w:val="000000"/>
          <w:sz w:val="28"/>
        </w:rPr>
        <w:t>
      Цель 2.1. Повышение конкурентоспособности оказываемых услуг и выпускаемой технологичной продукции</w:t>
      </w:r>
    </w:p>
    <w:bookmarkEnd w:id="491"/>
    <w:bookmarkStart w:name="z557" w:id="492"/>
    <w:p>
      <w:pPr>
        <w:spacing w:after="0"/>
        <w:ind w:left="0"/>
        <w:jc w:val="both"/>
      </w:pPr>
      <w:r>
        <w:rPr>
          <w:rFonts w:ascii="Times New Roman"/>
          <w:b w:val="false"/>
          <w:i w:val="false"/>
          <w:color w:val="000000"/>
          <w:sz w:val="28"/>
        </w:rPr>
        <w:t>
      Ключевой показатель деятельности: доля расходов на развитие инноваций от доходов от реализации продукции АО "НК "ҚҒС", %.</w:t>
      </w:r>
    </w:p>
    <w:bookmarkEnd w:id="492"/>
    <w:bookmarkStart w:name="z558" w:id="493"/>
    <w:p>
      <w:pPr>
        <w:spacing w:after="0"/>
        <w:ind w:left="0"/>
        <w:jc w:val="both"/>
      </w:pPr>
      <w:r>
        <w:rPr>
          <w:rFonts w:ascii="Times New Roman"/>
          <w:b w:val="false"/>
          <w:i w:val="false"/>
          <w:color w:val="000000"/>
          <w:sz w:val="28"/>
        </w:rPr>
        <w:t>
      С учетом того, что финансирование науки в Республике Казахстан до 2025 года планируется увеличить до 1 % от внутреннего валового продукта страны, подобный подход планируется применить для определения доли расходов АО "НК "ҚҒС" на развитие инноваций до 2025 года с последующим сохранением доли расходов на уровне 1 % до 2032 года (таблица 5).</w:t>
      </w:r>
    </w:p>
    <w:bookmarkEnd w:id="493"/>
    <w:bookmarkStart w:name="z559" w:id="494"/>
    <w:p>
      <w:pPr>
        <w:spacing w:after="0"/>
        <w:ind w:left="0"/>
        <w:jc w:val="both"/>
      </w:pPr>
      <w:r>
        <w:rPr>
          <w:rFonts w:ascii="Times New Roman"/>
          <w:b w:val="false"/>
          <w:i w:val="false"/>
          <w:color w:val="000000"/>
          <w:sz w:val="28"/>
        </w:rPr>
        <w:t>
      Таблица 5. Доля расходов на развитие инноваций от доходов от реализации продукции</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доходов от реализации продукции АО "НК "ҚҒС",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60" w:id="495"/>
    <w:p>
      <w:pPr>
        <w:spacing w:after="0"/>
        <w:ind w:left="0"/>
        <w:jc w:val="both"/>
      </w:pPr>
      <w:r>
        <w:rPr>
          <w:rFonts w:ascii="Times New Roman"/>
          <w:b w:val="false"/>
          <w:i w:val="false"/>
          <w:color w:val="000000"/>
          <w:sz w:val="28"/>
        </w:rPr>
        <w:t>
      Цель 2.2. Наращивание компетенций для повышения конкурентоспособности</w:t>
      </w:r>
    </w:p>
    <w:bookmarkEnd w:id="495"/>
    <w:bookmarkStart w:name="z561" w:id="496"/>
    <w:p>
      <w:pPr>
        <w:spacing w:after="0"/>
        <w:ind w:left="0"/>
        <w:jc w:val="both"/>
      </w:pPr>
      <w:r>
        <w:rPr>
          <w:rFonts w:ascii="Times New Roman"/>
          <w:b w:val="false"/>
          <w:i w:val="false"/>
          <w:color w:val="000000"/>
          <w:sz w:val="28"/>
        </w:rPr>
        <w:t>
      Ключевой показатель деятельности: количество разработанных технологий (ТОО "Ghalam") – не менее 10 (накопительный), ед.</w:t>
      </w:r>
    </w:p>
    <w:bookmarkEnd w:id="496"/>
    <w:bookmarkStart w:name="z562" w:id="497"/>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в реализации еҰ первого направления "Развитие научно-исследовательской и опытно-конструкторской деятельности и кадрового потенциала" будут участвовать подведомственные предприятия АКК МЦРИАП, МНВО, НО и ОВПО. В этой связи, количество не менее 50 разработанных технологий к 2029 году является результатом работ всех участников данного направления, где доля ТОО "Ghalam" составляет порядка 10 разработок (накопительный).</w:t>
      </w:r>
    </w:p>
    <w:bookmarkEnd w:id="497"/>
    <w:bookmarkStart w:name="z563" w:id="498"/>
    <w:p>
      <w:pPr>
        <w:spacing w:after="0"/>
        <w:ind w:left="0"/>
        <w:jc w:val="both"/>
      </w:pPr>
      <w:r>
        <w:rPr>
          <w:rFonts w:ascii="Times New Roman"/>
          <w:b w:val="false"/>
          <w:i w:val="false"/>
          <w:color w:val="000000"/>
          <w:sz w:val="28"/>
        </w:rPr>
        <w:t>
      Количество разработанных технологий планируется обеспечить в рамках программ по развитию науки (программно-целевое финансирование, грантовое финансирование и т.д.). В связи с этим, количество разработанных технологий с 2025 года планируется выполнять на основании утвержденных научных программ.</w:t>
      </w:r>
    </w:p>
    <w:bookmarkEnd w:id="498"/>
    <w:bookmarkStart w:name="z564" w:id="499"/>
    <w:p>
      <w:pPr>
        <w:spacing w:after="0"/>
        <w:ind w:left="0"/>
        <w:jc w:val="both"/>
      </w:pPr>
      <w:r>
        <w:rPr>
          <w:rFonts w:ascii="Times New Roman"/>
          <w:b w:val="false"/>
          <w:i w:val="false"/>
          <w:color w:val="000000"/>
          <w:sz w:val="28"/>
        </w:rPr>
        <w:t>
      Таблица 6. Количество разработанных технологий (ТОО "Ghalam"), ед.</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(накопленный)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65" w:id="500"/>
    <w:p>
      <w:pPr>
        <w:spacing w:after="0"/>
        <w:ind w:left="0"/>
        <w:jc w:val="both"/>
      </w:pPr>
      <w:r>
        <w:rPr>
          <w:rFonts w:ascii="Times New Roman"/>
          <w:b w:val="false"/>
          <w:i w:val="false"/>
          <w:color w:val="000000"/>
          <w:sz w:val="28"/>
        </w:rPr>
        <w:t>
      Цель 3.1. Обеспечение финансирования/инвестиций для реализации новых проектов АО "НК "ҚҒС" и ТОО "Ghalam"</w:t>
      </w:r>
    </w:p>
    <w:bookmarkEnd w:id="500"/>
    <w:bookmarkStart w:name="z566" w:id="501"/>
    <w:p>
      <w:pPr>
        <w:spacing w:after="0"/>
        <w:ind w:left="0"/>
        <w:jc w:val="both"/>
      </w:pPr>
      <w:r>
        <w:rPr>
          <w:rFonts w:ascii="Times New Roman"/>
          <w:b w:val="false"/>
          <w:i w:val="false"/>
          <w:color w:val="000000"/>
          <w:sz w:val="28"/>
        </w:rPr>
        <w:t>
      Ключевой показатель деятельности: привлечение инвестиций в основной капитал – 14 141 млн тенге в 2023 году путем приема имущественного вклада Airbus Defence&amp;Space в уставный капитал ТОО "Ghalam", привлечение частных инвестиций для создания спутников ДЗЗ и IOT – 1020 млн тенге в 2024 году, 10254,9 млн тенге в 2025 году, 10254,9 млн тенге в 2028 году: Указанная сумма является предварительной, так как окончательная стоимость будет определена после введения в эксплуатацию CATR (компактный антенный полигон).</w:t>
      </w:r>
    </w:p>
    <w:bookmarkEnd w:id="501"/>
    <w:bookmarkStart w:name="z567" w:id="502"/>
    <w:p>
      <w:pPr>
        <w:spacing w:after="0"/>
        <w:ind w:left="0"/>
        <w:jc w:val="both"/>
      </w:pPr>
      <w:r>
        <w:rPr>
          <w:rFonts w:ascii="Times New Roman"/>
          <w:b w:val="false"/>
          <w:i w:val="false"/>
          <w:color w:val="000000"/>
          <w:sz w:val="28"/>
        </w:rPr>
        <w:t>
      1. В 2023 году планируется осуществить прием имущественного вклада Airbus Defence&amp;Spaсe в уставный капитал ТОО "Galam" в соответствии с учредительным договором по созданию ТОО "Ghalam": Airbus Defence&amp;Space обязан внести в уставный капитал ТОО "Ghalam" имущественный вклад в виде CATR (компактный антенный полигон) в рамках проекта СбИК КА с предварительной стоимостью 29,8 млн евро (или 14141 млн тенге по официальному курсу валют Национального Банка Республики Казахстан на 23 августа 2022 года, 1 евро = 474,56 тенге).</w:t>
      </w:r>
    </w:p>
    <w:bookmarkEnd w:id="502"/>
    <w:bookmarkStart w:name="z568" w:id="503"/>
    <w:p>
      <w:pPr>
        <w:spacing w:after="0"/>
        <w:ind w:left="0"/>
        <w:jc w:val="both"/>
      </w:pPr>
      <w:r>
        <w:rPr>
          <w:rFonts w:ascii="Times New Roman"/>
          <w:b w:val="false"/>
          <w:i w:val="false"/>
          <w:color w:val="000000"/>
          <w:sz w:val="28"/>
        </w:rPr>
        <w:t>
      2. Планируется привлечь частные инвестиции на создание спутников ДЗЗ с модулями IoT, в т.ч. в 2024 году на создание технологического спутника в размере 1020 млн тенге, в 2025 году по результатам опытной эксплуатации технологического спутника будут привлечены инвестиции на создание 15 спутников в размере 10254,9 млн тенге, в 2028 году инвестиции в размере 10254,9 млн тенге для обновления 15 спутников с учетом их срока активного существования длительностью 3 года.</w:t>
      </w:r>
    </w:p>
    <w:bookmarkEnd w:id="503"/>
    <w:bookmarkStart w:name="z569" w:id="504"/>
    <w:p>
      <w:pPr>
        <w:spacing w:after="0"/>
        <w:ind w:left="0"/>
        <w:jc w:val="both"/>
      </w:pPr>
      <w:r>
        <w:rPr>
          <w:rFonts w:ascii="Times New Roman"/>
          <w:b w:val="false"/>
          <w:i w:val="false"/>
          <w:color w:val="000000"/>
          <w:sz w:val="28"/>
        </w:rPr>
        <w:t>
      Инвестиции буду направлены на реализацию проекта по созданию спутниковой группировки ДЗЗ среднего и высокого разрешения с модулями IoT для обеспечения возможности съемки любой территории Земли не менее 1 раза в день.</w:t>
      </w:r>
    </w:p>
    <w:bookmarkEnd w:id="504"/>
    <w:bookmarkStart w:name="z570" w:id="505"/>
    <w:p>
      <w:pPr>
        <w:spacing w:after="0"/>
        <w:ind w:left="0"/>
        <w:jc w:val="both"/>
      </w:pPr>
      <w:r>
        <w:rPr>
          <w:rFonts w:ascii="Times New Roman"/>
          <w:b w:val="false"/>
          <w:i w:val="false"/>
          <w:color w:val="000000"/>
          <w:sz w:val="28"/>
        </w:rPr>
        <w:t>
      Справочно: IoT (англ. internet of things, IoT) – интернет вещей, концепция сети передачи данных между физическими объектами ("вещами"), оснащҰнными встроенными средствами и технологиями для взаимодействия друг с другом или внешней средой.</w:t>
      </w:r>
    </w:p>
    <w:bookmarkEnd w:id="505"/>
    <w:bookmarkStart w:name="z571" w:id="506"/>
    <w:p>
      <w:pPr>
        <w:spacing w:after="0"/>
        <w:ind w:left="0"/>
        <w:jc w:val="both"/>
      </w:pPr>
      <w:r>
        <w:rPr>
          <w:rFonts w:ascii="Times New Roman"/>
          <w:b w:val="false"/>
          <w:i w:val="false"/>
          <w:color w:val="000000"/>
          <w:sz w:val="28"/>
        </w:rPr>
        <w:t>
      В качестве производственной площадки для проектирования и сборки группировки спутников будет использоваться СбИК КА.</w:t>
      </w:r>
    </w:p>
    <w:bookmarkEnd w:id="506"/>
    <w:bookmarkStart w:name="z572" w:id="507"/>
    <w:p>
      <w:pPr>
        <w:spacing w:after="0"/>
        <w:ind w:left="0"/>
        <w:jc w:val="both"/>
      </w:pPr>
      <w:r>
        <w:rPr>
          <w:rFonts w:ascii="Times New Roman"/>
          <w:b w:val="false"/>
          <w:i w:val="false"/>
          <w:color w:val="000000"/>
          <w:sz w:val="28"/>
        </w:rPr>
        <w:t>
      Цель 3.2. Обеспечение роста эффективности АО "НК "ҚҒС"</w:t>
      </w:r>
    </w:p>
    <w:bookmarkEnd w:id="507"/>
    <w:bookmarkStart w:name="z573" w:id="508"/>
    <w:p>
      <w:pPr>
        <w:spacing w:after="0"/>
        <w:ind w:left="0"/>
        <w:jc w:val="both"/>
      </w:pPr>
      <w:r>
        <w:rPr>
          <w:rFonts w:ascii="Times New Roman"/>
          <w:b w:val="false"/>
          <w:i w:val="false"/>
          <w:color w:val="000000"/>
          <w:sz w:val="28"/>
        </w:rPr>
        <w:t>
      Ключевой показатель 1: производительность труда, млн тенге/человек</w:t>
      </w:r>
    </w:p>
    <w:bookmarkEnd w:id="508"/>
    <w:bookmarkStart w:name="z574" w:id="509"/>
    <w:p>
      <w:pPr>
        <w:spacing w:after="0"/>
        <w:ind w:left="0"/>
        <w:jc w:val="both"/>
      </w:pPr>
      <w:r>
        <w:rPr>
          <w:rFonts w:ascii="Times New Roman"/>
          <w:b w:val="false"/>
          <w:i w:val="false"/>
          <w:color w:val="000000"/>
          <w:sz w:val="28"/>
        </w:rPr>
        <w:t>
      Производительность труда рассчитывается по методике, утвержденной Комитетом по статистике Министерства национальной экономики Республики Казахстан (формула: валовая добавленная стоимость за год/численность работников на конец года. При этом для прогноза на 2023 – 2032 годы в качестве численности используется плановая штатная численность.</w:t>
      </w:r>
    </w:p>
    <w:bookmarkEnd w:id="509"/>
    <w:bookmarkStart w:name="z575" w:id="510"/>
    <w:p>
      <w:pPr>
        <w:spacing w:after="0"/>
        <w:ind w:left="0"/>
        <w:jc w:val="both"/>
      </w:pPr>
      <w:r>
        <w:rPr>
          <w:rFonts w:ascii="Times New Roman"/>
          <w:b w:val="false"/>
          <w:i w:val="false"/>
          <w:color w:val="000000"/>
          <w:sz w:val="28"/>
        </w:rPr>
        <w:t>
      Таблица 7. Расчет производительности труда АО "НК "ҚҒС"</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оказанных услуг,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внутреннего промежуточного потребления по отрасли (ОКЭД 72193),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гр.4=гр.2-(гр.2*гр.3),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тенге/человек гр.6=гр.4/гр.5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576" w:id="511"/>
    <w:p>
      <w:pPr>
        <w:spacing w:after="0"/>
        <w:ind w:left="0"/>
        <w:jc w:val="both"/>
      </w:pPr>
      <w:r>
        <w:rPr>
          <w:rFonts w:ascii="Times New Roman"/>
          <w:b w:val="false"/>
          <w:i w:val="false"/>
          <w:color w:val="000000"/>
          <w:sz w:val="28"/>
        </w:rPr>
        <w:t>
      *Для расчета валовой добавленной стоимости на 2021 – 2032 годы используется коэффициент внутреннего потребления по отрасли (по коду ОКЭД 72193 "Научные исследования и разработки в области космической деятельности") за 2021 год, актуальный расчет которого производится Бюро национальной статистики Агентства по стратегическому планированию и реформам Республики Казахстан.</w:t>
      </w:r>
    </w:p>
    <w:bookmarkEnd w:id="511"/>
    <w:bookmarkStart w:name="z577" w:id="512"/>
    <w:p>
      <w:pPr>
        <w:spacing w:after="0"/>
        <w:ind w:left="0"/>
        <w:jc w:val="both"/>
      </w:pPr>
      <w:r>
        <w:rPr>
          <w:rFonts w:ascii="Times New Roman"/>
          <w:b w:val="false"/>
          <w:i w:val="false"/>
          <w:color w:val="000000"/>
          <w:sz w:val="28"/>
        </w:rPr>
        <w:t>
      Ключевой показатель деятельности 2: рост прибыли до налогообложения, млн тенге</w:t>
      </w:r>
    </w:p>
    <w:bookmarkEnd w:id="512"/>
    <w:bookmarkStart w:name="z578" w:id="513"/>
    <w:p>
      <w:pPr>
        <w:spacing w:after="0"/>
        <w:ind w:left="0"/>
        <w:jc w:val="both"/>
      </w:pPr>
      <w:r>
        <w:rPr>
          <w:rFonts w:ascii="Times New Roman"/>
          <w:b w:val="false"/>
          <w:i w:val="false"/>
          <w:color w:val="000000"/>
          <w:sz w:val="28"/>
        </w:rPr>
        <w:t>
      Прибыль АО "НК "ҚҒС" до налогообложения в 2032 году составит 2 232,8 млн тенге согласно таблице 8.</w:t>
      </w:r>
    </w:p>
    <w:bookmarkEnd w:id="513"/>
    <w:bookmarkStart w:name="z579" w:id="514"/>
    <w:p>
      <w:pPr>
        <w:spacing w:after="0"/>
        <w:ind w:left="0"/>
        <w:jc w:val="both"/>
      </w:pPr>
      <w:r>
        <w:rPr>
          <w:rFonts w:ascii="Times New Roman"/>
          <w:b w:val="false"/>
          <w:i w:val="false"/>
          <w:color w:val="000000"/>
          <w:sz w:val="28"/>
        </w:rPr>
        <w:t>
      Таблица 8. Рост прибыли до налогообложения АО "НК "ҚҒС"</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до налогообложения, млн тенге гр.4=гр.2-гр.3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2 232,8</w:t>
            </w:r>
          </w:p>
        </w:tc>
      </w:tr>
    </w:tbl>
    <w:bookmarkStart w:name="z580" w:id="515"/>
    <w:p>
      <w:pPr>
        <w:spacing w:after="0"/>
        <w:ind w:left="0"/>
        <w:jc w:val="both"/>
      </w:pPr>
      <w:r>
        <w:rPr>
          <w:rFonts w:ascii="Times New Roman"/>
          <w:b w:val="false"/>
          <w:i w:val="false"/>
          <w:color w:val="000000"/>
          <w:sz w:val="28"/>
        </w:rPr>
        <w:t>
      Цель 3.3. Совершенствование системы корпоративного управления АО "НК "ҚҒС".</w:t>
      </w:r>
    </w:p>
    <w:bookmarkEnd w:id="515"/>
    <w:bookmarkStart w:name="z581" w:id="516"/>
    <w:p>
      <w:pPr>
        <w:spacing w:after="0"/>
        <w:ind w:left="0"/>
        <w:jc w:val="both"/>
      </w:pPr>
      <w:r>
        <w:rPr>
          <w:rFonts w:ascii="Times New Roman"/>
          <w:b w:val="false"/>
          <w:i w:val="false"/>
          <w:color w:val="000000"/>
          <w:sz w:val="28"/>
        </w:rPr>
        <w:t xml:space="preserve">
      Ожидаемый результат: </w:t>
      </w:r>
    </w:p>
    <w:bookmarkEnd w:id="516"/>
    <w:bookmarkStart w:name="z582" w:id="517"/>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"НК "ҚҒС" и Концепцией семейной и гендерной политики в Республике Казахстан до 2030 года.</w:t>
      </w:r>
    </w:p>
    <w:bookmarkEnd w:id="517"/>
    <w:bookmarkStart w:name="z583" w:id="518"/>
    <w:p>
      <w:pPr>
        <w:spacing w:after="0"/>
        <w:ind w:left="0"/>
        <w:jc w:val="both"/>
      </w:pPr>
      <w:r>
        <w:rPr>
          <w:rFonts w:ascii="Times New Roman"/>
          <w:b w:val="false"/>
          <w:i w:val="false"/>
          <w:color w:val="000000"/>
          <w:sz w:val="28"/>
        </w:rPr>
        <w:t xml:space="preserve">
      Ключевой показатель деятельности 1: Оценка корпоративного управления, единиц – оценка корпоративного управления в 2023 году, 2026 году, 2029 году, 2032 году. </w:t>
      </w:r>
    </w:p>
    <w:bookmarkEnd w:id="518"/>
    <w:bookmarkStart w:name="z584" w:id="519"/>
    <w:p>
      <w:pPr>
        <w:spacing w:after="0"/>
        <w:ind w:left="0"/>
        <w:jc w:val="both"/>
      </w:pPr>
      <w:r>
        <w:rPr>
          <w:rFonts w:ascii="Times New Roman"/>
          <w:b w:val="false"/>
          <w:i w:val="false"/>
          <w:color w:val="000000"/>
          <w:sz w:val="28"/>
        </w:rPr>
        <w:t>
      Формула расчета: показатель оценки корпоративного управления – оценка корпоративного управления проводится не менее одного раза в три года независимыми организациями. По результатам оценки независимой организацией готовится отчет по итогам оценки корпоративного управления, который содержит:</w:t>
      </w:r>
    </w:p>
    <w:bookmarkEnd w:id="519"/>
    <w:bookmarkStart w:name="z585" w:id="520"/>
    <w:p>
      <w:pPr>
        <w:spacing w:after="0"/>
        <w:ind w:left="0"/>
        <w:jc w:val="both"/>
      </w:pPr>
      <w:r>
        <w:rPr>
          <w:rFonts w:ascii="Times New Roman"/>
          <w:b w:val="false"/>
          <w:i w:val="false"/>
          <w:color w:val="000000"/>
          <w:sz w:val="28"/>
        </w:rPr>
        <w:t>
      общий рейтинг корпоративного управления и рейтинги по компонентам и подкомпонентам;</w:t>
      </w:r>
    </w:p>
    <w:bookmarkEnd w:id="520"/>
    <w:bookmarkStart w:name="z586" w:id="521"/>
    <w:p>
      <w:pPr>
        <w:spacing w:after="0"/>
        <w:ind w:left="0"/>
        <w:jc w:val="both"/>
      </w:pPr>
      <w:r>
        <w:rPr>
          <w:rFonts w:ascii="Times New Roman"/>
          <w:b w:val="false"/>
          <w:i w:val="false"/>
          <w:color w:val="000000"/>
          <w:sz w:val="28"/>
        </w:rPr>
        <w:t>
      характеристику системы корпоративного управления в акционерном обществе;</w:t>
      </w:r>
    </w:p>
    <w:bookmarkEnd w:id="521"/>
    <w:bookmarkStart w:name="z587" w:id="522"/>
    <w:p>
      <w:pPr>
        <w:spacing w:after="0"/>
        <w:ind w:left="0"/>
        <w:jc w:val="both"/>
      </w:pPr>
      <w:r>
        <w:rPr>
          <w:rFonts w:ascii="Times New Roman"/>
          <w:b w:val="false"/>
          <w:i w:val="false"/>
          <w:color w:val="000000"/>
          <w:sz w:val="28"/>
        </w:rPr>
        <w:t>
      негативное (сдерживающее) влияние акционера на практику корпоративного управления, выраженное в рейтинговых пунктах и разбитое по факторам влияния;</w:t>
      </w:r>
    </w:p>
    <w:bookmarkEnd w:id="522"/>
    <w:bookmarkStart w:name="z588" w:id="523"/>
    <w:p>
      <w:pPr>
        <w:spacing w:after="0"/>
        <w:ind w:left="0"/>
        <w:jc w:val="both"/>
      </w:pPr>
      <w:r>
        <w:rPr>
          <w:rFonts w:ascii="Times New Roman"/>
          <w:b w:val="false"/>
          <w:i w:val="false"/>
          <w:color w:val="000000"/>
          <w:sz w:val="28"/>
        </w:rPr>
        <w:t>
      описание ключевых положительных моментов и недостатков;</w:t>
      </w:r>
    </w:p>
    <w:bookmarkEnd w:id="523"/>
    <w:bookmarkStart w:name="z589" w:id="524"/>
    <w:p>
      <w:pPr>
        <w:spacing w:after="0"/>
        <w:ind w:left="0"/>
        <w:jc w:val="both"/>
      </w:pPr>
      <w:r>
        <w:rPr>
          <w:rFonts w:ascii="Times New Roman"/>
          <w:b w:val="false"/>
          <w:i w:val="false"/>
          <w:color w:val="000000"/>
          <w:sz w:val="28"/>
        </w:rPr>
        <w:t>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w:t>
      </w:r>
    </w:p>
    <w:bookmarkEnd w:id="524"/>
    <w:bookmarkStart w:name="z590" w:id="525"/>
    <w:p>
      <w:pPr>
        <w:spacing w:after="0"/>
        <w:ind w:left="0"/>
        <w:jc w:val="both"/>
      </w:pPr>
      <w:r>
        <w:rPr>
          <w:rFonts w:ascii="Times New Roman"/>
          <w:b w:val="false"/>
          <w:i w:val="false"/>
          <w:color w:val="000000"/>
          <w:sz w:val="28"/>
        </w:rPr>
        <w:t>
      рекомендации по устранению выявленных несоответствий и дальнейшему совершенствованию системы корпоративного управления.</w:t>
      </w:r>
    </w:p>
    <w:bookmarkEnd w:id="525"/>
    <w:bookmarkStart w:name="z591" w:id="526"/>
    <w:p>
      <w:pPr>
        <w:spacing w:after="0"/>
        <w:ind w:left="0"/>
        <w:jc w:val="both"/>
      </w:pPr>
      <w:r>
        <w:rPr>
          <w:rFonts w:ascii="Times New Roman"/>
          <w:b w:val="false"/>
          <w:i w:val="false"/>
          <w:color w:val="000000"/>
          <w:sz w:val="28"/>
        </w:rPr>
        <w:t xml:space="preserve">
      Показатель отражает проведение независимой оценки уровня корпоративного управления с 2023 года с периодичностью 1 раз в 3 года. </w:t>
      </w:r>
    </w:p>
    <w:bookmarkEnd w:id="526"/>
    <w:bookmarkStart w:name="z592" w:id="527"/>
    <w:p>
      <w:pPr>
        <w:spacing w:after="0"/>
        <w:ind w:left="0"/>
        <w:jc w:val="both"/>
      </w:pPr>
      <w:r>
        <w:rPr>
          <w:rFonts w:ascii="Times New Roman"/>
          <w:b w:val="false"/>
          <w:i w:val="false"/>
          <w:color w:val="000000"/>
          <w:sz w:val="28"/>
        </w:rPr>
        <w:t>
      Ключевой показатель деятельности 2: увеличение доли женщин на уровне принятия решений, %.</w:t>
      </w:r>
    </w:p>
    <w:bookmarkEnd w:id="527"/>
    <w:bookmarkStart w:name="z593" w:id="528"/>
    <w:p>
      <w:pPr>
        <w:spacing w:after="0"/>
        <w:ind w:left="0"/>
        <w:jc w:val="both"/>
      </w:pPr>
      <w:r>
        <w:rPr>
          <w:rFonts w:ascii="Times New Roman"/>
          <w:b w:val="false"/>
          <w:i w:val="false"/>
          <w:color w:val="000000"/>
          <w:sz w:val="28"/>
        </w:rPr>
        <w:t xml:space="preserve">
      Формула расчета: количество руководителей-женщин в руководящих органах организации / общее количество руководителей, входящих в состав руководящих органов организации, * 100 %. </w:t>
      </w:r>
    </w:p>
    <w:bookmarkEnd w:id="528"/>
    <w:bookmarkStart w:name="z594" w:id="529"/>
    <w:p>
      <w:pPr>
        <w:spacing w:after="0"/>
        <w:ind w:left="0"/>
        <w:jc w:val="both"/>
      </w:pPr>
      <w:r>
        <w:rPr>
          <w:rFonts w:ascii="Times New Roman"/>
          <w:b w:val="false"/>
          <w:i w:val="false"/>
          <w:color w:val="000000"/>
          <w:sz w:val="28"/>
        </w:rPr>
        <w:t>
      Показатели до 2025 года соответствует показателю, предусмотренному Концепцией семейной и гендерной политики в Республике Казахстан до 2030 года (в редакции, утвержденной Указом Президента Республики Казахстан от 1 апреля 2022 года № 853). С 2025 года планируется достичь показателя 30 %.</w:t>
      </w:r>
    </w:p>
    <w:bookmarkEnd w:id="529"/>
    <w:bookmarkStart w:name="z595" w:id="530"/>
    <w:p>
      <w:pPr>
        <w:spacing w:after="0"/>
        <w:ind w:left="0"/>
        <w:jc w:val="both"/>
      </w:pPr>
      <w:r>
        <w:rPr>
          <w:rFonts w:ascii="Times New Roman"/>
          <w:b w:val="false"/>
          <w:i w:val="false"/>
          <w:color w:val="000000"/>
          <w:sz w:val="28"/>
        </w:rPr>
        <w:t>
      Примечание: расшифровка аббревиатур:</w:t>
      </w:r>
    </w:p>
    <w:bookmarkEnd w:id="530"/>
    <w:bookmarkStart w:name="z596" w:id="531"/>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531"/>
    <w:bookmarkStart w:name="z597" w:id="532"/>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32"/>
    <w:bookmarkStart w:name="z598" w:id="533"/>
    <w:p>
      <w:pPr>
        <w:spacing w:after="0"/>
        <w:ind w:left="0"/>
        <w:jc w:val="both"/>
      </w:pPr>
      <w:r>
        <w:rPr>
          <w:rFonts w:ascii="Times New Roman"/>
          <w:b w:val="false"/>
          <w:i w:val="false"/>
          <w:color w:val="000000"/>
          <w:sz w:val="28"/>
        </w:rPr>
        <w:t xml:space="preserve">
      НИР – научно-исследовательские работы; </w:t>
      </w:r>
    </w:p>
    <w:bookmarkEnd w:id="533"/>
    <w:bookmarkStart w:name="z599" w:id="534"/>
    <w:p>
      <w:pPr>
        <w:spacing w:after="0"/>
        <w:ind w:left="0"/>
        <w:jc w:val="both"/>
      </w:pPr>
      <w:r>
        <w:rPr>
          <w:rFonts w:ascii="Times New Roman"/>
          <w:b w:val="false"/>
          <w:i w:val="false"/>
          <w:color w:val="000000"/>
          <w:sz w:val="28"/>
        </w:rPr>
        <w:t>
      НО – научные организации;</w:t>
      </w:r>
    </w:p>
    <w:bookmarkEnd w:id="534"/>
    <w:bookmarkStart w:name="z600" w:id="535"/>
    <w:p>
      <w:pPr>
        <w:spacing w:after="0"/>
        <w:ind w:left="0"/>
        <w:jc w:val="both"/>
      </w:pPr>
      <w:r>
        <w:rPr>
          <w:rFonts w:ascii="Times New Roman"/>
          <w:b w:val="false"/>
          <w:i w:val="false"/>
          <w:color w:val="000000"/>
          <w:sz w:val="28"/>
        </w:rPr>
        <w:t>
      ОВПО – организации высшего и послевузовского образования;</w:t>
      </w:r>
    </w:p>
    <w:bookmarkEnd w:id="535"/>
    <w:bookmarkStart w:name="z601" w:id="536"/>
    <w:p>
      <w:pPr>
        <w:spacing w:after="0"/>
        <w:ind w:left="0"/>
        <w:jc w:val="both"/>
      </w:pPr>
      <w:r>
        <w:rPr>
          <w:rFonts w:ascii="Times New Roman"/>
          <w:b w:val="false"/>
          <w:i w:val="false"/>
          <w:color w:val="000000"/>
          <w:sz w:val="28"/>
        </w:rPr>
        <w:t>
      КС ДЗЗ – космическая система дистанционного зондирования Земли Республики Казахстан;</w:t>
      </w:r>
    </w:p>
    <w:bookmarkEnd w:id="536"/>
    <w:bookmarkStart w:name="z602" w:id="537"/>
    <w:p>
      <w:pPr>
        <w:spacing w:after="0"/>
        <w:ind w:left="0"/>
        <w:jc w:val="both"/>
      </w:pPr>
      <w:r>
        <w:rPr>
          <w:rFonts w:ascii="Times New Roman"/>
          <w:b w:val="false"/>
          <w:i w:val="false"/>
          <w:color w:val="000000"/>
          <w:sz w:val="28"/>
        </w:rPr>
        <w:t>
      ДЗЗ – дистанционное зондирование Земли;</w:t>
      </w:r>
    </w:p>
    <w:bookmarkEnd w:id="537"/>
    <w:bookmarkStart w:name="z603" w:id="538"/>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538"/>
    <w:bookmarkStart w:name="z604" w:id="539"/>
    <w:p>
      <w:pPr>
        <w:spacing w:after="0"/>
        <w:ind w:left="0"/>
        <w:jc w:val="both"/>
      </w:pPr>
      <w:r>
        <w:rPr>
          <w:rFonts w:ascii="Times New Roman"/>
          <w:b w:val="false"/>
          <w:i w:val="false"/>
          <w:color w:val="000000"/>
          <w:sz w:val="28"/>
        </w:rPr>
        <w:t>
      РК – Республика Казахстан;</w:t>
      </w:r>
    </w:p>
    <w:bookmarkEnd w:id="539"/>
    <w:bookmarkStart w:name="z605" w:id="540"/>
    <w:p>
      <w:pPr>
        <w:spacing w:after="0"/>
        <w:ind w:left="0"/>
        <w:jc w:val="both"/>
      </w:pPr>
      <w:r>
        <w:rPr>
          <w:rFonts w:ascii="Times New Roman"/>
          <w:b w:val="false"/>
          <w:i w:val="false"/>
          <w:color w:val="000000"/>
          <w:sz w:val="28"/>
        </w:rPr>
        <w:t>
      млн – миллион;</w:t>
      </w:r>
    </w:p>
    <w:bookmarkEnd w:id="540"/>
    <w:bookmarkStart w:name="z606" w:id="541"/>
    <w:p>
      <w:pPr>
        <w:spacing w:after="0"/>
        <w:ind w:left="0"/>
        <w:jc w:val="both"/>
      </w:pPr>
      <w:r>
        <w:rPr>
          <w:rFonts w:ascii="Times New Roman"/>
          <w:b w:val="false"/>
          <w:i w:val="false"/>
          <w:color w:val="000000"/>
          <w:sz w:val="28"/>
        </w:rPr>
        <w:t>
      млрд – миллиард;</w:t>
      </w:r>
    </w:p>
    <w:bookmarkEnd w:id="541"/>
    <w:bookmarkStart w:name="z607" w:id="542"/>
    <w:p>
      <w:pPr>
        <w:spacing w:after="0"/>
        <w:ind w:left="0"/>
        <w:jc w:val="both"/>
      </w:pPr>
      <w:r>
        <w:rPr>
          <w:rFonts w:ascii="Times New Roman"/>
          <w:b w:val="false"/>
          <w:i w:val="false"/>
          <w:color w:val="000000"/>
          <w:sz w:val="28"/>
        </w:rPr>
        <w:t>
      CATR – компактный антенный полигон (англ. Compact antenna test range);</w:t>
      </w:r>
    </w:p>
    <w:bookmarkEnd w:id="542"/>
    <w:bookmarkStart w:name="z608" w:id="543"/>
    <w:p>
      <w:pPr>
        <w:spacing w:after="0"/>
        <w:ind w:left="0"/>
        <w:jc w:val="both"/>
      </w:pPr>
      <w:r>
        <w:rPr>
          <w:rFonts w:ascii="Times New Roman"/>
          <w:b w:val="false"/>
          <w:i w:val="false"/>
          <w:color w:val="000000"/>
          <w:sz w:val="28"/>
        </w:rPr>
        <w:t xml:space="preserve">
      ОКР – опытно-конструкторские работы; </w:t>
      </w:r>
    </w:p>
    <w:bookmarkEnd w:id="543"/>
    <w:bookmarkStart w:name="z609" w:id="544"/>
    <w:p>
      <w:pPr>
        <w:spacing w:after="0"/>
        <w:ind w:left="0"/>
        <w:jc w:val="both"/>
      </w:pPr>
      <w:r>
        <w:rPr>
          <w:rFonts w:ascii="Times New Roman"/>
          <w:b w:val="false"/>
          <w:i w:val="false"/>
          <w:color w:val="000000"/>
          <w:sz w:val="28"/>
        </w:rPr>
        <w:t>
      ТЭО – технико-экономическое обоснование проекта "Создание группировки спутников среднего разрешения KazEOSat-MR";</w:t>
      </w:r>
    </w:p>
    <w:bookmarkEnd w:id="544"/>
    <w:bookmarkStart w:name="z610" w:id="545"/>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545"/>
    <w:bookmarkStart w:name="z611" w:id="546"/>
    <w:p>
      <w:pPr>
        <w:spacing w:after="0"/>
        <w:ind w:left="0"/>
        <w:jc w:val="both"/>
      </w:pPr>
      <w:r>
        <w:rPr>
          <w:rFonts w:ascii="Times New Roman"/>
          <w:b w:val="false"/>
          <w:i w:val="false"/>
          <w:color w:val="000000"/>
          <w:sz w:val="28"/>
        </w:rPr>
        <w:t>
      АКК – Аэрокосмический комитет Министерства цифрового развития, инноваций и аэрокосмической промышленности Республики Казахстан;</w:t>
      </w:r>
    </w:p>
    <w:bookmarkEnd w:id="546"/>
    <w:bookmarkStart w:name="z612" w:id="547"/>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547"/>
    <w:bookmarkStart w:name="z613" w:id="548"/>
    <w:p>
      <w:pPr>
        <w:spacing w:after="0"/>
        <w:ind w:left="0"/>
        <w:jc w:val="both"/>
      </w:pPr>
      <w:r>
        <w:rPr>
          <w:rFonts w:ascii="Times New Roman"/>
          <w:b w:val="false"/>
          <w:i w:val="false"/>
          <w:color w:val="000000"/>
          <w:sz w:val="28"/>
        </w:rPr>
        <w:t>
      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w:t>
            </w:r>
            <w:r>
              <w:br/>
            </w:r>
            <w:r>
              <w:rPr>
                <w:rFonts w:ascii="Times New Roman"/>
                <w:b w:val="false"/>
                <w:i w:val="false"/>
                <w:color w:val="000000"/>
                <w:sz w:val="20"/>
              </w:rPr>
              <w:t>на 2023 – 2032 годы</w:t>
            </w:r>
          </w:p>
        </w:tc>
      </w:tr>
    </w:tbl>
    <w:bookmarkStart w:name="z616" w:id="549"/>
    <w:p>
      <w:pPr>
        <w:spacing w:after="0"/>
        <w:ind w:left="0"/>
        <w:jc w:val="left"/>
      </w:pPr>
      <w:r>
        <w:rPr>
          <w:rFonts w:ascii="Times New Roman"/>
          <w:b/>
          <w:i w:val="false"/>
          <w:color w:val="000000"/>
        </w:rPr>
        <w:t xml:space="preserve"> Стратегическая карта акционерного общества</w:t>
      </w:r>
      <w:r>
        <w:br/>
      </w:r>
      <w:r>
        <w:rPr>
          <w:rFonts w:ascii="Times New Roman"/>
          <w:b/>
          <w:i w:val="false"/>
          <w:color w:val="000000"/>
        </w:rPr>
        <w:t>"Национальная компания "Қазақстан Ғарыш Сапары"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 (далее –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АО "НК "ҚҒС", предусмотренные планом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 от 14 декабря 2012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0"/>
          <w:p>
            <w:pPr>
              <w:spacing w:after="20"/>
              <w:ind w:left="20"/>
              <w:jc w:val="both"/>
            </w:pPr>
            <w:r>
              <w:rPr>
                <w:rFonts w:ascii="Times New Roman"/>
                <w:b w:val="false"/>
                <w:i w:val="false"/>
                <w:color w:val="000000"/>
                <w:sz w:val="20"/>
              </w:rPr>
              <w:t>
Национальный план развития Республики Казахстан до 2025 года, утвержденный Указом Президента Республики Казахстан от 15 февраля 2018 года № 636</w:t>
            </w:r>
          </w:p>
          <w:bookmarkEnd w:id="55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"Технологический рывок за счет цифровизации, науки и инноваций", утвержденный постановлением Правительства Республики Казахстан от 12 октября 2021 года №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космической отрасли РК на 2023 – 2029 годы, утвержденная постановлением Правительства Республики Казахстан от 28 марта 2023 года № 266 қбп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1"/>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1 апреля 2022 года № 853</w:t>
            </w:r>
          </w:p>
          <w:bookmarkEnd w:id="551"/>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цифрового развития, инноваций и аэрокосмической промышленности Республики Казахстан (далее - МЦРИАП) на 2023 – 2027 годы, утвержденный приказом МЦРИАП РК от 22 февраля 2023 № 62/НҚ.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АО "НК "ҚҒС" на 2023 – 2032 годы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2"/>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w:t>
            </w:r>
          </w:p>
          <w:p>
            <w:pPr>
              <w:spacing w:after="20"/>
              <w:ind w:left="20"/>
              <w:jc w:val="both"/>
            </w:pPr>
            <w:r>
              <w:rPr>
                <w:rFonts w:ascii="Times New Roman"/>
                <w:b w:val="false"/>
                <w:i w:val="false"/>
                <w:color w:val="000000"/>
                <w:sz w:val="20"/>
              </w:rPr>
              <w:t>1,5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3"/>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2. "Объем инновационной продукции, трлн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"Цифровизация сельского хозяйства".</w:t>
            </w:r>
          </w:p>
          <w:p>
            <w:pPr>
              <w:spacing w:after="20"/>
              <w:ind w:left="20"/>
              <w:jc w:val="both"/>
            </w:pPr>
            <w:r>
              <w:rPr>
                <w:rFonts w:ascii="Times New Roman"/>
                <w:b w:val="false"/>
                <w:i w:val="false"/>
                <w:color w:val="000000"/>
                <w:sz w:val="20"/>
              </w:rPr>
              <w:t>
Показатель 1. "Доля оцифрованных земельных данных,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4"/>
          <w:p>
            <w:pPr>
              <w:spacing w:after="20"/>
              <w:ind w:left="20"/>
              <w:jc w:val="both"/>
            </w:pPr>
            <w:r>
              <w:rPr>
                <w:rFonts w:ascii="Times New Roman"/>
                <w:b w:val="false"/>
                <w:i w:val="false"/>
                <w:color w:val="000000"/>
                <w:sz w:val="20"/>
              </w:rPr>
              <w:t>
1) Направление 4. Производство космической техники и технологий. Целевой индикатор 5. Рост объема производства космической техники и технологий, в том числе:</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14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30,5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79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105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118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2029 году – 130,5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2. Целевой индикатор 3: 100% охват отраслей экономики цифровыми платформами космического мониторинга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Мероприятие: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18. Внедрение Единой платформы недропользователей "Minerals.gov.kz".</w:t>
            </w:r>
          </w:p>
          <w:p>
            <w:pPr>
              <w:spacing w:after="20"/>
              <w:ind w:left="20"/>
              <w:jc w:val="both"/>
            </w:pPr>
            <w:r>
              <w:rPr>
                <w:rFonts w:ascii="Times New Roman"/>
                <w:b w:val="false"/>
                <w:i w:val="false"/>
                <w:color w:val="000000"/>
                <w:sz w:val="20"/>
              </w:rPr>
              <w:t>
</w:t>
            </w:r>
            <w:r>
              <w:rPr>
                <w:rFonts w:ascii="Times New Roman"/>
                <w:b w:val="false"/>
                <w:i w:val="false"/>
                <w:color w:val="000000"/>
                <w:sz w:val="20"/>
              </w:rPr>
              <w:t>19. Внедрение платформы для контроля и мониторинга рационального использования сельхозземель "JerInSpectr".</w:t>
            </w:r>
          </w:p>
          <w:p>
            <w:pPr>
              <w:spacing w:after="20"/>
              <w:ind w:left="20"/>
              <w:jc w:val="both"/>
            </w:pPr>
            <w:r>
              <w:rPr>
                <w:rFonts w:ascii="Times New Roman"/>
                <w:b w:val="false"/>
                <w:i w:val="false"/>
                <w:color w:val="000000"/>
                <w:sz w:val="20"/>
              </w:rPr>
              <w:t>
</w:t>
            </w:r>
            <w:r>
              <w:rPr>
                <w:rFonts w:ascii="Times New Roman"/>
                <w:b w:val="false"/>
                <w:i w:val="false"/>
                <w:color w:val="000000"/>
                <w:sz w:val="20"/>
              </w:rPr>
              <w:t>20. Внедрение платформы для автоматизации бизнес-процессов для сельхозтоваропроизводителей "Agrospace".</w:t>
            </w:r>
          </w:p>
          <w:p>
            <w:pPr>
              <w:spacing w:after="20"/>
              <w:ind w:left="20"/>
              <w:jc w:val="both"/>
            </w:pPr>
            <w:r>
              <w:rPr>
                <w:rFonts w:ascii="Times New Roman"/>
                <w:b w:val="false"/>
                <w:i w:val="false"/>
                <w:color w:val="000000"/>
                <w:sz w:val="20"/>
              </w:rPr>
              <w:t>
</w:t>
            </w:r>
            <w:r>
              <w:rPr>
                <w:rFonts w:ascii="Times New Roman"/>
                <w:b w:val="false"/>
                <w:i w:val="false"/>
                <w:color w:val="000000"/>
                <w:sz w:val="20"/>
              </w:rPr>
              <w:t>21. Внедрение платформы по мониторингу водных ресурсов "Hydrospace".</w:t>
            </w:r>
          </w:p>
          <w:p>
            <w:pPr>
              <w:spacing w:after="20"/>
              <w:ind w:left="20"/>
              <w:jc w:val="both"/>
            </w:pPr>
            <w:r>
              <w:rPr>
                <w:rFonts w:ascii="Times New Roman"/>
                <w:b w:val="false"/>
                <w:i w:val="false"/>
                <w:color w:val="000000"/>
                <w:sz w:val="20"/>
              </w:rPr>
              <w:t>
</w:t>
            </w:r>
            <w:r>
              <w:rPr>
                <w:rFonts w:ascii="Times New Roman"/>
                <w:b w:val="false"/>
                <w:i w:val="false"/>
                <w:color w:val="000000"/>
                <w:sz w:val="20"/>
              </w:rPr>
              <w:t>22. Внедрение Единой цифровой платформы пространственных данных (ЕЦППД) с интеграцией с QTRS (Qazaqstan Terrestrial Reference System).</w:t>
            </w:r>
          </w:p>
          <w:p>
            <w:pPr>
              <w:spacing w:after="20"/>
              <w:ind w:left="20"/>
              <w:jc w:val="both"/>
            </w:pPr>
            <w:r>
              <w:rPr>
                <w:rFonts w:ascii="Times New Roman"/>
                <w:b w:val="false"/>
                <w:i w:val="false"/>
                <w:color w:val="000000"/>
                <w:sz w:val="20"/>
              </w:rPr>
              <w:t>
23. Нормативное обеспечение расширения применения космических технологий и ведения Единой цифровой платформы пространственных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5"/>
          <w:p>
            <w:pPr>
              <w:spacing w:after="20"/>
              <w:ind w:left="20"/>
              <w:jc w:val="both"/>
            </w:pPr>
            <w:r>
              <w:rPr>
                <w:rFonts w:ascii="Times New Roman"/>
                <w:b w:val="false"/>
                <w:i w:val="false"/>
                <w:color w:val="000000"/>
                <w:sz w:val="20"/>
              </w:rPr>
              <w:t>
1) Цель 1.1. Ключевой показатель деятельности: "Объем производства космической техники и технологий (ТОО "Ghalam"), млрд тенге"</w:t>
            </w:r>
            <w:r>
              <w:rPr>
                <w:rFonts w:ascii="Times New Roman"/>
                <w:b w:val="false"/>
                <w:i w:val="false"/>
                <w:color w:val="000000"/>
                <w:vertAlign w:val="superscript"/>
              </w:rPr>
              <w:t>4</w:t>
            </w:r>
            <w:r>
              <w:rPr>
                <w:rFonts w:ascii="Times New Roman"/>
                <w:b w:val="false"/>
                <w:i w:val="false"/>
                <w:color w:val="000000"/>
                <w:sz w:val="20"/>
              </w:rPr>
              <w:t>:</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7,0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29,0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48,8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31,4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18,0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Цель 1. 2. Ключевой показатель деятельности 3: "Количество цифровых платформ на основе данных ДЗЗ территории Республики Казахстан, ед." – в 2023 году 2 платформы (Minerals.gov.kz, JerInSpectr), в 2024 году 2 платформы (Agrospace, Hydrospace), в 2025 году 1 платформа (Единая цифровая платформа пространственных данных)</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6"/>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bookmarkEnd w:id="556"/>
          <w:p>
            <w:pPr>
              <w:spacing w:after="20"/>
              <w:ind w:left="20"/>
              <w:jc w:val="both"/>
            </w:pP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7"/>
          <w:p>
            <w:pPr>
              <w:spacing w:after="20"/>
              <w:ind w:left="20"/>
              <w:jc w:val="both"/>
            </w:pPr>
            <w:r>
              <w:rPr>
                <w:rFonts w:ascii="Times New Roman"/>
                <w:b w:val="false"/>
                <w:i w:val="false"/>
                <w:color w:val="000000"/>
                <w:sz w:val="20"/>
              </w:rPr>
              <w:t>
"Общенациональный приоритет 5. Новая модель государственного управления</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Открытое правительство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3. Качественное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Развитие человеческого капитала для цифровой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 развитие актуальных и применимых компетенций и навыков для нужд Индустрии 4.0, готовность к новым вызовам открытой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Популяризация инновационной культуры, мотивация к научно-технической деятельности, воспитание креативного поколения, ориентированного на развитие, успех, конкурентоспособность и созидание, с инновационным мышлением и навыками технологического предпринимательства крайне важны для диверсификации и повышения конкурентоспособности экономики за счет генерации новых знаний, проектов, производств, бизнес-моделей.".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8"/>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3. "Рост объема доступных данных ДЗЗ среднего разрешения для юридических и физических лиц" (млн кв км) – в 2025 году 1038,65 млн кв. км</w:t>
            </w:r>
          </w:p>
          <w:p>
            <w:pPr>
              <w:spacing w:after="20"/>
              <w:ind w:left="20"/>
              <w:jc w:val="both"/>
            </w:pPr>
            <w:r>
              <w:rPr>
                <w:rFonts w:ascii="Times New Roman"/>
                <w:b w:val="false"/>
                <w:i w:val="false"/>
                <w:color w:val="000000"/>
                <w:sz w:val="20"/>
              </w:rPr>
              <w:t>
Мероприятие 1. "Создание группировки спутников среднего разрешения KazEOSat-MR"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59"/>
          <w:p>
            <w:pPr>
              <w:spacing w:after="20"/>
              <w:ind w:left="20"/>
              <w:jc w:val="both"/>
            </w:pPr>
            <w:r>
              <w:rPr>
                <w:rFonts w:ascii="Times New Roman"/>
                <w:b w:val="false"/>
                <w:i w:val="false"/>
                <w:color w:val="000000"/>
                <w:sz w:val="20"/>
              </w:rPr>
              <w:t xml:space="preserve">
1) Направление 2. Развитие космической системы ДЗЗ и услуг на еҰ основе. </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Увеличение периодичности и охвата съемки ДЗЗ с казахстанских КА к 2029 году в 3 раза (кв. км),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495,67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573,57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573,57 млн кв. км,</w:t>
            </w:r>
          </w:p>
          <w:p>
            <w:pPr>
              <w:spacing w:after="20"/>
              <w:ind w:left="20"/>
              <w:jc w:val="both"/>
            </w:pPr>
            <w:r>
              <w:rPr>
                <w:rFonts w:ascii="Times New Roman"/>
                <w:b w:val="false"/>
                <w:i w:val="false"/>
                <w:color w:val="000000"/>
                <w:sz w:val="20"/>
              </w:rPr>
              <w:t>
в 2029 году – 573,57 млн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взаимоувязанные с бюджетными программами: "Объем услуг по предоставлению космических снимков и инфраструктуры пространственных данных (ИПД) государственным органам и организациям на основе данных дистанционного зондирования Земли" – в 2027 году 349 150 тыс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60"/>
          <w:p>
            <w:pPr>
              <w:spacing w:after="20"/>
              <w:ind w:left="20"/>
              <w:jc w:val="both"/>
            </w:pPr>
            <w:r>
              <w:rPr>
                <w:rFonts w:ascii="Times New Roman"/>
                <w:b w:val="false"/>
                <w:i w:val="false"/>
                <w:color w:val="000000"/>
                <w:sz w:val="20"/>
              </w:rPr>
              <w:t>
1) Цель 1.2. Ключевой показатель деятельности 1: "Увеличение периодичности и охвата съемки ДЗЗ с казахстанских КА в 3 раза, млн кв. км" – с 158,4 млн кв. км в 2023 году до 573,57 млн кв. км к 2029 году.</w:t>
            </w:r>
          </w:p>
          <w:bookmarkEnd w:id="560"/>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61"/>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Реформирование агропромышленного сектора для адаптации к новым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Массовое применение найдут геоинформационные системы для эффективного управления водными и земельными ресурсами и борьбы с опустыниванием.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Продолжится работа по автоматизации и цифровизации предприятий базовых отраслей, цифровой трансформации различных сфер жизнедеятельности (финансовый сектор, государственный сектор, городская инфраструктура, образование, здравоохранение, строительство и другие).</w:t>
            </w:r>
          </w:p>
          <w:p>
            <w:pPr>
              <w:spacing w:after="20"/>
              <w:ind w:left="20"/>
              <w:jc w:val="both"/>
            </w:pPr>
            <w:r>
              <w:rPr>
                <w:rFonts w:ascii="Times New Roman"/>
                <w:b w:val="false"/>
                <w:i w:val="false"/>
                <w:color w:val="000000"/>
                <w:sz w:val="20"/>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62"/>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 "Разработка и/или внесение изменений в нормативные правовые документы с целью внедрения космического мониторинга для повышения эффективности государственного контроля и мониторинга деятельности субъектов в сферах земельных, лесных, водных ресурсов, недропользования, экологии и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"Цифровизация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6. "Применение данных ДЗЗ в отраслях экономики на основе космических снимков ДЗЗ"</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63"/>
          <w:p>
            <w:pPr>
              <w:spacing w:after="20"/>
              <w:ind w:left="20"/>
              <w:jc w:val="both"/>
            </w:pPr>
            <w:r>
              <w:rPr>
                <w:rFonts w:ascii="Times New Roman"/>
                <w:b w:val="false"/>
                <w:i w:val="false"/>
                <w:color w:val="000000"/>
                <w:sz w:val="20"/>
              </w:rPr>
              <w:t xml:space="preserve">
Направление 2. Развитие космической системы ДЗЗ и услуг на еҰ основе </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 100% охват отраслей экономики цифровыми платформами космического мониторинга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30%,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40%,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50%,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60%,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70%,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80%,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2029 году – 100%.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64"/>
          <w:p>
            <w:pPr>
              <w:spacing w:after="20"/>
              <w:ind w:left="20"/>
              <w:jc w:val="both"/>
            </w:pPr>
            <w:r>
              <w:rPr>
                <w:rFonts w:ascii="Times New Roman"/>
                <w:b w:val="false"/>
                <w:i w:val="false"/>
                <w:color w:val="000000"/>
                <w:sz w:val="20"/>
              </w:rPr>
              <w:t xml:space="preserve">
1) Цель 3.1 "Развитие и поддержание аэрокосмической промышленности". </w:t>
            </w:r>
          </w:p>
          <w:bookmarkEnd w:id="564"/>
          <w:p>
            <w:pPr>
              <w:spacing w:after="20"/>
              <w:ind w:left="20"/>
              <w:jc w:val="both"/>
            </w:pPr>
            <w:r>
              <w:rPr>
                <w:rFonts w:ascii="Times New Roman"/>
                <w:b w:val="false"/>
                <w:i w:val="false"/>
                <w:color w:val="000000"/>
                <w:sz w:val="20"/>
              </w:rPr>
              <w:t>
Целевой индикатор "Объем услуг по предоставлению космических снимков и инфраструктуры пространственных данных (ИПД) государственным органам и организациям на основе данных дистанционного зондирования Земли, тыс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 1.2. Ключевой показатель деятельности 2: "100% охват отраслей экономики цифровыми платформами космического мониторинга, %" – 100% к 2029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65"/>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bookmarkEnd w:id="56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66"/>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1,5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предусмотрен гарантированный закуп со стороны государственного, квазигосударственного секторов и недропользователей и обеспечена стабильность законодательных условий на весь срок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Карта стратегических показателей до 2025 года "Инвестиции в основной капитал, по республике"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 3.1. Ключевой показатель деятельности: "Привлечение инвестиций в основной капитал" – 14 141 млн тенге в 2023 году, 1020 млн тенге в 2024 году, 10254,9 млн тенге в 2025 году, 10254,9 млн тенге в 2028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67"/>
          <w:p>
            <w:pPr>
              <w:spacing w:after="20"/>
              <w:ind w:left="20"/>
              <w:jc w:val="both"/>
            </w:pPr>
            <w:r>
              <w:rPr>
                <w:rFonts w:ascii="Times New Roman"/>
                <w:b w:val="false"/>
                <w:i w:val="false"/>
                <w:color w:val="000000"/>
                <w:sz w:val="20"/>
              </w:rPr>
              <w:t>
"Общенациональный приоритет 3. Качественное образование</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Повышение глобальной конкурентоспособности казахстанской науки и увеличение ее вклада в социально-экономическое развитие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Увеличится доля частного софинансирования прикладных научных исследований, будут созданы условия для коммерциализации результатов научной и (или) научно-технической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грантов на научно-исследовательские проекты и коммерциализацию результатов научной и/или научно-технической деятельности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 и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сформирована современная инфраструктура научных исследований – инжиниринговые центры при ведущих ВУЗах, а также развитая сеть национальных исследовательских центров (лабораторий) по ключевым направлениям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7. Развитие собственной научно-технологической и инновационной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Высокотехнологичным стартапам будут предоставлены производственные площадки, в том числе на базе действующих предприятий, для проведения опытно-конструкторских работ, создания опытных образцов, прототипов или полезных моделей, выпуска мелкосерийных партий своей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12. Внедрение элементов искусственного интеллекта и повсеместное использование технологии Big Data</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Будет повышена доля инвестиций в научные исследования, разработку казахстанских научно-технических решений и прототипов с использованием технологии искусственного интеллекта"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8"/>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Показатель 2. "Доля инновационно активных предприятий,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69"/>
          <w:p>
            <w:pPr>
              <w:spacing w:after="20"/>
              <w:ind w:left="20"/>
              <w:jc w:val="both"/>
            </w:pPr>
            <w:r>
              <w:rPr>
                <w:rFonts w:ascii="Times New Roman"/>
                <w:b w:val="false"/>
                <w:i w:val="false"/>
                <w:color w:val="000000"/>
                <w:sz w:val="20"/>
              </w:rPr>
              <w:t xml:space="preserve">
1) Направление 1. Развитие научно-исследовательской и опытно-конструкторской деятельности и кадрового потенциала. </w:t>
            </w:r>
          </w:p>
          <w:bookmarkEnd w:id="569"/>
          <w:p>
            <w:pPr>
              <w:spacing w:after="20"/>
              <w:ind w:left="20"/>
              <w:jc w:val="both"/>
            </w:pPr>
            <w:r>
              <w:rPr>
                <w:rFonts w:ascii="Times New Roman"/>
                <w:b w:val="false"/>
                <w:i w:val="false"/>
                <w:color w:val="000000"/>
                <w:sz w:val="20"/>
              </w:rPr>
              <w:t>
Мероприятие 2. Проведение научных исследований по разработке компонентов для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0"/>
          <w:p>
            <w:pPr>
              <w:spacing w:after="20"/>
              <w:ind w:left="20"/>
              <w:jc w:val="both"/>
            </w:pPr>
            <w:r>
              <w:rPr>
                <w:rFonts w:ascii="Times New Roman"/>
                <w:b w:val="false"/>
                <w:i w:val="false"/>
                <w:color w:val="000000"/>
                <w:sz w:val="20"/>
              </w:rPr>
              <w:t>
1) Цель 2.1. Ключевой показатель деятельности: "Доля расходов на развитие инноваций от доходов от реализации продукции АО "НК "ҚҒС", %", в 2032 году – 1 %.</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2) Цель 2.2. Ключевой показатель деятельности: "Количество разработанных технологий (ТОО "Ghalam") – не менее 10 (накопительный), ед.".</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71"/>
          <w:p>
            <w:pPr>
              <w:spacing w:after="20"/>
              <w:ind w:left="20"/>
              <w:jc w:val="both"/>
            </w:pPr>
            <w:r>
              <w:rPr>
                <w:rFonts w:ascii="Times New Roman"/>
                <w:b w:val="false"/>
                <w:i w:val="false"/>
                <w:color w:val="000000"/>
                <w:sz w:val="20"/>
              </w:rPr>
              <w:t>
"Общенациональный приоритет 5. Новая модель государственного управления</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Эффективность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Карта стратегических показателей до 2025 года: "Рост производительности труда, % прироста от уровня 2019 года в ценах 2019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2"/>
          <w:p>
            <w:pPr>
              <w:spacing w:after="20"/>
              <w:ind w:left="20"/>
              <w:jc w:val="both"/>
            </w:pPr>
            <w:r>
              <w:rPr>
                <w:rFonts w:ascii="Times New Roman"/>
                <w:b w:val="false"/>
                <w:i w:val="false"/>
                <w:color w:val="000000"/>
                <w:sz w:val="20"/>
              </w:rPr>
              <w:t xml:space="preserve">
Стратегические показатели: </w:t>
            </w:r>
          </w:p>
          <w:bookmarkEnd w:id="572"/>
          <w:p>
            <w:pPr>
              <w:spacing w:after="20"/>
              <w:ind w:left="20"/>
              <w:jc w:val="both"/>
            </w:pPr>
            <w:r>
              <w:rPr>
                <w:rFonts w:ascii="Times New Roman"/>
                <w:b w:val="false"/>
                <w:i w:val="false"/>
                <w:color w:val="000000"/>
                <w:sz w:val="20"/>
              </w:rPr>
              <w:t>
… "Рост производительности труда" в отрасли "Информация и связь" до 34,4 % от уровня 2019 года к 2025 году.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73"/>
          <w:p>
            <w:pPr>
              <w:spacing w:after="20"/>
              <w:ind w:left="20"/>
              <w:jc w:val="both"/>
            </w:pPr>
            <w:r>
              <w:rPr>
                <w:rFonts w:ascii="Times New Roman"/>
                <w:b w:val="false"/>
                <w:i w:val="false"/>
                <w:color w:val="000000"/>
                <w:sz w:val="20"/>
              </w:rPr>
              <w:t xml:space="preserve">
Направление 1. Развитие научно-исследовательской и опытно-конструкторской деятельности и кадрового потенциала. </w:t>
            </w:r>
          </w:p>
          <w:bookmarkEnd w:id="573"/>
          <w:p>
            <w:pPr>
              <w:spacing w:after="20"/>
              <w:ind w:left="20"/>
              <w:jc w:val="both"/>
            </w:pPr>
            <w:r>
              <w:rPr>
                <w:rFonts w:ascii="Times New Roman"/>
                <w:b w:val="false"/>
                <w:i w:val="false"/>
                <w:color w:val="000000"/>
                <w:sz w:val="20"/>
              </w:rPr>
              <w:t>
Мероприятие 10. Разработка и внедрение автоматизированной системы поддержки принятия решений на основе 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74"/>
          <w:p>
            <w:pPr>
              <w:spacing w:after="20"/>
              <w:ind w:left="20"/>
              <w:jc w:val="both"/>
            </w:pPr>
            <w:r>
              <w:rPr>
                <w:rFonts w:ascii="Times New Roman"/>
                <w:b w:val="false"/>
                <w:i w:val="false"/>
                <w:color w:val="000000"/>
                <w:sz w:val="20"/>
              </w:rPr>
              <w:t>
 "Раздел 6. Целевые индикаторы и ожидаемые результаты</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к 2022 году составит 24,5 %, к 2023 году − 25,0 %, к 2024 году − 25,3 %, к 2025 году − 25,5 %, к 2026 году − 26,0 %, к 2027 году − 27,0 %, к 2028 году − 28,0 %, к 2029 году − 29,0 %, к 2030 году –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75"/>
          <w:p>
            <w:pPr>
              <w:spacing w:after="20"/>
              <w:ind w:left="20"/>
              <w:jc w:val="both"/>
            </w:pPr>
            <w:r>
              <w:rPr>
                <w:rFonts w:ascii="Times New Roman"/>
                <w:b w:val="false"/>
                <w:i w:val="false"/>
                <w:color w:val="000000"/>
                <w:sz w:val="20"/>
              </w:rPr>
              <w:t>
1) Цель 3.2. Ключевой показатель деятельности 1: "Производительность труда, млн тенге/ человек" – в 2032 году – 29,7 млн тенге/человек;</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Цель 3.2. Ключевой показатель деятельности 2: </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прибыли до налогообложения, млн тенге" – в 2032 году – 2 232,8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Цель 3.3. Ключевой показатель деятельности 1: "Оценка корпоративного управления, ед." – 2023 год – 1, 2026 год – 1, 2029 год – 1, 2032 год – 1.</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Цель 3.3. Ключевой показатель деятельности 2:</w:t>
            </w:r>
          </w:p>
          <w:p>
            <w:pPr>
              <w:spacing w:after="20"/>
              <w:ind w:left="20"/>
              <w:jc w:val="both"/>
            </w:pPr>
            <w:r>
              <w:rPr>
                <w:rFonts w:ascii="Times New Roman"/>
                <w:b w:val="false"/>
                <w:i w:val="false"/>
                <w:color w:val="000000"/>
                <w:sz w:val="20"/>
              </w:rPr>
              <w:t>
"Увеличение доли женщин на уровне принятия решений", %" − 30 % к 2025 году.</w:t>
            </w:r>
          </w:p>
        </w:tc>
      </w:tr>
    </w:tbl>
    <w:p>
      <w:pPr>
        <w:spacing w:after="0"/>
        <w:ind w:left="0"/>
        <w:jc w:val="both"/>
      </w:pPr>
      <w:bookmarkStart w:name="z768" w:id="576"/>
      <w:r>
        <w:rPr>
          <w:rFonts w:ascii="Times New Roman"/>
          <w:b w:val="false"/>
          <w:i w:val="false"/>
          <w:color w:val="000000"/>
          <w:sz w:val="28"/>
        </w:rPr>
        <w:t>
      _________________________________</w:t>
      </w:r>
    </w:p>
    <w:bookmarkEnd w:id="576"/>
    <w:p>
      <w:pPr>
        <w:spacing w:after="0"/>
        <w:ind w:left="0"/>
        <w:jc w:val="both"/>
      </w:pPr>
      <w:r>
        <w:rPr>
          <w:rFonts w:ascii="Times New Roman"/>
          <w:b w:val="false"/>
          <w:i w:val="false"/>
          <w:color w:val="000000"/>
          <w:vertAlign w:val="superscript"/>
        </w:rPr>
        <w:t>4</w:t>
      </w:r>
      <w:r>
        <w:rPr>
          <w:rFonts w:ascii="Times New Roman"/>
          <w:b w:val="false"/>
          <w:i/>
          <w:color w:val="000000"/>
          <w:sz w:val="28"/>
        </w:rPr>
        <w:t>В период с 2025 по 2028 годы финансирование мероприятий будет с учетом разработанных технико-экономических обоснований и исходя из возможностей государственного бюджета</w:t>
      </w:r>
    </w:p>
    <w:p>
      <w:pPr>
        <w:spacing w:after="0"/>
        <w:ind w:left="0"/>
        <w:jc w:val="both"/>
      </w:pPr>
      <w:r>
        <w:rPr>
          <w:rFonts w:ascii="Times New Roman"/>
          <w:b w:val="false"/>
          <w:i w:val="false"/>
          <w:color w:val="000000"/>
          <w:sz w:val="28"/>
        </w:rPr>
        <w:t>
      Примечание: расшифровка аббревиатур:</w:t>
      </w:r>
    </w:p>
    <w:bookmarkStart w:name="z769" w:id="577"/>
    <w:p>
      <w:pPr>
        <w:spacing w:after="0"/>
        <w:ind w:left="0"/>
        <w:jc w:val="both"/>
      </w:pPr>
      <w:r>
        <w:rPr>
          <w:rFonts w:ascii="Times New Roman"/>
          <w:b w:val="false"/>
          <w:i w:val="false"/>
          <w:color w:val="000000"/>
          <w:sz w:val="28"/>
        </w:rPr>
        <w:t>
      ед. – единица;</w:t>
      </w:r>
    </w:p>
    <w:bookmarkEnd w:id="577"/>
    <w:bookmarkStart w:name="z770" w:id="578"/>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578"/>
    <w:bookmarkStart w:name="z771" w:id="579"/>
    <w:p>
      <w:pPr>
        <w:spacing w:after="0"/>
        <w:ind w:left="0"/>
        <w:jc w:val="both"/>
      </w:pPr>
      <w:r>
        <w:rPr>
          <w:rFonts w:ascii="Times New Roman"/>
          <w:b w:val="false"/>
          <w:i w:val="false"/>
          <w:color w:val="000000"/>
          <w:sz w:val="28"/>
        </w:rPr>
        <w:t xml:space="preserve">
      КС ДЗЗ – космическая система дистанционного зондирования Земли Республики Казахстан; </w:t>
      </w:r>
    </w:p>
    <w:bookmarkEnd w:id="579"/>
    <w:bookmarkStart w:name="z772" w:id="580"/>
    <w:p>
      <w:pPr>
        <w:spacing w:after="0"/>
        <w:ind w:left="0"/>
        <w:jc w:val="both"/>
      </w:pPr>
      <w:r>
        <w:rPr>
          <w:rFonts w:ascii="Times New Roman"/>
          <w:b w:val="false"/>
          <w:i w:val="false"/>
          <w:color w:val="000000"/>
          <w:sz w:val="28"/>
        </w:rPr>
        <w:t>
      ДЗЗ –дистанционное зондирование Земли;</w:t>
      </w:r>
    </w:p>
    <w:bookmarkEnd w:id="580"/>
    <w:bookmarkStart w:name="z773" w:id="581"/>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581"/>
    <w:bookmarkStart w:name="z774" w:id="582"/>
    <w:p>
      <w:pPr>
        <w:spacing w:after="0"/>
        <w:ind w:left="0"/>
        <w:jc w:val="both"/>
      </w:pPr>
      <w:r>
        <w:rPr>
          <w:rFonts w:ascii="Times New Roman"/>
          <w:b w:val="false"/>
          <w:i w:val="false"/>
          <w:color w:val="000000"/>
          <w:sz w:val="28"/>
        </w:rPr>
        <w:t>
      млн – миллион;</w:t>
      </w:r>
    </w:p>
    <w:bookmarkEnd w:id="582"/>
    <w:bookmarkStart w:name="z775" w:id="583"/>
    <w:p>
      <w:pPr>
        <w:spacing w:after="0"/>
        <w:ind w:left="0"/>
        <w:jc w:val="both"/>
      </w:pPr>
      <w:r>
        <w:rPr>
          <w:rFonts w:ascii="Times New Roman"/>
          <w:b w:val="false"/>
          <w:i w:val="false"/>
          <w:color w:val="000000"/>
          <w:sz w:val="28"/>
        </w:rPr>
        <w:t>
      млрд – миллиард;</w:t>
      </w:r>
    </w:p>
    <w:bookmarkEnd w:id="583"/>
    <w:bookmarkStart w:name="z776" w:id="584"/>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584"/>
    <w:bookmarkStart w:name="z777" w:id="585"/>
    <w:p>
      <w:pPr>
        <w:spacing w:after="0"/>
        <w:ind w:left="0"/>
        <w:jc w:val="both"/>
      </w:pPr>
      <w:r>
        <w:rPr>
          <w:rFonts w:ascii="Times New Roman"/>
          <w:b w:val="false"/>
          <w:i w:val="false"/>
          <w:color w:val="000000"/>
          <w:sz w:val="28"/>
        </w:rPr>
        <w:t xml:space="preserve">
      кв. км – квадратный километр. </w:t>
      </w:r>
    </w:p>
    <w:bookmarkEnd w:id="585"/>
    <w:bookmarkStart w:name="z778" w:id="586"/>
    <w:p>
      <w:pPr>
        <w:spacing w:after="0"/>
        <w:ind w:left="0"/>
        <w:jc w:val="both"/>
      </w:pPr>
      <w:r>
        <w:rPr>
          <w:rFonts w:ascii="Times New Roman"/>
          <w:b w:val="false"/>
          <w:i w:val="false"/>
          <w:color w:val="000000"/>
          <w:sz w:val="28"/>
        </w:rPr>
        <w:t>
      ___________________________________________________</w:t>
      </w:r>
    </w:p>
    <w:bookmarkEnd w:id="5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