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dccc" w14:textId="7d3d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"Добыча нефти и газа"</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2023 года № 1202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"Добыча нефти и газа".</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декабря 2023 года № 1202 </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w:t>
      </w:r>
      <w:r>
        <w:br/>
      </w:r>
      <w:r>
        <w:rPr>
          <w:rFonts w:ascii="Times New Roman"/>
          <w:b/>
          <w:i w:val="false"/>
          <w:color w:val="000000"/>
        </w:rPr>
        <w:t>"Добыча нефти и газа"</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Список таблиц</w:t>
      </w:r>
    </w:p>
    <w:bookmarkEnd w:id="5"/>
    <w:bookmarkStart w:name="z12" w:id="6"/>
    <w:p>
      <w:pPr>
        <w:spacing w:after="0"/>
        <w:ind w:left="0"/>
        <w:jc w:val="both"/>
      </w:pPr>
      <w:r>
        <w:rPr>
          <w:rFonts w:ascii="Times New Roman"/>
          <w:b w:val="false"/>
          <w:i w:val="false"/>
          <w:color w:val="000000"/>
          <w:sz w:val="28"/>
        </w:rPr>
        <w:t>
      Глоссарий</w:t>
      </w:r>
    </w:p>
    <w:bookmarkEnd w:id="6"/>
    <w:bookmarkStart w:name="z13" w:id="7"/>
    <w:p>
      <w:pPr>
        <w:spacing w:after="0"/>
        <w:ind w:left="0"/>
        <w:jc w:val="both"/>
      </w:pPr>
      <w:r>
        <w:rPr>
          <w:rFonts w:ascii="Times New Roman"/>
          <w:b w:val="false"/>
          <w:i w:val="false"/>
          <w:color w:val="000000"/>
          <w:sz w:val="28"/>
        </w:rPr>
        <w:t>
      Предисловие</w:t>
      </w:r>
    </w:p>
    <w:bookmarkEnd w:id="7"/>
    <w:bookmarkStart w:name="z14" w:id="8"/>
    <w:p>
      <w:pPr>
        <w:spacing w:after="0"/>
        <w:ind w:left="0"/>
        <w:jc w:val="both"/>
      </w:pPr>
      <w:r>
        <w:rPr>
          <w:rFonts w:ascii="Times New Roman"/>
          <w:b w:val="false"/>
          <w:i w:val="false"/>
          <w:color w:val="000000"/>
          <w:sz w:val="28"/>
        </w:rPr>
        <w:t>
      Область применения</w:t>
      </w:r>
    </w:p>
    <w:bookmarkEnd w:id="8"/>
    <w:bookmarkStart w:name="z15" w:id="9"/>
    <w:p>
      <w:pPr>
        <w:spacing w:after="0"/>
        <w:ind w:left="0"/>
        <w:jc w:val="both"/>
      </w:pPr>
      <w:r>
        <w:rPr>
          <w:rFonts w:ascii="Times New Roman"/>
          <w:b w:val="false"/>
          <w:i w:val="false"/>
          <w:color w:val="000000"/>
          <w:sz w:val="28"/>
        </w:rPr>
        <w:t>
      Принципы применения</w:t>
      </w:r>
    </w:p>
    <w:bookmarkEnd w:id="9"/>
    <w:bookmarkStart w:name="z16" w:id="10"/>
    <w:p>
      <w:pPr>
        <w:spacing w:after="0"/>
        <w:ind w:left="0"/>
        <w:jc w:val="both"/>
      </w:pPr>
      <w:r>
        <w:rPr>
          <w:rFonts w:ascii="Times New Roman"/>
          <w:b w:val="false"/>
          <w:i w:val="false"/>
          <w:color w:val="000000"/>
          <w:sz w:val="28"/>
        </w:rPr>
        <w:t>
      1. Общая информация</w:t>
      </w:r>
    </w:p>
    <w:bookmarkEnd w:id="10"/>
    <w:bookmarkStart w:name="z17" w:id="11"/>
    <w:p>
      <w:pPr>
        <w:spacing w:after="0"/>
        <w:ind w:left="0"/>
        <w:jc w:val="both"/>
      </w:pPr>
      <w:r>
        <w:rPr>
          <w:rFonts w:ascii="Times New Roman"/>
          <w:b w:val="false"/>
          <w:i w:val="false"/>
          <w:color w:val="000000"/>
          <w:sz w:val="28"/>
        </w:rPr>
        <w:t>
      1.1. Структура нефтегазодобывающей отрасли</w:t>
      </w:r>
    </w:p>
    <w:bookmarkEnd w:id="11"/>
    <w:bookmarkStart w:name="z18" w:id="12"/>
    <w:p>
      <w:pPr>
        <w:spacing w:after="0"/>
        <w:ind w:left="0"/>
        <w:jc w:val="both"/>
      </w:pPr>
      <w:r>
        <w:rPr>
          <w:rFonts w:ascii="Times New Roman"/>
          <w:b w:val="false"/>
          <w:i w:val="false"/>
          <w:color w:val="000000"/>
          <w:sz w:val="28"/>
        </w:rPr>
        <w:t>
      1.1.1. Добыча сырой нефти</w:t>
      </w:r>
    </w:p>
    <w:bookmarkEnd w:id="12"/>
    <w:bookmarkStart w:name="z19" w:id="13"/>
    <w:p>
      <w:pPr>
        <w:spacing w:after="0"/>
        <w:ind w:left="0"/>
        <w:jc w:val="both"/>
      </w:pPr>
      <w:r>
        <w:rPr>
          <w:rFonts w:ascii="Times New Roman"/>
          <w:b w:val="false"/>
          <w:i w:val="false"/>
          <w:color w:val="000000"/>
          <w:sz w:val="28"/>
        </w:rPr>
        <w:t xml:space="preserve">
      1.1.2. Добыча газа (природного газа, попутного газа, газового конденсата) </w:t>
      </w:r>
    </w:p>
    <w:bookmarkEnd w:id="13"/>
    <w:bookmarkStart w:name="z20" w:id="14"/>
    <w:p>
      <w:pPr>
        <w:spacing w:after="0"/>
        <w:ind w:left="0"/>
        <w:jc w:val="both"/>
      </w:pPr>
      <w:r>
        <w:rPr>
          <w:rFonts w:ascii="Times New Roman"/>
          <w:b w:val="false"/>
          <w:i w:val="false"/>
          <w:color w:val="000000"/>
          <w:sz w:val="28"/>
        </w:rPr>
        <w:t>
      1.2. Структура отрасли по видам добываемого сырья</w:t>
      </w:r>
    </w:p>
    <w:bookmarkEnd w:id="14"/>
    <w:bookmarkStart w:name="z21" w:id="15"/>
    <w:p>
      <w:pPr>
        <w:spacing w:after="0"/>
        <w:ind w:left="0"/>
        <w:jc w:val="both"/>
      </w:pPr>
      <w:r>
        <w:rPr>
          <w:rFonts w:ascii="Times New Roman"/>
          <w:b w:val="false"/>
          <w:i w:val="false"/>
          <w:color w:val="000000"/>
          <w:sz w:val="28"/>
        </w:rPr>
        <w:t>
      1.2.1. Сырая нефть</w:t>
      </w:r>
    </w:p>
    <w:bookmarkEnd w:id="15"/>
    <w:bookmarkStart w:name="z22" w:id="16"/>
    <w:p>
      <w:pPr>
        <w:spacing w:after="0"/>
        <w:ind w:left="0"/>
        <w:jc w:val="both"/>
      </w:pPr>
      <w:r>
        <w:rPr>
          <w:rFonts w:ascii="Times New Roman"/>
          <w:b w:val="false"/>
          <w:i w:val="false"/>
          <w:color w:val="000000"/>
          <w:sz w:val="28"/>
        </w:rPr>
        <w:t>
      1.2.2. Природный и попутный нефтяной газ, газовый конденсат</w:t>
      </w:r>
    </w:p>
    <w:bookmarkEnd w:id="16"/>
    <w:bookmarkStart w:name="z23" w:id="17"/>
    <w:p>
      <w:pPr>
        <w:spacing w:after="0"/>
        <w:ind w:left="0"/>
        <w:jc w:val="both"/>
      </w:pPr>
      <w:r>
        <w:rPr>
          <w:rFonts w:ascii="Times New Roman"/>
          <w:b w:val="false"/>
          <w:i w:val="false"/>
          <w:color w:val="000000"/>
          <w:sz w:val="28"/>
        </w:rPr>
        <w:t>
      1.3. Производственные мощности предприятий нефтегазодобывающей отрасли</w:t>
      </w:r>
    </w:p>
    <w:bookmarkEnd w:id="17"/>
    <w:bookmarkStart w:name="z24" w:id="18"/>
    <w:p>
      <w:pPr>
        <w:spacing w:after="0"/>
        <w:ind w:left="0"/>
        <w:jc w:val="both"/>
      </w:pPr>
      <w:r>
        <w:rPr>
          <w:rFonts w:ascii="Times New Roman"/>
          <w:b w:val="false"/>
          <w:i w:val="false"/>
          <w:color w:val="000000"/>
          <w:sz w:val="28"/>
        </w:rPr>
        <w:t>
      1.3.1. Мощности по переработке нефти Республики Казахстан</w:t>
      </w:r>
    </w:p>
    <w:bookmarkEnd w:id="18"/>
    <w:bookmarkStart w:name="z25" w:id="19"/>
    <w:p>
      <w:pPr>
        <w:spacing w:after="0"/>
        <w:ind w:left="0"/>
        <w:jc w:val="both"/>
      </w:pPr>
      <w:r>
        <w:rPr>
          <w:rFonts w:ascii="Times New Roman"/>
          <w:b w:val="false"/>
          <w:i w:val="false"/>
          <w:color w:val="000000"/>
          <w:sz w:val="28"/>
        </w:rPr>
        <w:t>
      1.4. Основная и побочная продукция, выпускаемая отраслью</w:t>
      </w:r>
    </w:p>
    <w:bookmarkEnd w:id="19"/>
    <w:bookmarkStart w:name="z26" w:id="20"/>
    <w:p>
      <w:pPr>
        <w:spacing w:after="0"/>
        <w:ind w:left="0"/>
        <w:jc w:val="both"/>
      </w:pPr>
      <w:r>
        <w:rPr>
          <w:rFonts w:ascii="Times New Roman"/>
          <w:b w:val="false"/>
          <w:i w:val="false"/>
          <w:color w:val="000000"/>
          <w:sz w:val="28"/>
        </w:rPr>
        <w:t>
      1.4.1. Рынок нефти Республики Казахстан</w:t>
      </w:r>
    </w:p>
    <w:bookmarkEnd w:id="20"/>
    <w:bookmarkStart w:name="z27" w:id="21"/>
    <w:p>
      <w:pPr>
        <w:spacing w:after="0"/>
        <w:ind w:left="0"/>
        <w:jc w:val="both"/>
      </w:pPr>
      <w:r>
        <w:rPr>
          <w:rFonts w:ascii="Times New Roman"/>
          <w:b w:val="false"/>
          <w:i w:val="false"/>
          <w:color w:val="000000"/>
          <w:sz w:val="28"/>
        </w:rPr>
        <w:t>
      1.4.2. Рынок газа Республики Казахстан</w:t>
      </w:r>
    </w:p>
    <w:bookmarkEnd w:id="21"/>
    <w:bookmarkStart w:name="z28" w:id="22"/>
    <w:p>
      <w:pPr>
        <w:spacing w:after="0"/>
        <w:ind w:left="0"/>
        <w:jc w:val="both"/>
      </w:pPr>
      <w:r>
        <w:rPr>
          <w:rFonts w:ascii="Times New Roman"/>
          <w:b w:val="false"/>
          <w:i w:val="false"/>
          <w:color w:val="000000"/>
          <w:sz w:val="28"/>
        </w:rPr>
        <w:t>
      1.5. Технико-экономические характеристики</w:t>
      </w:r>
    </w:p>
    <w:bookmarkEnd w:id="22"/>
    <w:bookmarkStart w:name="z29" w:id="23"/>
    <w:p>
      <w:pPr>
        <w:spacing w:after="0"/>
        <w:ind w:left="0"/>
        <w:jc w:val="both"/>
      </w:pPr>
      <w:r>
        <w:rPr>
          <w:rFonts w:ascii="Times New Roman"/>
          <w:b w:val="false"/>
          <w:i w:val="false"/>
          <w:color w:val="000000"/>
          <w:sz w:val="28"/>
        </w:rPr>
        <w:t>
      1.6. Основные экологические проблемы нефтегазодобывающей отрасли</w:t>
      </w:r>
    </w:p>
    <w:bookmarkEnd w:id="23"/>
    <w:bookmarkStart w:name="z30" w:id="24"/>
    <w:p>
      <w:pPr>
        <w:spacing w:after="0"/>
        <w:ind w:left="0"/>
        <w:jc w:val="both"/>
      </w:pPr>
      <w:r>
        <w:rPr>
          <w:rFonts w:ascii="Times New Roman"/>
          <w:b w:val="false"/>
          <w:i w:val="false"/>
          <w:color w:val="000000"/>
          <w:sz w:val="28"/>
        </w:rPr>
        <w:t>
      1.6.1. Выбросы загрязняющих веществ в атмосферный воздух</w:t>
      </w:r>
    </w:p>
    <w:bookmarkEnd w:id="24"/>
    <w:bookmarkStart w:name="z31" w:id="25"/>
    <w:p>
      <w:pPr>
        <w:spacing w:after="0"/>
        <w:ind w:left="0"/>
        <w:jc w:val="both"/>
      </w:pPr>
      <w:r>
        <w:rPr>
          <w:rFonts w:ascii="Times New Roman"/>
          <w:b w:val="false"/>
          <w:i w:val="false"/>
          <w:color w:val="000000"/>
          <w:sz w:val="28"/>
        </w:rPr>
        <w:t>
      1.6.2. Сбросы загрязняющих веществ</w:t>
      </w:r>
    </w:p>
    <w:bookmarkEnd w:id="25"/>
    <w:bookmarkStart w:name="z32" w:id="26"/>
    <w:p>
      <w:pPr>
        <w:spacing w:after="0"/>
        <w:ind w:left="0"/>
        <w:jc w:val="both"/>
      </w:pPr>
      <w:r>
        <w:rPr>
          <w:rFonts w:ascii="Times New Roman"/>
          <w:b w:val="false"/>
          <w:i w:val="false"/>
          <w:color w:val="000000"/>
          <w:sz w:val="28"/>
        </w:rPr>
        <w:t>
      1.6.3. Образование и управление отходами</w:t>
      </w:r>
    </w:p>
    <w:bookmarkEnd w:id="26"/>
    <w:bookmarkStart w:name="z33" w:id="27"/>
    <w:p>
      <w:pPr>
        <w:spacing w:after="0"/>
        <w:ind w:left="0"/>
        <w:jc w:val="both"/>
      </w:pPr>
      <w:r>
        <w:rPr>
          <w:rFonts w:ascii="Times New Roman"/>
          <w:b w:val="false"/>
          <w:i w:val="false"/>
          <w:color w:val="000000"/>
          <w:sz w:val="28"/>
        </w:rPr>
        <w:t>
      1.6.4. Загрязнение почвы и подземных вод</w:t>
      </w:r>
    </w:p>
    <w:bookmarkEnd w:id="27"/>
    <w:bookmarkStart w:name="z34" w:id="28"/>
    <w:p>
      <w:pPr>
        <w:spacing w:after="0"/>
        <w:ind w:left="0"/>
        <w:jc w:val="both"/>
      </w:pPr>
      <w:r>
        <w:rPr>
          <w:rFonts w:ascii="Times New Roman"/>
          <w:b w:val="false"/>
          <w:i w:val="false"/>
          <w:color w:val="000000"/>
          <w:sz w:val="28"/>
        </w:rPr>
        <w:t>
      1.6.5. Шум и вибрация</w:t>
      </w:r>
    </w:p>
    <w:bookmarkEnd w:id="28"/>
    <w:bookmarkStart w:name="z35" w:id="29"/>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29"/>
    <w:bookmarkStart w:name="z36" w:id="30"/>
    <w:p>
      <w:pPr>
        <w:spacing w:after="0"/>
        <w:ind w:left="0"/>
        <w:jc w:val="both"/>
      </w:pPr>
      <w:r>
        <w:rPr>
          <w:rFonts w:ascii="Times New Roman"/>
          <w:b w:val="false"/>
          <w:i w:val="false"/>
          <w:color w:val="000000"/>
          <w:sz w:val="28"/>
        </w:rPr>
        <w:t>
      2.1. Детерминация, принципы подбора</w:t>
      </w:r>
    </w:p>
    <w:bookmarkEnd w:id="30"/>
    <w:bookmarkStart w:name="z37" w:id="31"/>
    <w:p>
      <w:pPr>
        <w:spacing w:after="0"/>
        <w:ind w:left="0"/>
        <w:jc w:val="both"/>
      </w:pPr>
      <w:r>
        <w:rPr>
          <w:rFonts w:ascii="Times New Roman"/>
          <w:b w:val="false"/>
          <w:i w:val="false"/>
          <w:color w:val="000000"/>
          <w:sz w:val="28"/>
        </w:rPr>
        <w:t>
      2.2. Критерии отнесения техник к НДТ</w:t>
      </w:r>
    </w:p>
    <w:bookmarkEnd w:id="31"/>
    <w:bookmarkStart w:name="z38" w:id="32"/>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32"/>
    <w:bookmarkStart w:name="z39" w:id="33"/>
    <w:p>
      <w:pPr>
        <w:spacing w:after="0"/>
        <w:ind w:left="0"/>
        <w:jc w:val="both"/>
      </w:pPr>
      <w:r>
        <w:rPr>
          <w:rFonts w:ascii="Times New Roman"/>
          <w:b w:val="false"/>
          <w:i w:val="false"/>
          <w:color w:val="000000"/>
          <w:sz w:val="28"/>
        </w:rPr>
        <w:t xml:space="preserve">
      3.1. Добыча сырой нефти, нефтяного (попутного), природного газа и жидких углеводородов (газового конденсата) </w:t>
      </w:r>
    </w:p>
    <w:bookmarkEnd w:id="33"/>
    <w:bookmarkStart w:name="z40" w:id="34"/>
    <w:p>
      <w:pPr>
        <w:spacing w:after="0"/>
        <w:ind w:left="0"/>
        <w:jc w:val="both"/>
      </w:pPr>
      <w:r>
        <w:rPr>
          <w:rFonts w:ascii="Times New Roman"/>
          <w:b w:val="false"/>
          <w:i w:val="false"/>
          <w:color w:val="000000"/>
          <w:sz w:val="28"/>
        </w:rPr>
        <w:t>
      3.1.1. Добыча сырой нефти</w:t>
      </w:r>
    </w:p>
    <w:bookmarkEnd w:id="34"/>
    <w:bookmarkStart w:name="z41" w:id="35"/>
    <w:p>
      <w:pPr>
        <w:spacing w:after="0"/>
        <w:ind w:left="0"/>
        <w:jc w:val="both"/>
      </w:pPr>
      <w:r>
        <w:rPr>
          <w:rFonts w:ascii="Times New Roman"/>
          <w:b w:val="false"/>
          <w:i w:val="false"/>
          <w:color w:val="000000"/>
          <w:sz w:val="28"/>
        </w:rPr>
        <w:t xml:space="preserve">
      3.1.2. Добыча газа (нефтяного (попутного) газа, природного газа и жидких углеводородов (газового конденсата)) </w:t>
      </w:r>
    </w:p>
    <w:bookmarkEnd w:id="35"/>
    <w:bookmarkStart w:name="z42" w:id="36"/>
    <w:p>
      <w:pPr>
        <w:spacing w:after="0"/>
        <w:ind w:left="0"/>
        <w:jc w:val="both"/>
      </w:pPr>
      <w:r>
        <w:rPr>
          <w:rFonts w:ascii="Times New Roman"/>
          <w:b w:val="false"/>
          <w:i w:val="false"/>
          <w:color w:val="000000"/>
          <w:sz w:val="28"/>
        </w:rPr>
        <w:t>
      3.1.3. Транспорт сырой нефти и газа по внутрипромысловым трубопроводам</w:t>
      </w:r>
    </w:p>
    <w:bookmarkEnd w:id="36"/>
    <w:bookmarkStart w:name="z43" w:id="37"/>
    <w:p>
      <w:pPr>
        <w:spacing w:after="0"/>
        <w:ind w:left="0"/>
        <w:jc w:val="both"/>
      </w:pPr>
      <w:r>
        <w:rPr>
          <w:rFonts w:ascii="Times New Roman"/>
          <w:b w:val="false"/>
          <w:i w:val="false"/>
          <w:color w:val="000000"/>
          <w:sz w:val="28"/>
        </w:rPr>
        <w:t xml:space="preserve">
      3.2. Предварительная подготовка газа и жидких углеводородов </w:t>
      </w:r>
    </w:p>
    <w:bookmarkEnd w:id="37"/>
    <w:bookmarkStart w:name="z44" w:id="38"/>
    <w:p>
      <w:pPr>
        <w:spacing w:after="0"/>
        <w:ind w:left="0"/>
        <w:jc w:val="both"/>
      </w:pPr>
      <w:r>
        <w:rPr>
          <w:rFonts w:ascii="Times New Roman"/>
          <w:b w:val="false"/>
          <w:i w:val="false"/>
          <w:color w:val="000000"/>
          <w:sz w:val="28"/>
        </w:rPr>
        <w:t>
      3.2.1. Сепарационные установки</w:t>
      </w:r>
    </w:p>
    <w:bookmarkEnd w:id="38"/>
    <w:bookmarkStart w:name="z45" w:id="39"/>
    <w:p>
      <w:pPr>
        <w:spacing w:after="0"/>
        <w:ind w:left="0"/>
        <w:jc w:val="both"/>
      </w:pPr>
      <w:r>
        <w:rPr>
          <w:rFonts w:ascii="Times New Roman"/>
          <w:b w:val="false"/>
          <w:i w:val="false"/>
          <w:color w:val="000000"/>
          <w:sz w:val="28"/>
        </w:rPr>
        <w:t>
      3.2.2. Стабилизация сырой нефти</w:t>
      </w:r>
    </w:p>
    <w:bookmarkEnd w:id="39"/>
    <w:bookmarkStart w:name="z46" w:id="40"/>
    <w:p>
      <w:pPr>
        <w:spacing w:after="0"/>
        <w:ind w:left="0"/>
        <w:jc w:val="both"/>
      </w:pPr>
      <w:r>
        <w:rPr>
          <w:rFonts w:ascii="Times New Roman"/>
          <w:b w:val="false"/>
          <w:i w:val="false"/>
          <w:color w:val="000000"/>
          <w:sz w:val="28"/>
        </w:rPr>
        <w:t>
      3.2.3. Процессы обезвоживания и обессоливание сырой нефти</w:t>
      </w:r>
    </w:p>
    <w:bookmarkEnd w:id="40"/>
    <w:bookmarkStart w:name="z47" w:id="41"/>
    <w:p>
      <w:pPr>
        <w:spacing w:after="0"/>
        <w:ind w:left="0"/>
        <w:jc w:val="both"/>
      </w:pPr>
      <w:r>
        <w:rPr>
          <w:rFonts w:ascii="Times New Roman"/>
          <w:b w:val="false"/>
          <w:i w:val="false"/>
          <w:color w:val="000000"/>
          <w:sz w:val="28"/>
        </w:rPr>
        <w:t>
      3.2.4. Десульфуризация сырой нефти</w:t>
      </w:r>
    </w:p>
    <w:bookmarkEnd w:id="41"/>
    <w:bookmarkStart w:name="z48" w:id="42"/>
    <w:p>
      <w:pPr>
        <w:spacing w:after="0"/>
        <w:ind w:left="0"/>
        <w:jc w:val="both"/>
      </w:pPr>
      <w:r>
        <w:rPr>
          <w:rFonts w:ascii="Times New Roman"/>
          <w:b w:val="false"/>
          <w:i w:val="false"/>
          <w:color w:val="000000"/>
          <w:sz w:val="28"/>
        </w:rPr>
        <w:t>
      3.3. Подготовка воды</w:t>
      </w:r>
    </w:p>
    <w:bookmarkEnd w:id="42"/>
    <w:bookmarkStart w:name="z49" w:id="43"/>
    <w:p>
      <w:pPr>
        <w:spacing w:after="0"/>
        <w:ind w:left="0"/>
        <w:jc w:val="both"/>
      </w:pPr>
      <w:r>
        <w:rPr>
          <w:rFonts w:ascii="Times New Roman"/>
          <w:b w:val="false"/>
          <w:i w:val="false"/>
          <w:color w:val="000000"/>
          <w:sz w:val="28"/>
        </w:rPr>
        <w:t>
      3.3.1. Предварительный сброс пластовой воды</w:t>
      </w:r>
    </w:p>
    <w:bookmarkEnd w:id="43"/>
    <w:bookmarkStart w:name="z50" w:id="44"/>
    <w:p>
      <w:pPr>
        <w:spacing w:after="0"/>
        <w:ind w:left="0"/>
        <w:jc w:val="both"/>
      </w:pPr>
      <w:r>
        <w:rPr>
          <w:rFonts w:ascii="Times New Roman"/>
          <w:b w:val="false"/>
          <w:i w:val="false"/>
          <w:color w:val="000000"/>
          <w:sz w:val="28"/>
        </w:rPr>
        <w:t>
      3.3.2. Подготовка пластовой воды</w:t>
      </w:r>
    </w:p>
    <w:bookmarkEnd w:id="44"/>
    <w:bookmarkStart w:name="z51" w:id="45"/>
    <w:p>
      <w:pPr>
        <w:spacing w:after="0"/>
        <w:ind w:left="0"/>
        <w:jc w:val="both"/>
      </w:pPr>
      <w:r>
        <w:rPr>
          <w:rFonts w:ascii="Times New Roman"/>
          <w:b w:val="false"/>
          <w:i w:val="false"/>
          <w:color w:val="000000"/>
          <w:sz w:val="28"/>
        </w:rPr>
        <w:t xml:space="preserve">
      3.4. Подготовка и переработка газа </w:t>
      </w:r>
    </w:p>
    <w:bookmarkEnd w:id="45"/>
    <w:bookmarkStart w:name="z52" w:id="46"/>
    <w:p>
      <w:pPr>
        <w:spacing w:after="0"/>
        <w:ind w:left="0"/>
        <w:jc w:val="both"/>
      </w:pPr>
      <w:r>
        <w:rPr>
          <w:rFonts w:ascii="Times New Roman"/>
          <w:b w:val="false"/>
          <w:i w:val="false"/>
          <w:color w:val="000000"/>
          <w:sz w:val="28"/>
        </w:rPr>
        <w:t>
      3.4.1. Осушка газа</w:t>
      </w:r>
    </w:p>
    <w:bookmarkEnd w:id="46"/>
    <w:bookmarkStart w:name="z53" w:id="47"/>
    <w:p>
      <w:pPr>
        <w:spacing w:after="0"/>
        <w:ind w:left="0"/>
        <w:jc w:val="both"/>
      </w:pPr>
      <w:r>
        <w:rPr>
          <w:rFonts w:ascii="Times New Roman"/>
          <w:b w:val="false"/>
          <w:i w:val="false"/>
          <w:color w:val="000000"/>
          <w:sz w:val="28"/>
        </w:rPr>
        <w:t>
      3.4.2. Аминовая очистка</w:t>
      </w:r>
    </w:p>
    <w:bookmarkEnd w:id="47"/>
    <w:bookmarkStart w:name="z54" w:id="48"/>
    <w:p>
      <w:pPr>
        <w:spacing w:after="0"/>
        <w:ind w:left="0"/>
        <w:jc w:val="both"/>
      </w:pPr>
      <w:r>
        <w:rPr>
          <w:rFonts w:ascii="Times New Roman"/>
          <w:b w:val="false"/>
          <w:i w:val="false"/>
          <w:color w:val="000000"/>
          <w:sz w:val="28"/>
        </w:rPr>
        <w:t xml:space="preserve">
      3.4.3. Демеркаптанизация (Щелочная очистка) </w:t>
      </w:r>
    </w:p>
    <w:bookmarkEnd w:id="48"/>
    <w:bookmarkStart w:name="z55" w:id="49"/>
    <w:p>
      <w:pPr>
        <w:spacing w:after="0"/>
        <w:ind w:left="0"/>
        <w:jc w:val="both"/>
      </w:pPr>
      <w:r>
        <w:rPr>
          <w:rFonts w:ascii="Times New Roman"/>
          <w:b w:val="false"/>
          <w:i w:val="false"/>
          <w:color w:val="000000"/>
          <w:sz w:val="28"/>
        </w:rPr>
        <w:t>
      3.4.4. Компримирование газа</w:t>
      </w:r>
    </w:p>
    <w:bookmarkEnd w:id="49"/>
    <w:bookmarkStart w:name="z56" w:id="50"/>
    <w:p>
      <w:pPr>
        <w:spacing w:after="0"/>
        <w:ind w:left="0"/>
        <w:jc w:val="both"/>
      </w:pPr>
      <w:r>
        <w:rPr>
          <w:rFonts w:ascii="Times New Roman"/>
          <w:b w:val="false"/>
          <w:i w:val="false"/>
          <w:color w:val="000000"/>
          <w:sz w:val="28"/>
        </w:rPr>
        <w:t>
      3.4.5. Производство сжиженного природного газа</w:t>
      </w:r>
    </w:p>
    <w:bookmarkEnd w:id="50"/>
    <w:bookmarkStart w:name="z57" w:id="51"/>
    <w:p>
      <w:pPr>
        <w:spacing w:after="0"/>
        <w:ind w:left="0"/>
        <w:jc w:val="both"/>
      </w:pPr>
      <w:r>
        <w:rPr>
          <w:rFonts w:ascii="Times New Roman"/>
          <w:b w:val="false"/>
          <w:i w:val="false"/>
          <w:color w:val="000000"/>
          <w:sz w:val="28"/>
        </w:rPr>
        <w:t>
      3.5. Реагентное хозяйство</w:t>
      </w:r>
    </w:p>
    <w:bookmarkEnd w:id="51"/>
    <w:bookmarkStart w:name="z58" w:id="52"/>
    <w:p>
      <w:pPr>
        <w:spacing w:after="0"/>
        <w:ind w:left="0"/>
        <w:jc w:val="both"/>
      </w:pPr>
      <w:r>
        <w:rPr>
          <w:rFonts w:ascii="Times New Roman"/>
          <w:b w:val="false"/>
          <w:i w:val="false"/>
          <w:color w:val="000000"/>
          <w:sz w:val="28"/>
        </w:rPr>
        <w:t>
      3.5.1. Регенерация реагента</w:t>
      </w:r>
    </w:p>
    <w:bookmarkEnd w:id="52"/>
    <w:bookmarkStart w:name="z59" w:id="53"/>
    <w:p>
      <w:pPr>
        <w:spacing w:after="0"/>
        <w:ind w:left="0"/>
        <w:jc w:val="both"/>
      </w:pPr>
      <w:r>
        <w:rPr>
          <w:rFonts w:ascii="Times New Roman"/>
          <w:b w:val="false"/>
          <w:i w:val="false"/>
          <w:color w:val="000000"/>
          <w:sz w:val="28"/>
        </w:rPr>
        <w:t>
      3.5.2. Регенерация сорбента</w:t>
      </w:r>
    </w:p>
    <w:bookmarkEnd w:id="53"/>
    <w:bookmarkStart w:name="z60" w:id="54"/>
    <w:p>
      <w:pPr>
        <w:spacing w:after="0"/>
        <w:ind w:left="0"/>
        <w:jc w:val="both"/>
      </w:pPr>
      <w:r>
        <w:rPr>
          <w:rFonts w:ascii="Times New Roman"/>
          <w:b w:val="false"/>
          <w:i w:val="false"/>
          <w:color w:val="000000"/>
          <w:sz w:val="28"/>
        </w:rPr>
        <w:t>
      3.5.3. Ввод реагента в трубопроводы</w:t>
      </w:r>
    </w:p>
    <w:bookmarkEnd w:id="54"/>
    <w:bookmarkStart w:name="z61" w:id="55"/>
    <w:p>
      <w:pPr>
        <w:spacing w:after="0"/>
        <w:ind w:left="0"/>
        <w:jc w:val="both"/>
      </w:pPr>
      <w:r>
        <w:rPr>
          <w:rFonts w:ascii="Times New Roman"/>
          <w:b w:val="false"/>
          <w:i w:val="false"/>
          <w:color w:val="000000"/>
          <w:sz w:val="28"/>
        </w:rPr>
        <w:t>
      3.5.4. Прием, смешение и подача реагента в скважины</w:t>
      </w:r>
    </w:p>
    <w:bookmarkEnd w:id="55"/>
    <w:bookmarkStart w:name="z62" w:id="56"/>
    <w:p>
      <w:pPr>
        <w:spacing w:after="0"/>
        <w:ind w:left="0"/>
        <w:jc w:val="both"/>
      </w:pPr>
      <w:r>
        <w:rPr>
          <w:rFonts w:ascii="Times New Roman"/>
          <w:b w:val="false"/>
          <w:i w:val="false"/>
          <w:color w:val="000000"/>
          <w:sz w:val="28"/>
        </w:rPr>
        <w:t>
      3.6. Производство газовой технической серы</w:t>
      </w:r>
    </w:p>
    <w:bookmarkEnd w:id="56"/>
    <w:bookmarkStart w:name="z63" w:id="57"/>
    <w:p>
      <w:pPr>
        <w:spacing w:after="0"/>
        <w:ind w:left="0"/>
        <w:jc w:val="both"/>
      </w:pPr>
      <w:r>
        <w:rPr>
          <w:rFonts w:ascii="Times New Roman"/>
          <w:b w:val="false"/>
          <w:i w:val="false"/>
          <w:color w:val="000000"/>
          <w:sz w:val="28"/>
        </w:rPr>
        <w:t>
      3.6.1. Процесс Клауса</w:t>
      </w:r>
    </w:p>
    <w:bookmarkEnd w:id="57"/>
    <w:bookmarkStart w:name="z64" w:id="58"/>
    <w:p>
      <w:pPr>
        <w:spacing w:after="0"/>
        <w:ind w:left="0"/>
        <w:jc w:val="both"/>
      </w:pPr>
      <w:r>
        <w:rPr>
          <w:rFonts w:ascii="Times New Roman"/>
          <w:b w:val="false"/>
          <w:i w:val="false"/>
          <w:color w:val="000000"/>
          <w:sz w:val="28"/>
        </w:rPr>
        <w:t xml:space="preserve">
      3.6.2. Технология доочистки отходящих газов установок Клауса (Сульфрен-процесс) </w:t>
      </w:r>
    </w:p>
    <w:bookmarkEnd w:id="58"/>
    <w:bookmarkStart w:name="z65" w:id="59"/>
    <w:p>
      <w:pPr>
        <w:spacing w:after="0"/>
        <w:ind w:left="0"/>
        <w:jc w:val="both"/>
      </w:pPr>
      <w:r>
        <w:rPr>
          <w:rFonts w:ascii="Times New Roman"/>
          <w:b w:val="false"/>
          <w:i w:val="false"/>
          <w:color w:val="000000"/>
          <w:sz w:val="28"/>
        </w:rPr>
        <w:t>
      3.7. Низкотемпературная конденсация и газофракционирование</w:t>
      </w:r>
    </w:p>
    <w:bookmarkEnd w:id="59"/>
    <w:bookmarkStart w:name="z66" w:id="60"/>
    <w:p>
      <w:pPr>
        <w:spacing w:after="0"/>
        <w:ind w:left="0"/>
        <w:jc w:val="both"/>
      </w:pPr>
      <w:r>
        <w:rPr>
          <w:rFonts w:ascii="Times New Roman"/>
          <w:b w:val="false"/>
          <w:i w:val="false"/>
          <w:color w:val="000000"/>
          <w:sz w:val="28"/>
        </w:rPr>
        <w:t>
      3.8. Учет и замер сырой / товарной нефти, газа и воды</w:t>
      </w:r>
    </w:p>
    <w:bookmarkEnd w:id="60"/>
    <w:bookmarkStart w:name="z67" w:id="61"/>
    <w:p>
      <w:pPr>
        <w:spacing w:after="0"/>
        <w:ind w:left="0"/>
        <w:jc w:val="both"/>
      </w:pPr>
      <w:r>
        <w:rPr>
          <w:rFonts w:ascii="Times New Roman"/>
          <w:b w:val="false"/>
          <w:i w:val="false"/>
          <w:color w:val="000000"/>
          <w:sz w:val="28"/>
        </w:rPr>
        <w:t>
      3.8.1. Приемо-сдаточный пункт</w:t>
      </w:r>
    </w:p>
    <w:bookmarkEnd w:id="61"/>
    <w:bookmarkStart w:name="z68" w:id="62"/>
    <w:p>
      <w:pPr>
        <w:spacing w:after="0"/>
        <w:ind w:left="0"/>
        <w:jc w:val="both"/>
      </w:pPr>
      <w:r>
        <w:rPr>
          <w:rFonts w:ascii="Times New Roman"/>
          <w:b w:val="false"/>
          <w:i w:val="false"/>
          <w:color w:val="000000"/>
          <w:sz w:val="28"/>
        </w:rPr>
        <w:t>
      3.8.2. Узел учета сырой / товарной нефти</w:t>
      </w:r>
    </w:p>
    <w:bookmarkEnd w:id="62"/>
    <w:bookmarkStart w:name="z69" w:id="63"/>
    <w:p>
      <w:pPr>
        <w:spacing w:after="0"/>
        <w:ind w:left="0"/>
        <w:jc w:val="both"/>
      </w:pPr>
      <w:r>
        <w:rPr>
          <w:rFonts w:ascii="Times New Roman"/>
          <w:b w:val="false"/>
          <w:i w:val="false"/>
          <w:color w:val="000000"/>
          <w:sz w:val="28"/>
        </w:rPr>
        <w:t>
      3.8.3. Узел учета газа</w:t>
      </w:r>
    </w:p>
    <w:bookmarkEnd w:id="63"/>
    <w:bookmarkStart w:name="z70" w:id="64"/>
    <w:p>
      <w:pPr>
        <w:spacing w:after="0"/>
        <w:ind w:left="0"/>
        <w:jc w:val="both"/>
      </w:pPr>
      <w:r>
        <w:rPr>
          <w:rFonts w:ascii="Times New Roman"/>
          <w:b w:val="false"/>
          <w:i w:val="false"/>
          <w:color w:val="000000"/>
          <w:sz w:val="28"/>
        </w:rPr>
        <w:t>
      3.8.4. Система измерения количества и параметров газа</w:t>
      </w:r>
    </w:p>
    <w:bookmarkEnd w:id="64"/>
    <w:bookmarkStart w:name="z71" w:id="65"/>
    <w:p>
      <w:pPr>
        <w:spacing w:after="0"/>
        <w:ind w:left="0"/>
        <w:jc w:val="both"/>
      </w:pPr>
      <w:r>
        <w:rPr>
          <w:rFonts w:ascii="Times New Roman"/>
          <w:b w:val="false"/>
          <w:i w:val="false"/>
          <w:color w:val="000000"/>
          <w:sz w:val="28"/>
        </w:rPr>
        <w:t>
      3.8.5. Система измерения количества и показателей качества сырой нефти</w:t>
      </w:r>
    </w:p>
    <w:bookmarkEnd w:id="65"/>
    <w:bookmarkStart w:name="z72" w:id="66"/>
    <w:p>
      <w:pPr>
        <w:spacing w:after="0"/>
        <w:ind w:left="0"/>
        <w:jc w:val="both"/>
      </w:pPr>
      <w:r>
        <w:rPr>
          <w:rFonts w:ascii="Times New Roman"/>
          <w:b w:val="false"/>
          <w:i w:val="false"/>
          <w:color w:val="000000"/>
          <w:sz w:val="28"/>
        </w:rPr>
        <w:t>
      3.8.6. Система измерения количества и показателей качества воды</w:t>
      </w:r>
    </w:p>
    <w:bookmarkEnd w:id="66"/>
    <w:bookmarkStart w:name="z73" w:id="67"/>
    <w:p>
      <w:pPr>
        <w:spacing w:after="0"/>
        <w:ind w:left="0"/>
        <w:jc w:val="both"/>
      </w:pPr>
      <w:r>
        <w:rPr>
          <w:rFonts w:ascii="Times New Roman"/>
          <w:b w:val="false"/>
          <w:i w:val="false"/>
          <w:color w:val="000000"/>
          <w:sz w:val="28"/>
        </w:rPr>
        <w:t>
      3.9. Поддержание пластового давления</w:t>
      </w:r>
    </w:p>
    <w:bookmarkEnd w:id="67"/>
    <w:bookmarkStart w:name="z74" w:id="68"/>
    <w:p>
      <w:pPr>
        <w:spacing w:after="0"/>
        <w:ind w:left="0"/>
        <w:jc w:val="both"/>
      </w:pPr>
      <w:r>
        <w:rPr>
          <w:rFonts w:ascii="Times New Roman"/>
          <w:b w:val="false"/>
          <w:i w:val="false"/>
          <w:color w:val="000000"/>
          <w:sz w:val="28"/>
        </w:rPr>
        <w:t>
      3.9.1. Закачка воды в пласт</w:t>
      </w:r>
    </w:p>
    <w:bookmarkEnd w:id="68"/>
    <w:bookmarkStart w:name="z75" w:id="69"/>
    <w:p>
      <w:pPr>
        <w:spacing w:after="0"/>
        <w:ind w:left="0"/>
        <w:jc w:val="both"/>
      </w:pPr>
      <w:r>
        <w:rPr>
          <w:rFonts w:ascii="Times New Roman"/>
          <w:b w:val="false"/>
          <w:i w:val="false"/>
          <w:color w:val="000000"/>
          <w:sz w:val="28"/>
        </w:rPr>
        <w:t>
      3.9.2. Закачка газа в пласт</w:t>
      </w:r>
    </w:p>
    <w:bookmarkEnd w:id="69"/>
    <w:bookmarkStart w:name="z76" w:id="70"/>
    <w:p>
      <w:pPr>
        <w:spacing w:after="0"/>
        <w:ind w:left="0"/>
        <w:jc w:val="both"/>
      </w:pPr>
      <w:r>
        <w:rPr>
          <w:rFonts w:ascii="Times New Roman"/>
          <w:b w:val="false"/>
          <w:i w:val="false"/>
          <w:color w:val="000000"/>
          <w:sz w:val="28"/>
        </w:rPr>
        <w:t>
      3.10. Резервуарный парк</w:t>
      </w:r>
    </w:p>
    <w:bookmarkEnd w:id="70"/>
    <w:bookmarkStart w:name="z77" w:id="71"/>
    <w:p>
      <w:pPr>
        <w:spacing w:after="0"/>
        <w:ind w:left="0"/>
        <w:jc w:val="both"/>
      </w:pPr>
      <w:r>
        <w:rPr>
          <w:rFonts w:ascii="Times New Roman"/>
          <w:b w:val="false"/>
          <w:i w:val="false"/>
          <w:color w:val="000000"/>
          <w:sz w:val="28"/>
        </w:rPr>
        <w:t>
      3.10.1. Хранение и транспортировка продукции</w:t>
      </w:r>
    </w:p>
    <w:bookmarkEnd w:id="71"/>
    <w:bookmarkStart w:name="z78" w:id="72"/>
    <w:p>
      <w:pPr>
        <w:spacing w:after="0"/>
        <w:ind w:left="0"/>
        <w:jc w:val="both"/>
      </w:pPr>
      <w:r>
        <w:rPr>
          <w:rFonts w:ascii="Times New Roman"/>
          <w:b w:val="false"/>
          <w:i w:val="false"/>
          <w:color w:val="000000"/>
          <w:sz w:val="28"/>
        </w:rPr>
        <w:t>
      3.10.2. Система слива налива</w:t>
      </w:r>
    </w:p>
    <w:bookmarkEnd w:id="72"/>
    <w:bookmarkStart w:name="z79" w:id="73"/>
    <w:p>
      <w:pPr>
        <w:spacing w:after="0"/>
        <w:ind w:left="0"/>
        <w:jc w:val="both"/>
      </w:pPr>
      <w:r>
        <w:rPr>
          <w:rFonts w:ascii="Times New Roman"/>
          <w:b w:val="false"/>
          <w:i w:val="false"/>
          <w:color w:val="000000"/>
          <w:sz w:val="28"/>
        </w:rPr>
        <w:t xml:space="preserve">
      3.11. Канализация и очистные сооружения (очистка сточных вод) </w:t>
      </w:r>
    </w:p>
    <w:bookmarkEnd w:id="73"/>
    <w:bookmarkStart w:name="z80" w:id="74"/>
    <w:p>
      <w:pPr>
        <w:spacing w:after="0"/>
        <w:ind w:left="0"/>
        <w:jc w:val="both"/>
      </w:pPr>
      <w:r>
        <w:rPr>
          <w:rFonts w:ascii="Times New Roman"/>
          <w:b w:val="false"/>
          <w:i w:val="false"/>
          <w:color w:val="000000"/>
          <w:sz w:val="28"/>
        </w:rPr>
        <w:t>
      3.11.1. Технология процесса</w:t>
      </w:r>
    </w:p>
    <w:bookmarkEnd w:id="74"/>
    <w:bookmarkStart w:name="z81" w:id="75"/>
    <w:p>
      <w:pPr>
        <w:spacing w:after="0"/>
        <w:ind w:left="0"/>
        <w:jc w:val="both"/>
      </w:pPr>
      <w:r>
        <w:rPr>
          <w:rFonts w:ascii="Times New Roman"/>
          <w:b w:val="false"/>
          <w:i w:val="false"/>
          <w:color w:val="000000"/>
          <w:sz w:val="28"/>
        </w:rPr>
        <w:t>
      3.11.2. Обработка и утилизация осадков бытовых и производственных сточных вод</w:t>
      </w:r>
    </w:p>
    <w:bookmarkEnd w:id="75"/>
    <w:bookmarkStart w:name="z82" w:id="76"/>
    <w:p>
      <w:pPr>
        <w:spacing w:after="0"/>
        <w:ind w:left="0"/>
        <w:jc w:val="both"/>
      </w:pPr>
      <w:r>
        <w:rPr>
          <w:rFonts w:ascii="Times New Roman"/>
          <w:b w:val="false"/>
          <w:i w:val="false"/>
          <w:color w:val="000000"/>
          <w:sz w:val="28"/>
        </w:rPr>
        <w:t>
      3.12. Факельные системы</w:t>
      </w:r>
    </w:p>
    <w:bookmarkEnd w:id="76"/>
    <w:bookmarkStart w:name="z83" w:id="77"/>
    <w:p>
      <w:pPr>
        <w:spacing w:after="0"/>
        <w:ind w:left="0"/>
        <w:jc w:val="both"/>
      </w:pPr>
      <w:r>
        <w:rPr>
          <w:rFonts w:ascii="Times New Roman"/>
          <w:b w:val="false"/>
          <w:i w:val="false"/>
          <w:color w:val="000000"/>
          <w:sz w:val="28"/>
        </w:rPr>
        <w:t>
      3.13. Энергетическая система</w:t>
      </w:r>
    </w:p>
    <w:bookmarkEnd w:id="77"/>
    <w:bookmarkStart w:name="z84" w:id="78"/>
    <w:p>
      <w:pPr>
        <w:spacing w:after="0"/>
        <w:ind w:left="0"/>
        <w:jc w:val="both"/>
      </w:pPr>
      <w:r>
        <w:rPr>
          <w:rFonts w:ascii="Times New Roman"/>
          <w:b w:val="false"/>
          <w:i w:val="false"/>
          <w:color w:val="000000"/>
          <w:sz w:val="28"/>
        </w:rPr>
        <w:t>
      3.13.1. Парогенераторные станции</w:t>
      </w:r>
    </w:p>
    <w:bookmarkEnd w:id="78"/>
    <w:bookmarkStart w:name="z85" w:id="79"/>
    <w:p>
      <w:pPr>
        <w:spacing w:after="0"/>
        <w:ind w:left="0"/>
        <w:jc w:val="both"/>
      </w:pPr>
      <w:r>
        <w:rPr>
          <w:rFonts w:ascii="Times New Roman"/>
          <w:b w:val="false"/>
          <w:i w:val="false"/>
          <w:color w:val="000000"/>
          <w:sz w:val="28"/>
        </w:rPr>
        <w:t>
      3.13.2. Газотурбинные установки</w:t>
      </w:r>
    </w:p>
    <w:bookmarkEnd w:id="79"/>
    <w:bookmarkStart w:name="z86" w:id="80"/>
    <w:p>
      <w:pPr>
        <w:spacing w:after="0"/>
        <w:ind w:left="0"/>
        <w:jc w:val="both"/>
      </w:pPr>
      <w:r>
        <w:rPr>
          <w:rFonts w:ascii="Times New Roman"/>
          <w:b w:val="false"/>
          <w:i w:val="false"/>
          <w:color w:val="000000"/>
          <w:sz w:val="28"/>
        </w:rPr>
        <w:t xml:space="preserve">
      3.13.3. Теплоснабжение (котельная) </w:t>
      </w:r>
    </w:p>
    <w:bookmarkEnd w:id="80"/>
    <w:bookmarkStart w:name="z87" w:id="81"/>
    <w:p>
      <w:pPr>
        <w:spacing w:after="0"/>
        <w:ind w:left="0"/>
        <w:jc w:val="both"/>
      </w:pPr>
      <w:r>
        <w:rPr>
          <w:rFonts w:ascii="Times New Roman"/>
          <w:b w:val="false"/>
          <w:i w:val="false"/>
          <w:color w:val="000000"/>
          <w:sz w:val="28"/>
        </w:rPr>
        <w:t>
      3.13.4. Электростанции</w:t>
      </w:r>
    </w:p>
    <w:bookmarkEnd w:id="81"/>
    <w:bookmarkStart w:name="z88" w:id="82"/>
    <w:p>
      <w:pPr>
        <w:spacing w:after="0"/>
        <w:ind w:left="0"/>
        <w:jc w:val="both"/>
      </w:pPr>
      <w:r>
        <w:rPr>
          <w:rFonts w:ascii="Times New Roman"/>
          <w:b w:val="false"/>
          <w:i w:val="false"/>
          <w:color w:val="000000"/>
          <w:sz w:val="28"/>
        </w:rPr>
        <w:t>
      3.13.5. Печь дожига</w:t>
      </w:r>
    </w:p>
    <w:bookmarkEnd w:id="82"/>
    <w:bookmarkStart w:name="z89" w:id="83"/>
    <w:p>
      <w:pPr>
        <w:spacing w:after="0"/>
        <w:ind w:left="0"/>
        <w:jc w:val="both"/>
      </w:pPr>
      <w:r>
        <w:rPr>
          <w:rFonts w:ascii="Times New Roman"/>
          <w:b w:val="false"/>
          <w:i w:val="false"/>
          <w:color w:val="000000"/>
          <w:sz w:val="28"/>
        </w:rPr>
        <w:t>
      3.14. Морская добыча сырой нефти и газа</w:t>
      </w:r>
    </w:p>
    <w:bookmarkEnd w:id="83"/>
    <w:bookmarkStart w:name="z90" w:id="84"/>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84"/>
    <w:bookmarkStart w:name="z91" w:id="85"/>
    <w:p>
      <w:pPr>
        <w:spacing w:after="0"/>
        <w:ind w:left="0"/>
        <w:jc w:val="both"/>
      </w:pPr>
      <w:r>
        <w:rPr>
          <w:rFonts w:ascii="Times New Roman"/>
          <w:b w:val="false"/>
          <w:i w:val="false"/>
          <w:color w:val="000000"/>
          <w:sz w:val="28"/>
        </w:rPr>
        <w:t>
      4.1 Снижение воздействия на окружающую среду</w:t>
      </w:r>
    </w:p>
    <w:bookmarkEnd w:id="85"/>
    <w:bookmarkStart w:name="z92" w:id="86"/>
    <w:p>
      <w:pPr>
        <w:spacing w:after="0"/>
        <w:ind w:left="0"/>
        <w:jc w:val="both"/>
      </w:pPr>
      <w:r>
        <w:rPr>
          <w:rFonts w:ascii="Times New Roman"/>
          <w:b w:val="false"/>
          <w:i w:val="false"/>
          <w:color w:val="000000"/>
          <w:sz w:val="28"/>
        </w:rPr>
        <w:t>
      4.2 Система экологического менеджмента</w:t>
      </w:r>
    </w:p>
    <w:bookmarkEnd w:id="86"/>
    <w:bookmarkStart w:name="z93" w:id="87"/>
    <w:p>
      <w:pPr>
        <w:spacing w:after="0"/>
        <w:ind w:left="0"/>
        <w:jc w:val="both"/>
      </w:pPr>
      <w:r>
        <w:rPr>
          <w:rFonts w:ascii="Times New Roman"/>
          <w:b w:val="false"/>
          <w:i w:val="false"/>
          <w:color w:val="000000"/>
          <w:sz w:val="28"/>
        </w:rPr>
        <w:t>
      4.3. Управление водными ресурсами</w:t>
      </w:r>
    </w:p>
    <w:bookmarkEnd w:id="87"/>
    <w:bookmarkStart w:name="z94" w:id="88"/>
    <w:p>
      <w:pPr>
        <w:spacing w:after="0"/>
        <w:ind w:left="0"/>
        <w:jc w:val="both"/>
      </w:pPr>
      <w:r>
        <w:rPr>
          <w:rFonts w:ascii="Times New Roman"/>
          <w:b w:val="false"/>
          <w:i w:val="false"/>
          <w:color w:val="000000"/>
          <w:sz w:val="28"/>
        </w:rPr>
        <w:t>
      4.4. Управление выбросами в атмосферу</w:t>
      </w:r>
    </w:p>
    <w:bookmarkEnd w:id="88"/>
    <w:bookmarkStart w:name="z95" w:id="89"/>
    <w:p>
      <w:pPr>
        <w:spacing w:after="0"/>
        <w:ind w:left="0"/>
        <w:jc w:val="both"/>
      </w:pPr>
      <w:r>
        <w:rPr>
          <w:rFonts w:ascii="Times New Roman"/>
          <w:b w:val="false"/>
          <w:i w:val="false"/>
          <w:color w:val="000000"/>
          <w:sz w:val="28"/>
        </w:rPr>
        <w:t>
      4.5. Управление производством</w:t>
      </w:r>
    </w:p>
    <w:bookmarkEnd w:id="89"/>
    <w:bookmarkStart w:name="z96" w:id="90"/>
    <w:p>
      <w:pPr>
        <w:spacing w:after="0"/>
        <w:ind w:left="0"/>
        <w:jc w:val="both"/>
      </w:pPr>
      <w:r>
        <w:rPr>
          <w:rFonts w:ascii="Times New Roman"/>
          <w:b w:val="false"/>
          <w:i w:val="false"/>
          <w:color w:val="000000"/>
          <w:sz w:val="28"/>
        </w:rPr>
        <w:t>
      4.6. Повышение энергоэффективности</w:t>
      </w:r>
    </w:p>
    <w:bookmarkEnd w:id="90"/>
    <w:bookmarkStart w:name="z97" w:id="91"/>
    <w:p>
      <w:pPr>
        <w:spacing w:after="0"/>
        <w:ind w:left="0"/>
        <w:jc w:val="both"/>
      </w:pPr>
      <w:r>
        <w:rPr>
          <w:rFonts w:ascii="Times New Roman"/>
          <w:b w:val="false"/>
          <w:i w:val="false"/>
          <w:color w:val="000000"/>
          <w:sz w:val="28"/>
        </w:rPr>
        <w:t>
      4.7 Организация работ по переработке и утилизации отходов</w:t>
      </w:r>
    </w:p>
    <w:bookmarkEnd w:id="91"/>
    <w:bookmarkStart w:name="z98" w:id="92"/>
    <w:p>
      <w:pPr>
        <w:spacing w:after="0"/>
        <w:ind w:left="0"/>
        <w:jc w:val="both"/>
      </w:pPr>
      <w:r>
        <w:rPr>
          <w:rFonts w:ascii="Times New Roman"/>
          <w:b w:val="false"/>
          <w:i w:val="false"/>
          <w:color w:val="000000"/>
          <w:sz w:val="28"/>
        </w:rPr>
        <w:t>
      4.7.1. Биологическое разложение отходов</w:t>
      </w:r>
    </w:p>
    <w:bookmarkEnd w:id="92"/>
    <w:bookmarkStart w:name="z99" w:id="93"/>
    <w:p>
      <w:pPr>
        <w:spacing w:after="0"/>
        <w:ind w:left="0"/>
        <w:jc w:val="both"/>
      </w:pPr>
      <w:r>
        <w:rPr>
          <w:rFonts w:ascii="Times New Roman"/>
          <w:b w:val="false"/>
          <w:i w:val="false"/>
          <w:color w:val="000000"/>
          <w:sz w:val="28"/>
        </w:rPr>
        <w:t>
      4.7.2. Использование нефтесодержащих шламов и/или отходов в качестве коксового сырья</w:t>
      </w:r>
    </w:p>
    <w:bookmarkEnd w:id="93"/>
    <w:bookmarkStart w:name="z100" w:id="94"/>
    <w:p>
      <w:pPr>
        <w:spacing w:after="0"/>
        <w:ind w:left="0"/>
        <w:jc w:val="both"/>
      </w:pPr>
      <w:r>
        <w:rPr>
          <w:rFonts w:ascii="Times New Roman"/>
          <w:b w:val="false"/>
          <w:i w:val="false"/>
          <w:color w:val="000000"/>
          <w:sz w:val="28"/>
        </w:rPr>
        <w:t>
      4.7.3. Химический метод переработки бурового шлама</w:t>
      </w:r>
    </w:p>
    <w:bookmarkEnd w:id="94"/>
    <w:bookmarkStart w:name="z101" w:id="95"/>
    <w:p>
      <w:pPr>
        <w:spacing w:after="0"/>
        <w:ind w:left="0"/>
        <w:jc w:val="both"/>
      </w:pPr>
      <w:r>
        <w:rPr>
          <w:rFonts w:ascii="Times New Roman"/>
          <w:b w:val="false"/>
          <w:i w:val="false"/>
          <w:color w:val="000000"/>
          <w:sz w:val="28"/>
        </w:rPr>
        <w:t>
      4.7.4. Физико-химический метод переработки бурового шлама</w:t>
      </w:r>
    </w:p>
    <w:bookmarkEnd w:id="95"/>
    <w:bookmarkStart w:name="z102" w:id="96"/>
    <w:p>
      <w:pPr>
        <w:spacing w:after="0"/>
        <w:ind w:left="0"/>
        <w:jc w:val="both"/>
      </w:pPr>
      <w:r>
        <w:rPr>
          <w:rFonts w:ascii="Times New Roman"/>
          <w:b w:val="false"/>
          <w:i w:val="false"/>
          <w:color w:val="000000"/>
          <w:sz w:val="28"/>
        </w:rPr>
        <w:t>
      4.7.5. Термический метод переработки бурового шлама</w:t>
      </w:r>
    </w:p>
    <w:bookmarkEnd w:id="96"/>
    <w:bookmarkStart w:name="z103" w:id="97"/>
    <w:p>
      <w:pPr>
        <w:spacing w:after="0"/>
        <w:ind w:left="0"/>
        <w:jc w:val="both"/>
      </w:pPr>
      <w:r>
        <w:rPr>
          <w:rFonts w:ascii="Times New Roman"/>
          <w:b w:val="false"/>
          <w:i w:val="false"/>
          <w:color w:val="000000"/>
          <w:sz w:val="28"/>
        </w:rPr>
        <w:t>
      5. Техники, которые расматриваются при выборе наилучших доступных техник</w:t>
      </w:r>
    </w:p>
    <w:bookmarkEnd w:id="97"/>
    <w:bookmarkStart w:name="z104" w:id="98"/>
    <w:p>
      <w:pPr>
        <w:spacing w:after="0"/>
        <w:ind w:left="0"/>
        <w:jc w:val="both"/>
      </w:pPr>
      <w:r>
        <w:rPr>
          <w:rFonts w:ascii="Times New Roman"/>
          <w:b w:val="false"/>
          <w:i w:val="false"/>
          <w:color w:val="000000"/>
          <w:sz w:val="28"/>
        </w:rPr>
        <w:t xml:space="preserve">
      5.1. Добыча сырой нефти, нефтяного (попутного), природного газа и жидких углеводородов (газового конденсата) </w:t>
      </w:r>
    </w:p>
    <w:bookmarkEnd w:id="98"/>
    <w:bookmarkStart w:name="z105" w:id="99"/>
    <w:p>
      <w:pPr>
        <w:spacing w:after="0"/>
        <w:ind w:left="0"/>
        <w:jc w:val="both"/>
      </w:pPr>
      <w:r>
        <w:rPr>
          <w:rFonts w:ascii="Times New Roman"/>
          <w:b w:val="false"/>
          <w:i w:val="false"/>
          <w:color w:val="000000"/>
          <w:sz w:val="28"/>
        </w:rPr>
        <w:t>
      5.1.1. Добыча сырой нефти</w:t>
      </w:r>
    </w:p>
    <w:bookmarkEnd w:id="99"/>
    <w:bookmarkStart w:name="z106" w:id="100"/>
    <w:p>
      <w:pPr>
        <w:spacing w:after="0"/>
        <w:ind w:left="0"/>
        <w:jc w:val="both"/>
      </w:pPr>
      <w:r>
        <w:rPr>
          <w:rFonts w:ascii="Times New Roman"/>
          <w:b w:val="false"/>
          <w:i w:val="false"/>
          <w:color w:val="000000"/>
          <w:sz w:val="28"/>
        </w:rPr>
        <w:t xml:space="preserve">
      5.1.2. Добыча газа (нефтяного (попутного) газа, природного газа и жидких углеводородов (газового конденсата)) </w:t>
      </w:r>
    </w:p>
    <w:bookmarkEnd w:id="100"/>
    <w:bookmarkStart w:name="z107" w:id="101"/>
    <w:p>
      <w:pPr>
        <w:spacing w:after="0"/>
        <w:ind w:left="0"/>
        <w:jc w:val="both"/>
      </w:pPr>
      <w:r>
        <w:rPr>
          <w:rFonts w:ascii="Times New Roman"/>
          <w:b w:val="false"/>
          <w:i w:val="false"/>
          <w:color w:val="000000"/>
          <w:sz w:val="28"/>
        </w:rPr>
        <w:t>
      5.1.3. Транспорт нефти и газа по внутрипромысловым трубопроводам</w:t>
      </w:r>
    </w:p>
    <w:bookmarkEnd w:id="101"/>
    <w:bookmarkStart w:name="z108" w:id="102"/>
    <w:p>
      <w:pPr>
        <w:spacing w:after="0"/>
        <w:ind w:left="0"/>
        <w:jc w:val="both"/>
      </w:pPr>
      <w:r>
        <w:rPr>
          <w:rFonts w:ascii="Times New Roman"/>
          <w:b w:val="false"/>
          <w:i w:val="false"/>
          <w:color w:val="000000"/>
          <w:sz w:val="28"/>
        </w:rPr>
        <w:t>
      5.2. Предварительная подготовка газа и жидких углеводородов</w:t>
      </w:r>
    </w:p>
    <w:bookmarkEnd w:id="102"/>
    <w:bookmarkStart w:name="z109" w:id="103"/>
    <w:p>
      <w:pPr>
        <w:spacing w:after="0"/>
        <w:ind w:left="0"/>
        <w:jc w:val="both"/>
      </w:pPr>
      <w:r>
        <w:rPr>
          <w:rFonts w:ascii="Times New Roman"/>
          <w:b w:val="false"/>
          <w:i w:val="false"/>
          <w:color w:val="000000"/>
          <w:sz w:val="28"/>
        </w:rPr>
        <w:t>
      5.2.1. Сепарационные установки</w:t>
      </w:r>
    </w:p>
    <w:bookmarkEnd w:id="103"/>
    <w:bookmarkStart w:name="z110" w:id="104"/>
    <w:p>
      <w:pPr>
        <w:spacing w:after="0"/>
        <w:ind w:left="0"/>
        <w:jc w:val="both"/>
      </w:pPr>
      <w:r>
        <w:rPr>
          <w:rFonts w:ascii="Times New Roman"/>
          <w:b w:val="false"/>
          <w:i w:val="false"/>
          <w:color w:val="000000"/>
          <w:sz w:val="28"/>
        </w:rPr>
        <w:t>
      5.2.2. Стабилизация сырой нефти</w:t>
      </w:r>
    </w:p>
    <w:bookmarkEnd w:id="104"/>
    <w:bookmarkStart w:name="z111" w:id="105"/>
    <w:p>
      <w:pPr>
        <w:spacing w:after="0"/>
        <w:ind w:left="0"/>
        <w:jc w:val="both"/>
      </w:pPr>
      <w:r>
        <w:rPr>
          <w:rFonts w:ascii="Times New Roman"/>
          <w:b w:val="false"/>
          <w:i w:val="false"/>
          <w:color w:val="000000"/>
          <w:sz w:val="28"/>
        </w:rPr>
        <w:t>
      5.2.3. Процессы обезвоживания и обессоливание сырой нефти</w:t>
      </w:r>
    </w:p>
    <w:bookmarkEnd w:id="105"/>
    <w:bookmarkStart w:name="z112" w:id="106"/>
    <w:p>
      <w:pPr>
        <w:spacing w:after="0"/>
        <w:ind w:left="0"/>
        <w:jc w:val="both"/>
      </w:pPr>
      <w:r>
        <w:rPr>
          <w:rFonts w:ascii="Times New Roman"/>
          <w:b w:val="false"/>
          <w:i w:val="false"/>
          <w:color w:val="000000"/>
          <w:sz w:val="28"/>
        </w:rPr>
        <w:t>
      5.2.4. Десульфуризация сырой нефти</w:t>
      </w:r>
    </w:p>
    <w:bookmarkEnd w:id="106"/>
    <w:bookmarkStart w:name="z113" w:id="107"/>
    <w:p>
      <w:pPr>
        <w:spacing w:after="0"/>
        <w:ind w:left="0"/>
        <w:jc w:val="both"/>
      </w:pPr>
      <w:r>
        <w:rPr>
          <w:rFonts w:ascii="Times New Roman"/>
          <w:b w:val="false"/>
          <w:i w:val="false"/>
          <w:color w:val="000000"/>
          <w:sz w:val="28"/>
        </w:rPr>
        <w:t xml:space="preserve">
      5.2.5. Центробежная сепарация с использованием декантера (трикантера) </w:t>
      </w:r>
    </w:p>
    <w:bookmarkEnd w:id="107"/>
    <w:bookmarkStart w:name="z114" w:id="108"/>
    <w:p>
      <w:pPr>
        <w:spacing w:after="0"/>
        <w:ind w:left="0"/>
        <w:jc w:val="both"/>
      </w:pPr>
      <w:r>
        <w:rPr>
          <w:rFonts w:ascii="Times New Roman"/>
          <w:b w:val="false"/>
          <w:i w:val="false"/>
          <w:color w:val="000000"/>
          <w:sz w:val="28"/>
        </w:rPr>
        <w:t>
      5.2.6. Центробежная сепарация с использованием тарельчатой центрифуги</w:t>
      </w:r>
    </w:p>
    <w:bookmarkEnd w:id="108"/>
    <w:bookmarkStart w:name="z115" w:id="109"/>
    <w:p>
      <w:pPr>
        <w:spacing w:after="0"/>
        <w:ind w:left="0"/>
        <w:jc w:val="both"/>
      </w:pPr>
      <w:r>
        <w:rPr>
          <w:rFonts w:ascii="Times New Roman"/>
          <w:b w:val="false"/>
          <w:i w:val="false"/>
          <w:color w:val="000000"/>
          <w:sz w:val="28"/>
        </w:rPr>
        <w:t>
      5.3. Подготовка воды</w:t>
      </w:r>
    </w:p>
    <w:bookmarkEnd w:id="109"/>
    <w:bookmarkStart w:name="z116" w:id="110"/>
    <w:p>
      <w:pPr>
        <w:spacing w:after="0"/>
        <w:ind w:left="0"/>
        <w:jc w:val="both"/>
      </w:pPr>
      <w:r>
        <w:rPr>
          <w:rFonts w:ascii="Times New Roman"/>
          <w:b w:val="false"/>
          <w:i w:val="false"/>
          <w:color w:val="000000"/>
          <w:sz w:val="28"/>
        </w:rPr>
        <w:t>
      5.3.1. Предварительный сброс пластовой воды</w:t>
      </w:r>
    </w:p>
    <w:bookmarkEnd w:id="110"/>
    <w:bookmarkStart w:name="z117" w:id="111"/>
    <w:p>
      <w:pPr>
        <w:spacing w:after="0"/>
        <w:ind w:left="0"/>
        <w:jc w:val="both"/>
      </w:pPr>
      <w:r>
        <w:rPr>
          <w:rFonts w:ascii="Times New Roman"/>
          <w:b w:val="false"/>
          <w:i w:val="false"/>
          <w:color w:val="000000"/>
          <w:sz w:val="28"/>
        </w:rPr>
        <w:t>
      5.3.2. Подготовка пластовой воды</w:t>
      </w:r>
    </w:p>
    <w:bookmarkEnd w:id="111"/>
    <w:bookmarkStart w:name="z118" w:id="112"/>
    <w:p>
      <w:pPr>
        <w:spacing w:after="0"/>
        <w:ind w:left="0"/>
        <w:jc w:val="both"/>
      </w:pPr>
      <w:r>
        <w:rPr>
          <w:rFonts w:ascii="Times New Roman"/>
          <w:b w:val="false"/>
          <w:i w:val="false"/>
          <w:color w:val="000000"/>
          <w:sz w:val="28"/>
        </w:rPr>
        <w:t>
      5.4. Подготовка и переработка газа</w:t>
      </w:r>
    </w:p>
    <w:bookmarkEnd w:id="112"/>
    <w:bookmarkStart w:name="z119" w:id="113"/>
    <w:p>
      <w:pPr>
        <w:spacing w:after="0"/>
        <w:ind w:left="0"/>
        <w:jc w:val="both"/>
      </w:pPr>
      <w:r>
        <w:rPr>
          <w:rFonts w:ascii="Times New Roman"/>
          <w:b w:val="false"/>
          <w:i w:val="false"/>
          <w:color w:val="000000"/>
          <w:sz w:val="28"/>
        </w:rPr>
        <w:t>
      5.4.1. Осушка газа</w:t>
      </w:r>
    </w:p>
    <w:bookmarkEnd w:id="113"/>
    <w:bookmarkStart w:name="z120" w:id="114"/>
    <w:p>
      <w:pPr>
        <w:spacing w:after="0"/>
        <w:ind w:left="0"/>
        <w:jc w:val="both"/>
      </w:pPr>
      <w:r>
        <w:rPr>
          <w:rFonts w:ascii="Times New Roman"/>
          <w:b w:val="false"/>
          <w:i w:val="false"/>
          <w:color w:val="000000"/>
          <w:sz w:val="28"/>
        </w:rPr>
        <w:t>
      5.4.2. Аминовая очистка</w:t>
      </w:r>
    </w:p>
    <w:bookmarkEnd w:id="114"/>
    <w:bookmarkStart w:name="z121" w:id="115"/>
    <w:p>
      <w:pPr>
        <w:spacing w:after="0"/>
        <w:ind w:left="0"/>
        <w:jc w:val="both"/>
      </w:pPr>
      <w:r>
        <w:rPr>
          <w:rFonts w:ascii="Times New Roman"/>
          <w:b w:val="false"/>
          <w:i w:val="false"/>
          <w:color w:val="000000"/>
          <w:sz w:val="28"/>
        </w:rPr>
        <w:t xml:space="preserve">
      5.4.3. Демеркаптанизация (Щелочная очистка) </w:t>
      </w:r>
    </w:p>
    <w:bookmarkEnd w:id="115"/>
    <w:bookmarkStart w:name="z122" w:id="116"/>
    <w:p>
      <w:pPr>
        <w:spacing w:after="0"/>
        <w:ind w:left="0"/>
        <w:jc w:val="both"/>
      </w:pPr>
      <w:r>
        <w:rPr>
          <w:rFonts w:ascii="Times New Roman"/>
          <w:b w:val="false"/>
          <w:i w:val="false"/>
          <w:color w:val="000000"/>
          <w:sz w:val="28"/>
        </w:rPr>
        <w:t>
      5.4.4. Компримирование газа</w:t>
      </w:r>
    </w:p>
    <w:bookmarkEnd w:id="116"/>
    <w:bookmarkStart w:name="z123" w:id="117"/>
    <w:p>
      <w:pPr>
        <w:spacing w:after="0"/>
        <w:ind w:left="0"/>
        <w:jc w:val="both"/>
      </w:pPr>
      <w:r>
        <w:rPr>
          <w:rFonts w:ascii="Times New Roman"/>
          <w:b w:val="false"/>
          <w:i w:val="false"/>
          <w:color w:val="000000"/>
          <w:sz w:val="28"/>
        </w:rPr>
        <w:t>
      5.4.5. Производство сжиженного природного газа</w:t>
      </w:r>
    </w:p>
    <w:bookmarkEnd w:id="117"/>
    <w:bookmarkStart w:name="z124" w:id="118"/>
    <w:p>
      <w:pPr>
        <w:spacing w:after="0"/>
        <w:ind w:left="0"/>
        <w:jc w:val="both"/>
      </w:pPr>
      <w:r>
        <w:rPr>
          <w:rFonts w:ascii="Times New Roman"/>
          <w:b w:val="false"/>
          <w:i w:val="false"/>
          <w:color w:val="000000"/>
          <w:sz w:val="28"/>
        </w:rPr>
        <w:t>
      5.5. Реагентное хозяйство</w:t>
      </w:r>
    </w:p>
    <w:bookmarkEnd w:id="118"/>
    <w:bookmarkStart w:name="z125" w:id="119"/>
    <w:p>
      <w:pPr>
        <w:spacing w:after="0"/>
        <w:ind w:left="0"/>
        <w:jc w:val="both"/>
      </w:pPr>
      <w:r>
        <w:rPr>
          <w:rFonts w:ascii="Times New Roman"/>
          <w:b w:val="false"/>
          <w:i w:val="false"/>
          <w:color w:val="000000"/>
          <w:sz w:val="28"/>
        </w:rPr>
        <w:t>
      5.5.1. Регенерация реагента</w:t>
      </w:r>
    </w:p>
    <w:bookmarkEnd w:id="119"/>
    <w:bookmarkStart w:name="z126" w:id="120"/>
    <w:p>
      <w:pPr>
        <w:spacing w:after="0"/>
        <w:ind w:left="0"/>
        <w:jc w:val="both"/>
      </w:pPr>
      <w:r>
        <w:rPr>
          <w:rFonts w:ascii="Times New Roman"/>
          <w:b w:val="false"/>
          <w:i w:val="false"/>
          <w:color w:val="000000"/>
          <w:sz w:val="28"/>
        </w:rPr>
        <w:t>
      5.5.2. Регенерация сорбента</w:t>
      </w:r>
    </w:p>
    <w:bookmarkEnd w:id="120"/>
    <w:bookmarkStart w:name="z127" w:id="121"/>
    <w:p>
      <w:pPr>
        <w:spacing w:after="0"/>
        <w:ind w:left="0"/>
        <w:jc w:val="both"/>
      </w:pPr>
      <w:r>
        <w:rPr>
          <w:rFonts w:ascii="Times New Roman"/>
          <w:b w:val="false"/>
          <w:i w:val="false"/>
          <w:color w:val="000000"/>
          <w:sz w:val="28"/>
        </w:rPr>
        <w:t>
      5.5.3. Ввод реагента в трубопроводы</w:t>
      </w:r>
    </w:p>
    <w:bookmarkEnd w:id="121"/>
    <w:bookmarkStart w:name="z128" w:id="122"/>
    <w:p>
      <w:pPr>
        <w:spacing w:after="0"/>
        <w:ind w:left="0"/>
        <w:jc w:val="both"/>
      </w:pPr>
      <w:r>
        <w:rPr>
          <w:rFonts w:ascii="Times New Roman"/>
          <w:b w:val="false"/>
          <w:i w:val="false"/>
          <w:color w:val="000000"/>
          <w:sz w:val="28"/>
        </w:rPr>
        <w:t>
      5.5.4. Прием, смешение и подача реагента в скважины</w:t>
      </w:r>
    </w:p>
    <w:bookmarkEnd w:id="122"/>
    <w:bookmarkStart w:name="z129" w:id="123"/>
    <w:p>
      <w:pPr>
        <w:spacing w:after="0"/>
        <w:ind w:left="0"/>
        <w:jc w:val="both"/>
      </w:pPr>
      <w:r>
        <w:rPr>
          <w:rFonts w:ascii="Times New Roman"/>
          <w:b w:val="false"/>
          <w:i w:val="false"/>
          <w:color w:val="000000"/>
          <w:sz w:val="28"/>
        </w:rPr>
        <w:t>
      5.6. Производство газовой технической серы</w:t>
      </w:r>
    </w:p>
    <w:bookmarkEnd w:id="123"/>
    <w:bookmarkStart w:name="z130" w:id="124"/>
    <w:p>
      <w:pPr>
        <w:spacing w:after="0"/>
        <w:ind w:left="0"/>
        <w:jc w:val="both"/>
      </w:pPr>
      <w:r>
        <w:rPr>
          <w:rFonts w:ascii="Times New Roman"/>
          <w:b w:val="false"/>
          <w:i w:val="false"/>
          <w:color w:val="000000"/>
          <w:sz w:val="28"/>
        </w:rPr>
        <w:t>
      5.6.1. Методы восстановления серы и уменьшения выбросов SOx</w:t>
      </w:r>
    </w:p>
    <w:bookmarkEnd w:id="124"/>
    <w:bookmarkStart w:name="z131" w:id="125"/>
    <w:p>
      <w:pPr>
        <w:spacing w:after="0"/>
        <w:ind w:left="0"/>
        <w:jc w:val="both"/>
      </w:pPr>
      <w:r>
        <w:rPr>
          <w:rFonts w:ascii="Times New Roman"/>
          <w:b w:val="false"/>
          <w:i w:val="false"/>
          <w:color w:val="000000"/>
          <w:sz w:val="28"/>
        </w:rPr>
        <w:t>
      5.6.1.1. Методы восстановления серы и уменьшения выбросов SOx Обработка амином</w:t>
      </w:r>
    </w:p>
    <w:bookmarkEnd w:id="125"/>
    <w:bookmarkStart w:name="z132" w:id="126"/>
    <w:p>
      <w:pPr>
        <w:spacing w:after="0"/>
        <w:ind w:left="0"/>
        <w:jc w:val="both"/>
      </w:pPr>
      <w:r>
        <w:rPr>
          <w:rFonts w:ascii="Times New Roman"/>
          <w:b w:val="false"/>
          <w:i w:val="false"/>
          <w:color w:val="000000"/>
          <w:sz w:val="28"/>
        </w:rPr>
        <w:t>
      5.6.1.2. Методы восстановления серы и уменьшения выбросов SOx. ПроцессLO-CAT</w:t>
      </w:r>
    </w:p>
    <w:bookmarkEnd w:id="126"/>
    <w:bookmarkStart w:name="z133" w:id="127"/>
    <w:p>
      <w:pPr>
        <w:spacing w:after="0"/>
        <w:ind w:left="0"/>
        <w:jc w:val="both"/>
      </w:pPr>
      <w:r>
        <w:rPr>
          <w:rFonts w:ascii="Times New Roman"/>
          <w:b w:val="false"/>
          <w:i w:val="false"/>
          <w:color w:val="000000"/>
          <w:sz w:val="28"/>
        </w:rPr>
        <w:t>
      5.6.2. Установки производства серы (УПС). Повышение эффективности процесса Клауса</w:t>
      </w:r>
    </w:p>
    <w:bookmarkEnd w:id="127"/>
    <w:bookmarkStart w:name="z134" w:id="128"/>
    <w:p>
      <w:pPr>
        <w:spacing w:after="0"/>
        <w:ind w:left="0"/>
        <w:jc w:val="both"/>
      </w:pPr>
      <w:r>
        <w:rPr>
          <w:rFonts w:ascii="Times New Roman"/>
          <w:b w:val="false"/>
          <w:i w:val="false"/>
          <w:color w:val="000000"/>
          <w:sz w:val="28"/>
        </w:rPr>
        <w:t>
      5.6.3. Установки очистки отходящих газов (УООГ). Окисление до SO2 и извлечение серы из SO2</w:t>
      </w:r>
    </w:p>
    <w:bookmarkEnd w:id="128"/>
    <w:bookmarkStart w:name="z135" w:id="129"/>
    <w:p>
      <w:pPr>
        <w:spacing w:after="0"/>
        <w:ind w:left="0"/>
        <w:jc w:val="both"/>
      </w:pPr>
      <w:r>
        <w:rPr>
          <w:rFonts w:ascii="Times New Roman"/>
          <w:b w:val="false"/>
          <w:i w:val="false"/>
          <w:color w:val="000000"/>
          <w:sz w:val="28"/>
        </w:rPr>
        <w:t xml:space="preserve">
      5.6.4. Методы борьбы с выбросами диоксида серы. Десульфуризацияотходящих газов (FGD) </w:t>
      </w:r>
      <w:r>
        <w:rPr>
          <w:rFonts w:ascii="Times New Roman"/>
          <w:b w:val="false"/>
          <w:i w:val="false"/>
          <w:color w:val="000000"/>
          <w:sz w:val="28"/>
        </w:rPr>
        <w:t>310</w:t>
      </w:r>
    </w:p>
    <w:bookmarkEnd w:id="129"/>
    <w:bookmarkStart w:name="z136" w:id="130"/>
    <w:p>
      <w:pPr>
        <w:spacing w:after="0"/>
        <w:ind w:left="0"/>
        <w:jc w:val="both"/>
      </w:pPr>
      <w:r>
        <w:rPr>
          <w:rFonts w:ascii="Times New Roman"/>
          <w:b w:val="false"/>
          <w:i w:val="false"/>
          <w:color w:val="000000"/>
          <w:sz w:val="28"/>
        </w:rPr>
        <w:t>
      5.6.5. Котлы-утилизаторы (теплообменники) на выходе печей Клауса, Гидрогенизации и термоокислителя</w:t>
      </w:r>
    </w:p>
    <w:bookmarkEnd w:id="130"/>
    <w:bookmarkStart w:name="z137" w:id="131"/>
    <w:p>
      <w:pPr>
        <w:spacing w:after="0"/>
        <w:ind w:left="0"/>
        <w:jc w:val="both"/>
      </w:pPr>
      <w:r>
        <w:rPr>
          <w:rFonts w:ascii="Times New Roman"/>
          <w:b w:val="false"/>
          <w:i w:val="false"/>
          <w:color w:val="000000"/>
          <w:sz w:val="28"/>
        </w:rPr>
        <w:t>
      5.6.6. Использование впрыскивания аммиака/каустика в случаях проскока SO2 на колонну охлаждения в соответствии с лучшими практиками индустрии</w:t>
      </w:r>
    </w:p>
    <w:bookmarkEnd w:id="131"/>
    <w:bookmarkStart w:name="z138" w:id="132"/>
    <w:p>
      <w:pPr>
        <w:spacing w:after="0"/>
        <w:ind w:left="0"/>
        <w:jc w:val="both"/>
      </w:pPr>
      <w:r>
        <w:rPr>
          <w:rFonts w:ascii="Times New Roman"/>
          <w:b w:val="false"/>
          <w:i w:val="false"/>
          <w:color w:val="000000"/>
          <w:sz w:val="28"/>
        </w:rPr>
        <w:t>
      5.6.7. Техника очистки кислой воды от сероводорода путем отпаривания в колоне</w:t>
      </w:r>
    </w:p>
    <w:bookmarkEnd w:id="132"/>
    <w:bookmarkStart w:name="z139" w:id="133"/>
    <w:p>
      <w:pPr>
        <w:spacing w:after="0"/>
        <w:ind w:left="0"/>
        <w:jc w:val="both"/>
      </w:pPr>
      <w:r>
        <w:rPr>
          <w:rFonts w:ascii="Times New Roman"/>
          <w:b w:val="false"/>
          <w:i w:val="false"/>
          <w:color w:val="000000"/>
          <w:sz w:val="28"/>
        </w:rPr>
        <w:t>
      5.6.8. Комбинированная Техника SNOX для снижения уровня загрязнителей воздуха</w:t>
      </w:r>
    </w:p>
    <w:bookmarkEnd w:id="133"/>
    <w:bookmarkStart w:name="z140" w:id="134"/>
    <w:p>
      <w:pPr>
        <w:spacing w:after="0"/>
        <w:ind w:left="0"/>
        <w:jc w:val="both"/>
      </w:pPr>
      <w:r>
        <w:rPr>
          <w:rFonts w:ascii="Times New Roman"/>
          <w:b w:val="false"/>
          <w:i w:val="false"/>
          <w:color w:val="000000"/>
          <w:sz w:val="28"/>
        </w:rPr>
        <w:t xml:space="preserve">
      5.6.9 Техника очистки углеводородных газов от кислых компонентов (H2S и CO2) циркулирующим раствором диэтаноламина (ДЭА) </w:t>
      </w:r>
    </w:p>
    <w:bookmarkEnd w:id="134"/>
    <w:bookmarkStart w:name="z141" w:id="135"/>
    <w:p>
      <w:pPr>
        <w:spacing w:after="0"/>
        <w:ind w:left="0"/>
        <w:jc w:val="both"/>
      </w:pPr>
      <w:r>
        <w:rPr>
          <w:rFonts w:ascii="Times New Roman"/>
          <w:b w:val="false"/>
          <w:i w:val="false"/>
          <w:color w:val="000000"/>
          <w:sz w:val="28"/>
        </w:rPr>
        <w:t>
      5.6.10. Техника очистки хвостового газа путем гидрогенезации всех сернистых соединений в сероводород</w:t>
      </w:r>
    </w:p>
    <w:bookmarkEnd w:id="135"/>
    <w:bookmarkStart w:name="z142" w:id="136"/>
    <w:p>
      <w:pPr>
        <w:spacing w:after="0"/>
        <w:ind w:left="0"/>
        <w:jc w:val="both"/>
      </w:pPr>
      <w:r>
        <w:rPr>
          <w:rFonts w:ascii="Times New Roman"/>
          <w:b w:val="false"/>
          <w:i w:val="false"/>
          <w:color w:val="000000"/>
          <w:sz w:val="28"/>
        </w:rPr>
        <w:t>
      5.6.11. Дегазация несвязанного сероводорода из жидкой серы</w:t>
      </w:r>
    </w:p>
    <w:bookmarkEnd w:id="136"/>
    <w:bookmarkStart w:name="z143" w:id="137"/>
    <w:p>
      <w:pPr>
        <w:spacing w:after="0"/>
        <w:ind w:left="0"/>
        <w:jc w:val="both"/>
      </w:pPr>
      <w:r>
        <w:rPr>
          <w:rFonts w:ascii="Times New Roman"/>
          <w:b w:val="false"/>
          <w:i w:val="false"/>
          <w:color w:val="000000"/>
          <w:sz w:val="28"/>
        </w:rPr>
        <w:t>
      5.6.12. Термический дожиг остаточных соединений серы в хвостовом газе до SO2 в печи</w:t>
      </w:r>
    </w:p>
    <w:bookmarkEnd w:id="137"/>
    <w:bookmarkStart w:name="z144" w:id="138"/>
    <w:p>
      <w:pPr>
        <w:spacing w:after="0"/>
        <w:ind w:left="0"/>
        <w:jc w:val="both"/>
      </w:pPr>
      <w:r>
        <w:rPr>
          <w:rFonts w:ascii="Times New Roman"/>
          <w:b w:val="false"/>
          <w:i w:val="false"/>
          <w:color w:val="000000"/>
          <w:sz w:val="28"/>
        </w:rPr>
        <w:t>
      5.6.13. Техника очистки хвостовых газов путем превращения H2S и SO2 в элементарную серу при относительно низких температурах – процесс Сульфрен</w:t>
      </w:r>
    </w:p>
    <w:bookmarkEnd w:id="138"/>
    <w:bookmarkStart w:name="z145" w:id="139"/>
    <w:p>
      <w:pPr>
        <w:spacing w:after="0"/>
        <w:ind w:left="0"/>
        <w:jc w:val="both"/>
      </w:pPr>
      <w:r>
        <w:rPr>
          <w:rFonts w:ascii="Times New Roman"/>
          <w:b w:val="false"/>
          <w:i w:val="false"/>
          <w:color w:val="000000"/>
          <w:sz w:val="28"/>
        </w:rPr>
        <w:t xml:space="preserve">
      5.6.14 Техники улавливания, использования и хранения углерода (Carboncapture, utilisationandstorage, CCUS). </w:t>
      </w:r>
    </w:p>
    <w:bookmarkEnd w:id="139"/>
    <w:bookmarkStart w:name="z146" w:id="140"/>
    <w:p>
      <w:pPr>
        <w:spacing w:after="0"/>
        <w:ind w:left="0"/>
        <w:jc w:val="both"/>
      </w:pPr>
      <w:r>
        <w:rPr>
          <w:rFonts w:ascii="Times New Roman"/>
          <w:b w:val="false"/>
          <w:i w:val="false"/>
          <w:color w:val="000000"/>
          <w:sz w:val="28"/>
        </w:rPr>
        <w:t xml:space="preserve">
      5.6.15. Двухконтактные/двухабсорбционные сернокислотные установки, работающие при изменяющихся характеристиках обрабатываемых газов. </w:t>
      </w:r>
    </w:p>
    <w:bookmarkEnd w:id="140"/>
    <w:bookmarkStart w:name="z147" w:id="141"/>
    <w:p>
      <w:pPr>
        <w:spacing w:after="0"/>
        <w:ind w:left="0"/>
        <w:jc w:val="both"/>
      </w:pPr>
      <w:r>
        <w:rPr>
          <w:rFonts w:ascii="Times New Roman"/>
          <w:b w:val="false"/>
          <w:i w:val="false"/>
          <w:color w:val="000000"/>
          <w:sz w:val="28"/>
        </w:rPr>
        <w:t>
      5.7. Низкотемпературная конденсация и газофракционирование</w:t>
      </w:r>
    </w:p>
    <w:bookmarkEnd w:id="141"/>
    <w:bookmarkStart w:name="z148" w:id="142"/>
    <w:p>
      <w:pPr>
        <w:spacing w:after="0"/>
        <w:ind w:left="0"/>
        <w:jc w:val="both"/>
      </w:pPr>
      <w:r>
        <w:rPr>
          <w:rFonts w:ascii="Times New Roman"/>
          <w:b w:val="false"/>
          <w:i w:val="false"/>
          <w:color w:val="000000"/>
          <w:sz w:val="28"/>
        </w:rPr>
        <w:t>
      5.7.1. Низкотемпературная абсорбция</w:t>
      </w:r>
    </w:p>
    <w:bookmarkEnd w:id="142"/>
    <w:bookmarkStart w:name="z149" w:id="143"/>
    <w:p>
      <w:pPr>
        <w:spacing w:after="0"/>
        <w:ind w:left="0"/>
        <w:jc w:val="both"/>
      </w:pPr>
      <w:r>
        <w:rPr>
          <w:rFonts w:ascii="Times New Roman"/>
          <w:b w:val="false"/>
          <w:i w:val="false"/>
          <w:color w:val="000000"/>
          <w:sz w:val="28"/>
        </w:rPr>
        <w:t>
      5.7.2. Выбор катализатора</w:t>
      </w:r>
    </w:p>
    <w:bookmarkEnd w:id="143"/>
    <w:bookmarkStart w:name="z150" w:id="144"/>
    <w:p>
      <w:pPr>
        <w:spacing w:after="0"/>
        <w:ind w:left="0"/>
        <w:jc w:val="both"/>
      </w:pPr>
      <w:r>
        <w:rPr>
          <w:rFonts w:ascii="Times New Roman"/>
          <w:b w:val="false"/>
          <w:i w:val="false"/>
          <w:color w:val="000000"/>
          <w:sz w:val="28"/>
        </w:rPr>
        <w:t xml:space="preserve">
      5.7.3. Меры по борьбе с загрязнением оксидами азота. Селективное каталитическое восстановление (СКВ) </w:t>
      </w:r>
    </w:p>
    <w:bookmarkEnd w:id="144"/>
    <w:bookmarkStart w:name="z151" w:id="145"/>
    <w:p>
      <w:pPr>
        <w:spacing w:after="0"/>
        <w:ind w:left="0"/>
        <w:jc w:val="both"/>
      </w:pPr>
      <w:r>
        <w:rPr>
          <w:rFonts w:ascii="Times New Roman"/>
          <w:b w:val="false"/>
          <w:i w:val="false"/>
          <w:color w:val="000000"/>
          <w:sz w:val="28"/>
        </w:rPr>
        <w:t xml:space="preserve">
      5.7.4. Меры по борьбе с загрязнением оксидами азота. Селективное некаталитическое восстановление (СНКВ) </w:t>
      </w:r>
    </w:p>
    <w:bookmarkEnd w:id="145"/>
    <w:bookmarkStart w:name="z152" w:id="146"/>
    <w:p>
      <w:pPr>
        <w:spacing w:after="0"/>
        <w:ind w:left="0"/>
        <w:jc w:val="both"/>
      </w:pPr>
      <w:r>
        <w:rPr>
          <w:rFonts w:ascii="Times New Roman"/>
          <w:b w:val="false"/>
          <w:i w:val="false"/>
          <w:color w:val="000000"/>
          <w:sz w:val="28"/>
        </w:rPr>
        <w:t>
      5.7.5. Меры по борьбе с загрязнением оксидами азота. Специальные присадки для сокращения концентрации NOx</w:t>
      </w:r>
    </w:p>
    <w:bookmarkEnd w:id="146"/>
    <w:bookmarkStart w:name="z153" w:id="147"/>
    <w:p>
      <w:pPr>
        <w:spacing w:after="0"/>
        <w:ind w:left="0"/>
        <w:jc w:val="both"/>
      </w:pPr>
      <w:r>
        <w:rPr>
          <w:rFonts w:ascii="Times New Roman"/>
          <w:b w:val="false"/>
          <w:i w:val="false"/>
          <w:color w:val="000000"/>
          <w:sz w:val="28"/>
        </w:rPr>
        <w:t xml:space="preserve">
      5.7.6. Меры по борьбе с загрязнением оксидами азота. Низкотемпературное окисление (процесс SNERT/метод LoTOX) </w:t>
      </w:r>
    </w:p>
    <w:bookmarkEnd w:id="147"/>
    <w:bookmarkStart w:name="z154" w:id="148"/>
    <w:p>
      <w:pPr>
        <w:spacing w:after="0"/>
        <w:ind w:left="0"/>
        <w:jc w:val="both"/>
      </w:pPr>
      <w:r>
        <w:rPr>
          <w:rFonts w:ascii="Times New Roman"/>
          <w:b w:val="false"/>
          <w:i w:val="false"/>
          <w:color w:val="000000"/>
          <w:sz w:val="28"/>
        </w:rPr>
        <w:t>
      5.7.7. Меры борьбы отделения частиц от газов. Сепараторы третьей ступени</w:t>
      </w:r>
    </w:p>
    <w:bookmarkEnd w:id="148"/>
    <w:bookmarkStart w:name="z155" w:id="149"/>
    <w:p>
      <w:pPr>
        <w:spacing w:after="0"/>
        <w:ind w:left="0"/>
        <w:jc w:val="both"/>
      </w:pPr>
      <w:r>
        <w:rPr>
          <w:rFonts w:ascii="Times New Roman"/>
          <w:b w:val="false"/>
          <w:i w:val="false"/>
          <w:color w:val="000000"/>
          <w:sz w:val="28"/>
        </w:rPr>
        <w:t>
      5.7.8. Меры борьбы отделения частиц от газов. Электростатические фильтры</w:t>
      </w:r>
    </w:p>
    <w:bookmarkEnd w:id="149"/>
    <w:bookmarkStart w:name="z156" w:id="150"/>
    <w:p>
      <w:pPr>
        <w:spacing w:after="0"/>
        <w:ind w:left="0"/>
        <w:jc w:val="both"/>
      </w:pPr>
      <w:r>
        <w:rPr>
          <w:rFonts w:ascii="Times New Roman"/>
          <w:b w:val="false"/>
          <w:i w:val="false"/>
          <w:color w:val="000000"/>
          <w:sz w:val="28"/>
        </w:rPr>
        <w:t>
      5.7.9. Методы очистки газов от взвешенных веществ. Другие фильтры</w:t>
      </w:r>
    </w:p>
    <w:bookmarkEnd w:id="150"/>
    <w:bookmarkStart w:name="z157" w:id="151"/>
    <w:p>
      <w:pPr>
        <w:spacing w:after="0"/>
        <w:ind w:left="0"/>
        <w:jc w:val="both"/>
      </w:pPr>
      <w:r>
        <w:rPr>
          <w:rFonts w:ascii="Times New Roman"/>
          <w:b w:val="false"/>
          <w:i w:val="false"/>
          <w:color w:val="000000"/>
          <w:sz w:val="28"/>
        </w:rPr>
        <w:t>
      5.7.10. Методы, предотвращающие загрязнение оксидами серы. SOx-снижающие присадки</w:t>
      </w:r>
    </w:p>
    <w:bookmarkEnd w:id="151"/>
    <w:bookmarkStart w:name="z158" w:id="152"/>
    <w:p>
      <w:pPr>
        <w:spacing w:after="0"/>
        <w:ind w:left="0"/>
        <w:jc w:val="both"/>
      </w:pPr>
      <w:r>
        <w:rPr>
          <w:rFonts w:ascii="Times New Roman"/>
          <w:b w:val="false"/>
          <w:i w:val="false"/>
          <w:color w:val="000000"/>
          <w:sz w:val="28"/>
        </w:rPr>
        <w:t xml:space="preserve">
      5.7.11. Мокрая очистка газов скрубберами (Нерегенеративная очистка, Регенеративная система очистки газов, Нерегенеративные скрубберы, Регенеративные скрубберы мокрой очистки газов) </w:t>
      </w:r>
    </w:p>
    <w:bookmarkEnd w:id="152"/>
    <w:bookmarkStart w:name="z159" w:id="153"/>
    <w:p>
      <w:pPr>
        <w:spacing w:after="0"/>
        <w:ind w:left="0"/>
        <w:jc w:val="both"/>
      </w:pPr>
      <w:r>
        <w:rPr>
          <w:rFonts w:ascii="Times New Roman"/>
          <w:b w:val="false"/>
          <w:i w:val="false"/>
          <w:color w:val="000000"/>
          <w:sz w:val="28"/>
        </w:rPr>
        <w:t>
      5.7.12. Скрубберы сухой и полусухой очистки</w:t>
      </w:r>
    </w:p>
    <w:bookmarkEnd w:id="153"/>
    <w:bookmarkStart w:name="z160" w:id="154"/>
    <w:p>
      <w:pPr>
        <w:spacing w:after="0"/>
        <w:ind w:left="0"/>
        <w:jc w:val="both"/>
      </w:pPr>
      <w:r>
        <w:rPr>
          <w:rFonts w:ascii="Times New Roman"/>
          <w:b w:val="false"/>
          <w:i w:val="false"/>
          <w:color w:val="000000"/>
          <w:sz w:val="28"/>
        </w:rPr>
        <w:t>
      5.7.13. Сокращение летучих выбросов</w:t>
      </w:r>
    </w:p>
    <w:bookmarkEnd w:id="154"/>
    <w:bookmarkStart w:name="z161" w:id="155"/>
    <w:p>
      <w:pPr>
        <w:spacing w:after="0"/>
        <w:ind w:left="0"/>
        <w:jc w:val="both"/>
      </w:pPr>
      <w:r>
        <w:rPr>
          <w:rFonts w:ascii="Times New Roman"/>
          <w:b w:val="false"/>
          <w:i w:val="false"/>
          <w:color w:val="000000"/>
          <w:sz w:val="28"/>
        </w:rPr>
        <w:t>
      5.7.14. Техника извлечения углеводородов методом низкотемпературной конденсации или низкотемпературной конденсации и ректификации</w:t>
      </w:r>
    </w:p>
    <w:bookmarkEnd w:id="155"/>
    <w:bookmarkStart w:name="z162" w:id="156"/>
    <w:p>
      <w:pPr>
        <w:spacing w:after="0"/>
        <w:ind w:left="0"/>
        <w:jc w:val="both"/>
      </w:pPr>
      <w:r>
        <w:rPr>
          <w:rFonts w:ascii="Times New Roman"/>
          <w:b w:val="false"/>
          <w:i w:val="false"/>
          <w:color w:val="000000"/>
          <w:sz w:val="28"/>
        </w:rPr>
        <w:t>
      5.7.15. Техники сорбционного отбензинивания газов</w:t>
      </w:r>
    </w:p>
    <w:bookmarkEnd w:id="156"/>
    <w:bookmarkStart w:name="z163" w:id="157"/>
    <w:p>
      <w:pPr>
        <w:spacing w:after="0"/>
        <w:ind w:left="0"/>
        <w:jc w:val="both"/>
      </w:pPr>
      <w:r>
        <w:rPr>
          <w:rFonts w:ascii="Times New Roman"/>
          <w:b w:val="false"/>
          <w:i w:val="false"/>
          <w:color w:val="000000"/>
          <w:sz w:val="28"/>
        </w:rPr>
        <w:t>
      5.7.16 Техники сорбционного отбензинивания газов</w:t>
      </w:r>
    </w:p>
    <w:bookmarkEnd w:id="157"/>
    <w:bookmarkStart w:name="z164" w:id="158"/>
    <w:p>
      <w:pPr>
        <w:spacing w:after="0"/>
        <w:ind w:left="0"/>
        <w:jc w:val="both"/>
      </w:pPr>
      <w:r>
        <w:rPr>
          <w:rFonts w:ascii="Times New Roman"/>
          <w:b w:val="false"/>
          <w:i w:val="false"/>
          <w:color w:val="000000"/>
          <w:sz w:val="28"/>
        </w:rPr>
        <w:t>
      5.7.17. Техника выделения гелия из природного газа</w:t>
      </w:r>
    </w:p>
    <w:bookmarkEnd w:id="158"/>
    <w:bookmarkStart w:name="z165" w:id="159"/>
    <w:p>
      <w:pPr>
        <w:spacing w:after="0"/>
        <w:ind w:left="0"/>
        <w:jc w:val="both"/>
      </w:pPr>
      <w:r>
        <w:rPr>
          <w:rFonts w:ascii="Times New Roman"/>
          <w:b w:val="false"/>
          <w:i w:val="false"/>
          <w:color w:val="000000"/>
          <w:sz w:val="28"/>
        </w:rPr>
        <w:t xml:space="preserve">
      5.7.18. Технология ректификационного разделения широкой фракции легких углеводородов (газофракционирующие установки) </w:t>
      </w:r>
    </w:p>
    <w:bookmarkEnd w:id="159"/>
    <w:bookmarkStart w:name="z166" w:id="160"/>
    <w:p>
      <w:pPr>
        <w:spacing w:after="0"/>
        <w:ind w:left="0"/>
        <w:jc w:val="both"/>
      </w:pPr>
      <w:r>
        <w:rPr>
          <w:rFonts w:ascii="Times New Roman"/>
          <w:b w:val="false"/>
          <w:i w:val="false"/>
          <w:color w:val="000000"/>
          <w:sz w:val="28"/>
        </w:rPr>
        <w:t>
      5.7.19. Методы снижения выбросов CO</w:t>
      </w:r>
    </w:p>
    <w:bookmarkEnd w:id="160"/>
    <w:bookmarkStart w:name="z167" w:id="161"/>
    <w:p>
      <w:pPr>
        <w:spacing w:after="0"/>
        <w:ind w:left="0"/>
        <w:jc w:val="both"/>
      </w:pPr>
      <w:r>
        <w:rPr>
          <w:rFonts w:ascii="Times New Roman"/>
          <w:b w:val="false"/>
          <w:i w:val="false"/>
          <w:color w:val="000000"/>
          <w:sz w:val="28"/>
        </w:rPr>
        <w:t>
      5.7.20. Варианты контроля выбросов CO2</w:t>
      </w:r>
    </w:p>
    <w:bookmarkEnd w:id="161"/>
    <w:bookmarkStart w:name="z168" w:id="162"/>
    <w:p>
      <w:pPr>
        <w:spacing w:after="0"/>
        <w:ind w:left="0"/>
        <w:jc w:val="both"/>
      </w:pPr>
      <w:r>
        <w:rPr>
          <w:rFonts w:ascii="Times New Roman"/>
          <w:b w:val="false"/>
          <w:i w:val="false"/>
          <w:color w:val="000000"/>
          <w:sz w:val="28"/>
        </w:rPr>
        <w:t>
      5.7.21 Методы снижения выбросов NOX. Низкотемпературное окисление NOX</w:t>
      </w:r>
    </w:p>
    <w:bookmarkEnd w:id="162"/>
    <w:bookmarkStart w:name="z169" w:id="163"/>
    <w:p>
      <w:pPr>
        <w:spacing w:after="0"/>
        <w:ind w:left="0"/>
        <w:jc w:val="both"/>
      </w:pPr>
      <w:r>
        <w:rPr>
          <w:rFonts w:ascii="Times New Roman"/>
          <w:b w:val="false"/>
          <w:i w:val="false"/>
          <w:color w:val="000000"/>
          <w:sz w:val="28"/>
        </w:rPr>
        <w:t xml:space="preserve">
      5.7.22. Когенерационные установки (КГУ) </w:t>
      </w:r>
    </w:p>
    <w:bookmarkEnd w:id="163"/>
    <w:bookmarkStart w:name="z170" w:id="164"/>
    <w:p>
      <w:pPr>
        <w:spacing w:after="0"/>
        <w:ind w:left="0"/>
        <w:jc w:val="both"/>
      </w:pPr>
      <w:r>
        <w:rPr>
          <w:rFonts w:ascii="Times New Roman"/>
          <w:b w:val="false"/>
          <w:i w:val="false"/>
          <w:color w:val="000000"/>
          <w:sz w:val="28"/>
        </w:rPr>
        <w:t>
      5.7.23. Котел с псевдоожиженным слоем</w:t>
      </w:r>
    </w:p>
    <w:bookmarkEnd w:id="164"/>
    <w:bookmarkStart w:name="z171" w:id="165"/>
    <w:p>
      <w:pPr>
        <w:spacing w:after="0"/>
        <w:ind w:left="0"/>
        <w:jc w:val="both"/>
      </w:pPr>
      <w:r>
        <w:rPr>
          <w:rFonts w:ascii="Times New Roman"/>
          <w:b w:val="false"/>
          <w:i w:val="false"/>
          <w:color w:val="000000"/>
          <w:sz w:val="28"/>
        </w:rPr>
        <w:t>
      5.7.24. Рециркуляция отходящих газов</w:t>
      </w:r>
    </w:p>
    <w:bookmarkEnd w:id="165"/>
    <w:bookmarkStart w:name="z172" w:id="166"/>
    <w:p>
      <w:pPr>
        <w:spacing w:after="0"/>
        <w:ind w:left="0"/>
        <w:jc w:val="both"/>
      </w:pPr>
      <w:r>
        <w:rPr>
          <w:rFonts w:ascii="Times New Roman"/>
          <w:b w:val="false"/>
          <w:i w:val="false"/>
          <w:color w:val="000000"/>
          <w:sz w:val="28"/>
        </w:rPr>
        <w:t xml:space="preserve">
      5.7.25. Стадия сжигания топлива (дожигание) </w:t>
      </w:r>
    </w:p>
    <w:bookmarkEnd w:id="166"/>
    <w:bookmarkStart w:name="z173" w:id="167"/>
    <w:p>
      <w:pPr>
        <w:spacing w:after="0"/>
        <w:ind w:left="0"/>
        <w:jc w:val="both"/>
      </w:pPr>
      <w:r>
        <w:rPr>
          <w:rFonts w:ascii="Times New Roman"/>
          <w:b w:val="false"/>
          <w:i w:val="false"/>
          <w:color w:val="000000"/>
          <w:sz w:val="28"/>
        </w:rPr>
        <w:t>
      5.7.26. Переход на малозольные виды топлива</w:t>
      </w:r>
    </w:p>
    <w:bookmarkEnd w:id="167"/>
    <w:bookmarkStart w:name="z174" w:id="168"/>
    <w:p>
      <w:pPr>
        <w:spacing w:after="0"/>
        <w:ind w:left="0"/>
        <w:jc w:val="both"/>
      </w:pPr>
      <w:r>
        <w:rPr>
          <w:rFonts w:ascii="Times New Roman"/>
          <w:b w:val="false"/>
          <w:i w:val="false"/>
          <w:color w:val="000000"/>
          <w:sz w:val="28"/>
        </w:rPr>
        <w:t>
      5.7.27. Процессы десульфуризацииотходящих газов</w:t>
      </w:r>
    </w:p>
    <w:bookmarkEnd w:id="168"/>
    <w:bookmarkStart w:name="z175" w:id="169"/>
    <w:p>
      <w:pPr>
        <w:spacing w:after="0"/>
        <w:ind w:left="0"/>
        <w:jc w:val="both"/>
      </w:pPr>
      <w:r>
        <w:rPr>
          <w:rFonts w:ascii="Times New Roman"/>
          <w:b w:val="false"/>
          <w:i w:val="false"/>
          <w:color w:val="000000"/>
          <w:sz w:val="28"/>
        </w:rPr>
        <w:t>
      5.7.28. Использование комбинированного слоя молекулярных сит для максимальной эффективности поглощения влаги в сыром газе</w:t>
      </w:r>
    </w:p>
    <w:bookmarkEnd w:id="169"/>
    <w:bookmarkStart w:name="z176" w:id="170"/>
    <w:p>
      <w:pPr>
        <w:spacing w:after="0"/>
        <w:ind w:left="0"/>
        <w:jc w:val="both"/>
      </w:pPr>
      <w:r>
        <w:rPr>
          <w:rFonts w:ascii="Times New Roman"/>
          <w:b w:val="false"/>
          <w:i w:val="false"/>
          <w:color w:val="000000"/>
          <w:sz w:val="28"/>
        </w:rPr>
        <w:t>
      5.8. Учет и замер сырой / товарной нефти, газа и воды</w:t>
      </w:r>
    </w:p>
    <w:bookmarkEnd w:id="170"/>
    <w:bookmarkStart w:name="z177" w:id="171"/>
    <w:p>
      <w:pPr>
        <w:spacing w:after="0"/>
        <w:ind w:left="0"/>
        <w:jc w:val="both"/>
      </w:pPr>
      <w:r>
        <w:rPr>
          <w:rFonts w:ascii="Times New Roman"/>
          <w:b w:val="false"/>
          <w:i w:val="false"/>
          <w:color w:val="000000"/>
          <w:sz w:val="28"/>
        </w:rPr>
        <w:t>
      5.8.1. Учет потребления энергоресурсов и усовершенствованные системы учета</w:t>
      </w:r>
    </w:p>
    <w:bookmarkEnd w:id="171"/>
    <w:bookmarkStart w:name="z178" w:id="172"/>
    <w:p>
      <w:pPr>
        <w:spacing w:after="0"/>
        <w:ind w:left="0"/>
        <w:jc w:val="both"/>
      </w:pPr>
      <w:r>
        <w:rPr>
          <w:rFonts w:ascii="Times New Roman"/>
          <w:b w:val="false"/>
          <w:i w:val="false"/>
          <w:color w:val="000000"/>
          <w:sz w:val="28"/>
        </w:rPr>
        <w:t>
      5.8.2. Измерение потока с пониженной потерей давления в трубопроводе</w:t>
      </w:r>
    </w:p>
    <w:bookmarkEnd w:id="172"/>
    <w:bookmarkStart w:name="z179" w:id="173"/>
    <w:p>
      <w:pPr>
        <w:spacing w:after="0"/>
        <w:ind w:left="0"/>
        <w:jc w:val="both"/>
      </w:pPr>
      <w:r>
        <w:rPr>
          <w:rFonts w:ascii="Times New Roman"/>
          <w:b w:val="false"/>
          <w:i w:val="false"/>
          <w:color w:val="000000"/>
          <w:sz w:val="28"/>
        </w:rPr>
        <w:t>
      5.9. Поддержание пластового давления</w:t>
      </w:r>
    </w:p>
    <w:bookmarkEnd w:id="173"/>
    <w:bookmarkStart w:name="z180" w:id="174"/>
    <w:p>
      <w:pPr>
        <w:spacing w:after="0"/>
        <w:ind w:left="0"/>
        <w:jc w:val="both"/>
      </w:pPr>
      <w:r>
        <w:rPr>
          <w:rFonts w:ascii="Times New Roman"/>
          <w:b w:val="false"/>
          <w:i w:val="false"/>
          <w:color w:val="000000"/>
          <w:sz w:val="28"/>
        </w:rPr>
        <w:t>
      5.9.1. Закачка воды в пласт</w:t>
      </w:r>
    </w:p>
    <w:bookmarkEnd w:id="174"/>
    <w:bookmarkStart w:name="z181" w:id="175"/>
    <w:p>
      <w:pPr>
        <w:spacing w:after="0"/>
        <w:ind w:left="0"/>
        <w:jc w:val="both"/>
      </w:pPr>
      <w:r>
        <w:rPr>
          <w:rFonts w:ascii="Times New Roman"/>
          <w:b w:val="false"/>
          <w:i w:val="false"/>
          <w:color w:val="000000"/>
          <w:sz w:val="28"/>
        </w:rPr>
        <w:t>
      5.9.2. Закачка газа в пласт</w:t>
      </w:r>
    </w:p>
    <w:bookmarkEnd w:id="175"/>
    <w:bookmarkStart w:name="z182" w:id="176"/>
    <w:p>
      <w:pPr>
        <w:spacing w:after="0"/>
        <w:ind w:left="0"/>
        <w:jc w:val="both"/>
      </w:pPr>
      <w:r>
        <w:rPr>
          <w:rFonts w:ascii="Times New Roman"/>
          <w:b w:val="false"/>
          <w:i w:val="false"/>
          <w:color w:val="000000"/>
          <w:sz w:val="28"/>
        </w:rPr>
        <w:t>
      5.10. Резервуарный парк</w:t>
      </w:r>
    </w:p>
    <w:bookmarkEnd w:id="176"/>
    <w:bookmarkStart w:name="z183" w:id="177"/>
    <w:p>
      <w:pPr>
        <w:spacing w:after="0"/>
        <w:ind w:left="0"/>
        <w:jc w:val="both"/>
      </w:pPr>
      <w:r>
        <w:rPr>
          <w:rFonts w:ascii="Times New Roman"/>
          <w:b w:val="false"/>
          <w:i w:val="false"/>
          <w:color w:val="000000"/>
          <w:sz w:val="28"/>
        </w:rPr>
        <w:t>
      5.10.1. Хранение и транспортировка продукции</w:t>
      </w:r>
    </w:p>
    <w:bookmarkEnd w:id="177"/>
    <w:bookmarkStart w:name="z184" w:id="178"/>
    <w:p>
      <w:pPr>
        <w:spacing w:after="0"/>
        <w:ind w:left="0"/>
        <w:jc w:val="both"/>
      </w:pPr>
      <w:r>
        <w:rPr>
          <w:rFonts w:ascii="Times New Roman"/>
          <w:b w:val="false"/>
          <w:i w:val="false"/>
          <w:color w:val="000000"/>
          <w:sz w:val="28"/>
        </w:rPr>
        <w:t>
      5.10.2. Система слива / налива</w:t>
      </w:r>
    </w:p>
    <w:bookmarkEnd w:id="178"/>
    <w:bookmarkStart w:name="z185" w:id="179"/>
    <w:p>
      <w:pPr>
        <w:spacing w:after="0"/>
        <w:ind w:left="0"/>
        <w:jc w:val="both"/>
      </w:pPr>
      <w:r>
        <w:rPr>
          <w:rFonts w:ascii="Times New Roman"/>
          <w:b w:val="false"/>
          <w:i w:val="false"/>
          <w:color w:val="000000"/>
          <w:sz w:val="28"/>
        </w:rPr>
        <w:t xml:space="preserve">
      5.11. Канализация и очистные сооружения (очистка сточных вод) </w:t>
      </w:r>
    </w:p>
    <w:bookmarkEnd w:id="179"/>
    <w:bookmarkStart w:name="z186" w:id="180"/>
    <w:p>
      <w:pPr>
        <w:spacing w:after="0"/>
        <w:ind w:left="0"/>
        <w:jc w:val="both"/>
      </w:pPr>
      <w:r>
        <w:rPr>
          <w:rFonts w:ascii="Times New Roman"/>
          <w:b w:val="false"/>
          <w:i w:val="false"/>
          <w:color w:val="000000"/>
          <w:sz w:val="28"/>
        </w:rPr>
        <w:t>
      5.11.1. Очистка сточных вод</w:t>
      </w:r>
    </w:p>
    <w:bookmarkEnd w:id="180"/>
    <w:bookmarkStart w:name="z187" w:id="181"/>
    <w:p>
      <w:pPr>
        <w:spacing w:after="0"/>
        <w:ind w:left="0"/>
        <w:jc w:val="both"/>
      </w:pPr>
      <w:r>
        <w:rPr>
          <w:rFonts w:ascii="Times New Roman"/>
          <w:b w:val="false"/>
          <w:i w:val="false"/>
          <w:color w:val="000000"/>
          <w:sz w:val="28"/>
        </w:rPr>
        <w:t>
      5.11.2 Установка отпарки кислых стоков</w:t>
      </w:r>
    </w:p>
    <w:bookmarkEnd w:id="181"/>
    <w:bookmarkStart w:name="z188" w:id="182"/>
    <w:p>
      <w:pPr>
        <w:spacing w:after="0"/>
        <w:ind w:left="0"/>
        <w:jc w:val="both"/>
      </w:pPr>
      <w:r>
        <w:rPr>
          <w:rFonts w:ascii="Times New Roman"/>
          <w:b w:val="false"/>
          <w:i w:val="false"/>
          <w:color w:val="000000"/>
          <w:sz w:val="28"/>
        </w:rPr>
        <w:t>
      5.11.3. Сокращение содержания и извлечение углеводородов из источника сбросов сточных вод</w:t>
      </w:r>
    </w:p>
    <w:bookmarkEnd w:id="182"/>
    <w:bookmarkStart w:name="z189" w:id="183"/>
    <w:p>
      <w:pPr>
        <w:spacing w:after="0"/>
        <w:ind w:left="0"/>
        <w:jc w:val="both"/>
      </w:pPr>
      <w:r>
        <w:rPr>
          <w:rFonts w:ascii="Times New Roman"/>
          <w:b w:val="false"/>
          <w:i w:val="false"/>
          <w:color w:val="000000"/>
          <w:sz w:val="28"/>
        </w:rPr>
        <w:t>
      5.11.4. Первичная очистка сточных вод - извлечение нерастворимых веществ</w:t>
      </w:r>
    </w:p>
    <w:bookmarkEnd w:id="183"/>
    <w:bookmarkStart w:name="z190" w:id="184"/>
    <w:p>
      <w:pPr>
        <w:spacing w:after="0"/>
        <w:ind w:left="0"/>
        <w:jc w:val="both"/>
      </w:pPr>
      <w:r>
        <w:rPr>
          <w:rFonts w:ascii="Times New Roman"/>
          <w:b w:val="false"/>
          <w:i w:val="false"/>
          <w:color w:val="000000"/>
          <w:sz w:val="28"/>
        </w:rPr>
        <w:t>
      5.11.5. Этап 1 - Удаление нефти</w:t>
      </w:r>
    </w:p>
    <w:bookmarkEnd w:id="184"/>
    <w:bookmarkStart w:name="z191" w:id="185"/>
    <w:p>
      <w:pPr>
        <w:spacing w:after="0"/>
        <w:ind w:left="0"/>
        <w:jc w:val="both"/>
      </w:pPr>
      <w:r>
        <w:rPr>
          <w:rFonts w:ascii="Times New Roman"/>
          <w:b w:val="false"/>
          <w:i w:val="false"/>
          <w:color w:val="000000"/>
          <w:sz w:val="28"/>
        </w:rPr>
        <w:t xml:space="preserve">
      5.11.6. Этап 2 - Дальнейшая сепарация нефти/воды/ механических примесей </w:t>
      </w:r>
    </w:p>
    <w:bookmarkEnd w:id="185"/>
    <w:bookmarkStart w:name="z192" w:id="186"/>
    <w:p>
      <w:pPr>
        <w:spacing w:after="0"/>
        <w:ind w:left="0"/>
        <w:jc w:val="both"/>
      </w:pPr>
      <w:r>
        <w:rPr>
          <w:rFonts w:ascii="Times New Roman"/>
          <w:b w:val="false"/>
          <w:i w:val="false"/>
          <w:color w:val="000000"/>
          <w:sz w:val="28"/>
        </w:rPr>
        <w:t>
      5.11.7. Дополнительная очистка</w:t>
      </w:r>
    </w:p>
    <w:bookmarkEnd w:id="186"/>
    <w:bookmarkStart w:name="z193" w:id="187"/>
    <w:p>
      <w:pPr>
        <w:spacing w:after="0"/>
        <w:ind w:left="0"/>
        <w:jc w:val="both"/>
      </w:pPr>
      <w:r>
        <w:rPr>
          <w:rFonts w:ascii="Times New Roman"/>
          <w:b w:val="false"/>
          <w:i w:val="false"/>
          <w:color w:val="000000"/>
          <w:sz w:val="28"/>
        </w:rPr>
        <w:t xml:space="preserve">
      5.11.8. Система водоснабжения и водоотведения </w:t>
      </w:r>
    </w:p>
    <w:bookmarkEnd w:id="187"/>
    <w:bookmarkStart w:name="z194" w:id="188"/>
    <w:p>
      <w:pPr>
        <w:spacing w:after="0"/>
        <w:ind w:left="0"/>
        <w:jc w:val="both"/>
      </w:pPr>
      <w:r>
        <w:rPr>
          <w:rFonts w:ascii="Times New Roman"/>
          <w:b w:val="false"/>
          <w:i w:val="false"/>
          <w:color w:val="000000"/>
          <w:sz w:val="28"/>
        </w:rPr>
        <w:t>
      5.11.9. Интегрированные построенные водно-болотные угодья</w:t>
      </w:r>
    </w:p>
    <w:bookmarkEnd w:id="188"/>
    <w:bookmarkStart w:name="z195" w:id="189"/>
    <w:p>
      <w:pPr>
        <w:spacing w:after="0"/>
        <w:ind w:left="0"/>
        <w:jc w:val="both"/>
      </w:pPr>
      <w:r>
        <w:rPr>
          <w:rFonts w:ascii="Times New Roman"/>
          <w:b w:val="false"/>
          <w:i w:val="false"/>
          <w:color w:val="000000"/>
          <w:sz w:val="28"/>
        </w:rPr>
        <w:t>
      5.11.10. Повышение степени повторного использования сточных вод</w:t>
      </w:r>
    </w:p>
    <w:bookmarkEnd w:id="189"/>
    <w:bookmarkStart w:name="z196" w:id="190"/>
    <w:p>
      <w:pPr>
        <w:spacing w:after="0"/>
        <w:ind w:left="0"/>
        <w:jc w:val="both"/>
      </w:pPr>
      <w:r>
        <w:rPr>
          <w:rFonts w:ascii="Times New Roman"/>
          <w:b w:val="false"/>
          <w:i w:val="false"/>
          <w:color w:val="000000"/>
          <w:sz w:val="28"/>
        </w:rPr>
        <w:t>
      5.11.11. Аппаратный учет количества сбрасываемых сточных</w:t>
      </w:r>
    </w:p>
    <w:bookmarkEnd w:id="190"/>
    <w:bookmarkStart w:name="z197" w:id="191"/>
    <w:p>
      <w:pPr>
        <w:spacing w:after="0"/>
        <w:ind w:left="0"/>
        <w:jc w:val="both"/>
      </w:pPr>
      <w:r>
        <w:rPr>
          <w:rFonts w:ascii="Times New Roman"/>
          <w:b w:val="false"/>
          <w:i w:val="false"/>
          <w:color w:val="000000"/>
          <w:sz w:val="28"/>
        </w:rPr>
        <w:t xml:space="preserve">
      5.11.12. Двойной защитный экран на прудах испарения/прудах накопления сточных вод (изолирующее покрытие из полиэтилена высокой плотности) </w:t>
      </w:r>
    </w:p>
    <w:bookmarkEnd w:id="191"/>
    <w:bookmarkStart w:name="z198" w:id="192"/>
    <w:p>
      <w:pPr>
        <w:spacing w:after="0"/>
        <w:ind w:left="0"/>
        <w:jc w:val="both"/>
      </w:pPr>
      <w:r>
        <w:rPr>
          <w:rFonts w:ascii="Times New Roman"/>
          <w:b w:val="false"/>
          <w:i w:val="false"/>
          <w:color w:val="000000"/>
          <w:sz w:val="28"/>
        </w:rPr>
        <w:t>
      5.11.13. Разделение охлаждающих и технологических вод</w:t>
      </w:r>
    </w:p>
    <w:bookmarkEnd w:id="192"/>
    <w:bookmarkStart w:name="z199" w:id="193"/>
    <w:p>
      <w:pPr>
        <w:spacing w:after="0"/>
        <w:ind w:left="0"/>
        <w:jc w:val="both"/>
      </w:pPr>
      <w:r>
        <w:rPr>
          <w:rFonts w:ascii="Times New Roman"/>
          <w:b w:val="false"/>
          <w:i w:val="false"/>
          <w:color w:val="000000"/>
          <w:sz w:val="28"/>
        </w:rPr>
        <w:t>
      5.11.14. Блок ультрафильтрации для удаления твердых частиц вплоть до 0.02 микрон, а также коллоидных твердых веществ и бактериальных загрязнений</w:t>
      </w:r>
    </w:p>
    <w:bookmarkEnd w:id="193"/>
    <w:bookmarkStart w:name="z200" w:id="194"/>
    <w:p>
      <w:pPr>
        <w:spacing w:after="0"/>
        <w:ind w:left="0"/>
        <w:jc w:val="both"/>
      </w:pPr>
      <w:r>
        <w:rPr>
          <w:rFonts w:ascii="Times New Roman"/>
          <w:b w:val="false"/>
          <w:i w:val="false"/>
          <w:color w:val="000000"/>
          <w:sz w:val="28"/>
        </w:rPr>
        <w:t>
      5.11.15. Замкнутая система сбора, очистки и возврата конденсата в систему в качестве питательной воды для котлов</w:t>
      </w:r>
    </w:p>
    <w:bookmarkEnd w:id="194"/>
    <w:bookmarkStart w:name="z201" w:id="195"/>
    <w:p>
      <w:pPr>
        <w:spacing w:after="0"/>
        <w:ind w:left="0"/>
        <w:jc w:val="both"/>
      </w:pPr>
      <w:r>
        <w:rPr>
          <w:rFonts w:ascii="Times New Roman"/>
          <w:b w:val="false"/>
          <w:i w:val="false"/>
          <w:color w:val="000000"/>
          <w:sz w:val="28"/>
        </w:rPr>
        <w:t>
      5.11.16. Очистные сооружения с замкнутым циклом</w:t>
      </w:r>
    </w:p>
    <w:bookmarkEnd w:id="195"/>
    <w:bookmarkStart w:name="z202" w:id="196"/>
    <w:p>
      <w:pPr>
        <w:spacing w:after="0"/>
        <w:ind w:left="0"/>
        <w:jc w:val="both"/>
      </w:pPr>
      <w:r>
        <w:rPr>
          <w:rFonts w:ascii="Times New Roman"/>
          <w:b w:val="false"/>
          <w:i w:val="false"/>
          <w:color w:val="000000"/>
          <w:sz w:val="28"/>
        </w:rPr>
        <w:t>
      5.11.17. Сбор и очистка бытовых канализационных стоков</w:t>
      </w:r>
    </w:p>
    <w:bookmarkEnd w:id="196"/>
    <w:bookmarkStart w:name="z203" w:id="197"/>
    <w:p>
      <w:pPr>
        <w:spacing w:after="0"/>
        <w:ind w:left="0"/>
        <w:jc w:val="both"/>
      </w:pPr>
      <w:r>
        <w:rPr>
          <w:rFonts w:ascii="Times New Roman"/>
          <w:b w:val="false"/>
          <w:i w:val="false"/>
          <w:color w:val="000000"/>
          <w:sz w:val="28"/>
        </w:rPr>
        <w:t>
      5.12. Факельные системы</w:t>
      </w:r>
      <w:r>
        <w:rPr>
          <w:rFonts w:ascii="Times New Roman"/>
          <w:b w:val="false"/>
          <w:i w:val="false"/>
          <w:color w:val="000000"/>
          <w:sz w:val="28"/>
        </w:rPr>
        <w:t>457</w:t>
      </w:r>
    </w:p>
    <w:bookmarkEnd w:id="197"/>
    <w:bookmarkStart w:name="z204" w:id="198"/>
    <w:p>
      <w:pPr>
        <w:spacing w:after="0"/>
        <w:ind w:left="0"/>
        <w:jc w:val="both"/>
      </w:pPr>
      <w:r>
        <w:rPr>
          <w:rFonts w:ascii="Times New Roman"/>
          <w:b w:val="false"/>
          <w:i w:val="false"/>
          <w:color w:val="000000"/>
          <w:sz w:val="28"/>
        </w:rPr>
        <w:t>
      5.12.1. Методы борьбы с выбросами. Факелы</w:t>
      </w:r>
    </w:p>
    <w:bookmarkEnd w:id="198"/>
    <w:bookmarkStart w:name="z205" w:id="199"/>
    <w:p>
      <w:pPr>
        <w:spacing w:after="0"/>
        <w:ind w:left="0"/>
        <w:jc w:val="both"/>
      </w:pPr>
      <w:r>
        <w:rPr>
          <w:rFonts w:ascii="Times New Roman"/>
          <w:b w:val="false"/>
          <w:i w:val="false"/>
          <w:color w:val="000000"/>
          <w:sz w:val="28"/>
        </w:rPr>
        <w:t>
      5.12.2. Высокоэффективная горелка бездымного горения, обеспечивающая сгорание отработанных потоков флюидов, обеспечивает бездымное сгорание отработанных потоков флюидов</w:t>
      </w:r>
    </w:p>
    <w:bookmarkEnd w:id="199"/>
    <w:bookmarkStart w:name="z206" w:id="200"/>
    <w:p>
      <w:pPr>
        <w:spacing w:after="0"/>
        <w:ind w:left="0"/>
        <w:jc w:val="both"/>
      </w:pPr>
      <w:r>
        <w:rPr>
          <w:rFonts w:ascii="Times New Roman"/>
          <w:b w:val="false"/>
          <w:i w:val="false"/>
          <w:color w:val="000000"/>
          <w:sz w:val="28"/>
        </w:rPr>
        <w:t>
      5.12.3. Факельные оголовки</w:t>
      </w:r>
    </w:p>
    <w:bookmarkEnd w:id="200"/>
    <w:bookmarkStart w:name="z207" w:id="201"/>
    <w:p>
      <w:pPr>
        <w:spacing w:after="0"/>
        <w:ind w:left="0"/>
        <w:jc w:val="both"/>
      </w:pPr>
      <w:r>
        <w:rPr>
          <w:rFonts w:ascii="Times New Roman"/>
          <w:b w:val="false"/>
          <w:i w:val="false"/>
          <w:color w:val="000000"/>
          <w:sz w:val="28"/>
        </w:rPr>
        <w:t>
      5.12.3.1. Факельные оголовки</w:t>
      </w:r>
    </w:p>
    <w:bookmarkEnd w:id="201"/>
    <w:bookmarkStart w:name="z208" w:id="202"/>
    <w:p>
      <w:pPr>
        <w:spacing w:after="0"/>
        <w:ind w:left="0"/>
        <w:jc w:val="both"/>
      </w:pPr>
      <w:r>
        <w:rPr>
          <w:rFonts w:ascii="Times New Roman"/>
          <w:b w:val="false"/>
          <w:i w:val="false"/>
          <w:color w:val="000000"/>
          <w:sz w:val="28"/>
        </w:rPr>
        <w:t>
      5.12.4. Разбавление сбрасываемого сырого газа добавками негорючих газов</w:t>
      </w:r>
    </w:p>
    <w:bookmarkEnd w:id="202"/>
    <w:bookmarkStart w:name="z209" w:id="203"/>
    <w:p>
      <w:pPr>
        <w:spacing w:after="0"/>
        <w:ind w:left="0"/>
        <w:jc w:val="both"/>
      </w:pPr>
      <w:r>
        <w:rPr>
          <w:rFonts w:ascii="Times New Roman"/>
          <w:b w:val="false"/>
          <w:i w:val="false"/>
          <w:color w:val="000000"/>
          <w:sz w:val="28"/>
        </w:rPr>
        <w:t>
      5.13. Энергетическая система</w:t>
      </w:r>
    </w:p>
    <w:bookmarkEnd w:id="203"/>
    <w:bookmarkStart w:name="z210" w:id="204"/>
    <w:p>
      <w:pPr>
        <w:spacing w:after="0"/>
        <w:ind w:left="0"/>
        <w:jc w:val="both"/>
      </w:pPr>
      <w:r>
        <w:rPr>
          <w:rFonts w:ascii="Times New Roman"/>
          <w:b w:val="false"/>
          <w:i w:val="false"/>
          <w:color w:val="000000"/>
          <w:sz w:val="28"/>
        </w:rPr>
        <w:t>
      5.13.1. Методы проектирования</w:t>
      </w:r>
    </w:p>
    <w:bookmarkEnd w:id="204"/>
    <w:bookmarkStart w:name="z211" w:id="205"/>
    <w:p>
      <w:pPr>
        <w:spacing w:after="0"/>
        <w:ind w:left="0"/>
        <w:jc w:val="both"/>
      </w:pPr>
      <w:r>
        <w:rPr>
          <w:rFonts w:ascii="Times New Roman"/>
          <w:b w:val="false"/>
          <w:i w:val="false"/>
          <w:color w:val="000000"/>
          <w:sz w:val="28"/>
        </w:rPr>
        <w:t>
      5.13.2. Управление паром и снижение потребления пара</w:t>
      </w:r>
    </w:p>
    <w:bookmarkEnd w:id="205"/>
    <w:bookmarkStart w:name="z212" w:id="206"/>
    <w:p>
      <w:pPr>
        <w:spacing w:after="0"/>
        <w:ind w:left="0"/>
        <w:jc w:val="both"/>
      </w:pPr>
      <w:r>
        <w:rPr>
          <w:rFonts w:ascii="Times New Roman"/>
          <w:b w:val="false"/>
          <w:i w:val="false"/>
          <w:color w:val="000000"/>
          <w:sz w:val="28"/>
        </w:rPr>
        <w:t>
      5.13.3. Увеличение потребления газа</w:t>
      </w:r>
    </w:p>
    <w:bookmarkEnd w:id="206"/>
    <w:bookmarkStart w:name="z213" w:id="207"/>
    <w:p>
      <w:pPr>
        <w:spacing w:after="0"/>
        <w:ind w:left="0"/>
        <w:jc w:val="both"/>
      </w:pPr>
      <w:r>
        <w:rPr>
          <w:rFonts w:ascii="Times New Roman"/>
          <w:b w:val="false"/>
          <w:i w:val="false"/>
          <w:color w:val="000000"/>
          <w:sz w:val="28"/>
        </w:rPr>
        <w:t>
      5.13.4. Печи и котлы</w:t>
      </w:r>
    </w:p>
    <w:bookmarkEnd w:id="207"/>
    <w:bookmarkStart w:name="z214" w:id="208"/>
    <w:p>
      <w:pPr>
        <w:spacing w:after="0"/>
        <w:ind w:left="0"/>
        <w:jc w:val="both"/>
      </w:pPr>
      <w:r>
        <w:rPr>
          <w:rFonts w:ascii="Times New Roman"/>
          <w:b w:val="false"/>
          <w:i w:val="false"/>
          <w:color w:val="000000"/>
          <w:sz w:val="28"/>
        </w:rPr>
        <w:t>
      5.13.5 Газовые турбины</w:t>
      </w:r>
    </w:p>
    <w:bookmarkEnd w:id="208"/>
    <w:bookmarkStart w:name="z215" w:id="209"/>
    <w:p>
      <w:pPr>
        <w:spacing w:after="0"/>
        <w:ind w:left="0"/>
        <w:jc w:val="both"/>
      </w:pPr>
      <w:r>
        <w:rPr>
          <w:rFonts w:ascii="Times New Roman"/>
          <w:b w:val="false"/>
          <w:i w:val="false"/>
          <w:color w:val="000000"/>
          <w:sz w:val="28"/>
        </w:rPr>
        <w:t>
      5.13.6. Методы контроля и борьбы с оксидами азота. Горелки с низким выбросом NOX. Горелки с ультранизким выбросом NOX</w:t>
      </w:r>
    </w:p>
    <w:bookmarkEnd w:id="209"/>
    <w:bookmarkStart w:name="z216" w:id="210"/>
    <w:p>
      <w:pPr>
        <w:spacing w:after="0"/>
        <w:ind w:left="0"/>
        <w:jc w:val="both"/>
      </w:pPr>
      <w:r>
        <w:rPr>
          <w:rFonts w:ascii="Times New Roman"/>
          <w:b w:val="false"/>
          <w:i w:val="false"/>
          <w:color w:val="000000"/>
          <w:sz w:val="28"/>
        </w:rPr>
        <w:t>
      5.13.7 Сухие камеры сгорания с низким содержанием NOX</w:t>
      </w:r>
    </w:p>
    <w:bookmarkEnd w:id="210"/>
    <w:bookmarkStart w:name="z217" w:id="211"/>
    <w:p>
      <w:pPr>
        <w:spacing w:after="0"/>
        <w:ind w:left="0"/>
        <w:jc w:val="both"/>
      </w:pPr>
      <w:r>
        <w:rPr>
          <w:rFonts w:ascii="Times New Roman"/>
          <w:b w:val="false"/>
          <w:i w:val="false"/>
          <w:color w:val="000000"/>
          <w:sz w:val="28"/>
        </w:rPr>
        <w:t>
      5.13.8. Закачивание разбавителя</w:t>
      </w:r>
    </w:p>
    <w:bookmarkEnd w:id="211"/>
    <w:bookmarkStart w:name="z218" w:id="212"/>
    <w:p>
      <w:pPr>
        <w:spacing w:after="0"/>
        <w:ind w:left="0"/>
        <w:jc w:val="both"/>
      </w:pPr>
      <w:r>
        <w:rPr>
          <w:rFonts w:ascii="Times New Roman"/>
          <w:b w:val="false"/>
          <w:i w:val="false"/>
          <w:color w:val="000000"/>
          <w:sz w:val="28"/>
        </w:rPr>
        <w:t>
      5.13.9. Котел-утилизатор и детандер, утилизирующие дымовые газы</w:t>
      </w:r>
    </w:p>
    <w:bookmarkEnd w:id="212"/>
    <w:bookmarkStart w:name="z219" w:id="213"/>
    <w:p>
      <w:pPr>
        <w:spacing w:after="0"/>
        <w:ind w:left="0"/>
        <w:jc w:val="both"/>
      </w:pPr>
      <w:r>
        <w:rPr>
          <w:rFonts w:ascii="Times New Roman"/>
          <w:b w:val="false"/>
          <w:i w:val="false"/>
          <w:color w:val="000000"/>
          <w:sz w:val="28"/>
        </w:rPr>
        <w:t>
      5.13.10. Тепловая интеграция на установках перегонки сырой нефти</w:t>
      </w:r>
    </w:p>
    <w:bookmarkEnd w:id="213"/>
    <w:bookmarkStart w:name="z220" w:id="214"/>
    <w:p>
      <w:pPr>
        <w:spacing w:after="0"/>
        <w:ind w:left="0"/>
        <w:jc w:val="both"/>
      </w:pPr>
      <w:r>
        <w:rPr>
          <w:rFonts w:ascii="Times New Roman"/>
          <w:b w:val="false"/>
          <w:i w:val="false"/>
          <w:color w:val="000000"/>
          <w:sz w:val="28"/>
        </w:rPr>
        <w:t>
      5.13.11. Снижение температуры отходящих газов</w:t>
      </w:r>
    </w:p>
    <w:bookmarkEnd w:id="214"/>
    <w:bookmarkStart w:name="z221" w:id="215"/>
    <w:p>
      <w:pPr>
        <w:spacing w:after="0"/>
        <w:ind w:left="0"/>
        <w:jc w:val="both"/>
      </w:pPr>
      <w:r>
        <w:rPr>
          <w:rFonts w:ascii="Times New Roman"/>
          <w:b w:val="false"/>
          <w:i w:val="false"/>
          <w:color w:val="000000"/>
          <w:sz w:val="28"/>
        </w:rPr>
        <w:t>
      5.13.12. Установка подогревателя воздуха или воды</w:t>
      </w:r>
    </w:p>
    <w:bookmarkEnd w:id="215"/>
    <w:bookmarkStart w:name="z222" w:id="216"/>
    <w:p>
      <w:pPr>
        <w:spacing w:after="0"/>
        <w:ind w:left="0"/>
        <w:jc w:val="both"/>
      </w:pPr>
      <w:r>
        <w:rPr>
          <w:rFonts w:ascii="Times New Roman"/>
          <w:b w:val="false"/>
          <w:i w:val="false"/>
          <w:color w:val="000000"/>
          <w:sz w:val="28"/>
        </w:rPr>
        <w:t>
      5.13.13. Рекуперативные и регенеративные горелки</w:t>
      </w:r>
    </w:p>
    <w:bookmarkEnd w:id="216"/>
    <w:bookmarkStart w:name="z223" w:id="217"/>
    <w:p>
      <w:pPr>
        <w:spacing w:after="0"/>
        <w:ind w:left="0"/>
        <w:jc w:val="both"/>
      </w:pPr>
      <w:r>
        <w:rPr>
          <w:rFonts w:ascii="Times New Roman"/>
          <w:b w:val="false"/>
          <w:i w:val="false"/>
          <w:color w:val="000000"/>
          <w:sz w:val="28"/>
        </w:rPr>
        <w:t>
      5.13.14. Сокращение массового расхода отходящих газов за счет снижения избытка воздуха горения</w:t>
      </w:r>
    </w:p>
    <w:bookmarkEnd w:id="217"/>
    <w:bookmarkStart w:name="z224" w:id="218"/>
    <w:p>
      <w:pPr>
        <w:spacing w:after="0"/>
        <w:ind w:left="0"/>
        <w:jc w:val="both"/>
      </w:pPr>
      <w:r>
        <w:rPr>
          <w:rFonts w:ascii="Times New Roman"/>
          <w:b w:val="false"/>
          <w:i w:val="false"/>
          <w:color w:val="000000"/>
          <w:sz w:val="28"/>
        </w:rPr>
        <w:t>
      5.13.15. Автоматизированное управление горелками</w:t>
      </w:r>
    </w:p>
    <w:bookmarkEnd w:id="218"/>
    <w:bookmarkStart w:name="z225" w:id="219"/>
    <w:p>
      <w:pPr>
        <w:spacing w:after="0"/>
        <w:ind w:left="0"/>
        <w:jc w:val="both"/>
      </w:pPr>
      <w:r>
        <w:rPr>
          <w:rFonts w:ascii="Times New Roman"/>
          <w:b w:val="false"/>
          <w:i w:val="false"/>
          <w:color w:val="000000"/>
          <w:sz w:val="28"/>
        </w:rPr>
        <w:t>
      5.13.16. Оптимизация систем электроснабжения</w:t>
      </w:r>
    </w:p>
    <w:bookmarkEnd w:id="219"/>
    <w:bookmarkStart w:name="z226" w:id="220"/>
    <w:p>
      <w:pPr>
        <w:spacing w:after="0"/>
        <w:ind w:left="0"/>
        <w:jc w:val="both"/>
      </w:pPr>
      <w:r>
        <w:rPr>
          <w:rFonts w:ascii="Times New Roman"/>
          <w:b w:val="false"/>
          <w:i w:val="false"/>
          <w:color w:val="000000"/>
          <w:sz w:val="28"/>
        </w:rPr>
        <w:t>
      5.13.17. Энергоэффективная эксплуатация трансформаторов</w:t>
      </w:r>
    </w:p>
    <w:bookmarkEnd w:id="220"/>
    <w:bookmarkStart w:name="z227" w:id="221"/>
    <w:p>
      <w:pPr>
        <w:spacing w:after="0"/>
        <w:ind w:left="0"/>
        <w:jc w:val="both"/>
      </w:pPr>
      <w:r>
        <w:rPr>
          <w:rFonts w:ascii="Times New Roman"/>
          <w:b w:val="false"/>
          <w:i w:val="false"/>
          <w:color w:val="000000"/>
          <w:sz w:val="28"/>
        </w:rPr>
        <w:t>
      5.13.18. Энергоэффективные двигатели</w:t>
      </w:r>
    </w:p>
    <w:bookmarkEnd w:id="221"/>
    <w:bookmarkStart w:name="z228" w:id="222"/>
    <w:p>
      <w:pPr>
        <w:spacing w:after="0"/>
        <w:ind w:left="0"/>
        <w:jc w:val="both"/>
      </w:pPr>
      <w:r>
        <w:rPr>
          <w:rFonts w:ascii="Times New Roman"/>
          <w:b w:val="false"/>
          <w:i w:val="false"/>
          <w:color w:val="000000"/>
          <w:sz w:val="28"/>
        </w:rPr>
        <w:t>
      5.13.19. Выбор оптимальной номинальной мощности двигателя</w:t>
      </w:r>
    </w:p>
    <w:bookmarkEnd w:id="222"/>
    <w:bookmarkStart w:name="z229" w:id="223"/>
    <w:p>
      <w:pPr>
        <w:spacing w:after="0"/>
        <w:ind w:left="0"/>
        <w:jc w:val="both"/>
      </w:pPr>
      <w:r>
        <w:rPr>
          <w:rFonts w:ascii="Times New Roman"/>
          <w:b w:val="false"/>
          <w:i w:val="false"/>
          <w:color w:val="000000"/>
          <w:sz w:val="28"/>
        </w:rPr>
        <w:t>
      5.13.20. Приводы с переменной скоростью</w:t>
      </w:r>
    </w:p>
    <w:bookmarkEnd w:id="223"/>
    <w:bookmarkStart w:name="z230" w:id="224"/>
    <w:p>
      <w:pPr>
        <w:spacing w:after="0"/>
        <w:ind w:left="0"/>
        <w:jc w:val="both"/>
      </w:pPr>
      <w:r>
        <w:rPr>
          <w:rFonts w:ascii="Times New Roman"/>
          <w:b w:val="false"/>
          <w:i w:val="false"/>
          <w:color w:val="000000"/>
          <w:sz w:val="28"/>
        </w:rPr>
        <w:t xml:space="preserve">
      5.13.21. Потери при передаче механической энергии (передаточные механизмы) </w:t>
      </w:r>
    </w:p>
    <w:bookmarkEnd w:id="224"/>
    <w:bookmarkStart w:name="z231" w:id="225"/>
    <w:p>
      <w:pPr>
        <w:spacing w:after="0"/>
        <w:ind w:left="0"/>
        <w:jc w:val="both"/>
      </w:pPr>
      <w:r>
        <w:rPr>
          <w:rFonts w:ascii="Times New Roman"/>
          <w:b w:val="false"/>
          <w:i w:val="false"/>
          <w:color w:val="000000"/>
          <w:sz w:val="28"/>
        </w:rPr>
        <w:t>
      5.13.22. Утилизация тепла</w:t>
      </w:r>
    </w:p>
    <w:bookmarkEnd w:id="225"/>
    <w:bookmarkStart w:name="z232" w:id="226"/>
    <w:p>
      <w:pPr>
        <w:spacing w:after="0"/>
        <w:ind w:left="0"/>
        <w:jc w:val="both"/>
      </w:pPr>
      <w:r>
        <w:rPr>
          <w:rFonts w:ascii="Times New Roman"/>
          <w:b w:val="false"/>
          <w:i w:val="false"/>
          <w:color w:val="000000"/>
          <w:sz w:val="28"/>
        </w:rPr>
        <w:t>
      5.13.23. Создание запаса сжатого воздуха вблизи потребителей с существенно варьирующим уровнем потребления</w:t>
      </w:r>
    </w:p>
    <w:bookmarkEnd w:id="226"/>
    <w:bookmarkStart w:name="z233" w:id="227"/>
    <w:p>
      <w:pPr>
        <w:spacing w:after="0"/>
        <w:ind w:left="0"/>
        <w:jc w:val="both"/>
      </w:pPr>
      <w:r>
        <w:rPr>
          <w:rFonts w:ascii="Times New Roman"/>
          <w:b w:val="false"/>
          <w:i w:val="false"/>
          <w:color w:val="000000"/>
          <w:sz w:val="28"/>
        </w:rPr>
        <w:t>
      5.13.24. Оптимизация трубопроводной системы</w:t>
      </w:r>
    </w:p>
    <w:bookmarkEnd w:id="227"/>
    <w:bookmarkStart w:name="z234" w:id="228"/>
    <w:p>
      <w:pPr>
        <w:spacing w:after="0"/>
        <w:ind w:left="0"/>
        <w:jc w:val="both"/>
      </w:pPr>
      <w:r>
        <w:rPr>
          <w:rFonts w:ascii="Times New Roman"/>
          <w:b w:val="false"/>
          <w:i w:val="false"/>
          <w:color w:val="000000"/>
          <w:sz w:val="28"/>
        </w:rPr>
        <w:t>
      5.13.25. Отопление и охлаждение помещений</w:t>
      </w:r>
    </w:p>
    <w:bookmarkEnd w:id="228"/>
    <w:bookmarkStart w:name="z235" w:id="229"/>
    <w:p>
      <w:pPr>
        <w:spacing w:after="0"/>
        <w:ind w:left="0"/>
        <w:jc w:val="both"/>
      </w:pPr>
      <w:r>
        <w:rPr>
          <w:rFonts w:ascii="Times New Roman"/>
          <w:b w:val="false"/>
          <w:i w:val="false"/>
          <w:color w:val="000000"/>
          <w:sz w:val="28"/>
        </w:rPr>
        <w:t>
      5.13.26. Естественное охлаждение</w:t>
      </w:r>
    </w:p>
    <w:bookmarkEnd w:id="229"/>
    <w:bookmarkStart w:name="z236" w:id="230"/>
    <w:p>
      <w:pPr>
        <w:spacing w:after="0"/>
        <w:ind w:left="0"/>
        <w:jc w:val="both"/>
      </w:pPr>
      <w:r>
        <w:rPr>
          <w:rFonts w:ascii="Times New Roman"/>
          <w:b w:val="false"/>
          <w:i w:val="false"/>
          <w:color w:val="000000"/>
          <w:sz w:val="28"/>
        </w:rPr>
        <w:t>
      5.13.27. Использовании добываемого и подготовленного газа для выработки тепловой энергии, электроэнергии на собственные нужды предприятия</w:t>
      </w:r>
    </w:p>
    <w:bookmarkEnd w:id="230"/>
    <w:bookmarkStart w:name="z237" w:id="231"/>
    <w:p>
      <w:pPr>
        <w:spacing w:after="0"/>
        <w:ind w:left="0"/>
        <w:jc w:val="both"/>
      </w:pPr>
      <w:r>
        <w:rPr>
          <w:rFonts w:ascii="Times New Roman"/>
          <w:b w:val="false"/>
          <w:i w:val="false"/>
          <w:color w:val="000000"/>
          <w:sz w:val="28"/>
        </w:rPr>
        <w:t>
      5.13.28. Использовании добываемого газа для закачки в подземные хранилища газа с целью последующего рационального использования</w:t>
      </w:r>
    </w:p>
    <w:bookmarkEnd w:id="231"/>
    <w:bookmarkStart w:name="z238" w:id="232"/>
    <w:p>
      <w:pPr>
        <w:spacing w:after="0"/>
        <w:ind w:left="0"/>
        <w:jc w:val="both"/>
      </w:pPr>
      <w:r>
        <w:rPr>
          <w:rFonts w:ascii="Times New Roman"/>
          <w:b w:val="false"/>
          <w:i w:val="false"/>
          <w:color w:val="000000"/>
          <w:sz w:val="28"/>
        </w:rPr>
        <w:t>
      5.13.29. Создании технологической инфраструктуры для передачи газа на газоперерабатывающие заводы с целью его дальнейшей глубокой переработки</w:t>
      </w:r>
    </w:p>
    <w:bookmarkEnd w:id="232"/>
    <w:bookmarkStart w:name="z239" w:id="233"/>
    <w:p>
      <w:pPr>
        <w:spacing w:after="0"/>
        <w:ind w:left="0"/>
        <w:jc w:val="both"/>
      </w:pPr>
      <w:r>
        <w:rPr>
          <w:rFonts w:ascii="Times New Roman"/>
          <w:b w:val="false"/>
          <w:i w:val="false"/>
          <w:color w:val="000000"/>
          <w:sz w:val="28"/>
        </w:rPr>
        <w:t>
      5.13.30. Воздушное охлаждение</w:t>
      </w:r>
    </w:p>
    <w:bookmarkEnd w:id="233"/>
    <w:bookmarkStart w:name="z240" w:id="234"/>
    <w:p>
      <w:pPr>
        <w:spacing w:after="0"/>
        <w:ind w:left="0"/>
        <w:jc w:val="both"/>
      </w:pPr>
      <w:r>
        <w:rPr>
          <w:rFonts w:ascii="Times New Roman"/>
          <w:b w:val="false"/>
          <w:i w:val="false"/>
          <w:color w:val="000000"/>
          <w:sz w:val="28"/>
        </w:rPr>
        <w:t>
      5.13.31. Снижение коксообразования осаждающихся на трубах печи</w:t>
      </w:r>
    </w:p>
    <w:bookmarkEnd w:id="234"/>
    <w:bookmarkStart w:name="z241" w:id="235"/>
    <w:p>
      <w:pPr>
        <w:spacing w:after="0"/>
        <w:ind w:left="0"/>
        <w:jc w:val="both"/>
      </w:pPr>
      <w:r>
        <w:rPr>
          <w:rFonts w:ascii="Times New Roman"/>
          <w:b w:val="false"/>
          <w:i w:val="false"/>
          <w:color w:val="000000"/>
          <w:sz w:val="28"/>
        </w:rPr>
        <w:t>
      5.14. Морская добыча сырой нефти и газа</w:t>
      </w:r>
    </w:p>
    <w:bookmarkEnd w:id="235"/>
    <w:bookmarkStart w:name="z242" w:id="236"/>
    <w:p>
      <w:pPr>
        <w:spacing w:after="0"/>
        <w:ind w:left="0"/>
        <w:jc w:val="both"/>
      </w:pPr>
      <w:r>
        <w:rPr>
          <w:rFonts w:ascii="Times New Roman"/>
          <w:b w:val="false"/>
          <w:i w:val="false"/>
          <w:color w:val="000000"/>
          <w:sz w:val="28"/>
        </w:rPr>
        <w:t>
      5.14.1. Меры по охране гидросферыот загрязнения и истощения</w:t>
      </w:r>
    </w:p>
    <w:bookmarkEnd w:id="236"/>
    <w:bookmarkStart w:name="z243" w:id="237"/>
    <w:p>
      <w:pPr>
        <w:spacing w:after="0"/>
        <w:ind w:left="0"/>
        <w:jc w:val="both"/>
      </w:pPr>
      <w:r>
        <w:rPr>
          <w:rFonts w:ascii="Times New Roman"/>
          <w:b w:val="false"/>
          <w:i w:val="false"/>
          <w:color w:val="000000"/>
          <w:sz w:val="28"/>
        </w:rPr>
        <w:t>
      5.14.2. Автономное энергообеспечение</w:t>
      </w:r>
    </w:p>
    <w:bookmarkEnd w:id="237"/>
    <w:bookmarkStart w:name="z244" w:id="238"/>
    <w:p>
      <w:pPr>
        <w:spacing w:after="0"/>
        <w:ind w:left="0"/>
        <w:jc w:val="both"/>
      </w:pPr>
      <w:r>
        <w:rPr>
          <w:rFonts w:ascii="Times New Roman"/>
          <w:b w:val="false"/>
          <w:i w:val="false"/>
          <w:color w:val="000000"/>
          <w:sz w:val="28"/>
        </w:rPr>
        <w:t>
      5.14.3. Мониторинг за состоянием морских вод</w:t>
      </w:r>
    </w:p>
    <w:bookmarkEnd w:id="238"/>
    <w:bookmarkStart w:name="z245" w:id="239"/>
    <w:p>
      <w:pPr>
        <w:spacing w:after="0"/>
        <w:ind w:left="0"/>
        <w:jc w:val="both"/>
      </w:pPr>
      <w:r>
        <w:rPr>
          <w:rFonts w:ascii="Times New Roman"/>
          <w:b w:val="false"/>
          <w:i w:val="false"/>
          <w:color w:val="000000"/>
          <w:sz w:val="28"/>
        </w:rPr>
        <w:t xml:space="preserve">
      5.14.4. Предварительная подготовка углеводородного сырья на искуственных островах. </w:t>
      </w:r>
    </w:p>
    <w:bookmarkEnd w:id="239"/>
    <w:bookmarkStart w:name="z246" w:id="240"/>
    <w:p>
      <w:pPr>
        <w:spacing w:after="0"/>
        <w:ind w:left="0"/>
        <w:jc w:val="both"/>
      </w:pPr>
      <w:r>
        <w:rPr>
          <w:rFonts w:ascii="Times New Roman"/>
          <w:b w:val="false"/>
          <w:i w:val="false"/>
          <w:color w:val="000000"/>
          <w:sz w:val="28"/>
        </w:rPr>
        <w:t xml:space="preserve">
      5.14.5. Глубокая переработка углеводородного сырья вне акватории моря. </w:t>
      </w:r>
    </w:p>
    <w:bookmarkEnd w:id="240"/>
    <w:bookmarkStart w:name="z247" w:id="241"/>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241"/>
    <w:bookmarkStart w:name="z248" w:id="242"/>
    <w:p>
      <w:pPr>
        <w:spacing w:after="0"/>
        <w:ind w:left="0"/>
        <w:jc w:val="both"/>
      </w:pPr>
      <w:r>
        <w:rPr>
          <w:rFonts w:ascii="Times New Roman"/>
          <w:b w:val="false"/>
          <w:i w:val="false"/>
          <w:color w:val="000000"/>
          <w:sz w:val="28"/>
        </w:rPr>
        <w:t>
      6.1. Заключения по общим НДТ</w:t>
      </w:r>
    </w:p>
    <w:bookmarkEnd w:id="242"/>
    <w:bookmarkStart w:name="z249" w:id="243"/>
    <w:p>
      <w:pPr>
        <w:spacing w:after="0"/>
        <w:ind w:left="0"/>
        <w:jc w:val="both"/>
      </w:pPr>
      <w:r>
        <w:rPr>
          <w:rFonts w:ascii="Times New Roman"/>
          <w:b w:val="false"/>
          <w:i w:val="false"/>
          <w:color w:val="000000"/>
          <w:sz w:val="28"/>
        </w:rPr>
        <w:t>
      6.2. Система экологического менеджмента</w:t>
      </w:r>
    </w:p>
    <w:bookmarkEnd w:id="243"/>
    <w:bookmarkStart w:name="z250" w:id="244"/>
    <w:p>
      <w:pPr>
        <w:spacing w:after="0"/>
        <w:ind w:left="0"/>
        <w:jc w:val="both"/>
      </w:pPr>
      <w:r>
        <w:rPr>
          <w:rFonts w:ascii="Times New Roman"/>
          <w:b w:val="false"/>
          <w:i w:val="false"/>
          <w:color w:val="000000"/>
          <w:sz w:val="28"/>
        </w:rPr>
        <w:t>
      6.3 Техники повышения энергоэффективности</w:t>
      </w:r>
    </w:p>
    <w:bookmarkEnd w:id="244"/>
    <w:bookmarkStart w:name="z251" w:id="245"/>
    <w:p>
      <w:pPr>
        <w:spacing w:after="0"/>
        <w:ind w:left="0"/>
        <w:jc w:val="both"/>
      </w:pPr>
      <w:r>
        <w:rPr>
          <w:rFonts w:ascii="Times New Roman"/>
          <w:b w:val="false"/>
          <w:i w:val="false"/>
          <w:color w:val="000000"/>
          <w:sz w:val="28"/>
        </w:rPr>
        <w:t>
      6.4. Мониторинг выбросов в атмосферу</w:t>
      </w:r>
    </w:p>
    <w:bookmarkEnd w:id="245"/>
    <w:bookmarkStart w:name="z252" w:id="246"/>
    <w:p>
      <w:pPr>
        <w:spacing w:after="0"/>
        <w:ind w:left="0"/>
        <w:jc w:val="both"/>
      </w:pPr>
      <w:r>
        <w:rPr>
          <w:rFonts w:ascii="Times New Roman"/>
          <w:b w:val="false"/>
          <w:i w:val="false"/>
          <w:color w:val="000000"/>
          <w:sz w:val="28"/>
        </w:rPr>
        <w:t>
      6.5. Мониторинг сбросов в водные объекты</w:t>
      </w:r>
    </w:p>
    <w:bookmarkEnd w:id="246"/>
    <w:bookmarkStart w:name="z253" w:id="247"/>
    <w:p>
      <w:pPr>
        <w:spacing w:after="0"/>
        <w:ind w:left="0"/>
        <w:jc w:val="both"/>
      </w:pPr>
      <w:r>
        <w:rPr>
          <w:rFonts w:ascii="Times New Roman"/>
          <w:b w:val="false"/>
          <w:i w:val="false"/>
          <w:color w:val="000000"/>
          <w:sz w:val="28"/>
        </w:rPr>
        <w:t>
      6.6. Управление производством</w:t>
      </w:r>
    </w:p>
    <w:bookmarkEnd w:id="247"/>
    <w:bookmarkStart w:name="z254" w:id="248"/>
    <w:p>
      <w:pPr>
        <w:spacing w:after="0"/>
        <w:ind w:left="0"/>
        <w:jc w:val="both"/>
      </w:pPr>
      <w:r>
        <w:rPr>
          <w:rFonts w:ascii="Times New Roman"/>
          <w:b w:val="false"/>
          <w:i w:val="false"/>
          <w:color w:val="000000"/>
          <w:sz w:val="28"/>
        </w:rPr>
        <w:t>
      6.7. Образование и управление отходами</w:t>
      </w:r>
    </w:p>
    <w:bookmarkEnd w:id="248"/>
    <w:bookmarkStart w:name="z255" w:id="249"/>
    <w:p>
      <w:pPr>
        <w:spacing w:after="0"/>
        <w:ind w:left="0"/>
        <w:jc w:val="both"/>
      </w:pPr>
      <w:r>
        <w:rPr>
          <w:rFonts w:ascii="Times New Roman"/>
          <w:b w:val="false"/>
          <w:i w:val="false"/>
          <w:color w:val="000000"/>
          <w:sz w:val="28"/>
        </w:rPr>
        <w:t xml:space="preserve">
      6.8. Заключение по НДТ для добычи нефти, нефтяного (попутного), природного газа и жидких углеводородов (газового конденсата) </w:t>
      </w:r>
    </w:p>
    <w:bookmarkEnd w:id="249"/>
    <w:bookmarkStart w:name="z256" w:id="250"/>
    <w:p>
      <w:pPr>
        <w:spacing w:after="0"/>
        <w:ind w:left="0"/>
        <w:jc w:val="both"/>
      </w:pPr>
      <w:r>
        <w:rPr>
          <w:rFonts w:ascii="Times New Roman"/>
          <w:b w:val="false"/>
          <w:i w:val="false"/>
          <w:color w:val="000000"/>
          <w:sz w:val="28"/>
        </w:rPr>
        <w:t>
      6.9. Заключение по НДТ для предварительной подготовки газа и жидких углеводородов</w:t>
      </w:r>
    </w:p>
    <w:bookmarkEnd w:id="250"/>
    <w:bookmarkStart w:name="z257" w:id="251"/>
    <w:p>
      <w:pPr>
        <w:spacing w:after="0"/>
        <w:ind w:left="0"/>
        <w:jc w:val="both"/>
      </w:pPr>
      <w:r>
        <w:rPr>
          <w:rFonts w:ascii="Times New Roman"/>
          <w:b w:val="false"/>
          <w:i w:val="false"/>
          <w:color w:val="000000"/>
          <w:sz w:val="28"/>
        </w:rPr>
        <w:t>
      6.10. Заключение по НДТ для подготовки воды</w:t>
      </w:r>
    </w:p>
    <w:bookmarkEnd w:id="251"/>
    <w:bookmarkStart w:name="z258" w:id="252"/>
    <w:p>
      <w:pPr>
        <w:spacing w:after="0"/>
        <w:ind w:left="0"/>
        <w:jc w:val="both"/>
      </w:pPr>
      <w:r>
        <w:rPr>
          <w:rFonts w:ascii="Times New Roman"/>
          <w:b w:val="false"/>
          <w:i w:val="false"/>
          <w:color w:val="000000"/>
          <w:sz w:val="28"/>
        </w:rPr>
        <w:t>
      6.11. Заключение по НДТ для подготовки и переработки газа</w:t>
      </w:r>
    </w:p>
    <w:bookmarkEnd w:id="252"/>
    <w:bookmarkStart w:name="z259" w:id="253"/>
    <w:p>
      <w:pPr>
        <w:spacing w:after="0"/>
        <w:ind w:left="0"/>
        <w:jc w:val="both"/>
      </w:pPr>
      <w:r>
        <w:rPr>
          <w:rFonts w:ascii="Times New Roman"/>
          <w:b w:val="false"/>
          <w:i w:val="false"/>
          <w:color w:val="000000"/>
          <w:sz w:val="28"/>
        </w:rPr>
        <w:t>
      6.12. Заключение по НДТ для реагентного хозяйства</w:t>
      </w:r>
    </w:p>
    <w:bookmarkEnd w:id="253"/>
    <w:bookmarkStart w:name="z260" w:id="254"/>
    <w:p>
      <w:pPr>
        <w:spacing w:after="0"/>
        <w:ind w:left="0"/>
        <w:jc w:val="both"/>
      </w:pPr>
      <w:r>
        <w:rPr>
          <w:rFonts w:ascii="Times New Roman"/>
          <w:b w:val="false"/>
          <w:i w:val="false"/>
          <w:color w:val="000000"/>
          <w:sz w:val="28"/>
        </w:rPr>
        <w:t>
      6.13. Заключение по НДТ для производства газовой технической серы</w:t>
      </w:r>
    </w:p>
    <w:bookmarkEnd w:id="254"/>
    <w:bookmarkStart w:name="z261" w:id="255"/>
    <w:p>
      <w:pPr>
        <w:spacing w:after="0"/>
        <w:ind w:left="0"/>
        <w:jc w:val="both"/>
      </w:pPr>
      <w:r>
        <w:rPr>
          <w:rFonts w:ascii="Times New Roman"/>
          <w:b w:val="false"/>
          <w:i w:val="false"/>
          <w:color w:val="000000"/>
          <w:sz w:val="28"/>
        </w:rPr>
        <w:t>
      6.14. Заключение по НДТ для низкотемпературной конденсации и газофракционирования</w:t>
      </w:r>
    </w:p>
    <w:bookmarkEnd w:id="255"/>
    <w:bookmarkStart w:name="z262" w:id="256"/>
    <w:p>
      <w:pPr>
        <w:spacing w:after="0"/>
        <w:ind w:left="0"/>
        <w:jc w:val="both"/>
      </w:pPr>
      <w:r>
        <w:rPr>
          <w:rFonts w:ascii="Times New Roman"/>
          <w:b w:val="false"/>
          <w:i w:val="false"/>
          <w:color w:val="000000"/>
          <w:sz w:val="28"/>
        </w:rPr>
        <w:t>
      6.15. Заключение по НДТ по учету и замеру нефти, газа и воды</w:t>
      </w:r>
    </w:p>
    <w:bookmarkEnd w:id="256"/>
    <w:bookmarkStart w:name="z263" w:id="257"/>
    <w:p>
      <w:pPr>
        <w:spacing w:after="0"/>
        <w:ind w:left="0"/>
        <w:jc w:val="both"/>
      </w:pPr>
      <w:r>
        <w:rPr>
          <w:rFonts w:ascii="Times New Roman"/>
          <w:b w:val="false"/>
          <w:i w:val="false"/>
          <w:color w:val="000000"/>
          <w:sz w:val="28"/>
        </w:rPr>
        <w:t>
      6.16. Заключение по НДТ для поддержания пластового давления</w:t>
      </w:r>
    </w:p>
    <w:bookmarkEnd w:id="257"/>
    <w:bookmarkStart w:name="z264" w:id="258"/>
    <w:p>
      <w:pPr>
        <w:spacing w:after="0"/>
        <w:ind w:left="0"/>
        <w:jc w:val="both"/>
      </w:pPr>
      <w:r>
        <w:rPr>
          <w:rFonts w:ascii="Times New Roman"/>
          <w:b w:val="false"/>
          <w:i w:val="false"/>
          <w:color w:val="000000"/>
          <w:sz w:val="28"/>
        </w:rPr>
        <w:t>
      6.17. Заключение по НДТ для резервуарного парка</w:t>
      </w:r>
    </w:p>
    <w:bookmarkEnd w:id="258"/>
    <w:bookmarkStart w:name="z265" w:id="259"/>
    <w:p>
      <w:pPr>
        <w:spacing w:after="0"/>
        <w:ind w:left="0"/>
        <w:jc w:val="both"/>
      </w:pPr>
      <w:r>
        <w:rPr>
          <w:rFonts w:ascii="Times New Roman"/>
          <w:b w:val="false"/>
          <w:i w:val="false"/>
          <w:color w:val="000000"/>
          <w:sz w:val="28"/>
        </w:rPr>
        <w:t xml:space="preserve">
      6.18. Заключение по НДТ для канализации и очистных сооружений (очистка сточных вод) </w:t>
      </w:r>
    </w:p>
    <w:bookmarkEnd w:id="259"/>
    <w:bookmarkStart w:name="z266" w:id="260"/>
    <w:p>
      <w:pPr>
        <w:spacing w:after="0"/>
        <w:ind w:left="0"/>
        <w:jc w:val="both"/>
      </w:pPr>
      <w:r>
        <w:rPr>
          <w:rFonts w:ascii="Times New Roman"/>
          <w:b w:val="false"/>
          <w:i w:val="false"/>
          <w:color w:val="000000"/>
          <w:sz w:val="28"/>
        </w:rPr>
        <w:t>
      6.19. Заключение по НДТ факельных систем</w:t>
      </w:r>
    </w:p>
    <w:bookmarkEnd w:id="260"/>
    <w:bookmarkStart w:name="z267" w:id="261"/>
    <w:p>
      <w:pPr>
        <w:spacing w:after="0"/>
        <w:ind w:left="0"/>
        <w:jc w:val="both"/>
      </w:pPr>
      <w:r>
        <w:rPr>
          <w:rFonts w:ascii="Times New Roman"/>
          <w:b w:val="false"/>
          <w:i w:val="false"/>
          <w:color w:val="000000"/>
          <w:sz w:val="28"/>
        </w:rPr>
        <w:t>
      6.20. Заключение по НДТ для энергетической системы</w:t>
      </w:r>
    </w:p>
    <w:bookmarkEnd w:id="261"/>
    <w:bookmarkStart w:name="z268" w:id="262"/>
    <w:p>
      <w:pPr>
        <w:spacing w:after="0"/>
        <w:ind w:left="0"/>
        <w:jc w:val="both"/>
      </w:pPr>
      <w:r>
        <w:rPr>
          <w:rFonts w:ascii="Times New Roman"/>
          <w:b w:val="false"/>
          <w:i w:val="false"/>
          <w:color w:val="000000"/>
          <w:sz w:val="28"/>
        </w:rPr>
        <w:t>
      6.21. Заключение по НДТ для морской добычи нефти и газа</w:t>
      </w:r>
    </w:p>
    <w:bookmarkEnd w:id="262"/>
    <w:bookmarkStart w:name="z269" w:id="263"/>
    <w:p>
      <w:pPr>
        <w:spacing w:after="0"/>
        <w:ind w:left="0"/>
        <w:jc w:val="both"/>
      </w:pPr>
      <w:r>
        <w:rPr>
          <w:rFonts w:ascii="Times New Roman"/>
          <w:b w:val="false"/>
          <w:i w:val="false"/>
          <w:color w:val="000000"/>
          <w:sz w:val="28"/>
        </w:rPr>
        <w:t>
      6.22. Методы управления отходами</w:t>
      </w:r>
    </w:p>
    <w:bookmarkEnd w:id="263"/>
    <w:bookmarkStart w:name="z270" w:id="264"/>
    <w:p>
      <w:pPr>
        <w:spacing w:after="0"/>
        <w:ind w:left="0"/>
        <w:jc w:val="both"/>
      </w:pPr>
      <w:r>
        <w:rPr>
          <w:rFonts w:ascii="Times New Roman"/>
          <w:b w:val="false"/>
          <w:i w:val="false"/>
          <w:color w:val="000000"/>
          <w:sz w:val="28"/>
        </w:rPr>
        <w:t>
      6.23. Методы комплексного управления выбросами</w:t>
      </w:r>
    </w:p>
    <w:bookmarkEnd w:id="264"/>
    <w:bookmarkStart w:name="z271" w:id="265"/>
    <w:p>
      <w:pPr>
        <w:spacing w:after="0"/>
        <w:ind w:left="0"/>
        <w:jc w:val="both"/>
      </w:pPr>
      <w:r>
        <w:rPr>
          <w:rFonts w:ascii="Times New Roman"/>
          <w:b w:val="false"/>
          <w:i w:val="false"/>
          <w:color w:val="000000"/>
          <w:sz w:val="28"/>
        </w:rPr>
        <w:t>
      6.24. Минимизация отходящих газов и их обработка</w:t>
      </w:r>
    </w:p>
    <w:bookmarkEnd w:id="265"/>
    <w:bookmarkStart w:name="z272" w:id="266"/>
    <w:p>
      <w:pPr>
        <w:spacing w:after="0"/>
        <w:ind w:left="0"/>
        <w:jc w:val="both"/>
      </w:pPr>
      <w:r>
        <w:rPr>
          <w:rFonts w:ascii="Times New Roman"/>
          <w:b w:val="false"/>
          <w:i w:val="false"/>
          <w:color w:val="000000"/>
          <w:sz w:val="28"/>
        </w:rPr>
        <w:t>
      6.25. Очистка сточных вод</w:t>
      </w:r>
    </w:p>
    <w:bookmarkEnd w:id="266"/>
    <w:bookmarkStart w:name="z273" w:id="267"/>
    <w:p>
      <w:pPr>
        <w:spacing w:after="0"/>
        <w:ind w:left="0"/>
        <w:jc w:val="both"/>
      </w:pPr>
      <w:r>
        <w:rPr>
          <w:rFonts w:ascii="Times New Roman"/>
          <w:b w:val="false"/>
          <w:i w:val="false"/>
          <w:color w:val="000000"/>
          <w:sz w:val="28"/>
        </w:rPr>
        <w:t>
      6.26. Описание техник предотвращения и контроля выбросов в атмосферу</w:t>
      </w:r>
    </w:p>
    <w:bookmarkEnd w:id="267"/>
    <w:bookmarkStart w:name="z274" w:id="268"/>
    <w:p>
      <w:pPr>
        <w:spacing w:after="0"/>
        <w:ind w:left="0"/>
        <w:jc w:val="both"/>
      </w:pPr>
      <w:r>
        <w:rPr>
          <w:rFonts w:ascii="Times New Roman"/>
          <w:b w:val="false"/>
          <w:i w:val="false"/>
          <w:color w:val="000000"/>
          <w:sz w:val="28"/>
        </w:rPr>
        <w:t>
      6.27. Описание техник предотвращающие или контролирующие сбросы сточных вод</w:t>
      </w:r>
    </w:p>
    <w:bookmarkEnd w:id="268"/>
    <w:bookmarkStart w:name="z275" w:id="269"/>
    <w:p>
      <w:pPr>
        <w:spacing w:after="0"/>
        <w:ind w:left="0"/>
        <w:jc w:val="both"/>
      </w:pPr>
      <w:r>
        <w:rPr>
          <w:rFonts w:ascii="Times New Roman"/>
          <w:b w:val="false"/>
          <w:i w:val="false"/>
          <w:color w:val="000000"/>
          <w:sz w:val="28"/>
        </w:rPr>
        <w:t>
      6.28. Требования по ремедиации</w:t>
      </w:r>
    </w:p>
    <w:bookmarkEnd w:id="269"/>
    <w:bookmarkStart w:name="z276" w:id="270"/>
    <w:p>
      <w:pPr>
        <w:spacing w:after="0"/>
        <w:ind w:left="0"/>
        <w:jc w:val="both"/>
      </w:pPr>
      <w:r>
        <w:rPr>
          <w:rFonts w:ascii="Times New Roman"/>
          <w:b w:val="false"/>
          <w:i w:val="false"/>
          <w:color w:val="000000"/>
          <w:sz w:val="28"/>
        </w:rPr>
        <w:t>
      7. Перспективные техники</w:t>
      </w:r>
    </w:p>
    <w:bookmarkEnd w:id="270"/>
    <w:p>
      <w:pPr>
        <w:spacing w:after="0"/>
        <w:ind w:left="0"/>
        <w:jc w:val="both"/>
      </w:pPr>
      <w:r>
        <w:rPr>
          <w:rFonts w:ascii="Times New Roman"/>
          <w:b w:val="false"/>
          <w:i w:val="false"/>
          <w:color w:val="000000"/>
          <w:sz w:val="28"/>
        </w:rPr>
        <w:t>
      8. Дополнительные комментарии и рекомендации</w:t>
      </w:r>
    </w:p>
    <w:bookmarkStart w:name="z277" w:id="271"/>
    <w:p>
      <w:pPr>
        <w:spacing w:after="0"/>
        <w:ind w:left="0"/>
        <w:jc w:val="left"/>
      </w:pPr>
      <w:r>
        <w:rPr>
          <w:rFonts w:ascii="Times New Roman"/>
          <w:b/>
          <w:i w:val="false"/>
          <w:color w:val="000000"/>
        </w:rPr>
        <w:t xml:space="preserve"> Список схем/рисунков</w:t>
      </w:r>
    </w:p>
    <w:bookmarkEnd w:id="27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 Общая схема работы нефтегазового комплекса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 Месячный объем добычи сырой нефти в Республике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1.3. Производственные показатели по добыче газа в РК</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1.4. Общая информация по мировым запасам природного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1.5. Рейтинг стран по запасам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1.6. Статистические данные Республики Казахстан по экспорту сырой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1.7. Диаграмма экспорта казахстанской сырой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1.8. Диаграмма экспорта природного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1.9. Соотношение долей вклада основных загрязняющих веществ в составе эмиссий в атмосферу при добыче нефти 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1.10. Соотношение долей вклада основных источников эмиссий в атмосферу при добыче нефти 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 Схематичное изображение фонтанирующей скважины с достаточным давлением для подъема нефти на поверхность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 Разделение жидкостей по мере протекания по насосно–компрессорной колонне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 Газлифтовая установка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 Основные части плунжерного подъемника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 Цикл работы плунжерного подъемника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 Наиболее распространенный тип штангового насоса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 Схематичное изображение простого штангового насоса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3.8. Схема рабочего цикла штангового насоса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3.9. Два типа насосов для штанговых насосных установок</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3.10. Схематический рисунок станка–качалки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3.11. Винтовой насос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3.12. Принципиальная схема погружного агрегата диафрагменного насосной установки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3.13. Принципиальная схема электроцентробежного насоса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3.14. Схематическое изображение промывочного бака или отстойника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3.15. Схематическое изображение двухфазного и трехфазного нефтяного сепаратора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3.16. Схема гравитационно–инерционного с сетчатой насадкой газовых сепараторов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3.17. Технологическая схема процесса стабилизации нефти горячей сепарацией и однократной конденсацией широкой газовой фракции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3.18. Технологическая схема процесса стабилизации нефти горячей сепарацией и фракционированной конденсацией широкой газовой фракции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3.19. Технологическая схема процесса стабилизации нефти горячей сепарацией и абсорбцией широкой газовой фракции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3.20. Технологическая схема стабилизации нефти ректификацией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3.21. Технологическая схема отстойника с распределительным коллектором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3.22. Технологическая схема ЭДГ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3.23. Принципиальная схема ЭДГ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3.24. Принципиальная технологическая схема обессоливания сырой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3.25. Принципиальная технологическая схема процесса ДМС–1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3.26. Принципиальная технологическая схема процесса ДМС–3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3.27. Технологическая схема процесса гидрообессеривания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3.28. Резервуар УПСВ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3.29. Технологическая схема аппарата ОГ–200П для предварительного разделения нефти и пластовой воды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3.30. Технологическая схема установки по подготовке сточных вод открытого типа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3.31. Технологическая схема установки по подготовке сточных вод закрытого типа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3.32. Принципиальная схема гликолевой осушки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3.33. Принципиальная схема адсорбционной очистки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3.34. Принципиальная схема очиски газа от сероводорода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3.35. Технологическая схема установки очистки газов раствором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3.36. Схема однопоточной очистки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3.37. Схема подачи потоков аминового раствора с одинаковой (А) и разной (Б) температурой абсорбента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3.38. Схема аминовой очистки газа с разветвленными потоками раствора разной степени регенерации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3.39. Технологическая схема процесса MEROX</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3.40. Типовая схема рамещения оборудования МКС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3.41. Классификация применяемых в ГПА компрессоров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3.42. Установка компримирования ПНГ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3.43. Система подготовки ПНГ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3.44. Принципиальная схема процесса сжижения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3.45. Блок адсорбционной осушки– принципиальная технологическая схема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3.46. Процесс регенерации метанола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3.47. Схема огневой регенерации гликоля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3.48. Схема регенерации аминового раствора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3.49. Конструктивные особенности и состав блоков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3.50. Принципиальная технологическая схема установки производства серы методом Клауса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3.51. Технологические схемы процесса Клауса в зависимости от содержания сероводорода в кислом газе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3.52. Технологическая схема установки Клауса с двумя конверторами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3.53. Технологическая схема процесса "Сульфрин"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3.54. Технологическая схема процесса SCOT</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3.55. Схема установки низкотемпературной конденсации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3.56. Технологические схемы установок НТКР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3.57. Типовая структурная схема приемо–сдаточного пункта товарной нефти в составе магистральных нефтепроводов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3.58. Технологическая схема СИКН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3.59. Схема приконтурногозаводнения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3.60. Схемы внутриконтурного заводнения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3.61. Система разработки с блоковым заводнением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3.62. Эволюция резервуаров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3.63. Принципиальная схема обвязки установки УЛФ</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3.64. Схемы налива нефтепродуктов из вагонов–цистерн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3.65. Пример верхнего налива углеводородов в автоцистерны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3.66. Схема установки для очистки нефтепромысловых сточных вод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3.67. Основные схемы, по которым выполняется очистка сточных вод от нефтепродуктов (физико–химическим методом)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3.68. Схема биологической очистки сточных вод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3.69. Технологическая схема сброса газов и паров в факельную систему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3.70. Принципиальная схема парогенераторной установки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3.71. Схема ГТУ простой схемы в условных обозначениях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3.72. Технологическая схема Водогрейного котла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3.73. Технологическая схема печи подогрева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3.74. Технологическая схема дизельного двигателя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3.75. Принцип работы газопоршневого двигателя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3.76. Принципиальная схема Сульфрен–процесса применительно к установке Клауса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 Системное совершенствование модели СЭМ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 Традиционная схема сбора и транспорта нефти 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 Схема сбора и транспорта нефти и газа с использованием мультифазных насосных станций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 Технологическая схема декантерной центрифуги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 Технологическая схема тарельчатой центрифуги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 Технологическая схема установки НТС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 Принципиальная технологическая схема процесса каталитической окислительной демеркаптанизации углеводородного сырья "Мерокс"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 Схема получения сжиженных газов с впрыском метанола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 Схема глубокого извлечения С3+ с использованием детандер–компрессорного агрегата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5.9. Технологическая схема установки газоразделения без выделения этана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 Принципиальная схема хранения СПГ с изометрическим резервуаром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5.11. Технология очиски СУГ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5.12. Упрощенная технологическая схема установки отпарки кислых стоков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5.13. Технологическая схема SNOX на заводе в Gela</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5.14. Принципиальная схема установки аминовой очистки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5.15. Схема материальных потоков в абсорбере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5.16. Стандартная структура катализатора, стойкого к истиранию.</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5.17. Влияние выбора катализатора, нестойкого к истиранию, на выбросы взвешенных частиц (мг/Нм3) через 100 дней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5.18. Выбросы в атмосферу от установки с реакторным блоком СНКВ на предприятии Германии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5.19. Результаты сокращение концентрации NOX из–за применения присадок на установках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5.20. Выбросы оксидов азота (NOX) на установке в режиме полного сжигания представлены в виде функции избыточного кислорода O2 в конфигурации с различными присадками к катализатору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5.21. Производительность установки в режиме полного сжигания, где применяется присадка, сокращающая концентрации NOX</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5.22. Первоначальные результаты промышленной эксплуатации установки США (штат Техас) – 2007 год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5.23. Схема TSS с использованием вихревых сепараторов в виде циклона–конфузора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5.24. Среднесуточные концентрации взвешенных частиц, с применением ЭСФ на установке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5.25. Среднесуточные концентрации взвешенных частиц, с применением ЭСФ на установке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5.26. Распределение ежедневных значений пылевых выбросов по итогам непрерывного мониторинга установки, оснащенного ЭСФ</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5.27. Производительность трехступенчатого фильтра обратной продувки из спеченного сплава на установке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5.28. Графическое изображение влияния SOX–снижающих присадок на исходный профиль концентрации газа на установке неполного сжигания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5.29. Эффективность SOX–снижающих присадок в переработке сырья с содержанием серы 1,6 %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5.30. Эффективность SOX–снижающих присадок, если в составе сырье с 0,5 %–м содержанием серы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5.31. Снижение выбросов SO2 с применением присадок, сокращающих концентрацию SOX</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5.32. Удельная стоимость присадок снижения содержания SOX на тестовой установке в сравнении с целевыми показателями снижения содержания SOX</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5.33. Экономические аспекты присадок сокращения концентрации SOX на тестовых установках – общий обзор затрат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5.34. Принципиальная схема технологии полусухой сероочистки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5.35. Технологическая схема получения гелиевого концентрата (вар. I)</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5.36. Технологическая схема получения гелиевого концентрата (вар. II)</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5.37. Принципиальная технологическая схема установки выделения гелиевого концентрата, этана и широкой фракции углеводородов из природного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5.38. Технологическая схема установки извлечения из природного газа гелия с одновременным выделением фракции С2+ и азота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5.39. Принципиальная схема технологии мокрой сероочистки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5.40. Принципиальная схема технологии полусухой сероочистки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5.41. Принципиальная схема осушки молекулярным ситом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5.42. Пример резервуара с плавающей крышей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5.43. Пример нескольких уплотнений на резервуаре с плавающей крышей, сооруженном на предприятии по нефтегазодобывающей отрасли в Германии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5.44. Процесс адсорбции активированным углем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5.45. Процесс мембранного разделения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5.46. Упрощенная технологическая схема установки улавливания паров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5.47. Изменчивость выбросов в атмосферу от VRU (набор данных 12) в течение месяцев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5.48. Изменчивость выбросов в атмосферу от двух VRU (наборы данных 8 и 9) в течение дня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5.49. Капитальные затраты на некоторые методы VRU и термическое окисление (2001 год)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5.50. Общее описание сепаратора нефть–вода API</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5.51. Общее описание сепаратора с параллельными пластинами PPI</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5.52. Упрощенная технологическая схема факельной системы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5.53. Технологическая схема закрытого факела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5.54. Соотношение между частицами топливной смеси и удельными выбросами NOX и SO2 для выборки европейских предприятий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5.55. Процентное содержание серы в газе и нефти в выборке данных технической рабочей группы европейского Бюро НДТ за 2008 год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5.56. Влияние состава топливного газа нефтегазодобывающих предприятий на выбросы NOX (применяется только к существующим установкам)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5.57. Влияние предварительного нагрева воздуха на выбросы NOX при сжигании топливного газа (применяется только к существующим установкам)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5.58. Суточные вариации выбросов в атмосферу от газовой турбины, использующей три вида топлива (пример с завода J–GTA –170 МВт)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5.59. Эффект применения закачивания пара в газовую турбину, работающую со смесью природного газа и топливного газа (75 % топливного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5.60. Характеристики горелок с низким уровнем выбросов NOX для газовых и многотопливных установок сжигания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5.61. Котел–утилизатор и детандер, используются для утилизации тепла отходящих газов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5.62. Схема системы сжигания с предварительным подогревом воздуха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5.63. Принцип работы регенеративных горелок</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5.64. Различные режимы сжигания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5.65. Схема трансформатора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5.66. Энергоэффективность трехфазных индукционных электродвигателей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5.67. Затраты на протяжении срока службы электродвигателя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5.68. Зависимость КПД электродвигателя от его нагрузки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5.69. Соотношение напора и расхода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5.70. Возможная схема системы с естественным охлаждением</w:t>
            </w:r>
          </w:p>
        </w:tc>
      </w:tr>
    </w:tbl>
    <w:bookmarkStart w:name="z278" w:id="272"/>
    <w:p>
      <w:pPr>
        <w:spacing w:after="0"/>
        <w:ind w:left="0"/>
        <w:jc w:val="left"/>
      </w:pPr>
      <w:r>
        <w:rPr>
          <w:rFonts w:ascii="Times New Roman"/>
          <w:b/>
          <w:i w:val="false"/>
          <w:color w:val="000000"/>
        </w:rPr>
        <w:t xml:space="preserve"> Список таблиц </w:t>
      </w:r>
    </w:p>
    <w:bookmarkEnd w:id="27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 Объемы отгрузки нефти на внутренний рынок для переработки за период 2015–2018 гг.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 Объемы сброшенных и неочищенных сточных вод за период 2000–2020 гг.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 Объемы водоотведения крупных нефтегазодобывающих компаний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 Значения максимальных и минимальных концентрации загрязняющих веществ в производственных сточных водах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 Диапазоны изменения максимальных и минимальных значений концентраций загрязняющих веществ в производственных сточных водах нефтегазодобывающих компаний по категориям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 Укрупненное процентное соотношение показателей образования каждого вида отходов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 Потребление энергетических ресурсов УЭЦН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 Потребление энергетических ресурсов ШГН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 Потребление энергетических ресурсов установки атмосферно–вакуумной трубчатки и мультифазными насосами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 Потребление энергетических ресурсов электродегидратором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 Потребление энергетических ресурсов установки производства серы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3.6. Потребление энергетических ресурсов процесса "Резид HDS"</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 Отходы установки абсорбирующих и субстратных материалов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3.8. Потребление энергетических ресурсов насосов установки подготовки пластовой воды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3.9. Потребление энергетических ресурсов процесса осушки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3.10. Образование отходов происходит в результате замены абсорбента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3.11. Потребление энергетических ресурсов на тонну H2S, удаляемого в установке аминовой очистки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3.12. Потребление энергетических ресурсов при эксплуатации дожимной компрессорной станции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3.13. Потребление энергетических ресурсов установки процесса СПГ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3.14. Потребление энергетических ресурсов установки адсорбции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3.15. Описание технологического процесса регенерации метанола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3.16. Описание технологического процесса огневой регенерации гликоля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3.17. Описание технологического процесса регенерации аминового раствора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3.18. Составы ингибиторов коррозии для серосодержащих сред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3.19. Составы ингибиторов коррозии для кислородсодержащих сред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3.20. Составы ингибиторов коррозии для сероводородсодержащих и углекислотных сред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3.21. Потребление энергетических ресурсов при технологии производства газовой технической серы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3.22. Выбросы маркерных загрязняющих веществ от инсинераторов (печи дожига газообразных остатков (хвостовых газов), печи дожига на установках Клауса, Установка излечения серы, Установка производства серы)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3.23. Потребление энергетических ресурсов при технологии низкотемпературной конденсации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3.24. Потребление энергетических ресурсов на стадии учета и замера сырой / товарной нефти, газа и воды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3.25. Потребление энергетических ресурсов при технологии низкотемпературной конденсации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3.26. Потребление энергетических ресурсов на стадии транспортировки продукции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3.27. Потребление энергетических ресурсов канализационных насосов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3.28. Потребление энергетических ресурсов очистки сточных вод</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3.29. Выбросы маркерных загрязняющих веществ от факельных установок (замеры осуществляются расчетным методом)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3.30. Выбросы водогрейных котлов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3.31. Выбросы маркерных загрязняющих веществ от дизельных двигателей (дизельные электростанции, дизельные приводы установок)</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3.32. Потребление энергетических ресурсов котельной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3.33. Выбросы газотурбинных установок, газоперекачивающих агрегатов, компрессоров, газопоршневых установок</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3.34. Выбросы котельных, огневых испарителей, парогенераторы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3.35. Выбросы маркерных загрязняющих веществ от технологических печей (печи подогрева, устьевые подогреватели)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3.36. Выбросы печей дожига, котлов–утилизаторов, инсинераторов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3.37. Выбросы дизельных генераторов на газообразном и дизельном топливе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 Информация по каждой технике, описанной в данном разделе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4.2. Количество техник рассмотренных в разделах 4 и 5</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4.3. Примеры методов нейтрализации выбросов ЛОС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4.4. Техники энергосбережения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 Распределение методов интенсификации притока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 Инвестиционные затраты, эксплуатационные расходы и расходы на техническое обслуживание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 Технологические показатели при извлечении углеводородов методом низкотемпературной сепарации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 Характеристики SNOX после 72–часового тестового запуска после 5 месяцев эксплуатации (Gela)</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 Характеристики SNOX при средних рабочих условиях (Gela)</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5.6. Характеристики SNOX (OMV Швехат)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5.7. Показатели системы СНКВ по трем установкам.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5.8. Различные характеристики присадок NOX, используемых на установках полного сжигания в США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5.9. Экономические аспекты по циклонам третьей ступени, применяемых на установках.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5.10. Экономические данные по ЭСФ, применяемые на установке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5.11. Производительность и удельные затраты на утилизацию SOX–снижающих присадок при постоянной работе форсуночных устройств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5.12. Основные предполагаемые значения эффективности очистки и уровней выбросов после применения скрубберов мокрой очистки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5.13. Производительность скрубберов Вентури мокрой очистки газов некоторых установок в США.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5.14. Стандартные значения производительности, достигнутые с помощью регенеративной системы очистки скруббером Wellman–Lord.</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5.15. Затраты на переоснащение скрубберов мокрой очистки газов, расположенных на установках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5.16. Удельные затраты установки на различные нерегенеративные скрубберы мокрой очистки отходящих газов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5.17. Сравнение затрат между регенеративными и нерегенеративными скрубберами мокрой очистки газов.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5.18. Сопутствующие эффекты, связанные с методами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5.19. Технологические показатели при сорбционном отбензинивании газов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5.20. Технологические показатели очистки ШФЛУ от сернистых соединений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5.21. Технологические показатели при выделении гелия из природного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5.22. Показатели потребления энергетических ресурсов, показатели норм расхода материально–технических ресурсов и выбросов загрязняющих веществ в атмосферный воздух технологии разделения ШФЛУ на ГФУ и дополнительной азеотропной осушки пропана (АОП)</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5.23. Контроль ЛОС в резервуарном парке нефти и нефтепродуктов (хранилище нефти и нефтепродуктов)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5.24. Проектные данные сооружения резервуаров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5.25. Выбор уплотнений и прогнозируемая эффективность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5.26. Сметные затраты на модернизацию непроницаемой геомембраной на различных резервуарах</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5.27. Типовые данные по очистке резервуаров сырой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5.28. Типовые сметные затраты на очистку резервуаров сырой нефти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5.29. Достигнутые экологические выгоды и экологические показатели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5.30. Значения выбросов для установок улавливания паров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5.31. Сопутствующие эффекты, связанные с методами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5.32. Обзор применимости некоторых методов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5.33. Пример данных о затратах (2008 г.) для одноступенчатой адсорбции VRU, работающей при 3,5 г/Нм3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5.34. Примеры данных о затратах для некоторых французских сайтов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5.35. Примеры заявленных капитальных затрат и спецификаций мощности для VRU</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5.36. Метод контроля термического окисления ЛОС, применяемый в промышленности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5.37. Различные применения факельной системы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5.38. Примеры состава факельного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5.39. ример расчетных условий двух факелов на нефтеперерабатывающем заводе в Великобритании (2007 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5.40. Примеры инвестиций в увеличение теплообмена, о которых сообщалось на предприятиях Европейского Союза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5.41. Ожидаемые выбросы CO из печей и котлов с оптимальной горелкой и конструкцией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5.42. Ожидаемые выбросы NOX из печей и котлов с оптимальной горелкой и конструкцией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5.43. Ожидаемые выбросы взвешенных частиц из печей и котлов с оптимальной горелкой и конструкцией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5.44. Ожидаемые выбросы в атмосферу от газовых турбин при применении первичных методов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5.45. Выбросы NOX от газовых турбин – Данные по выборке европейских предприятий в сфере нефти и газа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5.46. Представленная производительность горелок с низким выбросом NOX в вопросниках на уровне технической рабочей группы европейского Бюро НДТ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5.47. Типичные диапазоны выбросов, измеренные при различных условиях эксплуатации нефтегазодобывающего промысла в случае модернизации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5.48. Пример горелок со сверхнизким выбросом NOX на заводах по производству природного газа в Норвегии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5.49. Конкретные примеры затрат на модернизацию горелок с низким и сверхнизким выбросом NOX</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5.50. Выбросы NOX достигаются с помощью сухих камер с низким содержанием NOX для различных типов оборудования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5.51. Выбросы NOX, достигаемые газовыми турбинами с помощью закачивания разбавителя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5.52. Примеры влияния процесса выдувания сажи по трем немецким предприятиям нефтегазовой промышленности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5.53. Расчет коэффициента Зигерта в зависимости от вида топлива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5.54. Возможные результаты организации предварительного подогрева воздуха горения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5.55. Пример экономического эффекта в результате утилизации тепла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 Технологические показатели эмиссий в атмосферу от технологических печей (печи подогрева, котлы (в том числе водогрейные), устьевые подогреватели)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 Технологические показатели эмиссий в атмосферу от инсинираторов (термоокислителей) осуществляющих сжигание отработанных газов в процессе нейтрализации щелочных стоков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 Технологические показатели выбросов окиси углерода (CO) от инсинераторов после установок извлечения серы (термический окислитель, печи-дожига газообразных остатков (хвостовых газов), печи дожига на установках Клауса, SCOT, Lo-Cat, Sulfreen процессов установок излечения / производства серы)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6.4. Технологические показатели выбросов Оксидов серы (SO2) от инсинераторов после установок извлечения серы (термический окислитель, печи-дожига газообразных остатков (хвостовых газов), печи дожига на установках Клауса, SCOT, Lo-Cat, Sulfreen процессов установок излечения / производства серы)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6.5. Технологические показатели выбросов в атмосферный воздух от дизельных двигателей (дизельные электростанции, дизельные приводы установок)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6.6. Технологические показатели выбросов в атмосферный воздух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w:t>
            </w:r>
          </w:p>
        </w:tc>
      </w:tr>
    </w:tbl>
    <w:bookmarkStart w:name="z279" w:id="273"/>
    <w:p>
      <w:pPr>
        <w:spacing w:after="0"/>
        <w:ind w:left="0"/>
        <w:jc w:val="left"/>
      </w:pPr>
      <w:r>
        <w:rPr>
          <w:rFonts w:ascii="Times New Roman"/>
          <w:b/>
          <w:i w:val="false"/>
          <w:color w:val="000000"/>
        </w:rPr>
        <w:t xml:space="preserve"> Глоссарий</w:t>
      </w:r>
    </w:p>
    <w:bookmarkEnd w:id="273"/>
    <w:bookmarkStart w:name="z280" w:id="274"/>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"Добыча нефти и газа"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274"/>
    <w:bookmarkStart w:name="z281" w:id="275"/>
    <w:p>
      <w:pPr>
        <w:spacing w:after="0"/>
        <w:ind w:left="0"/>
        <w:jc w:val="both"/>
      </w:pPr>
      <w:r>
        <w:rPr>
          <w:rFonts w:ascii="Times New Roman"/>
          <w:b w:val="false"/>
          <w:i w:val="false"/>
          <w:color w:val="000000"/>
          <w:sz w:val="28"/>
        </w:rPr>
        <w:t>
      Глоссарий представлен следующими разделами:</w:t>
      </w:r>
    </w:p>
    <w:bookmarkEnd w:id="275"/>
    <w:bookmarkStart w:name="z282" w:id="276"/>
    <w:p>
      <w:pPr>
        <w:spacing w:after="0"/>
        <w:ind w:left="0"/>
        <w:jc w:val="both"/>
      </w:pPr>
      <w:r>
        <w:rPr>
          <w:rFonts w:ascii="Times New Roman"/>
          <w:b w:val="false"/>
          <w:i w:val="false"/>
          <w:color w:val="000000"/>
          <w:sz w:val="28"/>
        </w:rPr>
        <w:t>
      термины и их определения;</w:t>
      </w:r>
    </w:p>
    <w:bookmarkEnd w:id="276"/>
    <w:bookmarkStart w:name="z283" w:id="277"/>
    <w:p>
      <w:pPr>
        <w:spacing w:after="0"/>
        <w:ind w:left="0"/>
        <w:jc w:val="both"/>
      </w:pPr>
      <w:r>
        <w:rPr>
          <w:rFonts w:ascii="Times New Roman"/>
          <w:b w:val="false"/>
          <w:i w:val="false"/>
          <w:color w:val="000000"/>
          <w:sz w:val="28"/>
        </w:rPr>
        <w:t>
      аббревиатуры и их расшифровка.</w:t>
      </w:r>
    </w:p>
    <w:bookmarkEnd w:id="277"/>
    <w:bookmarkStart w:name="z284" w:id="278"/>
    <w:p>
      <w:pPr>
        <w:spacing w:after="0"/>
        <w:ind w:left="0"/>
        <w:jc w:val="left"/>
      </w:pPr>
      <w:r>
        <w:rPr>
          <w:rFonts w:ascii="Times New Roman"/>
          <w:b/>
          <w:i w:val="false"/>
          <w:color w:val="000000"/>
        </w:rPr>
        <w:t xml:space="preserve"> Термины и их определения</w:t>
      </w:r>
    </w:p>
    <w:bookmarkEnd w:id="278"/>
    <w:bookmarkStart w:name="z285" w:id="279"/>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2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в атмосферу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концентрации выбросов загрязняющих веществ в отходящих газах, полученная с помощью прямых инструментальных и/или косвенных методов измерений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сжигания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сжигающая топливо отдельно или с другими видами топлива для производства энергии/тепла на объекте, такими как котлы, печи и газовые турбины и т.п..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впервые допущенная к эксплуатации на предприятии после публикации настоящих заключений по НДТ, или полная замена агрегата на существующем фундаменте в пределах предприятия после публикации настоящих заключений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выходящие из установки после стадии окисления из УРС (Например, регенератор, процесс Клауса, SCOT, Сульфрен)).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которая не является новой установкой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сегмент/подраздел установки, в котором выполняется определенная операция обработки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измеряемой величины через заданные интервалы времени с использованием ручных или автоматизированных эталонных методов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органическое соединение, а также фракция креозота, имеющая при 293,15 К давление пара 0,01 кПа или более или имеющую соответствующую летучесть при определенных условиях использования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мг/дм3)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измерение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устранения дефектов, пуско-наладочных, поверочных, калибровочных работ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xml:space="preserve">
газ, образующийся в результате процесса (термического, химического окисления), который должен быть очищен, от загрязняющих веществ и (или) обезврежен. </w:t>
            </w:r>
          </w:p>
          <w:bookmarkEnd w:id="280"/>
          <w:p>
            <w:pPr>
              <w:spacing w:after="20"/>
              <w:ind w:left="20"/>
              <w:jc w:val="both"/>
            </w:pPr>
            <w:r>
              <w:rPr>
                <w:rFonts w:ascii="Times New Roman"/>
                <w:b w:val="false"/>
                <w:i w:val="false"/>
                <w:color w:val="000000"/>
                <w:sz w:val="20"/>
              </w:rPr>
              <w:t>
(Например, в установке удаления кислых газов и установке рекуперции серы (УРС), путем сжигания (инсинерации), химической обработки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выраженный как NO2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оксида азота (NO) и диоксида азота (NO2), выраженная как NO2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Карбонилсульфид и меркаптан не включены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выраженный как HCl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газообразные хлориды, выраженные как HCl</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 выраженный как HF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газообразные фториды, выраженные как HF</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выраженный как SO2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диоксида серы (SO2) и триоксида серы (SO3), выраженная как SO2</w:t>
            </w:r>
          </w:p>
        </w:tc>
      </w:tr>
    </w:tbl>
    <w:bookmarkStart w:name="z287" w:id="281"/>
    <w:p>
      <w:pPr>
        <w:spacing w:after="0"/>
        <w:ind w:left="0"/>
        <w:jc w:val="left"/>
      </w:pPr>
      <w:r>
        <w:rPr>
          <w:rFonts w:ascii="Times New Roman"/>
          <w:b/>
          <w:i w:val="false"/>
          <w:color w:val="000000"/>
        </w:rPr>
        <w:t xml:space="preserve"> Аббревиатуры и их расшифровка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 заводы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Газофракционирующие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Широкие фракции легких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 эмиссий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Нефтеперерабатывающие и нефтехимические заводы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Сжиженные углеводородные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конденсация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сепарация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очистки отходящих газов</w:t>
            </w:r>
          </w:p>
        </w:tc>
      </w:tr>
    </w:tbl>
    <w:bookmarkStart w:name="z288" w:id="282"/>
    <w:p>
      <w:pPr>
        <w:spacing w:after="0"/>
        <w:ind w:left="0"/>
        <w:jc w:val="left"/>
      </w:pPr>
      <w:r>
        <w:rPr>
          <w:rFonts w:ascii="Times New Roman"/>
          <w:b/>
          <w:i w:val="false"/>
          <w:color w:val="000000"/>
        </w:rPr>
        <w:t xml:space="preserve"> Предисловие</w:t>
      </w:r>
    </w:p>
    <w:bookmarkEnd w:id="282"/>
    <w:bookmarkStart w:name="z289" w:id="283"/>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283"/>
    <w:bookmarkStart w:name="z290" w:id="284"/>
    <w:p>
      <w:pPr>
        <w:spacing w:after="0"/>
        <w:ind w:left="0"/>
        <w:jc w:val="both"/>
      </w:pPr>
      <w:r>
        <w:rPr>
          <w:rFonts w:ascii="Times New Roman"/>
          <w:b w:val="false"/>
          <w:i w:val="false"/>
          <w:color w:val="000000"/>
          <w:sz w:val="28"/>
        </w:rPr>
        <w:t>
      Справочник по наилучшим доступным техникам "Добыча нефти и газа" (далее – справочник по НДТ) разработан в целях реализации Экологического кодекса Республики Казахстан (далее – Экологический кодекс) в рамках реализации бюджетной программы Министерства экологии и природных ресурсов Республики Казахстан 044 "Содействие ускоренному переходу Казахстана к зеленой экономике путем продвижения технологий и лучших практик, развития бизнеса и инвестиций".</w:t>
      </w:r>
    </w:p>
    <w:bookmarkEnd w:id="284"/>
    <w:bookmarkStart w:name="z291" w:id="285"/>
    <w:p>
      <w:pPr>
        <w:spacing w:after="0"/>
        <w:ind w:left="0"/>
        <w:jc w:val="both"/>
      </w:pPr>
      <w:r>
        <w:rPr>
          <w:rFonts w:ascii="Times New Roman"/>
          <w:b w:val="false"/>
          <w:i w:val="false"/>
          <w:color w:val="000000"/>
          <w:sz w:val="28"/>
        </w:rPr>
        <w:t>
      При разработке справочника по НДТ учтены наилучший мировой опыт и аналогичные и сопоставимые справочные документы Российской Федерации по наилучшим доступным техникам "Информационно-технический справочник по наилучшим доступным технологиям "Добыча нефти" (ИТС 28-2021)" и "Информационно-технический справочник по наилучшим доступным технологиям "Добыча газа" (ИТС 29-2017)", Соединенных Штатов Америки CompendiumofGreenhouse Gas EmissionsMethodologiesfor The Natural Gas and Oil Industry (USA 2021), Development ofEmissionFactorsforLeaksinRefineryComponentsin Heavy Liquid Service (USA), с учетом необходимости обоснованной адаптации к климатическим, экономическим, экологическим условиям, топливно-сырьевой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285"/>
    <w:bookmarkStart w:name="z292" w:id="286"/>
    <w:p>
      <w:pPr>
        <w:spacing w:after="0"/>
        <w:ind w:left="0"/>
        <w:jc w:val="both"/>
      </w:pPr>
      <w:r>
        <w:rPr>
          <w:rFonts w:ascii="Times New Roman"/>
          <w:b w:val="false"/>
          <w:i w:val="false"/>
          <w:color w:val="000000"/>
          <w:sz w:val="28"/>
        </w:rPr>
        <w:t xml:space="preserve">
      Справочник по НДТ предназначен для предприятий, осуществляющих деятельность в области добычи нефти и газа, а также для уполномоченного органа в области охраны окружающей среды для принятия решений в отношении выдачи комплексных экологических разрешений на воздействие на окружающую среду. </w:t>
      </w:r>
    </w:p>
    <w:bookmarkEnd w:id="286"/>
    <w:bookmarkStart w:name="z293" w:id="287"/>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наилучших доступных техник для технологического процесса определены технической рабочей группой по разработке справочника по наилучшим доступным техникам "Добыча нефти и газа".</w:t>
      </w:r>
    </w:p>
    <w:bookmarkEnd w:id="287"/>
    <w:bookmarkStart w:name="z294" w:id="288"/>
    <w:p>
      <w:pPr>
        <w:spacing w:after="0"/>
        <w:ind w:left="0"/>
        <w:jc w:val="both"/>
      </w:pPr>
      <w:r>
        <w:rPr>
          <w:rFonts w:ascii="Times New Roman"/>
          <w:b w:val="false"/>
          <w:i w:val="false"/>
          <w:color w:val="000000"/>
          <w:sz w:val="28"/>
        </w:rPr>
        <w:t>
      Информация о сборе данных</w:t>
      </w:r>
    </w:p>
    <w:bookmarkEnd w:id="288"/>
    <w:bookmarkStart w:name="z295" w:id="289"/>
    <w:p>
      <w:pPr>
        <w:spacing w:after="0"/>
        <w:ind w:left="0"/>
        <w:jc w:val="both"/>
      </w:pPr>
      <w:r>
        <w:rPr>
          <w:rFonts w:ascii="Times New Roman"/>
          <w:b w:val="false"/>
          <w:i w:val="false"/>
          <w:color w:val="000000"/>
          <w:sz w:val="28"/>
        </w:rPr>
        <w:t>
      В справочнике по НДТ использованы данные результатов комплексного технического аудита и анкетирования, включающие технико-экономические показатели, выбросы и сбросы загрязняющих веществ предприятиями нефтегазодобывающей отрасли Республики Казахстан. Комплексный технический аудит и анкетирование проводилось подведомственной организацией уполномоченного органа в области охраны окружающей среды, осуществляющей функции Бюро по наилучшим доступным техникам. Перечень объектов для комплексного технологического аудита утвержден уполномоченным органом в области охраны окружающей среды и рассмотрен технической рабочей группой по разработке справочника по наилучшим доступным техникам "Добыча нефти и газа".</w:t>
      </w:r>
    </w:p>
    <w:bookmarkEnd w:id="289"/>
    <w:bookmarkStart w:name="z296" w:id="290"/>
    <w:p>
      <w:pPr>
        <w:spacing w:after="0"/>
        <w:ind w:left="0"/>
        <w:jc w:val="both"/>
      </w:pPr>
      <w:r>
        <w:rPr>
          <w:rFonts w:ascii="Times New Roman"/>
          <w:b w:val="false"/>
          <w:i w:val="false"/>
          <w:color w:val="000000"/>
          <w:sz w:val="28"/>
        </w:rPr>
        <w:t xml:space="preserve">
      В справочнике по НДТ использованы данные Бюро национальной статистики Агентства по стратегическому планированию и реформам Республики Казахстан, Министерства энергетики Республики Казахстан, анализировались отчеты АО "НК "КазМунайГаз", ОЮЛ "Казахстанская Ассоциация организаций нефтегазового и энергетического комплекса "KAZENERGY", Национальный энергетический доклад KAZENERGY, законодательные акты Республики Казахстан, регулирующие деятельность нефтегазодобывающей отрасли. Дополнительно информация предоставлялась технической рабочей группой, которая была создана в целях осуществления деятельности по рассмотрению, участию в разработке, доработке проекта справочника по наилучшим доступным техникам приказом Председателя Правления НАО "Международный центр зеленых технологий и инвестиционных проектов" №08-22П от 12 января 2022 г., №77-22П от 11 июля 2022 г. </w:t>
      </w:r>
    </w:p>
    <w:bookmarkEnd w:id="290"/>
    <w:bookmarkStart w:name="z297" w:id="291"/>
    <w:p>
      <w:pPr>
        <w:spacing w:after="0"/>
        <w:ind w:left="0"/>
        <w:jc w:val="both"/>
      </w:pPr>
      <w:r>
        <w:rPr>
          <w:rFonts w:ascii="Times New Roman"/>
          <w:b w:val="false"/>
          <w:i w:val="false"/>
          <w:color w:val="000000"/>
          <w:sz w:val="28"/>
        </w:rPr>
        <w:t>
      Бюро наилучших доступных техник обеспечивал анализ и оценку полученных данных, осуществлял организационную, методическую и экспертно-аналитическую поддержку деятельности технических рабочих групп по вопросам разработки справочников по наилучшим доступным техникам, руководствуясь принципами пункта 6 Статьи 113 Экологического Кодекса, в том числе открытости и прозрачности, ориентированности на наилучший мировой опыт.</w:t>
      </w:r>
    </w:p>
    <w:bookmarkEnd w:id="291"/>
    <w:bookmarkStart w:name="z298" w:id="292"/>
    <w:p>
      <w:pPr>
        <w:spacing w:after="0"/>
        <w:ind w:left="0"/>
        <w:jc w:val="both"/>
      </w:pPr>
      <w:r>
        <w:rPr>
          <w:rFonts w:ascii="Times New Roman"/>
          <w:b w:val="false"/>
          <w:i w:val="false"/>
          <w:color w:val="000000"/>
          <w:sz w:val="28"/>
        </w:rPr>
        <w:t>
      Взаимосвязь с другими справочниками по НДТ</w:t>
      </w:r>
    </w:p>
    <w:bookmarkEnd w:id="292"/>
    <w:bookmarkStart w:name="z299" w:id="293"/>
    <w:p>
      <w:pPr>
        <w:spacing w:after="0"/>
        <w:ind w:left="0"/>
        <w:jc w:val="both"/>
      </w:pPr>
      <w:r>
        <w:rPr>
          <w:rFonts w:ascii="Times New Roman"/>
          <w:b w:val="false"/>
          <w:i w:val="false"/>
          <w:color w:val="000000"/>
          <w:sz w:val="28"/>
        </w:rPr>
        <w:t xml:space="preserve">
      Справочник по НДТ является одним из серии разрабатываемых в соответствии с требованием Экологического кодекса справочников по НДТ: </w:t>
      </w:r>
    </w:p>
    <w:bookmarkEnd w:id="293"/>
    <w:bookmarkStart w:name="z300" w:id="294"/>
    <w:p>
      <w:pPr>
        <w:spacing w:after="0"/>
        <w:ind w:left="0"/>
        <w:jc w:val="both"/>
      </w:pPr>
      <w:r>
        <w:rPr>
          <w:rFonts w:ascii="Times New Roman"/>
          <w:b w:val="false"/>
          <w:i w:val="false"/>
          <w:color w:val="000000"/>
          <w:sz w:val="28"/>
        </w:rPr>
        <w:t>
      1) сжигание топлива на крупных установках в целях производства энергии;</w:t>
      </w:r>
    </w:p>
    <w:bookmarkEnd w:id="294"/>
    <w:bookmarkStart w:name="z301" w:id="295"/>
    <w:p>
      <w:pPr>
        <w:spacing w:after="0"/>
        <w:ind w:left="0"/>
        <w:jc w:val="both"/>
      </w:pPr>
      <w:r>
        <w:rPr>
          <w:rFonts w:ascii="Times New Roman"/>
          <w:b w:val="false"/>
          <w:i w:val="false"/>
          <w:color w:val="000000"/>
          <w:sz w:val="28"/>
        </w:rPr>
        <w:t>
      2) переработка нефти и газа;</w:t>
      </w:r>
    </w:p>
    <w:bookmarkEnd w:id="295"/>
    <w:bookmarkStart w:name="z302" w:id="296"/>
    <w:p>
      <w:pPr>
        <w:spacing w:after="0"/>
        <w:ind w:left="0"/>
        <w:jc w:val="both"/>
      </w:pPr>
      <w:r>
        <w:rPr>
          <w:rFonts w:ascii="Times New Roman"/>
          <w:b w:val="false"/>
          <w:i w:val="false"/>
          <w:color w:val="000000"/>
          <w:sz w:val="28"/>
        </w:rPr>
        <w:t>
      3) производство неорганических химических веществ;</w:t>
      </w:r>
    </w:p>
    <w:bookmarkEnd w:id="296"/>
    <w:bookmarkStart w:name="z303" w:id="297"/>
    <w:p>
      <w:pPr>
        <w:spacing w:after="0"/>
        <w:ind w:left="0"/>
        <w:jc w:val="both"/>
      </w:pPr>
      <w:r>
        <w:rPr>
          <w:rFonts w:ascii="Times New Roman"/>
          <w:b w:val="false"/>
          <w:i w:val="false"/>
          <w:color w:val="000000"/>
          <w:sz w:val="28"/>
        </w:rPr>
        <w:t>
      4) производство цемента и извести;</w:t>
      </w:r>
    </w:p>
    <w:bookmarkEnd w:id="297"/>
    <w:bookmarkStart w:name="z304" w:id="298"/>
    <w:p>
      <w:pPr>
        <w:spacing w:after="0"/>
        <w:ind w:left="0"/>
        <w:jc w:val="both"/>
      </w:pPr>
      <w:r>
        <w:rPr>
          <w:rFonts w:ascii="Times New Roman"/>
          <w:b w:val="false"/>
          <w:i w:val="false"/>
          <w:color w:val="000000"/>
          <w:sz w:val="28"/>
        </w:rPr>
        <w:t>
      5) энергетическая эффективность при осуществлении хозяйственной и (или) иной деятельности;</w:t>
      </w:r>
    </w:p>
    <w:bookmarkEnd w:id="298"/>
    <w:bookmarkStart w:name="z305" w:id="299"/>
    <w:p>
      <w:pPr>
        <w:spacing w:after="0"/>
        <w:ind w:left="0"/>
        <w:jc w:val="both"/>
      </w:pPr>
      <w:r>
        <w:rPr>
          <w:rFonts w:ascii="Times New Roman"/>
          <w:b w:val="false"/>
          <w:i w:val="false"/>
          <w:color w:val="000000"/>
          <w:sz w:val="28"/>
        </w:rPr>
        <w:t>
      6) производство меди;</w:t>
      </w:r>
    </w:p>
    <w:bookmarkEnd w:id="299"/>
    <w:bookmarkStart w:name="z306" w:id="300"/>
    <w:p>
      <w:pPr>
        <w:spacing w:after="0"/>
        <w:ind w:left="0"/>
        <w:jc w:val="both"/>
      </w:pPr>
      <w:r>
        <w:rPr>
          <w:rFonts w:ascii="Times New Roman"/>
          <w:b w:val="false"/>
          <w:i w:val="false"/>
          <w:color w:val="000000"/>
          <w:sz w:val="28"/>
        </w:rPr>
        <w:t>
      7) производство цинка и кадмия;</w:t>
      </w:r>
    </w:p>
    <w:bookmarkEnd w:id="300"/>
    <w:bookmarkStart w:name="z307" w:id="301"/>
    <w:p>
      <w:pPr>
        <w:spacing w:after="0"/>
        <w:ind w:left="0"/>
        <w:jc w:val="both"/>
      </w:pPr>
      <w:r>
        <w:rPr>
          <w:rFonts w:ascii="Times New Roman"/>
          <w:b w:val="false"/>
          <w:i w:val="false"/>
          <w:color w:val="000000"/>
          <w:sz w:val="28"/>
        </w:rPr>
        <w:t>
      8) производство свинца;</w:t>
      </w:r>
    </w:p>
    <w:bookmarkEnd w:id="301"/>
    <w:bookmarkStart w:name="z308" w:id="302"/>
    <w:p>
      <w:pPr>
        <w:spacing w:after="0"/>
        <w:ind w:left="0"/>
        <w:jc w:val="both"/>
      </w:pPr>
      <w:r>
        <w:rPr>
          <w:rFonts w:ascii="Times New Roman"/>
          <w:b w:val="false"/>
          <w:i w:val="false"/>
          <w:color w:val="000000"/>
          <w:sz w:val="28"/>
        </w:rPr>
        <w:t>
      9) производство изделий дальнейшего передела черных металлов;</w:t>
      </w:r>
    </w:p>
    <w:bookmarkEnd w:id="302"/>
    <w:bookmarkStart w:name="z309" w:id="303"/>
    <w:p>
      <w:pPr>
        <w:spacing w:after="0"/>
        <w:ind w:left="0"/>
        <w:jc w:val="both"/>
      </w:pPr>
      <w:r>
        <w:rPr>
          <w:rFonts w:ascii="Times New Roman"/>
          <w:b w:val="false"/>
          <w:i w:val="false"/>
          <w:color w:val="000000"/>
          <w:sz w:val="28"/>
        </w:rPr>
        <w:t>
      10) добыча нефти и газа;</w:t>
      </w:r>
    </w:p>
    <w:bookmarkEnd w:id="303"/>
    <w:bookmarkStart w:name="z310" w:id="304"/>
    <w:p>
      <w:pPr>
        <w:spacing w:after="0"/>
        <w:ind w:left="0"/>
        <w:jc w:val="both"/>
      </w:pPr>
      <w:r>
        <w:rPr>
          <w:rFonts w:ascii="Times New Roman"/>
          <w:b w:val="false"/>
          <w:i w:val="false"/>
          <w:color w:val="000000"/>
          <w:sz w:val="28"/>
        </w:rPr>
        <w:t>
      11) добыча и обогащение железных руд;</w:t>
      </w:r>
    </w:p>
    <w:bookmarkEnd w:id="304"/>
    <w:bookmarkStart w:name="z311" w:id="305"/>
    <w:p>
      <w:pPr>
        <w:spacing w:after="0"/>
        <w:ind w:left="0"/>
        <w:jc w:val="both"/>
      </w:pPr>
      <w:r>
        <w:rPr>
          <w:rFonts w:ascii="Times New Roman"/>
          <w:b w:val="false"/>
          <w:i w:val="false"/>
          <w:color w:val="000000"/>
          <w:sz w:val="28"/>
        </w:rPr>
        <w:t>
      12) добыча и обогащение руд цветных металлов (вкл. драгоценные);</w:t>
      </w:r>
    </w:p>
    <w:bookmarkEnd w:id="305"/>
    <w:bookmarkStart w:name="z312" w:id="306"/>
    <w:p>
      <w:pPr>
        <w:spacing w:after="0"/>
        <w:ind w:left="0"/>
        <w:jc w:val="both"/>
      </w:pPr>
      <w:r>
        <w:rPr>
          <w:rFonts w:ascii="Times New Roman"/>
          <w:b w:val="false"/>
          <w:i w:val="false"/>
          <w:color w:val="000000"/>
          <w:sz w:val="28"/>
        </w:rPr>
        <w:t>
      13) производство ферросплавов;</w:t>
      </w:r>
    </w:p>
    <w:bookmarkEnd w:id="306"/>
    <w:bookmarkStart w:name="z313" w:id="307"/>
    <w:p>
      <w:pPr>
        <w:spacing w:after="0"/>
        <w:ind w:left="0"/>
        <w:jc w:val="both"/>
      </w:pPr>
      <w:r>
        <w:rPr>
          <w:rFonts w:ascii="Times New Roman"/>
          <w:b w:val="false"/>
          <w:i w:val="false"/>
          <w:color w:val="000000"/>
          <w:sz w:val="28"/>
        </w:rPr>
        <w:t>
      14) производство чугуна и стали;</w:t>
      </w:r>
    </w:p>
    <w:bookmarkEnd w:id="307"/>
    <w:bookmarkStart w:name="z314" w:id="308"/>
    <w:p>
      <w:pPr>
        <w:spacing w:after="0"/>
        <w:ind w:left="0"/>
        <w:jc w:val="both"/>
      </w:pPr>
      <w:r>
        <w:rPr>
          <w:rFonts w:ascii="Times New Roman"/>
          <w:b w:val="false"/>
          <w:i w:val="false"/>
          <w:color w:val="000000"/>
          <w:sz w:val="28"/>
        </w:rPr>
        <w:t>
      15) очистка сточных вод при производстве продукции;</w:t>
      </w:r>
    </w:p>
    <w:bookmarkEnd w:id="308"/>
    <w:bookmarkStart w:name="z315" w:id="309"/>
    <w:p>
      <w:pPr>
        <w:spacing w:after="0"/>
        <w:ind w:left="0"/>
        <w:jc w:val="both"/>
      </w:pPr>
      <w:r>
        <w:rPr>
          <w:rFonts w:ascii="Times New Roman"/>
          <w:b w:val="false"/>
          <w:i w:val="false"/>
          <w:color w:val="000000"/>
          <w:sz w:val="28"/>
        </w:rPr>
        <w:t>
      16) мониторинг эмиссий загрязняющих веществ в атмосферный воздух и водные объекты;</w:t>
      </w:r>
    </w:p>
    <w:bookmarkEnd w:id="309"/>
    <w:bookmarkStart w:name="z316" w:id="310"/>
    <w:p>
      <w:pPr>
        <w:spacing w:after="0"/>
        <w:ind w:left="0"/>
        <w:jc w:val="both"/>
      </w:pPr>
      <w:r>
        <w:rPr>
          <w:rFonts w:ascii="Times New Roman"/>
          <w:b w:val="false"/>
          <w:i w:val="false"/>
          <w:color w:val="000000"/>
          <w:sz w:val="28"/>
        </w:rPr>
        <w:t>
      17) утилизация и удаление отходов путем сжигания;</w:t>
      </w:r>
    </w:p>
    <w:bookmarkEnd w:id="310"/>
    <w:bookmarkStart w:name="z317" w:id="311"/>
    <w:p>
      <w:pPr>
        <w:spacing w:after="0"/>
        <w:ind w:left="0"/>
        <w:jc w:val="both"/>
      </w:pPr>
      <w:r>
        <w:rPr>
          <w:rFonts w:ascii="Times New Roman"/>
          <w:b w:val="false"/>
          <w:i w:val="false"/>
          <w:color w:val="000000"/>
          <w:sz w:val="28"/>
        </w:rPr>
        <w:t>
      18) производство титана и магния;</w:t>
      </w:r>
    </w:p>
    <w:bookmarkEnd w:id="311"/>
    <w:bookmarkStart w:name="z318" w:id="312"/>
    <w:p>
      <w:pPr>
        <w:spacing w:after="0"/>
        <w:ind w:left="0"/>
        <w:jc w:val="both"/>
      </w:pPr>
      <w:r>
        <w:rPr>
          <w:rFonts w:ascii="Times New Roman"/>
          <w:b w:val="false"/>
          <w:i w:val="false"/>
          <w:color w:val="000000"/>
          <w:sz w:val="28"/>
        </w:rPr>
        <w:t>
      19) производство алюминия;</w:t>
      </w:r>
    </w:p>
    <w:bookmarkEnd w:id="312"/>
    <w:bookmarkStart w:name="z319" w:id="313"/>
    <w:p>
      <w:pPr>
        <w:spacing w:after="0"/>
        <w:ind w:left="0"/>
        <w:jc w:val="both"/>
      </w:pPr>
      <w:r>
        <w:rPr>
          <w:rFonts w:ascii="Times New Roman"/>
          <w:b w:val="false"/>
          <w:i w:val="false"/>
          <w:color w:val="000000"/>
          <w:sz w:val="28"/>
        </w:rPr>
        <w:t>
      20) производство редких и редкоземельных металлов;</w:t>
      </w:r>
    </w:p>
    <w:bookmarkEnd w:id="313"/>
    <w:bookmarkStart w:name="z320" w:id="314"/>
    <w:p>
      <w:pPr>
        <w:spacing w:after="0"/>
        <w:ind w:left="0"/>
        <w:jc w:val="both"/>
      </w:pPr>
      <w:r>
        <w:rPr>
          <w:rFonts w:ascii="Times New Roman"/>
          <w:b w:val="false"/>
          <w:i w:val="false"/>
          <w:color w:val="000000"/>
          <w:sz w:val="28"/>
        </w:rPr>
        <w:t>
      21) промышленные системы охлаждения;</w:t>
      </w:r>
    </w:p>
    <w:bookmarkEnd w:id="314"/>
    <w:bookmarkStart w:name="z321" w:id="315"/>
    <w:p>
      <w:pPr>
        <w:spacing w:after="0"/>
        <w:ind w:left="0"/>
        <w:jc w:val="both"/>
      </w:pPr>
      <w:r>
        <w:rPr>
          <w:rFonts w:ascii="Times New Roman"/>
          <w:b w:val="false"/>
          <w:i w:val="false"/>
          <w:color w:val="000000"/>
          <w:sz w:val="28"/>
        </w:rPr>
        <w:t>
      22) производство редких и редкоземельных металлов;</w:t>
      </w:r>
    </w:p>
    <w:bookmarkEnd w:id="315"/>
    <w:bookmarkStart w:name="z322" w:id="316"/>
    <w:p>
      <w:pPr>
        <w:spacing w:after="0"/>
        <w:ind w:left="0"/>
        <w:jc w:val="both"/>
      </w:pPr>
      <w:r>
        <w:rPr>
          <w:rFonts w:ascii="Times New Roman"/>
          <w:b w:val="false"/>
          <w:i w:val="false"/>
          <w:color w:val="000000"/>
          <w:sz w:val="28"/>
        </w:rPr>
        <w:t>
      23) очистка сточных вод централизованных систем водоотведения населенных пунктов;</w:t>
      </w:r>
    </w:p>
    <w:bookmarkEnd w:id="316"/>
    <w:bookmarkStart w:name="z323" w:id="317"/>
    <w:p>
      <w:pPr>
        <w:spacing w:after="0"/>
        <w:ind w:left="0"/>
        <w:jc w:val="both"/>
      </w:pPr>
      <w:r>
        <w:rPr>
          <w:rFonts w:ascii="Times New Roman"/>
          <w:b w:val="false"/>
          <w:i w:val="false"/>
          <w:color w:val="000000"/>
          <w:sz w:val="28"/>
        </w:rPr>
        <w:t>
      24) обращение с вскрышными и вмещающими горными породами;</w:t>
      </w:r>
    </w:p>
    <w:bookmarkEnd w:id="317"/>
    <w:bookmarkStart w:name="z324" w:id="318"/>
    <w:p>
      <w:pPr>
        <w:spacing w:after="0"/>
        <w:ind w:left="0"/>
        <w:jc w:val="both"/>
      </w:pPr>
      <w:r>
        <w:rPr>
          <w:rFonts w:ascii="Times New Roman"/>
          <w:b w:val="false"/>
          <w:i w:val="false"/>
          <w:color w:val="000000"/>
          <w:sz w:val="28"/>
        </w:rPr>
        <w:t>
      25) производство продукции тонкого органического синтеза и полимеров.</w:t>
      </w:r>
    </w:p>
    <w:bookmarkEnd w:id="318"/>
    <w:bookmarkStart w:name="z325" w:id="319"/>
    <w:p>
      <w:pPr>
        <w:spacing w:after="0"/>
        <w:ind w:left="0"/>
        <w:jc w:val="both"/>
      </w:pPr>
      <w:r>
        <w:rPr>
          <w:rFonts w:ascii="Times New Roman"/>
          <w:b w:val="false"/>
          <w:i w:val="false"/>
          <w:color w:val="000000"/>
          <w:sz w:val="28"/>
        </w:rPr>
        <w:t>
      Справочник по НДТ "Добыча нефти и газа" имеет связь с:</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и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подготовка сырого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на крупных установках в целях производства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энергии </w:t>
            </w:r>
          </w:p>
        </w:tc>
      </w:tr>
    </w:tbl>
    <w:bookmarkStart w:name="z326" w:id="320"/>
    <w:p>
      <w:pPr>
        <w:spacing w:after="0"/>
        <w:ind w:left="0"/>
        <w:jc w:val="left"/>
      </w:pPr>
      <w:r>
        <w:rPr>
          <w:rFonts w:ascii="Times New Roman"/>
          <w:b/>
          <w:i w:val="false"/>
          <w:color w:val="000000"/>
        </w:rPr>
        <w:t xml:space="preserve"> Область применения</w:t>
      </w:r>
    </w:p>
    <w:bookmarkEnd w:id="320"/>
    <w:bookmarkStart w:name="z327" w:id="321"/>
    <w:p>
      <w:pPr>
        <w:spacing w:after="0"/>
        <w:ind w:left="0"/>
        <w:jc w:val="both"/>
      </w:pPr>
      <w:r>
        <w:rPr>
          <w:rFonts w:ascii="Times New Roman"/>
          <w:b w:val="false"/>
          <w:i w:val="false"/>
          <w:color w:val="000000"/>
          <w:sz w:val="28"/>
        </w:rPr>
        <w:t>
      В соответствии с Приложением 3 Экологического кодекса настоящий справочник по НДТ распространяется на:</w:t>
      </w:r>
    </w:p>
    <w:bookmarkEnd w:id="321"/>
    <w:bookmarkStart w:name="z328" w:id="322"/>
    <w:p>
      <w:pPr>
        <w:spacing w:after="0"/>
        <w:ind w:left="0"/>
        <w:jc w:val="both"/>
      </w:pPr>
      <w:r>
        <w:rPr>
          <w:rFonts w:ascii="Times New Roman"/>
          <w:b w:val="false"/>
          <w:i w:val="false"/>
          <w:color w:val="000000"/>
          <w:sz w:val="28"/>
        </w:rPr>
        <w:t>
      добычу нефти и природного газа.</w:t>
      </w:r>
    </w:p>
    <w:bookmarkEnd w:id="322"/>
    <w:bookmarkStart w:name="z329" w:id="323"/>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"Добыча нефти и газа". </w:t>
      </w:r>
    </w:p>
    <w:bookmarkEnd w:id="323"/>
    <w:bookmarkStart w:name="z330" w:id="324"/>
    <w:p>
      <w:pPr>
        <w:spacing w:after="0"/>
        <w:ind w:left="0"/>
        <w:jc w:val="both"/>
      </w:pPr>
      <w:r>
        <w:rPr>
          <w:rFonts w:ascii="Times New Roman"/>
          <w:b w:val="false"/>
          <w:i w:val="false"/>
          <w:color w:val="000000"/>
          <w:sz w:val="28"/>
        </w:rPr>
        <w:t>
      Справочник по НДТ распространяется на следующие основные производственные / технологические процессы осуществляемые на месторождениях добычи нефти и газа: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Технологические процессы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процесса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нефтяного (попутного), природного газа и жидких углеводородов (газового конденсата)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Процессы добычи сырой нефти, посредством:</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-газлифтным методом;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-фонтанным методом; </w:t>
            </w:r>
          </w:p>
          <w:p>
            <w:pPr>
              <w:spacing w:after="20"/>
              <w:ind w:left="20"/>
              <w:jc w:val="both"/>
            </w:pPr>
            <w:r>
              <w:rPr>
                <w:rFonts w:ascii="Times New Roman"/>
                <w:b w:val="false"/>
                <w:i w:val="false"/>
                <w:color w:val="000000"/>
                <w:sz w:val="20"/>
              </w:rPr>
              <w:t>
- применения механизированных методов (штанговые глубинные насосы, погружные винтовые насосы, установки электроприводных лопастных насосов, погружные диафрагменные насосы, плунжерный лифт)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(нефтяного (попутного) газа, природного газа и жидких углеводородов (газового конденсата))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газа (нефтяного (попутного) газа, природного газа и жидких углеводородов (газового конденсата))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сырой нефти и газа по внутрипромысловым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сырой нефти и газа по промысловым трубопроводам надземного, наземного и подземного исполнений, мультифазная насосная станция, обогрев трубопроводов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газа и жидких углеводородов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Сепарационные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сепарации с целью удаления воды, газов, механических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(отгонки) из нефти (конденсата) остаточного количества углеводородных газов и легких жидких фракций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обезвоживания и обессоливания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удаления солей и воды из нефтяной эмульсии посредством термического, химического, гравитационного, электромагнитного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6"/>
          <w:p>
            <w:pPr>
              <w:spacing w:after="20"/>
              <w:ind w:left="20"/>
              <w:jc w:val="both"/>
            </w:pPr>
            <w:r>
              <w:rPr>
                <w:rFonts w:ascii="Times New Roman"/>
                <w:b w:val="false"/>
                <w:i w:val="false"/>
                <w:color w:val="000000"/>
                <w:sz w:val="20"/>
              </w:rPr>
              <w:t>
Процесс удаления из нефти серосодержащих соединений</w:t>
            </w:r>
          </w:p>
          <w:bookmarkEnd w:id="32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сброс пластовой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сепарирования и пескоочистки при предварительно сбросе пластовой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пластовой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сепарации с целью удаления воды, газов, механических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переработка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Осушка газа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влаги из газов и газовых смесей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газов от сероводорода и углекислого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Демеркаптанизация (Щелочная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меркаптанов (меркаптановой серы) из углеводородных фракций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Компримирование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повышения давления (сжатия) газа с помощью компрессора.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сжиженного углеводородного газа,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предварительной очистки сжиженного углеводородного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реагента в трубопроводы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подачи химических реагентов в нефте- газо- водотрубопроводы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смешение и подача реагента в скважины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приема, смешения и подачи ингибитора в скважины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реагента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регенерации метанола, гликоля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сорбента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регенерации абсорбента, адсорбента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газовой технической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производства газовой технической серы на месторождениях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конденсация и газофракционирование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низкотемпературной конденсации и газофракционирования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замер сырой / товарной нефти, газа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7"/>
          <w:p>
            <w:pPr>
              <w:spacing w:after="20"/>
              <w:ind w:left="20"/>
              <w:jc w:val="both"/>
            </w:pPr>
            <w:r>
              <w:rPr>
                <w:rFonts w:ascii="Times New Roman"/>
                <w:b w:val="false"/>
                <w:i w:val="false"/>
                <w:color w:val="000000"/>
                <w:sz w:val="20"/>
              </w:rPr>
              <w:t xml:space="preserve">
Процесс учета и замера нефти и газа, включая приемо-сдаточный пункт, узел учета сырой / товарнойнефти, узел учета газа, систему измерения количества и параметров газа, систему измерения количества и показателей качества сыройнефти, </w:t>
            </w:r>
          </w:p>
          <w:bookmarkEnd w:id="327"/>
          <w:p>
            <w:pPr>
              <w:spacing w:after="20"/>
              <w:ind w:left="20"/>
              <w:jc w:val="both"/>
            </w:pPr>
            <w:r>
              <w:rPr>
                <w:rFonts w:ascii="Times New Roman"/>
                <w:b w:val="false"/>
                <w:i w:val="false"/>
                <w:color w:val="000000"/>
                <w:sz w:val="20"/>
              </w:rPr>
              <w:t xml:space="preserve">
систему измерения количества и показателей качества воды или приборы учета воды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пластового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воды в 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закачки воды в нагнетательные скважины в целях поддержания пластового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газа в 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закачки газа в пласт посредством нагнетательных газовых скважин, трубопроводов, с применением оборудование подготовки газа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Резервуарный парк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транспортировка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хранения и транспортировки, включая улавливание легких фракций углеводородов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слива / налива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слива-налива на приемо-сдаточном пункте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и очистные сооружения (очистка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сбора и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сброса и сжигания горючих газов (паров) в факельных системах включая горизонтальные, вертикальные, совмещенные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электро-, тепло-, паро-, водоснабжения и энергоэффективность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добыча сырой нефти 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и газа на искусственном острове</w:t>
            </w:r>
          </w:p>
        </w:tc>
      </w:tr>
    </w:tbl>
    <w:bookmarkStart w:name="z336" w:id="328"/>
    <w:p>
      <w:pPr>
        <w:spacing w:after="0"/>
        <w:ind w:left="0"/>
        <w:jc w:val="both"/>
      </w:pPr>
      <w:r>
        <w:rPr>
          <w:rFonts w:ascii="Times New Roman"/>
          <w:b w:val="false"/>
          <w:i w:val="false"/>
          <w:color w:val="000000"/>
          <w:sz w:val="28"/>
        </w:rPr>
        <w:t>
      Справочник по НДТ не распространяется на следующие виды деятельности, технологическое оборудование и технологические процессы:</w:t>
      </w:r>
    </w:p>
    <w:bookmarkEnd w:id="328"/>
    <w:bookmarkStart w:name="z337" w:id="329"/>
    <w:p>
      <w:pPr>
        <w:spacing w:after="0"/>
        <w:ind w:left="0"/>
        <w:jc w:val="both"/>
      </w:pPr>
      <w:r>
        <w:rPr>
          <w:rFonts w:ascii="Times New Roman"/>
          <w:b w:val="false"/>
          <w:i w:val="false"/>
          <w:color w:val="000000"/>
          <w:sz w:val="28"/>
        </w:rPr>
        <w:t>
      1) разведку нефтяных/газовых/нефтегазовых и газоконденсатных месторождений (промыслово-геофизические исследования, поисково-оценочные работы и разведочные работы, геологические и сейсмические исследования);</w:t>
      </w:r>
    </w:p>
    <w:bookmarkEnd w:id="329"/>
    <w:bookmarkStart w:name="z338" w:id="330"/>
    <w:p>
      <w:pPr>
        <w:spacing w:after="0"/>
        <w:ind w:left="0"/>
        <w:jc w:val="both"/>
      </w:pPr>
      <w:r>
        <w:rPr>
          <w:rFonts w:ascii="Times New Roman"/>
          <w:b w:val="false"/>
          <w:i w:val="false"/>
          <w:color w:val="000000"/>
          <w:sz w:val="28"/>
        </w:rPr>
        <w:t>
      2) бурение скважин;</w:t>
      </w:r>
    </w:p>
    <w:bookmarkEnd w:id="330"/>
    <w:bookmarkStart w:name="z339" w:id="331"/>
    <w:p>
      <w:pPr>
        <w:spacing w:after="0"/>
        <w:ind w:left="0"/>
        <w:jc w:val="both"/>
      </w:pPr>
      <w:r>
        <w:rPr>
          <w:rFonts w:ascii="Times New Roman"/>
          <w:b w:val="false"/>
          <w:i w:val="false"/>
          <w:color w:val="000000"/>
          <w:sz w:val="28"/>
        </w:rPr>
        <w:t>
      3) транспортировку нефтяной эмульсии, сырой нефти, попутного и природного газа, продуктов переработки нефти и газа (за пределами границ месторождений);</w:t>
      </w:r>
    </w:p>
    <w:bookmarkEnd w:id="331"/>
    <w:bookmarkStart w:name="z340" w:id="332"/>
    <w:p>
      <w:pPr>
        <w:spacing w:after="0"/>
        <w:ind w:left="0"/>
        <w:jc w:val="both"/>
      </w:pPr>
      <w:r>
        <w:rPr>
          <w:rFonts w:ascii="Times New Roman"/>
          <w:b w:val="false"/>
          <w:i w:val="false"/>
          <w:color w:val="000000"/>
          <w:sz w:val="28"/>
        </w:rPr>
        <w:t xml:space="preserve">
      4) добычу горючих (битуминозных) сланцев и битуминозных песков и извлечение из них нефти; </w:t>
      </w:r>
    </w:p>
    <w:bookmarkEnd w:id="332"/>
    <w:bookmarkStart w:name="z341" w:id="333"/>
    <w:p>
      <w:pPr>
        <w:spacing w:after="0"/>
        <w:ind w:left="0"/>
        <w:jc w:val="both"/>
      </w:pPr>
      <w:r>
        <w:rPr>
          <w:rFonts w:ascii="Times New Roman"/>
          <w:b w:val="false"/>
          <w:i w:val="false"/>
          <w:color w:val="000000"/>
          <w:sz w:val="28"/>
        </w:rPr>
        <w:t>
      5) производство нефтепродуктов;</w:t>
      </w:r>
    </w:p>
    <w:bookmarkEnd w:id="333"/>
    <w:bookmarkStart w:name="z342" w:id="334"/>
    <w:p>
      <w:pPr>
        <w:spacing w:after="0"/>
        <w:ind w:left="0"/>
        <w:jc w:val="both"/>
      </w:pPr>
      <w:r>
        <w:rPr>
          <w:rFonts w:ascii="Times New Roman"/>
          <w:b w:val="false"/>
          <w:i w:val="false"/>
          <w:color w:val="000000"/>
          <w:sz w:val="28"/>
        </w:rPr>
        <w:t>
      6) процессы консервации и ликвидации скважин и иных объектов добычи углеводородного сырья;</w:t>
      </w:r>
    </w:p>
    <w:bookmarkEnd w:id="334"/>
    <w:bookmarkStart w:name="z343" w:id="335"/>
    <w:p>
      <w:pPr>
        <w:spacing w:after="0"/>
        <w:ind w:left="0"/>
        <w:jc w:val="both"/>
      </w:pPr>
      <w:r>
        <w:rPr>
          <w:rFonts w:ascii="Times New Roman"/>
          <w:b w:val="false"/>
          <w:i w:val="false"/>
          <w:color w:val="000000"/>
          <w:sz w:val="28"/>
        </w:rPr>
        <w:t>
      7) вопросы, касающиеся исключительно обеспечения промышленной безопасности или охраны труда;</w:t>
      </w:r>
    </w:p>
    <w:bookmarkEnd w:id="335"/>
    <w:bookmarkStart w:name="z344" w:id="336"/>
    <w:p>
      <w:pPr>
        <w:spacing w:after="0"/>
        <w:ind w:left="0"/>
        <w:jc w:val="both"/>
      </w:pPr>
      <w:r>
        <w:rPr>
          <w:rFonts w:ascii="Times New Roman"/>
          <w:b w:val="false"/>
          <w:i w:val="false"/>
          <w:color w:val="000000"/>
          <w:sz w:val="28"/>
        </w:rPr>
        <w:t>
      8) некоторые процессы вспомогательного производства, такие как работа станков в ремонтных мастерских, вертолетных площадок, объекты охраны/сигнализации, пожарные депо, автотранспортное хозяйство, системы вентиляции.</w:t>
      </w:r>
    </w:p>
    <w:bookmarkEnd w:id="336"/>
    <w:bookmarkStart w:name="z345" w:id="337"/>
    <w:p>
      <w:pPr>
        <w:spacing w:after="0"/>
        <w:ind w:left="0"/>
        <w:jc w:val="both"/>
      </w:pPr>
      <w:r>
        <w:rPr>
          <w:rFonts w:ascii="Times New Roman"/>
          <w:b w:val="false"/>
          <w:i w:val="false"/>
          <w:color w:val="000000"/>
          <w:sz w:val="28"/>
        </w:rPr>
        <w:t>
      9) монтаж, установка промышленных машин и оборудования;</w:t>
      </w:r>
    </w:p>
    <w:bookmarkEnd w:id="337"/>
    <w:bookmarkStart w:name="z346" w:id="338"/>
    <w:p>
      <w:pPr>
        <w:spacing w:after="0"/>
        <w:ind w:left="0"/>
        <w:jc w:val="both"/>
      </w:pPr>
      <w:r>
        <w:rPr>
          <w:rFonts w:ascii="Times New Roman"/>
          <w:b w:val="false"/>
          <w:i w:val="false"/>
          <w:color w:val="000000"/>
          <w:sz w:val="28"/>
        </w:rPr>
        <w:t xml:space="preserve">
      10) период ремонта и технического обслуживания, в том числе машин/ оборудования для добычи нефти и газа (включая период останова и пуска оборудования); </w:t>
      </w:r>
    </w:p>
    <w:bookmarkEnd w:id="338"/>
    <w:bookmarkStart w:name="z347" w:id="339"/>
    <w:p>
      <w:pPr>
        <w:spacing w:after="0"/>
        <w:ind w:left="0"/>
        <w:jc w:val="both"/>
      </w:pPr>
      <w:r>
        <w:rPr>
          <w:rFonts w:ascii="Times New Roman"/>
          <w:b w:val="false"/>
          <w:i w:val="false"/>
          <w:color w:val="000000"/>
          <w:sz w:val="28"/>
        </w:rPr>
        <w:t>
      11) регулирование факельного сжигания при техническом обслуживании, ремонтных и пусконаладочных работах технологического оборудования.</w:t>
      </w:r>
    </w:p>
    <w:bookmarkEnd w:id="339"/>
    <w:bookmarkStart w:name="z348" w:id="340"/>
    <w:p>
      <w:pPr>
        <w:spacing w:after="0"/>
        <w:ind w:left="0"/>
        <w:jc w:val="both"/>
      </w:pPr>
      <w:r>
        <w:rPr>
          <w:rFonts w:ascii="Times New Roman"/>
          <w:b w:val="false"/>
          <w:i w:val="false"/>
          <w:color w:val="000000"/>
          <w:sz w:val="28"/>
        </w:rPr>
        <w:t>
      12) на технологическое оборудование / установки валовые эмиссии которых в атмосферу составляют менее 1 тонны в год;</w:t>
      </w:r>
    </w:p>
    <w:bookmarkEnd w:id="340"/>
    <w:bookmarkStart w:name="z349" w:id="341"/>
    <w:p>
      <w:pPr>
        <w:spacing w:after="0"/>
        <w:ind w:left="0"/>
        <w:jc w:val="both"/>
      </w:pPr>
      <w:r>
        <w:rPr>
          <w:rFonts w:ascii="Times New Roman"/>
          <w:b w:val="false"/>
          <w:i w:val="false"/>
          <w:color w:val="000000"/>
          <w:sz w:val="28"/>
        </w:rPr>
        <w:t>
      13) источники неорганизованных выбросов.</w:t>
      </w:r>
    </w:p>
    <w:bookmarkEnd w:id="341"/>
    <w:bookmarkStart w:name="z350" w:id="342"/>
    <w:p>
      <w:pPr>
        <w:spacing w:after="0"/>
        <w:ind w:left="0"/>
        <w:jc w:val="both"/>
      </w:pPr>
      <w:r>
        <w:rPr>
          <w:rFonts w:ascii="Times New Roman"/>
          <w:b w:val="false"/>
          <w:i w:val="false"/>
          <w:color w:val="000000"/>
          <w:sz w:val="28"/>
        </w:rPr>
        <w:t xml:space="preserve">
      Настоящий справочник по НДТ содержит приоритетную информацию, специфичную для процессов добычи нефти и газа. </w:t>
      </w:r>
    </w:p>
    <w:bookmarkEnd w:id="342"/>
    <w:bookmarkStart w:name="z351" w:id="343"/>
    <w:p>
      <w:pPr>
        <w:spacing w:after="0"/>
        <w:ind w:left="0"/>
        <w:jc w:val="both"/>
      </w:pPr>
      <w:r>
        <w:rPr>
          <w:rFonts w:ascii="Times New Roman"/>
          <w:b w:val="false"/>
          <w:i w:val="false"/>
          <w:color w:val="000000"/>
          <w:sz w:val="28"/>
        </w:rPr>
        <w:t>
      Это означает, в частности, что:</w:t>
      </w:r>
    </w:p>
    <w:bookmarkEnd w:id="343"/>
    <w:bookmarkStart w:name="z352" w:id="344"/>
    <w:p>
      <w:pPr>
        <w:spacing w:after="0"/>
        <w:ind w:left="0"/>
        <w:jc w:val="both"/>
      </w:pPr>
      <w:r>
        <w:rPr>
          <w:rFonts w:ascii="Times New Roman"/>
          <w:b w:val="false"/>
          <w:i w:val="false"/>
          <w:color w:val="000000"/>
          <w:sz w:val="28"/>
        </w:rPr>
        <w:t>
      к процессу очистки сточных вод применяются качественные техники с целью снижения негативного воздействия на окружающую среду. В разделе 6 дается пояснение об установлении технологических показателей с учетом особенностей образования, состава и сбросов сточных вод нефтегазодобывающих предприятий;</w:t>
      </w:r>
    </w:p>
    <w:bookmarkEnd w:id="344"/>
    <w:bookmarkStart w:name="z353" w:id="345"/>
    <w:p>
      <w:pPr>
        <w:spacing w:after="0"/>
        <w:ind w:left="0"/>
        <w:jc w:val="both"/>
      </w:pPr>
      <w:r>
        <w:rPr>
          <w:rFonts w:ascii="Times New Roman"/>
          <w:b w:val="false"/>
          <w:i w:val="false"/>
          <w:color w:val="000000"/>
          <w:sz w:val="28"/>
        </w:rPr>
        <w:t>
      аспекты управления отходами при осуществлении производственной деятельности на месторождениях нефти и газа в настоящем справочнике по НДТ рассматриваются только в отношении отходов, образующихся в ходе основного вида деятельности. В настоящем справочнике по НДТ рассматриваются общие принципы управления отходами вспомогательных технологических процессов.</w:t>
      </w:r>
    </w:p>
    <w:bookmarkEnd w:id="345"/>
    <w:bookmarkStart w:name="z354" w:id="346"/>
    <w:p>
      <w:pPr>
        <w:spacing w:after="0"/>
        <w:ind w:left="0"/>
        <w:jc w:val="both"/>
      </w:pPr>
      <w:r>
        <w:rPr>
          <w:rFonts w:ascii="Times New Roman"/>
          <w:b w:val="false"/>
          <w:i w:val="false"/>
          <w:color w:val="000000"/>
          <w:sz w:val="28"/>
        </w:rPr>
        <w:t>
      Справочник по НДТ включает в себя анализ энергетических систем, присутствующих на месторождениях нефти и газа, т. е. только установки, работающие на топливе, для выработки тепловой и электрической энергии на собственные нужды. Дополнительная информация по техникам и допустимым уровням выбросов на крупных сжигающих установках приведена в справочнике по НДТ "Сжигание топлива на крупных установках в целях производства энергии".</w:t>
      </w:r>
    </w:p>
    <w:bookmarkEnd w:id="346"/>
    <w:bookmarkStart w:name="z355" w:id="347"/>
    <w:p>
      <w:pPr>
        <w:spacing w:after="0"/>
        <w:ind w:left="0"/>
        <w:jc w:val="both"/>
      </w:pPr>
      <w:r>
        <w:rPr>
          <w:rFonts w:ascii="Times New Roman"/>
          <w:b w:val="false"/>
          <w:i w:val="false"/>
          <w:color w:val="000000"/>
          <w:sz w:val="28"/>
        </w:rPr>
        <w:t>
      При наличии информации экономические данные приведены вместе с описанием техник, представленных в разделе 5. Эти данные дают ориентировочное представление о величине затрат и их эффективности.</w:t>
      </w:r>
    </w:p>
    <w:bookmarkEnd w:id="347"/>
    <w:bookmarkStart w:name="z356" w:id="348"/>
    <w:p>
      <w:pPr>
        <w:spacing w:after="0"/>
        <w:ind w:left="0"/>
        <w:jc w:val="both"/>
      </w:pPr>
      <w:r>
        <w:rPr>
          <w:rFonts w:ascii="Times New Roman"/>
          <w:b w:val="false"/>
          <w:i w:val="false"/>
          <w:color w:val="000000"/>
          <w:sz w:val="28"/>
        </w:rPr>
        <w:t xml:space="preserve">
      Фактические затраты и выгоды от применения метода могут сильно зависеть от конкретной ситуации для рассматриваемой установки, которая не может быть полностью оценена в данном справочнике по НДТ. </w:t>
      </w:r>
    </w:p>
    <w:bookmarkEnd w:id="348"/>
    <w:bookmarkStart w:name="z357" w:id="349"/>
    <w:p>
      <w:pPr>
        <w:spacing w:after="0"/>
        <w:ind w:left="0"/>
        <w:jc w:val="both"/>
      </w:pPr>
      <w:r>
        <w:rPr>
          <w:rFonts w:ascii="Times New Roman"/>
          <w:b w:val="false"/>
          <w:i w:val="false"/>
          <w:color w:val="000000"/>
          <w:sz w:val="28"/>
        </w:rPr>
        <w:t>
      В отсутствие данных о затратах выводы об экономической эффективности методов делаются на основе примеров из опыта стран ОЭСР на существующих установках.</w:t>
      </w:r>
    </w:p>
    <w:bookmarkEnd w:id="349"/>
    <w:bookmarkStart w:name="z358" w:id="350"/>
    <w:p>
      <w:pPr>
        <w:spacing w:after="0"/>
        <w:ind w:left="0"/>
        <w:jc w:val="both"/>
      </w:pPr>
      <w:r>
        <w:rPr>
          <w:rFonts w:ascii="Times New Roman"/>
          <w:b w:val="false"/>
          <w:i w:val="false"/>
          <w:color w:val="000000"/>
          <w:sz w:val="28"/>
        </w:rPr>
        <w:t>
      Техники, перечисленные и описанные в настоящем справочнике по НДТ, не носят нормативный характер и не являются исчерпывающими. Могут использоваться другие техники при условии обеспечения уровня защиты окружающей среды, не превышающей установленных технологических показателей.</w:t>
      </w:r>
    </w:p>
    <w:bookmarkEnd w:id="350"/>
    <w:bookmarkStart w:name="z359" w:id="351"/>
    <w:p>
      <w:pPr>
        <w:spacing w:after="0"/>
        <w:ind w:left="0"/>
        <w:jc w:val="both"/>
      </w:pPr>
      <w:r>
        <w:rPr>
          <w:rFonts w:ascii="Times New Roman"/>
          <w:b w:val="false"/>
          <w:i w:val="false"/>
          <w:color w:val="000000"/>
          <w:sz w:val="28"/>
        </w:rPr>
        <w:t>
      Принципы применения</w:t>
      </w:r>
    </w:p>
    <w:bookmarkEnd w:id="351"/>
    <w:bookmarkStart w:name="z360" w:id="352"/>
    <w:p>
      <w:pPr>
        <w:spacing w:after="0"/>
        <w:ind w:left="0"/>
        <w:jc w:val="left"/>
      </w:pPr>
      <w:r>
        <w:rPr>
          <w:rFonts w:ascii="Times New Roman"/>
          <w:b/>
          <w:i w:val="false"/>
          <w:color w:val="000000"/>
        </w:rPr>
        <w:t xml:space="preserve"> Статус документа</w:t>
      </w:r>
    </w:p>
    <w:bookmarkEnd w:id="352"/>
    <w:bookmarkStart w:name="z361" w:id="353"/>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наилучших доступных техник.</w:t>
      </w:r>
    </w:p>
    <w:bookmarkEnd w:id="353"/>
    <w:bookmarkStart w:name="z362" w:id="354"/>
    <w:p>
      <w:pPr>
        <w:spacing w:after="0"/>
        <w:ind w:left="0"/>
        <w:jc w:val="both"/>
      </w:pPr>
      <w:r>
        <w:rPr>
          <w:rFonts w:ascii="Times New Roman"/>
          <w:b w:val="false"/>
          <w:i w:val="false"/>
          <w:color w:val="000000"/>
          <w:sz w:val="28"/>
        </w:rPr>
        <w:t>
      Положения, обязательные к применению</w:t>
      </w:r>
    </w:p>
    <w:bookmarkEnd w:id="354"/>
    <w:bookmarkStart w:name="z363" w:id="355"/>
    <w:p>
      <w:pPr>
        <w:spacing w:after="0"/>
        <w:ind w:left="0"/>
        <w:jc w:val="both"/>
      </w:pPr>
      <w:r>
        <w:rPr>
          <w:rFonts w:ascii="Times New Roman"/>
          <w:b w:val="false"/>
          <w:i w:val="false"/>
          <w:color w:val="000000"/>
          <w:sz w:val="28"/>
        </w:rPr>
        <w:t>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w:t>
      </w:r>
    </w:p>
    <w:bookmarkEnd w:id="355"/>
    <w:bookmarkStart w:name="z364" w:id="356"/>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являются обязательным к внедрению.</w:t>
      </w:r>
    </w:p>
    <w:bookmarkEnd w:id="356"/>
    <w:bookmarkStart w:name="z365" w:id="357"/>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наилучшим доступным техникам.</w:t>
      </w:r>
    </w:p>
    <w:bookmarkEnd w:id="357"/>
    <w:bookmarkStart w:name="z366" w:id="358"/>
    <w:p>
      <w:pPr>
        <w:spacing w:after="0"/>
        <w:ind w:left="0"/>
        <w:jc w:val="both"/>
      </w:pPr>
      <w:r>
        <w:rPr>
          <w:rFonts w:ascii="Times New Roman"/>
          <w:b w:val="false"/>
          <w:i w:val="false"/>
          <w:color w:val="000000"/>
          <w:sz w:val="28"/>
        </w:rPr>
        <w:t>
      Рекомендательные положения</w:t>
      </w:r>
    </w:p>
    <w:bookmarkEnd w:id="358"/>
    <w:bookmarkStart w:name="z367" w:id="359"/>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w:t>
      </w:r>
    </w:p>
    <w:bookmarkEnd w:id="359"/>
    <w:bookmarkStart w:name="z368" w:id="360"/>
    <w:p>
      <w:pPr>
        <w:spacing w:after="0"/>
        <w:ind w:left="0"/>
        <w:jc w:val="both"/>
      </w:pPr>
      <w:r>
        <w:rPr>
          <w:rFonts w:ascii="Times New Roman"/>
          <w:b w:val="false"/>
          <w:i w:val="false"/>
          <w:color w:val="000000"/>
          <w:sz w:val="28"/>
        </w:rPr>
        <w:t xml:space="preserve">
      Раздел 1: представлена общая информация о добыче нефти и газа, о структуре отрасли, используемых промышленных процессах и технологиях. </w:t>
      </w:r>
    </w:p>
    <w:bookmarkEnd w:id="360"/>
    <w:bookmarkStart w:name="z369" w:id="361"/>
    <w:p>
      <w:pPr>
        <w:spacing w:after="0"/>
        <w:ind w:left="0"/>
        <w:jc w:val="both"/>
      </w:pPr>
      <w:r>
        <w:rPr>
          <w:rFonts w:ascii="Times New Roman"/>
          <w:b w:val="false"/>
          <w:i w:val="false"/>
          <w:color w:val="000000"/>
          <w:sz w:val="28"/>
        </w:rPr>
        <w:t>
      Раздел 2: описаны методология отнесения к НДТ, подходы идентификации НДТ.</w:t>
      </w:r>
    </w:p>
    <w:bookmarkEnd w:id="361"/>
    <w:bookmarkStart w:name="z370" w:id="362"/>
    <w:p>
      <w:pPr>
        <w:spacing w:after="0"/>
        <w:ind w:left="0"/>
        <w:jc w:val="both"/>
      </w:pPr>
      <w:r>
        <w:rPr>
          <w:rFonts w:ascii="Times New Roman"/>
          <w:b w:val="false"/>
          <w:i w:val="false"/>
          <w:color w:val="000000"/>
          <w:sz w:val="28"/>
        </w:rPr>
        <w:t xml:space="preserve">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нефте- и газодобывающих предприятий в эксплуатации на момент написания с точки зрения текущих выбросов, потребления и характера сырья, потребления воды, использования энергии и образования отходов. </w:t>
      </w:r>
    </w:p>
    <w:bookmarkEnd w:id="362"/>
    <w:bookmarkStart w:name="z371" w:id="363"/>
    <w:p>
      <w:pPr>
        <w:spacing w:after="0"/>
        <w:ind w:left="0"/>
        <w:jc w:val="both"/>
      </w:pPr>
      <w:r>
        <w:rPr>
          <w:rFonts w:ascii="Times New Roman"/>
          <w:b w:val="false"/>
          <w:i w:val="false"/>
          <w:color w:val="000000"/>
          <w:sz w:val="28"/>
        </w:rPr>
        <w:t xml:space="preserve">
      Раздел 4: описаны методы и техники,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w:t>
      </w:r>
    </w:p>
    <w:bookmarkEnd w:id="363"/>
    <w:bookmarkStart w:name="z372" w:id="364"/>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364"/>
    <w:bookmarkStart w:name="z373" w:id="365"/>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365"/>
    <w:bookmarkStart w:name="z374" w:id="366"/>
    <w:p>
      <w:pPr>
        <w:spacing w:after="0"/>
        <w:ind w:left="0"/>
        <w:jc w:val="both"/>
      </w:pPr>
      <w:r>
        <w:rPr>
          <w:rFonts w:ascii="Times New Roman"/>
          <w:b w:val="false"/>
          <w:i w:val="false"/>
          <w:color w:val="000000"/>
          <w:sz w:val="28"/>
        </w:rPr>
        <w:t>
      Раздел8: приведены заключительные положения и рекомендации для будущей работы в рамках пересмотра справочника по НДТ.</w:t>
      </w:r>
    </w:p>
    <w:bookmarkEnd w:id="366"/>
    <w:bookmarkStart w:name="z375" w:id="367"/>
    <w:p>
      <w:pPr>
        <w:spacing w:after="0"/>
        <w:ind w:left="0"/>
        <w:jc w:val="left"/>
      </w:pPr>
      <w:r>
        <w:rPr>
          <w:rFonts w:ascii="Times New Roman"/>
          <w:b/>
          <w:i w:val="false"/>
          <w:color w:val="000000"/>
        </w:rPr>
        <w:t xml:space="preserve"> 1. Общая информация</w:t>
      </w:r>
    </w:p>
    <w:bookmarkEnd w:id="367"/>
    <w:bookmarkStart w:name="z376" w:id="368"/>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нефтегазодобывающей отрасли Республики Казахстан,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368"/>
    <w:bookmarkStart w:name="z377" w:id="369"/>
    <w:p>
      <w:pPr>
        <w:spacing w:after="0"/>
        <w:ind w:left="0"/>
        <w:jc w:val="both"/>
      </w:pPr>
      <w:r>
        <w:rPr>
          <w:rFonts w:ascii="Times New Roman"/>
          <w:b w:val="false"/>
          <w:i w:val="false"/>
          <w:color w:val="000000"/>
          <w:sz w:val="28"/>
        </w:rPr>
        <w:t xml:space="preserve">
      Развитие настоящей цивилизации сопровождается постоянным увеличением количества производимых и потребляемых энергоресурсов, вовлекаемых в различных областях производственных и бытовых потребностей. </w:t>
      </w:r>
    </w:p>
    <w:bookmarkEnd w:id="369"/>
    <w:bookmarkStart w:name="z378" w:id="370"/>
    <w:p>
      <w:pPr>
        <w:spacing w:after="0"/>
        <w:ind w:left="0"/>
        <w:jc w:val="both"/>
      </w:pPr>
      <w:r>
        <w:rPr>
          <w:rFonts w:ascii="Times New Roman"/>
          <w:b w:val="false"/>
          <w:i w:val="false"/>
          <w:color w:val="000000"/>
          <w:sz w:val="28"/>
        </w:rPr>
        <w:t>
      Нефтегазовая отрасль является одной из ведущих отраслей среди других видов минерально-сырьевых секторов промышленности в обеспечении формирования необходимых финансовых ресурсов экономического суверенитета страны.</w:t>
      </w:r>
    </w:p>
    <w:bookmarkEnd w:id="370"/>
    <w:bookmarkStart w:name="z379" w:id="371"/>
    <w:p>
      <w:pPr>
        <w:spacing w:after="0"/>
        <w:ind w:left="0"/>
        <w:jc w:val="both"/>
      </w:pPr>
      <w:r>
        <w:rPr>
          <w:rFonts w:ascii="Times New Roman"/>
          <w:b w:val="false"/>
          <w:i w:val="false"/>
          <w:color w:val="000000"/>
          <w:sz w:val="28"/>
        </w:rPr>
        <w:t xml:space="preserve">
      Нефтегазодобывающая отрасль Республики Казахстан, является сектором интереса для большей части прямых иностранных инвестиций. За последнее десятилетие объем прямых иностранных инвестиций в нефтегазовую отрасль Казахстана составил более 70 млрд долл. США. Широкое присутствие мировых лидеров энергетической индустрии свидетельствует о привлекательности региона для инвесторов. </w:t>
      </w:r>
    </w:p>
    <w:bookmarkEnd w:id="371"/>
    <w:bookmarkStart w:name="z380"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4635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35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73"/>
    <w:p>
      <w:pPr>
        <w:spacing w:after="0"/>
        <w:ind w:left="0"/>
        <w:jc w:val="both"/>
      </w:pPr>
      <w:r>
        <w:rPr>
          <w:rFonts w:ascii="Times New Roman"/>
          <w:b w:val="false"/>
          <w:i w:val="false"/>
          <w:color w:val="000000"/>
          <w:sz w:val="28"/>
        </w:rPr>
        <w:t>
      Рисунок 1.1. Общая схема работы нефтегазового комплекса</w:t>
      </w:r>
    </w:p>
    <w:bookmarkEnd w:id="373"/>
    <w:p>
      <w:pPr>
        <w:spacing w:after="0"/>
        <w:ind w:left="0"/>
        <w:jc w:val="both"/>
      </w:pPr>
      <w:r>
        <w:rPr>
          <w:rFonts w:ascii="Times New Roman"/>
          <w:b/>
          <w:i w:val="false"/>
          <w:color w:val="000000"/>
          <w:sz w:val="28"/>
        </w:rPr>
        <w:t>1.1. Структура нефтегазодобывающей отрасли</w:t>
      </w:r>
    </w:p>
    <w:bookmarkStart w:name="z383" w:id="374"/>
    <w:p>
      <w:pPr>
        <w:spacing w:after="0"/>
        <w:ind w:left="0"/>
        <w:jc w:val="both"/>
      </w:pPr>
      <w:r>
        <w:rPr>
          <w:rFonts w:ascii="Times New Roman"/>
          <w:b w:val="false"/>
          <w:i w:val="false"/>
          <w:color w:val="000000"/>
          <w:sz w:val="28"/>
        </w:rPr>
        <w:t>
      Структура отрасли - это совокупность предприятий, выпускающих продукцию одного назначения и являющихся реальными или потенциальными конкурентами. Анализ структуры отрасли выявляет лидеров производства, формирующих техническую и ценовую политику, а также служит основой инвестиционной политики государства и отдельных производителей.</w:t>
      </w:r>
    </w:p>
    <w:bookmarkEnd w:id="374"/>
    <w:p>
      <w:pPr>
        <w:spacing w:after="0"/>
        <w:ind w:left="0"/>
        <w:jc w:val="both"/>
      </w:pPr>
      <w:r>
        <w:rPr>
          <w:rFonts w:ascii="Times New Roman"/>
          <w:b/>
          <w:i w:val="false"/>
          <w:color w:val="000000"/>
          <w:sz w:val="28"/>
        </w:rPr>
        <w:t>1.1.1. Добыча сырой нефти</w:t>
      </w:r>
    </w:p>
    <w:bookmarkStart w:name="z385" w:id="375"/>
    <w:p>
      <w:pPr>
        <w:spacing w:after="0"/>
        <w:ind w:left="0"/>
        <w:jc w:val="both"/>
      </w:pPr>
      <w:r>
        <w:rPr>
          <w:rFonts w:ascii="Times New Roman"/>
          <w:b w:val="false"/>
          <w:i w:val="false"/>
          <w:color w:val="000000"/>
          <w:sz w:val="28"/>
        </w:rPr>
        <w:t>
      По подтвержденным запасам нефти Казахстан входит в число 15 ведущих стран мира, обладая 3 % мирового запаса нефти. Нефтегазоносные районы занимают 62 % площади страны, и располагают 172 нефтяными месторождениями, из которых более 80-ти находятся в разработке. Более 90 % запасов нефти сосредоточено на 15 крупнейших месторождениях – Тенгиз, Кашаган, Карачаганак, Узень, Жетыбай, Жанажол, Каламкас, Кенкияк, Каражанбас, Кумколь, Северные Бузачи, Алибекмола, Центральная и Восточная Прорва, Кенбай, Королевское.</w:t>
      </w:r>
    </w:p>
    <w:bookmarkEnd w:id="375"/>
    <w:bookmarkStart w:name="z386" w:id="376"/>
    <w:p>
      <w:pPr>
        <w:spacing w:after="0"/>
        <w:ind w:left="0"/>
        <w:jc w:val="both"/>
      </w:pPr>
      <w:r>
        <w:rPr>
          <w:rFonts w:ascii="Times New Roman"/>
          <w:b w:val="false"/>
          <w:i w:val="false"/>
          <w:color w:val="000000"/>
          <w:sz w:val="28"/>
        </w:rPr>
        <w:t>
      Месторождения находятся на территории шести областей Казахстана. Это Актюбинская, Атырауская, Западно-Казахстанская, Карагандинская, Кызылординская и Мангистауская области. При этом примерно 70 % запасов углеводородов сконцентрировано на западе Казахстана.</w:t>
      </w:r>
    </w:p>
    <w:bookmarkEnd w:id="376"/>
    <w:bookmarkStart w:name="z387" w:id="377"/>
    <w:p>
      <w:pPr>
        <w:spacing w:after="0"/>
        <w:ind w:left="0"/>
        <w:jc w:val="both"/>
      </w:pP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75 месторождений с запасами промышленных категорий 930 млн тонн. Крупнейшее месторождение области – Тенгиз (начальные извлекаемые запасы – 781,1 млн тонн). На долю остальных месторождений области приходится около 150 млн тонн. Более половины этих запасов сосредоточены на двух месторождениях – Королевское (55,1 млн тонн) и Кенбай (30,9 млн тонн).</w:t>
      </w:r>
    </w:p>
    <w:bookmarkEnd w:id="377"/>
    <w:bookmarkStart w:name="z388" w:id="378"/>
    <w:p>
      <w:pPr>
        <w:spacing w:after="0"/>
        <w:ind w:left="0"/>
        <w:jc w:val="both"/>
      </w:pPr>
      <w:r>
        <w:rPr>
          <w:rFonts w:ascii="Times New Roman"/>
          <w:b w:val="false"/>
          <w:i w:val="false"/>
          <w:color w:val="000000"/>
          <w:sz w:val="28"/>
        </w:rPr>
        <w:t>
      Тенгиз был открыт в 1979 г. – это самое глубокое в мире нефтяное месторождение-супергигант, верхний нефтеносный коллектор которого залегает на глубине около 4000 м. Тенгизский коллектор протянулся на 19 км в длину и 21 км в ширину, а высота нефтеносного пласта составляет 1,6 км.</w:t>
      </w:r>
    </w:p>
    <w:bookmarkEnd w:id="378"/>
    <w:bookmarkStart w:name="z389" w:id="379"/>
    <w:p>
      <w:pPr>
        <w:spacing w:after="0"/>
        <w:ind w:left="0"/>
        <w:jc w:val="both"/>
      </w:pPr>
      <w:r>
        <w:rPr>
          <w:rFonts w:ascii="Times New Roman"/>
          <w:b w:val="false"/>
          <w:i w:val="false"/>
          <w:color w:val="000000"/>
          <w:sz w:val="28"/>
        </w:rPr>
        <w:t>
      Общие разведанные запасы Тенгизского коллектора составляют 3,2 млрд тонн (25,5 млрд баррелей) и 200 млн тонн (1,6 млрд баррелей) в Королевском месторождении. Извлекаемые запасы нефти Тенгизского и Королевского месторождений составляют от 890 млн до 1,37 млрд тонн.</w:t>
      </w:r>
    </w:p>
    <w:bookmarkEnd w:id="379"/>
    <w:bookmarkStart w:name="z390" w:id="380"/>
    <w:p>
      <w:pPr>
        <w:spacing w:after="0"/>
        <w:ind w:left="0"/>
        <w:jc w:val="both"/>
      </w:pPr>
      <w:r>
        <w:rPr>
          <w:rFonts w:ascii="Times New Roman"/>
          <w:b w:val="false"/>
          <w:i w:val="false"/>
          <w:color w:val="000000"/>
          <w:sz w:val="28"/>
        </w:rPr>
        <w:t>
      Крупнейшим месторождением в Западно-Казахстанской области является Карачаганак с извлекаемыми запасами жидкого углеводородного сырья около 320 млн тонн и газа более 450 млрд куб м. В сентябре 2005 г. было объявлено об обнаружении углеводородного сырья на соседствующем с Карачаганаком блоке. Согласно данным последнего Отчета КПО о пересчете запасов нефти, газа, конденсата и сопутствующих компонентов на Карачаганаке, принятого Государственным комитетом по запасам РК 17 ноября 2017 года, запасы месторождения Карачаганак оцениваются в 13,6 млрд баррелей жидких углеводородов и 59,4 трлн куб. футов газа, из которых около 13 % добыто по состоянию на 2019 год.</w:t>
      </w:r>
    </w:p>
    <w:bookmarkEnd w:id="380"/>
    <w:bookmarkStart w:name="z391" w:id="381"/>
    <w:p>
      <w:pPr>
        <w:spacing w:after="0"/>
        <w:ind w:left="0"/>
        <w:jc w:val="both"/>
      </w:pPr>
      <w:r>
        <w:rPr>
          <w:rFonts w:ascii="Times New Roman"/>
          <w:b w:val="false"/>
          <w:i w:val="false"/>
          <w:color w:val="000000"/>
          <w:sz w:val="28"/>
        </w:rPr>
        <w:t>
      Федоровский: запасы нефтяного и газового конденсата оцениваются в 200 млн тонн. Еще одним перспективным регионом с точки зрения нефтегазового потенциала является Актюбинская область. Здесь открыто около 25 месторождений. Наиболее значимым геологическим открытием в этом регионе является Жанажольская группа месторождений с извлекаемыми запасами нефти и конденсата около 170 млн тонн. В 2005 г. было объявлено об открытии на центральном блоке восточной части прикаспийской впадины нового месторождения Умит.</w:t>
      </w:r>
    </w:p>
    <w:bookmarkEnd w:id="381"/>
    <w:bookmarkStart w:name="z392" w:id="382"/>
    <w:p>
      <w:pPr>
        <w:spacing w:after="0"/>
        <w:ind w:left="0"/>
        <w:jc w:val="both"/>
      </w:pPr>
      <w:r>
        <w:rPr>
          <w:rFonts w:ascii="Times New Roman"/>
          <w:b w:val="false"/>
          <w:i w:val="false"/>
          <w:color w:val="000000"/>
          <w:sz w:val="28"/>
        </w:rPr>
        <w:t>
      Основой нефтедобывающей отрасли Кызылординской и Карагандинской областей является Кумкольская группа месторождений – пятый по значимости нефтегазовый регион Казахстана. Летом 2005 г. работающая в этом регионе компания "ПетроКазахстан" объявила об обнаружении коммерческих запасов нефти на лицензионной территории Кольжан, которая прилегает к северной границе месторождения Кызылкия.</w:t>
      </w:r>
    </w:p>
    <w:bookmarkEnd w:id="382"/>
    <w:bookmarkStart w:name="z393" w:id="383"/>
    <w:p>
      <w:pPr>
        <w:spacing w:after="0"/>
        <w:ind w:left="0"/>
        <w:jc w:val="both"/>
      </w:pPr>
      <w:r>
        <w:rPr>
          <w:rFonts w:ascii="Times New Roman"/>
          <w:b w:val="false"/>
          <w:i w:val="false"/>
          <w:color w:val="000000"/>
          <w:sz w:val="28"/>
        </w:rPr>
        <w:t>
      Гигантское месторождение Кашаган является одним из крупнейших нефтяных месторождений, открытых за последние четыре десятилетия; его извлекаемые запасы составляют приблизительно 9–13 млрд баррелей (1-2 млрд. тонн) нефти. Коллектор морского месторождения Кашаган находится в 80 км от города Атырау и залегает на глубине воды 3–7 м и более 4 км (4 200 м) ниже дна моря.</w:t>
      </w:r>
    </w:p>
    <w:bookmarkEnd w:id="383"/>
    <w:bookmarkStart w:name="z394" w:id="384"/>
    <w:p>
      <w:pPr>
        <w:spacing w:after="0"/>
        <w:ind w:left="0"/>
        <w:jc w:val="both"/>
      </w:pPr>
      <w:r>
        <w:rPr>
          <w:rFonts w:ascii="Times New Roman"/>
          <w:b w:val="false"/>
          <w:i w:val="false"/>
          <w:color w:val="000000"/>
          <w:sz w:val="28"/>
        </w:rPr>
        <w:t>
      Структура нефтеперерабатывающей отрасли Республики Казахстана состоит из четырех крупных нефтеперерабатывающих заводов, такие как ТОО “Атырауский нефтеперерабатывающий завод”, ТОО “Павлодарский нефтехимический завод”, ТОО "Петро Казахстан Ойл Продактс" и ТОО “СП “CaspiBitum”, а также более 30 мини-НПЗ, три из них прошли модернизацию и реконструкцию в рамках Государственной программы индустриально-инновационного развития:</w:t>
      </w:r>
    </w:p>
    <w:bookmarkEnd w:id="384"/>
    <w:bookmarkStart w:name="z395" w:id="385"/>
    <w:p>
      <w:pPr>
        <w:spacing w:after="0"/>
        <w:ind w:left="0"/>
        <w:jc w:val="both"/>
      </w:pPr>
      <w:r>
        <w:rPr>
          <w:rFonts w:ascii="Times New Roman"/>
          <w:b w:val="false"/>
          <w:i w:val="false"/>
          <w:color w:val="000000"/>
          <w:sz w:val="28"/>
        </w:rPr>
        <w:t>
      Атырауский первенец нефтеперерабатывающей отрасли Республики Казахстан, построен в годы Великой Отечественной войны в течение двух лет, на базе комплектации оборудования, поставляемого из США по "ленд-лизу", введен в эксплуатацию в сентябре 1945 года.</w:t>
      </w:r>
    </w:p>
    <w:bookmarkEnd w:id="385"/>
    <w:bookmarkStart w:name="z396" w:id="386"/>
    <w:p>
      <w:pPr>
        <w:spacing w:after="0"/>
        <w:ind w:left="0"/>
        <w:jc w:val="both"/>
      </w:pPr>
      <w:r>
        <w:rPr>
          <w:rFonts w:ascii="Times New Roman"/>
          <w:b w:val="false"/>
          <w:i w:val="false"/>
          <w:color w:val="000000"/>
          <w:sz w:val="28"/>
        </w:rPr>
        <w:t xml:space="preserve">
      Павлодарский нефтехимический завод (ПНХЗ), проектная мощность – 6 млн тонн нефти в год; крупнейшее предприятие на северо-востоке Казахстана по переработке нефти и производству нефтепродуктов. Завод был введен в эксплуатацию в 1978 году и ориентирован на переработку нефтяного сырья западносибирских месторождений. </w:t>
      </w:r>
    </w:p>
    <w:bookmarkEnd w:id="386"/>
    <w:bookmarkStart w:name="z397" w:id="387"/>
    <w:p>
      <w:pPr>
        <w:spacing w:after="0"/>
        <w:ind w:left="0"/>
        <w:jc w:val="both"/>
      </w:pPr>
      <w:r>
        <w:rPr>
          <w:rFonts w:ascii="Times New Roman"/>
          <w:b w:val="false"/>
          <w:i w:val="false"/>
          <w:color w:val="000000"/>
          <w:sz w:val="28"/>
        </w:rPr>
        <w:t>
      Шымкентский завод "Петро Казахстан Ойл Продактс", проектная мощность - 5,25 млн тонн нефти в год; построенный в 1985 году, является самым новым из трех НПЗ Казахстана. Шымкентский НПЗ – это единственный нефтеперерабатывающий завод, расположенный на юге Казахстана, в самой густонаселенной части республики. С учетом благоприятного географического расположения и высоких технических возможностей у предприятия есть все предпосылки для осуществления поставок на внутренний и внешний рынки.</w:t>
      </w:r>
    </w:p>
    <w:bookmarkEnd w:id="387"/>
    <w:bookmarkStart w:name="z398" w:id="388"/>
    <w:p>
      <w:pPr>
        <w:spacing w:after="0"/>
        <w:ind w:left="0"/>
        <w:jc w:val="both"/>
      </w:pPr>
      <w:r>
        <w:rPr>
          <w:rFonts w:ascii="Times New Roman"/>
          <w:b w:val="false"/>
          <w:i w:val="false"/>
          <w:color w:val="000000"/>
          <w:sz w:val="28"/>
        </w:rPr>
        <w:t xml:space="preserve">
      Завод по производству битума ТОО СП "CaspiBitum" в г. Актау построен в рамках реализации проекта "Производство дорожных битумов на Актауском заводе пластических 13 масс", предусмотренного Государственной программой по форсированному индустриально-инновационному развитию Республики Казахстан на 2010–2014 годы для обеспечения потребностей дорожной отрасли в высококачественном дорожном битуме. Мощность по переработке нефти завода составляет 1 млн тонн в год. </w:t>
      </w:r>
    </w:p>
    <w:bookmarkEnd w:id="388"/>
    <w:p>
      <w:pPr>
        <w:spacing w:after="0"/>
        <w:ind w:left="0"/>
        <w:jc w:val="both"/>
      </w:pPr>
      <w:r>
        <w:rPr>
          <w:rFonts w:ascii="Times New Roman"/>
          <w:b/>
          <w:i w:val="false"/>
          <w:color w:val="000000"/>
          <w:sz w:val="28"/>
        </w:rPr>
        <w:t>1.1.2. Добыча газа (природного газа, попутного газа, газового конденсата)</w:t>
      </w:r>
    </w:p>
    <w:bookmarkStart w:name="z400" w:id="389"/>
    <w:p>
      <w:pPr>
        <w:spacing w:after="0"/>
        <w:ind w:left="0"/>
        <w:jc w:val="both"/>
      </w:pPr>
      <w:r>
        <w:rPr>
          <w:rFonts w:ascii="Times New Roman"/>
          <w:b w:val="false"/>
          <w:i w:val="false"/>
          <w:color w:val="000000"/>
          <w:sz w:val="28"/>
        </w:rPr>
        <w:t>
      По своей структуре добываемый газ в Республике Казахстан в основном является попутным нефтяным газом.</w:t>
      </w:r>
    </w:p>
    <w:bookmarkEnd w:id="389"/>
    <w:bookmarkStart w:name="z401" w:id="390"/>
    <w:p>
      <w:pPr>
        <w:spacing w:after="0"/>
        <w:ind w:left="0"/>
        <w:jc w:val="both"/>
      </w:pPr>
      <w:r>
        <w:rPr>
          <w:rFonts w:ascii="Times New Roman"/>
          <w:b w:val="false"/>
          <w:i w:val="false"/>
          <w:color w:val="000000"/>
          <w:sz w:val="28"/>
        </w:rPr>
        <w:t>
      Более 75 % добычи газа в Казахстане обеспечивают проекты Карачаганак, Кашаган и Тенгиз (при этом валовой объем добычи на Карачаганаке на протяжении четырех лет оставался практически неизменным, а на Тенгизе и Кашагане в течение трех лет постепенно увеличивался).</w:t>
      </w:r>
    </w:p>
    <w:bookmarkEnd w:id="390"/>
    <w:bookmarkStart w:name="z402" w:id="391"/>
    <w:p>
      <w:pPr>
        <w:spacing w:after="0"/>
        <w:ind w:left="0"/>
        <w:jc w:val="both"/>
      </w:pPr>
      <w:r>
        <w:rPr>
          <w:rFonts w:ascii="Times New Roman"/>
          <w:b w:val="false"/>
          <w:i w:val="false"/>
          <w:color w:val="000000"/>
          <w:sz w:val="28"/>
        </w:rPr>
        <w:t>
      По итогам 2021 года порядка 32 % добытого попутного нефтяного газа закачано обратно в пласт для поддержания пластового давления, 13 % использовано на собственные технологические нужды недропользователей, выработку электроэнергии и утилизацию, а также 55 % было направлено на переработку.</w:t>
      </w:r>
    </w:p>
    <w:bookmarkEnd w:id="391"/>
    <w:bookmarkStart w:name="z403" w:id="392"/>
    <w:p>
      <w:pPr>
        <w:spacing w:after="0"/>
        <w:ind w:left="0"/>
        <w:jc w:val="both"/>
      </w:pPr>
      <w:r>
        <w:rPr>
          <w:rFonts w:ascii="Times New Roman"/>
          <w:b w:val="false"/>
          <w:i w:val="false"/>
          <w:color w:val="000000"/>
          <w:sz w:val="28"/>
        </w:rPr>
        <w:t>
      Из общего объема реализации переработанного газа было направлено на потребности внутреннего рынка – 72 % и экспорт – 28 %.</w:t>
      </w:r>
    </w:p>
    <w:bookmarkEnd w:id="392"/>
    <w:bookmarkStart w:name="z404" w:id="393"/>
    <w:p>
      <w:pPr>
        <w:spacing w:after="0"/>
        <w:ind w:left="0"/>
        <w:jc w:val="both"/>
      </w:pPr>
      <w:r>
        <w:rPr>
          <w:rFonts w:ascii="Times New Roman"/>
          <w:b w:val="false"/>
          <w:i w:val="false"/>
          <w:color w:val="000000"/>
          <w:sz w:val="28"/>
        </w:rPr>
        <w:t>
      Для сохранения энергетической безопасности и дальнейшего устойчивого развития газовой отрасли необходимо расширение ресурсной базы.</w:t>
      </w:r>
    </w:p>
    <w:bookmarkEnd w:id="393"/>
    <w:bookmarkStart w:name="z405" w:id="394"/>
    <w:p>
      <w:pPr>
        <w:spacing w:after="0"/>
        <w:ind w:left="0"/>
        <w:jc w:val="both"/>
      </w:pPr>
      <w:r>
        <w:rPr>
          <w:rFonts w:ascii="Times New Roman"/>
          <w:b w:val="false"/>
          <w:i w:val="false"/>
          <w:color w:val="000000"/>
          <w:sz w:val="28"/>
        </w:rPr>
        <w:t xml:space="preserve">
      Увеличение объемов добычи сырого газа и производства товарного газа в приоритетном порядке планируется за счет разведанных месторождений, готовых к разработке в настоящее время (Каламкас - Море, Прорвинская группа месторождений, Урихтау). </w:t>
      </w:r>
    </w:p>
    <w:bookmarkEnd w:id="394"/>
    <w:bookmarkStart w:name="z406" w:id="395"/>
    <w:p>
      <w:pPr>
        <w:spacing w:after="0"/>
        <w:ind w:left="0"/>
        <w:jc w:val="both"/>
      </w:pPr>
      <w:r>
        <w:rPr>
          <w:rFonts w:ascii="Times New Roman"/>
          <w:b w:val="false"/>
          <w:i w:val="false"/>
          <w:color w:val="000000"/>
          <w:sz w:val="28"/>
        </w:rPr>
        <w:t>
      Дополнительно планируются изучение и проведение доразведки на месторождении Имашевское (172 млрд м³), которое является трансграничным.</w:t>
      </w:r>
    </w:p>
    <w:bookmarkEnd w:id="395"/>
    <w:p>
      <w:pPr>
        <w:spacing w:after="0"/>
        <w:ind w:left="0"/>
        <w:jc w:val="both"/>
      </w:pPr>
      <w:r>
        <w:rPr>
          <w:rFonts w:ascii="Times New Roman"/>
          <w:b/>
          <w:i w:val="false"/>
          <w:color w:val="000000"/>
          <w:sz w:val="28"/>
        </w:rPr>
        <w:t>1.2. Структура отрасли по видам добываемого сырья</w:t>
      </w:r>
    </w:p>
    <w:p>
      <w:pPr>
        <w:spacing w:after="0"/>
        <w:ind w:left="0"/>
        <w:jc w:val="both"/>
      </w:pPr>
      <w:r>
        <w:rPr>
          <w:rFonts w:ascii="Times New Roman"/>
          <w:b w:val="false"/>
          <w:i w:val="false"/>
          <w:color w:val="000000"/>
          <w:sz w:val="28"/>
        </w:rPr>
        <w:t xml:space="preserve">
      На сегодняшний день экономика Казахстана зависит от экспорта сырьевых ресурсов и поэтому в значительной степени подвержена воздействию внешних резких колебаний цен на сырьевых рынках. Казахстан достигнет максимального уровня добычи и экспорта нефти в период между 2030 и 2040 годами. Кроме того, существует высокая неопределенность в уровне цен на углеводороды. По оценкам Международного энергетического агентства и информационного агентства США по энергетике, цены на нефть до 2035 года могут находиться в диапазоне от 50 до 200 долларов США/баррель. </w:t>
      </w:r>
    </w:p>
    <w:p>
      <w:pPr>
        <w:spacing w:after="0"/>
        <w:ind w:left="0"/>
        <w:jc w:val="both"/>
      </w:pPr>
      <w:r>
        <w:rPr>
          <w:rFonts w:ascii="Times New Roman"/>
          <w:b/>
          <w:i w:val="false"/>
          <w:color w:val="000000"/>
          <w:sz w:val="28"/>
        </w:rPr>
        <w:t>1.2.1. Сырая нефть</w:t>
      </w:r>
    </w:p>
    <w:bookmarkStart w:name="z409" w:id="396"/>
    <w:p>
      <w:pPr>
        <w:spacing w:after="0"/>
        <w:ind w:left="0"/>
        <w:jc w:val="both"/>
      </w:pPr>
      <w:r>
        <w:rPr>
          <w:rFonts w:ascii="Times New Roman"/>
          <w:b w:val="false"/>
          <w:i w:val="false"/>
          <w:color w:val="000000"/>
          <w:sz w:val="28"/>
        </w:rPr>
        <w:t>
      По данным EDIN и Vantage Data на 18 января 2020, Казахстан входит в топ-5 не входящих в ОПЕК стран по оставшимся запасам нефти категории 2P (вероятные 2Р (Probablereserves – PRB) согласно классификации PRMS). Согласно базовому сценарию IHS Markit, в Казахстане прогнозируется рост добычи сырой нефти: до 148,3 млн тонн ежегодно в 2040 году</w:t>
      </w:r>
    </w:p>
    <w:bookmarkEnd w:id="396"/>
    <w:bookmarkStart w:name="z410" w:id="397"/>
    <w:p>
      <w:pPr>
        <w:spacing w:after="0"/>
        <w:ind w:left="0"/>
        <w:jc w:val="both"/>
      </w:pPr>
      <w:r>
        <w:rPr>
          <w:rFonts w:ascii="Times New Roman"/>
          <w:b w:val="false"/>
          <w:i w:val="false"/>
          <w:color w:val="000000"/>
          <w:sz w:val="28"/>
        </w:rPr>
        <w:t>
      Общая динамика добычи нефти в Казахстане будет по-прежнему в существенной мере зависеть от трех крупномасштабных проектов: Тенгиза, Карачаганака и Кашагана. Также основными центрами добычи сырой нефти, помимо вышеупомянутых месторождений, являются три "мегапроекта", эксплуатацию которых осуществляют компании ТШО, КПО и НКОК, и эти же международные проекты, являются главными источниками роста добычи нефти в Казахстане (рисунок 1.2).</w:t>
      </w:r>
    </w:p>
    <w:bookmarkEnd w:id="397"/>
    <w:bookmarkStart w:name="z411" w:id="398"/>
    <w:p>
      <w:pPr>
        <w:spacing w:after="0"/>
        <w:ind w:left="0"/>
        <w:jc w:val="both"/>
      </w:pPr>
      <w:r>
        <w:rPr>
          <w:rFonts w:ascii="Times New Roman"/>
          <w:b w:val="false"/>
          <w:i w:val="false"/>
          <w:color w:val="000000"/>
          <w:sz w:val="28"/>
        </w:rPr>
        <w:t>
      Прогноз IHS Markit предполагает рост количества новых проектов сравнительно небольшого масштаба в течение прогнозного периода, а также относительно медленный спад добычи на старых действующих месторождениях Казахстана, благодаря более широкому применению новых технологий и методов работы.</w:t>
      </w:r>
    </w:p>
    <w:bookmarkEnd w:id="398"/>
    <w:bookmarkStart w:name="z412" w:id="399"/>
    <w:p>
      <w:pPr>
        <w:spacing w:after="0"/>
        <w:ind w:left="0"/>
        <w:jc w:val="both"/>
      </w:pPr>
      <w:r>
        <w:rPr>
          <w:rFonts w:ascii="Times New Roman"/>
          <w:b w:val="false"/>
          <w:i w:val="false"/>
          <w:color w:val="000000"/>
          <w:sz w:val="28"/>
        </w:rPr>
        <w:t xml:space="preserve">
      Около 60 % экспортной выручки приходится на сырую нефть и газ, в лидерах стран-импортеров казахстанской нефти по итогам 2019 были Италия, Нидерланды и Франция. </w:t>
      </w:r>
    </w:p>
    <w:bookmarkEnd w:id="399"/>
    <w:bookmarkStart w:name="z413" w:id="400"/>
    <w:p>
      <w:pPr>
        <w:spacing w:after="0"/>
        <w:ind w:left="0"/>
        <w:jc w:val="both"/>
      </w:pPr>
      <w:r>
        <w:rPr>
          <w:rFonts w:ascii="Times New Roman"/>
          <w:b w:val="false"/>
          <w:i w:val="false"/>
          <w:color w:val="000000"/>
          <w:sz w:val="28"/>
        </w:rPr>
        <w:t>
      На внутренний рынок для переработки, недропользователями страны поставляется чуть более 15 % добываемой нефти по стране.</w:t>
      </w:r>
    </w:p>
    <w:bookmarkEnd w:id="400"/>
    <w:bookmarkStart w:name="z414"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5080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402"/>
    <w:p>
      <w:pPr>
        <w:spacing w:after="0"/>
        <w:ind w:left="0"/>
        <w:jc w:val="both"/>
      </w:pPr>
      <w:r>
        <w:rPr>
          <w:rFonts w:ascii="Times New Roman"/>
          <w:b w:val="false"/>
          <w:i w:val="false"/>
          <w:color w:val="000000"/>
          <w:sz w:val="28"/>
        </w:rPr>
        <w:t>
      Рисунок 1.2.Месячный объем добычи сырой нефти в Республике Казахстан</w:t>
      </w:r>
    </w:p>
    <w:bookmarkEnd w:id="402"/>
    <w:bookmarkStart w:name="z416" w:id="403"/>
    <w:p>
      <w:pPr>
        <w:spacing w:after="0"/>
        <w:ind w:left="0"/>
        <w:jc w:val="both"/>
      </w:pPr>
      <w:r>
        <w:rPr>
          <w:rFonts w:ascii="Times New Roman"/>
          <w:b w:val="false"/>
          <w:i w:val="false"/>
          <w:color w:val="000000"/>
          <w:sz w:val="28"/>
        </w:rPr>
        <w:t>
      Объемы отгрузки нефти на внутренний рынок для переработки за период 2014-2018 гг. приведен в Таблице 1.1.</w:t>
      </w:r>
    </w:p>
    <w:bookmarkEnd w:id="403"/>
    <w:bookmarkStart w:name="z417" w:id="404"/>
    <w:p>
      <w:pPr>
        <w:spacing w:after="0"/>
        <w:ind w:left="0"/>
        <w:jc w:val="both"/>
      </w:pPr>
      <w:r>
        <w:rPr>
          <w:rFonts w:ascii="Times New Roman"/>
          <w:b w:val="false"/>
          <w:i w:val="false"/>
          <w:color w:val="000000"/>
          <w:sz w:val="28"/>
        </w:rPr>
        <w:t>
      Таблица 1.1. Объемы отгрузки нефти на внутренний рынок для переработки за период 2015-2018 г.г. (тыс.тонн)</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объему добычи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объему добычи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объему добычи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объему добычи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на внутренний рынок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bl>
    <w:p>
      <w:pPr>
        <w:spacing w:after="0"/>
        <w:ind w:left="0"/>
        <w:jc w:val="both"/>
      </w:pPr>
      <w:r>
        <w:rPr>
          <w:rFonts w:ascii="Times New Roman"/>
          <w:b/>
          <w:i w:val="false"/>
          <w:color w:val="000000"/>
          <w:sz w:val="28"/>
        </w:rPr>
        <w:t>1.2.2. Природный и попутный нефтяной газ, газовый конденсат</w:t>
      </w:r>
    </w:p>
    <w:bookmarkStart w:name="z419" w:id="405"/>
    <w:p>
      <w:pPr>
        <w:spacing w:after="0"/>
        <w:ind w:left="0"/>
        <w:jc w:val="both"/>
      </w:pPr>
      <w:r>
        <w:rPr>
          <w:rFonts w:ascii="Times New Roman"/>
          <w:b w:val="false"/>
          <w:i w:val="false"/>
          <w:color w:val="000000"/>
          <w:sz w:val="28"/>
        </w:rPr>
        <w:t>
      За январь-май 2020 года добыча природного газа в жидком или газообразном состоянии достигла 24,8 млрд куб. м - на 7,2 % больше, чем в аналогичном периоде годом ранее. На долю природного газа в газообразном состоянии пришлось 40,3% добычи, или10 млрд куб. м, на долю нефтяного попутного газа - 59,7 %, или 14,8 млрд куб. м. В денежном выражении добыча природного газа составила 141,9 млрд тенге. </w:t>
      </w:r>
    </w:p>
    <w:bookmarkEnd w:id="405"/>
    <w:bookmarkStart w:name="z420" w:id="406"/>
    <w:p>
      <w:pPr>
        <w:spacing w:after="0"/>
        <w:ind w:left="0"/>
        <w:jc w:val="both"/>
      </w:pPr>
      <w:r>
        <w:rPr>
          <w:rFonts w:ascii="Times New Roman"/>
          <w:b w:val="false"/>
          <w:i w:val="false"/>
          <w:color w:val="000000"/>
          <w:sz w:val="28"/>
        </w:rPr>
        <w:t>
      В региональном разрезе наибольший объем добычи природного газа пришелся на Атыраускую область (45,3 % от РК, 11,2 млрд куб. м - плюс 18,6 % за год). Также среди главных газодобывающих областей традиционно Западно-Казахстанская (36,6 % от РК, 9,1 млрд куб. м - плюс 5 %) и Актюбинская (10,5% от РК, 2,6 млрд куб. м - минус 12,2 %)</w:t>
      </w:r>
    </w:p>
    <w:bookmarkEnd w:id="406"/>
    <w:bookmarkStart w:name="z421" w:id="407"/>
    <w:p>
      <w:pPr>
        <w:spacing w:after="0"/>
        <w:ind w:left="0"/>
        <w:jc w:val="both"/>
      </w:pPr>
      <w:r>
        <w:rPr>
          <w:rFonts w:ascii="Times New Roman"/>
          <w:b w:val="false"/>
          <w:i w:val="false"/>
          <w:color w:val="000000"/>
          <w:sz w:val="28"/>
        </w:rPr>
        <w:t>
      Производственные показатели по добыче газа в Республике Казахстан, также общая информация по мировым запасам природного газа представлены на рисунках 1.3–1.4.</w:t>
      </w:r>
    </w:p>
    <w:bookmarkEnd w:id="407"/>
    <w:bookmarkStart w:name="z422"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4406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069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09"/>
    <w:p>
      <w:pPr>
        <w:spacing w:after="0"/>
        <w:ind w:left="0"/>
        <w:jc w:val="both"/>
      </w:pPr>
      <w:r>
        <w:rPr>
          <w:rFonts w:ascii="Times New Roman"/>
          <w:b w:val="false"/>
          <w:i w:val="false"/>
          <w:color w:val="000000"/>
          <w:sz w:val="28"/>
        </w:rPr>
        <w:t>
      Рисунок 1.3. Производственные показатели по добыче газа в Республике Казахстан</w:t>
      </w:r>
    </w:p>
    <w:bookmarkEnd w:id="409"/>
    <w:bookmarkStart w:name="z424" w:id="410"/>
    <w:p>
      <w:pPr>
        <w:spacing w:after="0"/>
        <w:ind w:left="0"/>
        <w:jc w:val="both"/>
      </w:pPr>
      <w:r>
        <w:rPr>
          <w:rFonts w:ascii="Times New Roman"/>
          <w:b w:val="false"/>
          <w:i w:val="false"/>
          <w:color w:val="000000"/>
          <w:sz w:val="28"/>
        </w:rPr>
        <w:t>
      До введения запрета на факельное сжигание в 2004 году часть добываемого попутного нефтяного газа (до 5 млрд куб. м) не перерабатывалась в товарный газ, а сжигалась в факелах месторождений, что в значительной мере сказывалось на выбросах в атмосферу и экологии районов добычи. С 2004 года объемы факельного сжигания стали постепенно сокращаться за счет обратной закачки газа в пласт для увеличения добычи нефти и сжигания для выработки тепла и электроэнергии на собственных котельных и электростанциях месторождений**.</w:t>
      </w:r>
    </w:p>
    <w:bookmarkEnd w:id="410"/>
    <w:bookmarkStart w:name="z425" w:id="411"/>
    <w:p>
      <w:pPr>
        <w:spacing w:after="0"/>
        <w:ind w:left="0"/>
        <w:jc w:val="both"/>
      </w:pPr>
      <w:r>
        <w:rPr>
          <w:rFonts w:ascii="Times New Roman"/>
          <w:b w:val="false"/>
          <w:i w:val="false"/>
          <w:color w:val="000000"/>
          <w:sz w:val="28"/>
        </w:rPr>
        <w:t>
      * В отличие от попутного, природный газ содержит в основном метан и зачастую сразу может поставляться как товарный газ по газотранспортной системе без переработки.</w:t>
      </w:r>
    </w:p>
    <w:bookmarkEnd w:id="411"/>
    <w:bookmarkStart w:name="z426" w:id="412"/>
    <w:p>
      <w:pPr>
        <w:spacing w:after="0"/>
        <w:ind w:left="0"/>
        <w:jc w:val="both"/>
      </w:pPr>
      <w:r>
        <w:rPr>
          <w:rFonts w:ascii="Times New Roman"/>
          <w:b w:val="false"/>
          <w:i w:val="false"/>
          <w:color w:val="000000"/>
          <w:sz w:val="28"/>
        </w:rPr>
        <w:t>
      ** За период 2004–2018 годов объемы обратной закачки в пласт возросли в 9,5 раза (до 19,1 млрд куб. м), при этом общая установленная мощность газовых электростанций, введенных на месторождениях, увеличилась на 955 МВт.</w:t>
      </w:r>
    </w:p>
    <w:bookmarkEnd w:id="412"/>
    <w:bookmarkStart w:name="z427"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658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414"/>
    <w:p>
      <w:pPr>
        <w:spacing w:after="0"/>
        <w:ind w:left="0"/>
        <w:jc w:val="both"/>
      </w:pPr>
      <w:r>
        <w:rPr>
          <w:rFonts w:ascii="Times New Roman"/>
          <w:b w:val="false"/>
          <w:i w:val="false"/>
          <w:color w:val="000000"/>
          <w:sz w:val="28"/>
        </w:rPr>
        <w:t>
      Рисунок 1.4. Общая информация по мировым запасам природного газа</w:t>
      </w:r>
    </w:p>
    <w:bookmarkEnd w:id="414"/>
    <w:bookmarkStart w:name="z429" w:id="415"/>
    <w:p>
      <w:pPr>
        <w:spacing w:after="0"/>
        <w:ind w:left="0"/>
        <w:jc w:val="both"/>
      </w:pPr>
      <w:r>
        <w:rPr>
          <w:rFonts w:ascii="Times New Roman"/>
          <w:b w:val="false"/>
          <w:i w:val="false"/>
          <w:color w:val="000000"/>
          <w:sz w:val="28"/>
        </w:rPr>
        <w:t>
      В соответствии с законодательством Казахстана, недропользователи обязаны предусматривать программы развития переработки попутного газа, подлежащие утверждению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Программы должны обновляться каждые три года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w:t>
      </w:r>
    </w:p>
    <w:bookmarkEnd w:id="415"/>
    <w:p>
      <w:pPr>
        <w:spacing w:after="0"/>
        <w:ind w:left="0"/>
        <w:jc w:val="both"/>
      </w:pPr>
      <w:r>
        <w:rPr>
          <w:rFonts w:ascii="Times New Roman"/>
          <w:b/>
          <w:i w:val="false"/>
          <w:color w:val="000000"/>
          <w:sz w:val="28"/>
        </w:rPr>
        <w:t>1.3. Производственные мощности предприятий нефтегазодобывающей отрасли</w:t>
      </w:r>
    </w:p>
    <w:bookmarkStart w:name="z431" w:id="416"/>
    <w:p>
      <w:pPr>
        <w:spacing w:after="0"/>
        <w:ind w:left="0"/>
        <w:jc w:val="both"/>
      </w:pPr>
      <w:r>
        <w:rPr>
          <w:rFonts w:ascii="Times New Roman"/>
          <w:b w:val="false"/>
          <w:i w:val="false"/>
          <w:color w:val="000000"/>
          <w:sz w:val="28"/>
        </w:rPr>
        <w:t xml:space="preserve">
      В соответствии с "Концепцией развития топливно-энергетического комплекса Республики Казахстан до 2030 года" № 724 от 28 июня 2014 года прогноз добычи нефти по Республике Казахстан до 2030 года выглядит следующим образом: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млн.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bl>
    <w:bookmarkStart w:name="z432" w:id="417"/>
    <w:p>
      <w:pPr>
        <w:spacing w:after="0"/>
        <w:ind w:left="0"/>
        <w:jc w:val="both"/>
      </w:pPr>
      <w:r>
        <w:rPr>
          <w:rFonts w:ascii="Times New Roman"/>
          <w:b w:val="false"/>
          <w:i w:val="false"/>
          <w:color w:val="000000"/>
          <w:sz w:val="28"/>
        </w:rPr>
        <w:t xml:space="preserve">
      * с учетом возобновления добычи нефти на месторождении Кашаган в 2016 году. </w:t>
      </w:r>
    </w:p>
    <w:bookmarkEnd w:id="417"/>
    <w:bookmarkStart w:name="z433" w:id="418"/>
    <w:p>
      <w:pPr>
        <w:spacing w:after="0"/>
        <w:ind w:left="0"/>
        <w:jc w:val="both"/>
      </w:pPr>
      <w:r>
        <w:rPr>
          <w:rFonts w:ascii="Times New Roman"/>
          <w:b w:val="false"/>
          <w:i w:val="false"/>
          <w:color w:val="000000"/>
          <w:sz w:val="28"/>
        </w:rPr>
        <w:t xml:space="preserve">
      В более долгосрочной перспективе при текущих планах разработки запасов и активности в сегменте геологоразведки до 2050 года может наступить значительный спад в физических объемах добычи УВС до 55 млн тонн в год. </w:t>
      </w:r>
    </w:p>
    <w:bookmarkEnd w:id="418"/>
    <w:bookmarkStart w:name="z434" w:id="419"/>
    <w:p>
      <w:pPr>
        <w:spacing w:after="0"/>
        <w:ind w:left="0"/>
        <w:jc w:val="both"/>
      </w:pPr>
      <w:r>
        <w:rPr>
          <w:rFonts w:ascii="Times New Roman"/>
          <w:b w:val="false"/>
          <w:i w:val="false"/>
          <w:color w:val="000000"/>
          <w:sz w:val="28"/>
        </w:rPr>
        <w:t>
      Прогноз по балансу газа в Республике Казахстан до 2030 года согласно "Комплексному плану развития газовой отрасли Республики Казахстан на 2022–2026 годы" утвержденного Постановлением Правительства Республик Казахстан от 18 июля 2022 года № 488 приведен ниже (млн м3):</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(действующие месторождения)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сырого газа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объемы сырого газа от ввода новых месторождений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товарного газа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объемы товарного газа от ввода всех новых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товарного газа (действующие месторождения)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 на собственные технологические нужды недропользователей (на выработку электроэнергии, печи подогрева нефти, котельные и т.д)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товарного газа, млн м3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товарного газа на внутреннем рынке, млн.м3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внутреннее потребление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Перспективное потребление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газохимии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промышленных предприятий на газ (Арселор и Казахмыс)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электроэнергетики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товарного газа из Республики Казахстан, млн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bl>
    <w:p>
      <w:pPr>
        <w:spacing w:after="0"/>
        <w:ind w:left="0"/>
        <w:jc w:val="both"/>
      </w:pPr>
      <w:r>
        <w:rPr>
          <w:rFonts w:ascii="Times New Roman"/>
          <w:b/>
          <w:i w:val="false"/>
          <w:color w:val="000000"/>
          <w:sz w:val="28"/>
        </w:rPr>
        <w:t>1.3.1. Мощности по переработке нефти Республики Казахстан</w:t>
      </w:r>
    </w:p>
    <w:bookmarkStart w:name="z436" w:id="420"/>
    <w:p>
      <w:pPr>
        <w:spacing w:after="0"/>
        <w:ind w:left="0"/>
        <w:jc w:val="both"/>
      </w:pPr>
      <w:r>
        <w:rPr>
          <w:rFonts w:ascii="Times New Roman"/>
          <w:b w:val="false"/>
          <w:i w:val="false"/>
          <w:color w:val="000000"/>
          <w:sz w:val="28"/>
        </w:rPr>
        <w:t>
      Ожидаемые прогнозные результаты развития нефтяного комплекса согласно "Концепции развития топливно-энергетического комплекса Республики Казахстан до 2030 года" № 724 от 28 июня 2014 года приведены в таблице ниже: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млн. тонн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млн.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млн. тонн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Мощности по переработке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модернизации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мощностей на 5 млн.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переработки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потребностей внутреннего рынка нефтепродуктов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прямых иностранных инвестиций в отрасль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1.4. Основная и побочная продукция, выпускаемая отраслью</w:t>
      </w:r>
    </w:p>
    <w:p>
      <w:pPr>
        <w:spacing w:after="0"/>
        <w:ind w:left="0"/>
        <w:jc w:val="both"/>
      </w:pPr>
      <w:r>
        <w:rPr>
          <w:rFonts w:ascii="Times New Roman"/>
          <w:b/>
          <w:i w:val="false"/>
          <w:color w:val="000000"/>
          <w:sz w:val="28"/>
        </w:rPr>
        <w:t>1.4.1. Рынок нефти Республики Казахстан</w:t>
      </w:r>
    </w:p>
    <w:bookmarkStart w:name="z439" w:id="421"/>
    <w:p>
      <w:pPr>
        <w:spacing w:after="0"/>
        <w:ind w:left="0"/>
        <w:jc w:val="both"/>
      </w:pPr>
      <w:r>
        <w:rPr>
          <w:rFonts w:ascii="Times New Roman"/>
          <w:b w:val="false"/>
          <w:i w:val="false"/>
          <w:color w:val="000000"/>
          <w:sz w:val="28"/>
        </w:rPr>
        <w:t>
      Казахстан занял 11-е место в мире в рейтинге стран по запасам нефти с объемом в 30 миллиардов баррелей (рисунок 1.5). По итогам 10 месяцев объем добычи сырой нефти составил 61 миллион тонн, сократившись, согласно договоренностям, на 6% за год.</w:t>
      </w:r>
    </w:p>
    <w:bookmarkEnd w:id="421"/>
    <w:bookmarkStart w:name="z440"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56642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642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23"/>
    <w:p>
      <w:pPr>
        <w:spacing w:after="0"/>
        <w:ind w:left="0"/>
        <w:jc w:val="both"/>
      </w:pPr>
      <w:r>
        <w:rPr>
          <w:rFonts w:ascii="Times New Roman"/>
          <w:b w:val="false"/>
          <w:i w:val="false"/>
          <w:color w:val="000000"/>
          <w:sz w:val="28"/>
        </w:rPr>
        <w:t>
      Рисунок 1.5. Рейтинг стран по запасам нефти</w:t>
      </w:r>
    </w:p>
    <w:bookmarkEnd w:id="423"/>
    <w:bookmarkStart w:name="z442" w:id="424"/>
    <w:p>
      <w:pPr>
        <w:spacing w:after="0"/>
        <w:ind w:left="0"/>
        <w:jc w:val="both"/>
      </w:pPr>
      <w:r>
        <w:rPr>
          <w:rFonts w:ascii="Times New Roman"/>
          <w:b w:val="false"/>
          <w:i w:val="false"/>
          <w:color w:val="000000"/>
          <w:sz w:val="28"/>
        </w:rPr>
        <w:t>
      За январь - сентябрь 2020 года Казахстан экспортировал 55 млн тонн нефти на сумму 18,7 млрд долл. США. Рост в натуральном выражении составил 7,6 %, в денежном - напротив, показатель упал сразу на 24,8 %.</w:t>
      </w:r>
    </w:p>
    <w:bookmarkEnd w:id="424"/>
    <w:bookmarkStart w:name="z443" w:id="425"/>
    <w:p>
      <w:pPr>
        <w:spacing w:after="0"/>
        <w:ind w:left="0"/>
        <w:jc w:val="both"/>
      </w:pPr>
      <w:r>
        <w:rPr>
          <w:rFonts w:ascii="Times New Roman"/>
          <w:b w:val="false"/>
          <w:i w:val="false"/>
          <w:color w:val="000000"/>
          <w:sz w:val="28"/>
        </w:rPr>
        <w:t>
      В страны СНГ была отправлено 439,4 тыс. тонн сырой нефти на 120,3 млн долл. США (рисунок 1.6–1.7). Основной импортер казахстанской нефти среди стран СНГ - Узбекистан. В остальные страны мира было отправлено 54,6 млн тонн нефти на сумму 18,6 млрд долл. США. Основными импортерами стали Италия, Нидерланды и Индия.</w:t>
      </w:r>
    </w:p>
    <w:bookmarkEnd w:id="425"/>
    <w:bookmarkStart w:name="z444"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683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27"/>
    <w:p>
      <w:pPr>
        <w:spacing w:after="0"/>
        <w:ind w:left="0"/>
        <w:jc w:val="both"/>
      </w:pPr>
      <w:r>
        <w:rPr>
          <w:rFonts w:ascii="Times New Roman"/>
          <w:b w:val="false"/>
          <w:i w:val="false"/>
          <w:color w:val="000000"/>
          <w:sz w:val="28"/>
        </w:rPr>
        <w:t>
      Рисунок 1.6. Статистические данные Республики Казахстан по экспорту сырой нефти</w:t>
      </w:r>
    </w:p>
    <w:bookmarkEnd w:id="427"/>
    <w:bookmarkStart w:name="z446" w:id="428"/>
    <w:p>
      <w:pPr>
        <w:spacing w:after="0"/>
        <w:ind w:left="0"/>
        <w:jc w:val="both"/>
      </w:pPr>
      <w:r>
        <w:rPr>
          <w:rFonts w:ascii="Times New Roman"/>
          <w:b w:val="false"/>
          <w:i w:val="false"/>
          <w:color w:val="000000"/>
          <w:sz w:val="28"/>
        </w:rPr>
        <w:t>
      С точки зрения экспорта сырой нефти в долгосрочной перспективе структура внешнеторговых партнеров Республики Казахстан сохранится, за исключением растущей доли Китая. Европейский рынок сырой нефти будет стагнировать, однако снижение спроса на казахстанскую нефть на данный момент не прогнозируется. Основным драйвером изменения динамики спроса в долгосрочной перспективе станет Азиатско-Тихоокеанский регион, в частности Индия и Китай.</w:t>
      </w:r>
    </w:p>
    <w:bookmarkEnd w:id="428"/>
    <w:bookmarkStart w:name="z447" w:id="429"/>
    <w:p>
      <w:pPr>
        <w:spacing w:after="0"/>
        <w:ind w:left="0"/>
        <w:jc w:val="both"/>
      </w:pPr>
      <w:r>
        <w:rPr>
          <w:rFonts w:ascii="Times New Roman"/>
          <w:b w:val="false"/>
          <w:i w:val="false"/>
          <w:color w:val="000000"/>
          <w:sz w:val="28"/>
        </w:rPr>
        <w:t>
      С 2019 года ведется работа по экспорту казахстанских нефтепродуктов в страны Центральной Азии принятию необходимых законодательных и нормативно-правовых документов в этой части. Модернизация трех крупных НПЗ позволила Казахстану избавиться от зависимости от российских поставок, более того, уже летом 2018 года вводился запрет на ввоз бензина из РФ с целью не допустить затоваривания резервуаров трех крупных казахстанских НПЗ нефтепродуктами. По данным национальной компании "КазМунайГаз", казахстанские производители могут экспортировать до 1,2 млн тонн топлива в 2019 году.</w:t>
      </w:r>
    </w:p>
    <w:bookmarkEnd w:id="429"/>
    <w:bookmarkStart w:name="z448"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6870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707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31"/>
    <w:p>
      <w:pPr>
        <w:spacing w:after="0"/>
        <w:ind w:left="0"/>
        <w:jc w:val="both"/>
      </w:pPr>
      <w:r>
        <w:rPr>
          <w:rFonts w:ascii="Times New Roman"/>
          <w:b w:val="false"/>
          <w:i w:val="false"/>
          <w:color w:val="000000"/>
          <w:sz w:val="28"/>
        </w:rPr>
        <w:t>
      Рисунок 1.7. Диаграмма экспорта казахстанской сырой нефти</w:t>
      </w:r>
    </w:p>
    <w:bookmarkEnd w:id="431"/>
    <w:p>
      <w:pPr>
        <w:spacing w:after="0"/>
        <w:ind w:left="0"/>
        <w:jc w:val="both"/>
      </w:pPr>
      <w:r>
        <w:rPr>
          <w:rFonts w:ascii="Times New Roman"/>
          <w:b/>
          <w:i w:val="false"/>
          <w:color w:val="000000"/>
          <w:sz w:val="28"/>
        </w:rPr>
        <w:t>1.4.2. Рынок газа Республики Казахстан</w:t>
      </w:r>
    </w:p>
    <w:bookmarkStart w:name="z451" w:id="432"/>
    <w:p>
      <w:pPr>
        <w:spacing w:after="0"/>
        <w:ind w:left="0"/>
        <w:jc w:val="both"/>
      </w:pPr>
      <w:r>
        <w:rPr>
          <w:rFonts w:ascii="Times New Roman"/>
          <w:b w:val="false"/>
          <w:i w:val="false"/>
          <w:color w:val="000000"/>
          <w:sz w:val="28"/>
        </w:rPr>
        <w:t xml:space="preserve">
      В Казахстане АО "QazaqGaz" управляет централизованной инфраструктурой по транспортировке товарного газа по магистральным газопроводам и газораспределительным сетям, обеспечивает международный транзит и занимается продажей газа на внутреннем и внешнем рынках, разрабатывает, финансирует, строит и эксплуатирует трубопроводы и газохранилища. В управлении АО "QazaqGaz" находится огромная газотранспортная система, включающая более 40 тысяч километров газораспределительных сетей, более 18 тысяч километров магистральных газопроводов, 56 компрессорных станций, на которых установлено 316 газоперекачивающих агрегата, 3 подземных хранилища газа. </w:t>
      </w:r>
    </w:p>
    <w:bookmarkEnd w:id="432"/>
    <w:bookmarkStart w:name="z452" w:id="433"/>
    <w:p>
      <w:pPr>
        <w:spacing w:after="0"/>
        <w:ind w:left="0"/>
        <w:jc w:val="both"/>
      </w:pPr>
      <w:r>
        <w:rPr>
          <w:rFonts w:ascii="Times New Roman"/>
          <w:b w:val="false"/>
          <w:i w:val="false"/>
          <w:color w:val="000000"/>
          <w:sz w:val="28"/>
        </w:rPr>
        <w:t xml:space="preserve">
      В 2018 году реализовано 46 проектов газификации на общую сумму 21 млрд. тенге (в 2017 году – 17 проектов). Уровень газификации страны на 1 января 2019 года достиг 49,68 %, прирост в 2,3 % по сравнению с 2017 годом. Доступ к газу имеют порядка 9 млн. человек. По итогам 2019 года планируется выйти на уровень газификации в 50,5 %. </w:t>
      </w:r>
    </w:p>
    <w:bookmarkEnd w:id="433"/>
    <w:bookmarkStart w:name="z453" w:id="434"/>
    <w:p>
      <w:pPr>
        <w:spacing w:after="0"/>
        <w:ind w:left="0"/>
        <w:jc w:val="both"/>
      </w:pPr>
      <w:r>
        <w:rPr>
          <w:rFonts w:ascii="Times New Roman"/>
          <w:b w:val="false"/>
          <w:i w:val="false"/>
          <w:color w:val="000000"/>
          <w:sz w:val="28"/>
        </w:rPr>
        <w:t>
      В 2007 году крупнейшим экспортером природного газа в мире была Россия (около 200 млрд м3/год), за ней следовали Канада и Норвегия с объемом около 87 млрд м3/год. Первый экспортер ЕС-27, Нидерланды, занял девятое место с показателем 30 млрд м 3 / год. На рисунке 1.8 представлен импорт природного газа по регионам за 2009 год.</w:t>
      </w:r>
    </w:p>
    <w:bookmarkEnd w:id="434"/>
    <w:bookmarkStart w:name="z454"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36"/>
    <w:p>
      <w:pPr>
        <w:spacing w:after="0"/>
        <w:ind w:left="0"/>
        <w:jc w:val="both"/>
      </w:pPr>
      <w:r>
        <w:rPr>
          <w:rFonts w:ascii="Times New Roman"/>
          <w:b w:val="false"/>
          <w:i w:val="false"/>
          <w:color w:val="000000"/>
          <w:sz w:val="28"/>
        </w:rPr>
        <w:t>
      Рисунок 1.8. Диаграмма экспорта природного газа</w:t>
      </w:r>
    </w:p>
    <w:bookmarkEnd w:id="436"/>
    <w:bookmarkStart w:name="z456" w:id="437"/>
    <w:p>
      <w:pPr>
        <w:spacing w:after="0"/>
        <w:ind w:left="0"/>
        <w:jc w:val="both"/>
      </w:pPr>
      <w:r>
        <w:rPr>
          <w:rFonts w:ascii="Times New Roman"/>
          <w:b w:val="false"/>
          <w:i w:val="false"/>
          <w:color w:val="000000"/>
          <w:sz w:val="28"/>
        </w:rPr>
        <w:t xml:space="preserve">
      В Казахстане 5 февраля 2019 года впервые были проведены торги сжиженным нефтяным газом (СНГ) в режиме двойного встречного анонимного аукциона (ДВАА) на площадке товарной биржи ETS. Торги были осуществлены в рамках реализации изменений и дополнений в Закон "О газе и газоснабжении" от 09.01.2012, предусматривающих реализацию СНГ на внутренний рынок Казахстана посредством электронных торговых площадок. При подготовке к запуску торгов сжиженным нефтяным газом в течение трех месяцев было обучено около 500 сотрудников – представителей 13 заводов-производителей, а также 76 газосетевых организаций (ГСО) – оптовых покупателей СНГ. Для всех этих компаний в течение трех месяцев были проведены тестовые имитационные торги. </w:t>
      </w:r>
    </w:p>
    <w:bookmarkEnd w:id="437"/>
    <w:bookmarkStart w:name="z457" w:id="438"/>
    <w:p>
      <w:pPr>
        <w:spacing w:after="0"/>
        <w:ind w:left="0"/>
        <w:jc w:val="both"/>
      </w:pPr>
      <w:r>
        <w:rPr>
          <w:rFonts w:ascii="Times New Roman"/>
          <w:b w:val="false"/>
          <w:i w:val="false"/>
          <w:color w:val="000000"/>
          <w:sz w:val="28"/>
        </w:rPr>
        <w:t xml:space="preserve">
      Участниками электронных торгов в качестве покупателей сжиженного нефтяного газа являются субъекты систем снабжения сжиженным нефтяным газом либо их представители: газосетевые организации, промышленные потребители, владельцы газонаполнительных пунктов или автогазозаправочных станций, имеющие на праве собственности или иных законных основаниях емкости хранения сжиженного нефтяного газа общим объемом не менее 60 кубических метров с возможностью их заполнения с железнодорожных цистерн либо заключившие договор об оказании услуг по хранению и перевалке сжиженного нефтяного газа объемом не менее 60 кубических метров в месяц с владельцем газонаполнительной станции. </w:t>
      </w:r>
    </w:p>
    <w:bookmarkEnd w:id="438"/>
    <w:bookmarkStart w:name="z458" w:id="439"/>
    <w:p>
      <w:pPr>
        <w:spacing w:after="0"/>
        <w:ind w:left="0"/>
        <w:jc w:val="both"/>
      </w:pPr>
      <w:r>
        <w:rPr>
          <w:rFonts w:ascii="Times New Roman"/>
          <w:b w:val="false"/>
          <w:i w:val="false"/>
          <w:color w:val="000000"/>
          <w:sz w:val="28"/>
        </w:rPr>
        <w:t xml:space="preserve">
      На первом этапе предлагается реализовывать через электронные торговые площадки 10-20 % сжиженного газа, поставляемого на внутренний рынок в рамках плана поставок, с последующим поэтапным повышением доли. </w:t>
      </w:r>
    </w:p>
    <w:bookmarkEnd w:id="439"/>
    <w:bookmarkStart w:name="z459" w:id="440"/>
    <w:p>
      <w:pPr>
        <w:spacing w:after="0"/>
        <w:ind w:left="0"/>
        <w:jc w:val="both"/>
      </w:pPr>
      <w:r>
        <w:rPr>
          <w:rFonts w:ascii="Times New Roman"/>
          <w:b w:val="false"/>
          <w:i w:val="false"/>
          <w:color w:val="000000"/>
          <w:sz w:val="28"/>
        </w:rPr>
        <w:t>
      Ранее правительство ограничивало максимальную оптовую стоимость газа в соответствии с Законом "О газе и газоснабжении". Это приводило не только к убыткам производителей, но и увеличивался риск дефицита газа на внутреннем рынке из-за незаконного экспорта. Производство сжиженного нефтяного газа в Казахстане составляет примерно 2,6-2,7 млн тонн в год. Внутри страны потребляется около 36 % от этого объема, а остальное направляется на экспорт. Впоследствии рыночное ценообразование на внутреннем рынке газа может привлечь иностранных инвесторов, которые способны построить дополнительные мощности по сжижению. В этом случае можно будет рассчитывать на существенное увеличение экспорта.</w:t>
      </w:r>
    </w:p>
    <w:bookmarkEnd w:id="440"/>
    <w:p>
      <w:pPr>
        <w:spacing w:after="0"/>
        <w:ind w:left="0"/>
        <w:jc w:val="both"/>
      </w:pPr>
      <w:r>
        <w:rPr>
          <w:rFonts w:ascii="Times New Roman"/>
          <w:b/>
          <w:i w:val="false"/>
          <w:color w:val="000000"/>
          <w:sz w:val="28"/>
        </w:rPr>
        <w:t>1.5. Технико-экономические характеристики</w:t>
      </w:r>
    </w:p>
    <w:bookmarkStart w:name="z461" w:id="441"/>
    <w:p>
      <w:pPr>
        <w:spacing w:after="0"/>
        <w:ind w:left="0"/>
        <w:jc w:val="both"/>
      </w:pPr>
      <w:r>
        <w:rPr>
          <w:rFonts w:ascii="Times New Roman"/>
          <w:b w:val="false"/>
          <w:i w:val="false"/>
          <w:color w:val="000000"/>
          <w:sz w:val="28"/>
        </w:rPr>
        <w:t>
      В 2019 году завершились остаточные работы крупных инвестиционных проектов, включая модернизацию нефтеперерабатывающих заводов на территории Республики Казахстан. Благодаря завершившейся глубокой модернизации ведущих нефтеперерабатывающих предприятий Казахстана - Атырауского, Павлодарского и Шымкентского заводов - увеличилась мощность и глубина переработки сырой нефти, обеспечено высокое качество нефтепродуктов по стандартам К4 и К5, а также впервые осуществлен экспорт нефтепродуктов.</w:t>
      </w:r>
    </w:p>
    <w:bookmarkEnd w:id="441"/>
    <w:bookmarkStart w:name="z462" w:id="442"/>
    <w:p>
      <w:pPr>
        <w:spacing w:after="0"/>
        <w:ind w:left="0"/>
        <w:jc w:val="both"/>
      </w:pPr>
      <w:r>
        <w:rPr>
          <w:rFonts w:ascii="Times New Roman"/>
          <w:b w:val="false"/>
          <w:i w:val="false"/>
          <w:color w:val="000000"/>
          <w:sz w:val="28"/>
        </w:rPr>
        <w:t xml:space="preserve">
      В целях реализации стратегии в 2019 году были реализованы следующие проекты: </w:t>
      </w:r>
    </w:p>
    <w:bookmarkEnd w:id="442"/>
    <w:bookmarkStart w:name="z463" w:id="443"/>
    <w:p>
      <w:pPr>
        <w:spacing w:after="0"/>
        <w:ind w:left="0"/>
        <w:jc w:val="both"/>
      </w:pPr>
      <w:r>
        <w:rPr>
          <w:rFonts w:ascii="Times New Roman"/>
          <w:b w:val="false"/>
          <w:i w:val="false"/>
          <w:color w:val="000000"/>
          <w:sz w:val="28"/>
        </w:rPr>
        <w:t>
      за счет загрузки новых мощностей, полученных в результате модернизации трех нефтеперерабатывающих заводов (АНПЗ, ПНХЗ и ПКОП) удалось полностью покрыть потребности внутреннего рынка в нефтепродуктах. Потенциал переработки нефти на нефтеперерабатывающих заводах был увеличен до 18,5 млн тонн в год, глубина переработки увеличена на 10 %, до уровня 90 %. Внутренние потребители Республики Казахстан обеспечены собственными горюче-смазочными материалами (экологических классов К4 и К5) в полном объеме. 37 тыс. тонн бензина направлено на экспорт;</w:t>
      </w:r>
    </w:p>
    <w:bookmarkEnd w:id="443"/>
    <w:bookmarkStart w:name="z464" w:id="444"/>
    <w:p>
      <w:pPr>
        <w:spacing w:after="0"/>
        <w:ind w:left="0"/>
        <w:jc w:val="both"/>
      </w:pPr>
      <w:r>
        <w:rPr>
          <w:rFonts w:ascii="Times New Roman"/>
          <w:b w:val="false"/>
          <w:i w:val="false"/>
          <w:color w:val="000000"/>
          <w:sz w:val="28"/>
        </w:rPr>
        <w:t>
      на ПНХЗ ведется разработка технико-экономического обоснования (ТЭО) по проекту "Ертыс", который направлен на выработку зимних сортов дизтоплива с температурой помутнения –32 °С и ниже; увеличен выпуск нефтехимической продукции (бензол и параксилол) до 145 тонн (445 %) на АНПЗ;</w:t>
      </w:r>
    </w:p>
    <w:bookmarkEnd w:id="444"/>
    <w:bookmarkStart w:name="z465" w:id="445"/>
    <w:p>
      <w:pPr>
        <w:spacing w:after="0"/>
        <w:ind w:left="0"/>
        <w:jc w:val="both"/>
      </w:pPr>
      <w:r>
        <w:rPr>
          <w:rFonts w:ascii="Times New Roman"/>
          <w:b w:val="false"/>
          <w:i w:val="false"/>
          <w:color w:val="000000"/>
          <w:sz w:val="28"/>
        </w:rPr>
        <w:t>
      достигнут рекордный объем производства битума на предприятии CaspiBitum – 369 тыс. тонн, что позволило полностью обеспечить внутренний рынок.</w:t>
      </w:r>
    </w:p>
    <w:bookmarkEnd w:id="445"/>
    <w:p>
      <w:pPr>
        <w:spacing w:after="0"/>
        <w:ind w:left="0"/>
        <w:jc w:val="both"/>
      </w:pPr>
      <w:r>
        <w:rPr>
          <w:rFonts w:ascii="Times New Roman"/>
          <w:b/>
          <w:i w:val="false"/>
          <w:color w:val="000000"/>
          <w:sz w:val="28"/>
        </w:rPr>
        <w:t>1.6. Основные экологические проблемы нефтегазодобывающей отрасли</w:t>
      </w:r>
    </w:p>
    <w:bookmarkStart w:name="z467" w:id="446"/>
    <w:p>
      <w:pPr>
        <w:spacing w:after="0"/>
        <w:ind w:left="0"/>
        <w:jc w:val="both"/>
      </w:pPr>
      <w:r>
        <w:rPr>
          <w:rFonts w:ascii="Times New Roman"/>
          <w:b w:val="false"/>
          <w:i w:val="false"/>
          <w:color w:val="000000"/>
          <w:sz w:val="28"/>
        </w:rPr>
        <w:t>
      Предприятия, осуществляющие добычу и переработку углеводородов, относятся к объектам I категории в соответствии с Приложением 2 к Экологическому кодексу. Их деятельность оказывает негативное воздействие на компоненты окружающей среды, среду обитания, биоразнообразие флоры и фауны.</w:t>
      </w:r>
    </w:p>
    <w:bookmarkEnd w:id="446"/>
    <w:bookmarkStart w:name="z468" w:id="447"/>
    <w:p>
      <w:pPr>
        <w:spacing w:after="0"/>
        <w:ind w:left="0"/>
        <w:jc w:val="both"/>
      </w:pPr>
      <w:r>
        <w:rPr>
          <w:rFonts w:ascii="Times New Roman"/>
          <w:b w:val="false"/>
          <w:i w:val="false"/>
          <w:color w:val="000000"/>
          <w:sz w:val="28"/>
        </w:rPr>
        <w:t>
      Основные экологические проблемы нефтегазодобывающей отрасли связаны с уровнем воздействия на компоненты окружающей среды и могут возникать на каждом технологическом этапе и операциях добычи, транспорта, хранения, предварительной подготовки и переработки, сбыта углеводородов и вызваны эмиссиями вредных химических веществ в окружающую среду, образованием отходов производства и потребления, шумом и вибрацией, потерями сырья (технологическими и аварийными).</w:t>
      </w:r>
    </w:p>
    <w:bookmarkEnd w:id="447"/>
    <w:bookmarkStart w:name="z469" w:id="448"/>
    <w:p>
      <w:pPr>
        <w:spacing w:after="0"/>
        <w:ind w:left="0"/>
        <w:jc w:val="both"/>
      </w:pPr>
      <w:r>
        <w:rPr>
          <w:rFonts w:ascii="Times New Roman"/>
          <w:b w:val="false"/>
          <w:i w:val="false"/>
          <w:color w:val="000000"/>
          <w:sz w:val="28"/>
        </w:rPr>
        <w:t>
      В отношении качества и количества выбросов нефтегазодобывающих предприятий важно знать, что на макроуровне сырая нефть, конденсат, попутный и/или природный газ изменяется лишь в ограниченной степени по своему составу, и как следствие, качеству. Следовательно, качественный и количественный состав эмиссий в окружающую среду в результате деятельности нефтегазодобывающей отрасли в штатном режиме хорошо известны. Однако время от времени добыча углеводородов может сопровождаться изменением состава (например, образованием сероводорода в пласте, обводнение продуктивного пласта) и может оказывать непредвиденное воздействие на производительность процессов добычи, что напрямую влияет на качественный и количественный состав эмиссий в окружающую среду.</w:t>
      </w:r>
    </w:p>
    <w:bookmarkEnd w:id="448"/>
    <w:bookmarkStart w:name="z470" w:id="449"/>
    <w:p>
      <w:pPr>
        <w:spacing w:after="0"/>
        <w:ind w:left="0"/>
        <w:jc w:val="both"/>
      </w:pPr>
      <w:r>
        <w:rPr>
          <w:rFonts w:ascii="Times New Roman"/>
          <w:b w:val="false"/>
          <w:i w:val="false"/>
          <w:color w:val="000000"/>
          <w:sz w:val="28"/>
        </w:rPr>
        <w:t xml:space="preserve">
      Выявление маркерных загрязняющих веществ, которые выбрасываются в окружающую среду в процессе добычи нефти и газа, выполнялось с учетом текущего технического состояния отрасли промышленности, с учетом экономических, экологических составляющих, а также с учетом доступности в применении одного или нескольких в совокупности наилучших доступных техник, а также на основании анализа результатов комплексных технологических аудитов крупных нефтегазодобывающих компаний Республики Казахстан и общедоступных статистических данных. </w:t>
      </w:r>
    </w:p>
    <w:bookmarkEnd w:id="449"/>
    <w:p>
      <w:pPr>
        <w:spacing w:after="0"/>
        <w:ind w:left="0"/>
        <w:jc w:val="both"/>
      </w:pPr>
      <w:r>
        <w:rPr>
          <w:rFonts w:ascii="Times New Roman"/>
          <w:b/>
          <w:i w:val="false"/>
          <w:color w:val="000000"/>
          <w:sz w:val="28"/>
        </w:rPr>
        <w:t>1.6.1. Выбросы загрязняющих веществ в атмосферный воздух</w:t>
      </w:r>
    </w:p>
    <w:bookmarkStart w:name="z472" w:id="450"/>
    <w:p>
      <w:pPr>
        <w:spacing w:after="0"/>
        <w:ind w:left="0"/>
        <w:jc w:val="both"/>
      </w:pPr>
      <w:r>
        <w:rPr>
          <w:rFonts w:ascii="Times New Roman"/>
          <w:b w:val="false"/>
          <w:i w:val="false"/>
          <w:color w:val="000000"/>
          <w:sz w:val="28"/>
        </w:rPr>
        <w:t>
      Обобщенные открытые и общедоступные данные по качественному и количественному составу выбросов загрязняющих веществ в атмосферу непосредственно от нефтегазодобывающей отрасли в Республики Казахстан в настоящее время отсутствуют.</w:t>
      </w:r>
    </w:p>
    <w:bookmarkEnd w:id="450"/>
    <w:bookmarkStart w:name="z473" w:id="451"/>
    <w:p>
      <w:pPr>
        <w:spacing w:after="0"/>
        <w:ind w:left="0"/>
        <w:jc w:val="both"/>
      </w:pPr>
      <w:r>
        <w:rPr>
          <w:rFonts w:ascii="Times New Roman"/>
          <w:b w:val="false"/>
          <w:i w:val="false"/>
          <w:color w:val="000000"/>
          <w:sz w:val="28"/>
        </w:rPr>
        <w:t>
      Согласно последним из имеющихся данных в Республике Казахстан за 2020 год суммарные выбросы загрязняющих веществ в атмосферу от стационарных источников Республики Казахстан составили 2441 тысяч т/год, из них 86,6 % являются выбросами промышленных предприятий, из которых газообразных и жидких веществ - 79,5 %, твердых - 20,5 %.</w:t>
      </w:r>
    </w:p>
    <w:bookmarkEnd w:id="451"/>
    <w:bookmarkStart w:name="z474" w:id="452"/>
    <w:p>
      <w:pPr>
        <w:spacing w:after="0"/>
        <w:ind w:left="0"/>
        <w:jc w:val="both"/>
      </w:pPr>
      <w:r>
        <w:rPr>
          <w:rFonts w:ascii="Times New Roman"/>
          <w:b w:val="false"/>
          <w:i w:val="false"/>
          <w:color w:val="000000"/>
          <w:sz w:val="28"/>
        </w:rPr>
        <w:t>
      Основной состав выбросов в атмосферу представлен следующими ингредиентами: диоксид серы - 868,1 тыс.т (35,6 %), оксид углерода -486,5 тысяч т (19,9 %), оксиды азота (в пересчете на NO2) - 311,4 тысяч т (12,8 %).</w:t>
      </w:r>
    </w:p>
    <w:bookmarkEnd w:id="452"/>
    <w:bookmarkStart w:name="z475" w:id="453"/>
    <w:p>
      <w:pPr>
        <w:spacing w:after="0"/>
        <w:ind w:left="0"/>
        <w:jc w:val="both"/>
      </w:pPr>
      <w:r>
        <w:rPr>
          <w:rFonts w:ascii="Times New Roman"/>
          <w:b w:val="false"/>
          <w:i w:val="false"/>
          <w:color w:val="000000"/>
          <w:sz w:val="28"/>
        </w:rPr>
        <w:t>
      Анализ результатов комплексных технологических аудитов крупных компаний нефтегазодобывающей отрасли показал следующее:</w:t>
      </w:r>
    </w:p>
    <w:bookmarkEnd w:id="453"/>
    <w:bookmarkStart w:name="z476" w:id="454"/>
    <w:p>
      <w:pPr>
        <w:spacing w:after="0"/>
        <w:ind w:left="0"/>
        <w:jc w:val="both"/>
      </w:pPr>
      <w:r>
        <w:rPr>
          <w:rFonts w:ascii="Times New Roman"/>
          <w:b w:val="false"/>
          <w:i w:val="false"/>
          <w:color w:val="000000"/>
          <w:sz w:val="28"/>
        </w:rPr>
        <w:t>
      в атмосферу в результате производственной деятельности (основной и вспомогательной) могут выбрасываться 53 наименования загрязняющих веществ;</w:t>
      </w:r>
    </w:p>
    <w:bookmarkEnd w:id="454"/>
    <w:bookmarkStart w:name="z477" w:id="455"/>
    <w:p>
      <w:pPr>
        <w:spacing w:after="0"/>
        <w:ind w:left="0"/>
        <w:jc w:val="both"/>
      </w:pPr>
      <w:r>
        <w:rPr>
          <w:rFonts w:ascii="Times New Roman"/>
          <w:b w:val="false"/>
          <w:i w:val="false"/>
          <w:color w:val="000000"/>
          <w:sz w:val="28"/>
        </w:rPr>
        <w:t>
      основными загрязняющими веществами, поступающими в атмосферный воздух, являются: оксиды азота, оксид углерода, метан, смесь предельных углеводородов С1-С5 и С6-С10, диоксид серы, сероводород;</w:t>
      </w:r>
    </w:p>
    <w:bookmarkEnd w:id="455"/>
    <w:bookmarkStart w:name="z478" w:id="456"/>
    <w:p>
      <w:pPr>
        <w:spacing w:after="0"/>
        <w:ind w:left="0"/>
        <w:jc w:val="both"/>
      </w:pPr>
      <w:r>
        <w:rPr>
          <w:rFonts w:ascii="Times New Roman"/>
          <w:b w:val="false"/>
          <w:i w:val="false"/>
          <w:color w:val="000000"/>
          <w:sz w:val="28"/>
        </w:rPr>
        <w:t>
      суммарная доля вклада основных загрязняющих веществ составляет 81%. Соотношение долей вклада каждого из основных загрязняющих веществ приведено на рисунке 1.9;</w:t>
      </w:r>
    </w:p>
    <w:bookmarkEnd w:id="456"/>
    <w:bookmarkStart w:name="z479" w:id="457"/>
    <w:p>
      <w:pPr>
        <w:spacing w:after="0"/>
        <w:ind w:left="0"/>
        <w:jc w:val="both"/>
      </w:pPr>
      <w:r>
        <w:rPr>
          <w:rFonts w:ascii="Times New Roman"/>
          <w:b w:val="false"/>
          <w:i w:val="false"/>
          <w:color w:val="000000"/>
          <w:sz w:val="28"/>
        </w:rPr>
        <w:t>
      основными источниками поступления загрязняющих веществ в атмосферу являются установки по сжиганию топлива различного назначения, на них суммарно приходится 91 % от суммарного количества выбросов. Соотношение долей вклада основных источников эмиссий в атмосферу при добыче нефти и газа приведена на рисунке 1.10.</w:t>
      </w:r>
    </w:p>
    <w:bookmarkEnd w:id="457"/>
    <w:bookmarkStart w:name="z480"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6388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881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59"/>
    <w:p>
      <w:pPr>
        <w:spacing w:after="0"/>
        <w:ind w:left="0"/>
        <w:jc w:val="both"/>
      </w:pPr>
      <w:r>
        <w:rPr>
          <w:rFonts w:ascii="Times New Roman"/>
          <w:b w:val="false"/>
          <w:i w:val="false"/>
          <w:color w:val="000000"/>
          <w:sz w:val="28"/>
        </w:rPr>
        <w:t>
      Рисунок 1.9. Соотношение долей вклада основных загрязняющих веществ в составе эмиссий в атмосферу при добыче нефти и газа</w:t>
      </w:r>
    </w:p>
    <w:bookmarkEnd w:id="459"/>
    <w:bookmarkStart w:name="z482"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61"/>
    <w:p>
      <w:pPr>
        <w:spacing w:after="0"/>
        <w:ind w:left="0"/>
        <w:jc w:val="both"/>
      </w:pPr>
      <w:r>
        <w:rPr>
          <w:rFonts w:ascii="Times New Roman"/>
          <w:b w:val="false"/>
          <w:i w:val="false"/>
          <w:color w:val="000000"/>
          <w:sz w:val="28"/>
        </w:rPr>
        <w:t>
      Рисунок 1.10.Соотношение долей вклада основных источников эмиссий в атмосферу при добыче нефти и газа</w:t>
      </w:r>
    </w:p>
    <w:bookmarkEnd w:id="461"/>
    <w:bookmarkStart w:name="z484" w:id="462"/>
    <w:p>
      <w:pPr>
        <w:spacing w:after="0"/>
        <w:ind w:left="0"/>
        <w:jc w:val="both"/>
      </w:pPr>
      <w:r>
        <w:rPr>
          <w:rFonts w:ascii="Times New Roman"/>
          <w:b w:val="false"/>
          <w:i w:val="false"/>
          <w:color w:val="000000"/>
          <w:sz w:val="28"/>
        </w:rPr>
        <w:t>
      Основные источники эмиссий загрязняющих веществ в атмосферу в нефтегазодобывающей отрасли:</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загрязняющие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источники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3"/>
          <w:p>
            <w:pPr>
              <w:spacing w:after="20"/>
              <w:ind w:left="20"/>
              <w:jc w:val="both"/>
            </w:pPr>
            <w:r>
              <w:rPr>
                <w:rFonts w:ascii="Times New Roman"/>
                <w:b w:val="false"/>
                <w:i w:val="false"/>
                <w:color w:val="000000"/>
                <w:sz w:val="20"/>
              </w:rPr>
              <w:t>
Оксидыазота NOx</w:t>
            </w:r>
          </w:p>
          <w:bookmarkEnd w:id="463"/>
          <w:p>
            <w:pPr>
              <w:spacing w:after="20"/>
              <w:ind w:left="20"/>
              <w:jc w:val="both"/>
            </w:pPr>
            <w:r>
              <w:rPr>
                <w:rFonts w:ascii="Times New Roman"/>
                <w:b w:val="false"/>
                <w:i w:val="false"/>
                <w:color w:val="000000"/>
                <w:sz w:val="20"/>
              </w:rPr>
              <w:t>
(NO,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двигатели внутреннего сгорания силового привода, котлы, факельные установки, газотурбинные и газопоршневые установки, компрессорные установки, дизельные и газовые электростанции, установки извлечения серы, нагреватели, печи дожига, парогенераторы, установки по сжиганию паров, ребойлеры, сепараторы подогреватели, установки по сжиганию замазученного грунта, термоокислители, установки осушки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дегидратор с подогревом, двигатели внутреннего сгорания силового привода, технологические печи, котлы, факельные установки, газотурбинные и газопоршневые установки, компрессорные установки, дизельные и газовые электростанции, установки извлечения серы, нагреватели, печи дожига, парогенераторы, установки по сжиганию паров, ребойлеры, сепараторы подогреватели, установки по сжиганию замазученногогрунта, термоокислители, установки осушки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ОксидысерыSOx (SO2, SO3)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дегидратор с подогревом, двигатели внутреннего сгорания силового привода, технологические печи, котлы, факельные установки, газотурбинные и газопоршневые установки, компрессорные установки, дизельные и газовые электростанции, установки извлечения серы, нагреватели, печи дожига, парогенераторы, установки по сжиганию паров, ребойлеры, сепараторы подогреватели, установки по сжиганию замазученного грунта, термоокислители, установки осушки газа</w:t>
            </w:r>
          </w:p>
          <w:bookmarkEnd w:id="464"/>
          <w:p>
            <w:pPr>
              <w:spacing w:after="20"/>
              <w:ind w:left="20"/>
              <w:jc w:val="both"/>
            </w:pPr>
            <w:r>
              <w:rPr>
                <w:rFonts w:ascii="Times New Roman"/>
                <w:b w:val="false"/>
                <w:i w:val="false"/>
                <w:color w:val="000000"/>
                <w:sz w:val="20"/>
              </w:rPr>
              <w:t>
(наличие в эмиссиях зависит от наличия/отсутствия соединений серы в используемом топливе)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дегидратор с подогревом, технологические печи, факельные установки, газотурбинные и газопоршневые установки, компрессорные установки, установки одоризации, нагреватели, печи дожига, парогенераторы, установки по сжиганию паров, ребойлеры, сепараторы-подогреватели, установки по сжиганию замазученного грунта, термоокислители, установки осушки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емкости, погрузочно-разгрузочные устройства, установки под давлением, неплотности запорно-регулирующей арматуры и фланцевых соединений, насосы, продувочные свечи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5"/>
          <w:p>
            <w:pPr>
              <w:spacing w:after="20"/>
              <w:ind w:left="20"/>
              <w:jc w:val="both"/>
            </w:pPr>
            <w:r>
              <w:rPr>
                <w:rFonts w:ascii="Times New Roman"/>
                <w:b w:val="false"/>
                <w:i w:val="false"/>
                <w:color w:val="000000"/>
                <w:sz w:val="20"/>
              </w:rPr>
              <w:t>
резервуары, емкости, погрузочно-разгрузочные устройства, установки под давлением, неплотности запорно-регулирующей арматуры и фланцевых соединений, насосы, продувочные свечи, факельные установки, печь дожига, установка грануляции</w:t>
            </w:r>
          </w:p>
          <w:bookmarkEnd w:id="465"/>
          <w:p>
            <w:pPr>
              <w:spacing w:after="20"/>
              <w:ind w:left="20"/>
              <w:jc w:val="both"/>
            </w:pPr>
            <w:r>
              <w:rPr>
                <w:rFonts w:ascii="Times New Roman"/>
                <w:b w:val="false"/>
                <w:i w:val="false"/>
                <w:color w:val="000000"/>
                <w:sz w:val="20"/>
              </w:rPr>
              <w:t>
(наличие в эмиссиях зависит от наличия/отсутствия сероводорода в углеводородах)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факельные установки, газотурбинные и газопоршневые установки, компрессорные установки, двигатели внутреннего сгорания силового привода, установки по сжиганию замазученного грунта,</w:t>
            </w:r>
          </w:p>
        </w:tc>
      </w:tr>
    </w:tbl>
    <w:p>
      <w:pPr>
        <w:spacing w:after="0"/>
        <w:ind w:left="0"/>
        <w:jc w:val="both"/>
      </w:pPr>
      <w:r>
        <w:rPr>
          <w:rFonts w:ascii="Times New Roman"/>
          <w:b/>
          <w:i w:val="false"/>
          <w:color w:val="000000"/>
          <w:sz w:val="28"/>
        </w:rPr>
        <w:t>1.6.2. Сбросы загрязняющих веществ</w:t>
      </w:r>
    </w:p>
    <w:bookmarkStart w:name="z489" w:id="466"/>
    <w:p>
      <w:pPr>
        <w:spacing w:after="0"/>
        <w:ind w:left="0"/>
        <w:jc w:val="both"/>
      </w:pPr>
      <w:r>
        <w:rPr>
          <w:rFonts w:ascii="Times New Roman"/>
          <w:b w:val="false"/>
          <w:i w:val="false"/>
          <w:color w:val="000000"/>
          <w:sz w:val="28"/>
        </w:rPr>
        <w:t>
      По происхождению сточных вод нефтегазодобывающей отрасли, их можно разделить на ливневые (дождевые/ талые), хозяйственно-бытовые, производственные/ технологические сточные воды.</w:t>
      </w:r>
    </w:p>
    <w:bookmarkEnd w:id="466"/>
    <w:bookmarkStart w:name="z490" w:id="467"/>
    <w:p>
      <w:pPr>
        <w:spacing w:after="0"/>
        <w:ind w:left="0"/>
        <w:jc w:val="both"/>
      </w:pPr>
      <w:r>
        <w:rPr>
          <w:rFonts w:ascii="Times New Roman"/>
          <w:b w:val="false"/>
          <w:i w:val="false"/>
          <w:color w:val="000000"/>
          <w:sz w:val="28"/>
        </w:rPr>
        <w:t>
      Производственные сточные воды образуются в результате:</w:t>
      </w:r>
    </w:p>
    <w:bookmarkEnd w:id="467"/>
    <w:bookmarkStart w:name="z491" w:id="468"/>
    <w:p>
      <w:pPr>
        <w:spacing w:after="0"/>
        <w:ind w:left="0"/>
        <w:jc w:val="both"/>
      </w:pPr>
      <w:r>
        <w:rPr>
          <w:rFonts w:ascii="Times New Roman"/>
          <w:b w:val="false"/>
          <w:i w:val="false"/>
          <w:color w:val="000000"/>
          <w:sz w:val="28"/>
        </w:rPr>
        <w:t>
      отделения попутно-добываемой пластовой воды от углеводородов на разных этапах добычи углеводородов;</w:t>
      </w:r>
    </w:p>
    <w:bookmarkEnd w:id="468"/>
    <w:bookmarkStart w:name="z492" w:id="469"/>
    <w:p>
      <w:pPr>
        <w:spacing w:after="0"/>
        <w:ind w:left="0"/>
        <w:jc w:val="both"/>
      </w:pPr>
      <w:r>
        <w:rPr>
          <w:rFonts w:ascii="Times New Roman"/>
          <w:b w:val="false"/>
          <w:i w:val="false"/>
          <w:color w:val="000000"/>
          <w:sz w:val="28"/>
        </w:rPr>
        <w:t>
      использования воды для технологических целей (обессоливание сырой нефти, использования в качестве агента для систем водяного охлаждения);</w:t>
      </w:r>
    </w:p>
    <w:bookmarkEnd w:id="469"/>
    <w:bookmarkStart w:name="z493" w:id="470"/>
    <w:p>
      <w:pPr>
        <w:spacing w:after="0"/>
        <w:ind w:left="0"/>
        <w:jc w:val="both"/>
      </w:pPr>
      <w:r>
        <w:rPr>
          <w:rFonts w:ascii="Times New Roman"/>
          <w:b w:val="false"/>
          <w:i w:val="false"/>
          <w:color w:val="000000"/>
          <w:sz w:val="28"/>
        </w:rPr>
        <w:t>
      промывки технологического оборудования;</w:t>
      </w:r>
    </w:p>
    <w:bookmarkEnd w:id="470"/>
    <w:bookmarkStart w:name="z494" w:id="471"/>
    <w:p>
      <w:pPr>
        <w:spacing w:after="0"/>
        <w:ind w:left="0"/>
        <w:jc w:val="both"/>
      </w:pPr>
      <w:r>
        <w:rPr>
          <w:rFonts w:ascii="Times New Roman"/>
          <w:b w:val="false"/>
          <w:i w:val="false"/>
          <w:color w:val="000000"/>
          <w:sz w:val="28"/>
        </w:rPr>
        <w:t>
      проведения испытаний на герметичность технологических систем, трубопроводов и оборудования (гидроиспытания).</w:t>
      </w:r>
    </w:p>
    <w:bookmarkEnd w:id="471"/>
    <w:bookmarkStart w:name="z495" w:id="472"/>
    <w:p>
      <w:pPr>
        <w:spacing w:after="0"/>
        <w:ind w:left="0"/>
        <w:jc w:val="both"/>
      </w:pPr>
      <w:r>
        <w:rPr>
          <w:rFonts w:ascii="Times New Roman"/>
          <w:b w:val="false"/>
          <w:i w:val="false"/>
          <w:color w:val="000000"/>
          <w:sz w:val="28"/>
        </w:rPr>
        <w:t>
      Производственные сточные воды в свою очередь делятся по составу на условно чистые, нормативно чистые и загрязненные:</w:t>
      </w:r>
    </w:p>
    <w:bookmarkEnd w:id="472"/>
    <w:bookmarkStart w:name="z496" w:id="473"/>
    <w:p>
      <w:pPr>
        <w:spacing w:after="0"/>
        <w:ind w:left="0"/>
        <w:jc w:val="both"/>
      </w:pPr>
      <w:r>
        <w:rPr>
          <w:rFonts w:ascii="Times New Roman"/>
          <w:b w:val="false"/>
          <w:i w:val="false"/>
          <w:color w:val="000000"/>
          <w:sz w:val="28"/>
        </w:rPr>
        <w:t>
      условно чистыми называют сточные воды, качество которых позволяет использовать их в производственных системах водоснабжения без дополнительной очистки; образуются от охлаждения деталей, компрессорных установок, теплообменных аппаратов и не загрязнены специфическими примесями;</w:t>
      </w:r>
    </w:p>
    <w:bookmarkEnd w:id="473"/>
    <w:bookmarkStart w:name="z497" w:id="474"/>
    <w:p>
      <w:pPr>
        <w:spacing w:after="0"/>
        <w:ind w:left="0"/>
        <w:jc w:val="both"/>
      </w:pPr>
      <w:r>
        <w:rPr>
          <w:rFonts w:ascii="Times New Roman"/>
          <w:b w:val="false"/>
          <w:i w:val="false"/>
          <w:color w:val="000000"/>
          <w:sz w:val="28"/>
        </w:rPr>
        <w:t>
      нормативно чистыми являются воды, в которых загрязняющие вещества не превышают предельно допустимые значения;</w:t>
      </w:r>
    </w:p>
    <w:bookmarkEnd w:id="474"/>
    <w:bookmarkStart w:name="z498" w:id="475"/>
    <w:p>
      <w:pPr>
        <w:spacing w:after="0"/>
        <w:ind w:left="0"/>
        <w:jc w:val="both"/>
      </w:pPr>
      <w:r>
        <w:rPr>
          <w:rFonts w:ascii="Times New Roman"/>
          <w:b w:val="false"/>
          <w:i w:val="false"/>
          <w:color w:val="000000"/>
          <w:sz w:val="28"/>
        </w:rPr>
        <w:t>
      загрязненные сточные воды образуются в результате использования воды в технологическом процессе, в результате которого используемая вода загрязняется вредными веществами (например, в процессе предварительной подготовки нефти – обессоливании) и содержат углеводороды, азотсодержащие соединения, взвешенные вещества, соли.</w:t>
      </w:r>
    </w:p>
    <w:bookmarkEnd w:id="475"/>
    <w:bookmarkStart w:name="z499" w:id="476"/>
    <w:p>
      <w:pPr>
        <w:spacing w:after="0"/>
        <w:ind w:left="0"/>
        <w:jc w:val="both"/>
      </w:pPr>
      <w:r>
        <w:rPr>
          <w:rFonts w:ascii="Times New Roman"/>
          <w:b w:val="false"/>
          <w:i w:val="false"/>
          <w:color w:val="000000"/>
          <w:sz w:val="28"/>
        </w:rPr>
        <w:t>
      Хозяйственно - бытовые сточные воды образуются в результате функционирования объектов жизнедеятельности нефтегазодобывающих компаний и загрязнены веществами минерального, органического и бактериологического происхождения. В настоящем документе не рассматриваются.</w:t>
      </w:r>
    </w:p>
    <w:bookmarkEnd w:id="476"/>
    <w:bookmarkStart w:name="z500" w:id="477"/>
    <w:p>
      <w:pPr>
        <w:spacing w:after="0"/>
        <w:ind w:left="0"/>
        <w:jc w:val="both"/>
      </w:pPr>
      <w:r>
        <w:rPr>
          <w:rFonts w:ascii="Times New Roman"/>
          <w:b w:val="false"/>
          <w:i w:val="false"/>
          <w:color w:val="000000"/>
          <w:sz w:val="28"/>
        </w:rPr>
        <w:t>
      Дождевые и талые стоки, образующиеся на промышленных площадках, и могут быть загрязнены нефтепродуктами, фенолами, соединениями азота, другими минеральными и органическими веществами в растворенном и взвешенном состоянии, а также АПАВ.</w:t>
      </w:r>
    </w:p>
    <w:bookmarkEnd w:id="477"/>
    <w:bookmarkStart w:name="z501" w:id="478"/>
    <w:p>
      <w:pPr>
        <w:spacing w:after="0"/>
        <w:ind w:left="0"/>
        <w:jc w:val="both"/>
      </w:pPr>
      <w:r>
        <w:rPr>
          <w:rFonts w:ascii="Times New Roman"/>
          <w:b w:val="false"/>
          <w:i w:val="false"/>
          <w:color w:val="000000"/>
          <w:sz w:val="28"/>
        </w:rPr>
        <w:t>
      Местами приема сточных вод на объектах недропользования могут выступать: поля испарения, поля фильтрации, биофильтрации, подземной фильтрации, закачка в пласт, пруд-накопитель, полигон захоронения пластовых вод.</w:t>
      </w:r>
    </w:p>
    <w:bookmarkEnd w:id="478"/>
    <w:bookmarkStart w:name="z502" w:id="479"/>
    <w:p>
      <w:pPr>
        <w:spacing w:after="0"/>
        <w:ind w:left="0"/>
        <w:jc w:val="both"/>
      </w:pPr>
      <w:r>
        <w:rPr>
          <w:rFonts w:ascii="Times New Roman"/>
          <w:b w:val="false"/>
          <w:i w:val="false"/>
          <w:color w:val="000000"/>
          <w:sz w:val="28"/>
        </w:rPr>
        <w:t xml:space="preserve">
      Открытые и общедоступные данные по качественному и количественному составу эмиссий загрязняющих веществ в сбросах нефтегазодобывающей отрасли в Республики Казахстан в настоящее время отсутствуют. </w:t>
      </w:r>
    </w:p>
    <w:bookmarkEnd w:id="479"/>
    <w:bookmarkStart w:name="z503" w:id="480"/>
    <w:p>
      <w:pPr>
        <w:spacing w:after="0"/>
        <w:ind w:left="0"/>
        <w:jc w:val="both"/>
      </w:pPr>
      <w:r>
        <w:rPr>
          <w:rFonts w:ascii="Times New Roman"/>
          <w:b w:val="false"/>
          <w:i w:val="false"/>
          <w:color w:val="000000"/>
          <w:sz w:val="28"/>
        </w:rPr>
        <w:t>
      В таблице 1.2 приведены общедоступные данные Министерства водных ресурсов и ирригации Республики Казахстан и Бюро национальной статистики Агентства по стратегическому планированию и реформам Республики Казахстан по объему сброшенных и неочищенных сточных вод за период 2000–2020 гг.</w:t>
      </w:r>
    </w:p>
    <w:bookmarkEnd w:id="480"/>
    <w:bookmarkStart w:name="z504" w:id="481"/>
    <w:p>
      <w:pPr>
        <w:spacing w:after="0"/>
        <w:ind w:left="0"/>
        <w:jc w:val="both"/>
      </w:pPr>
      <w:r>
        <w:rPr>
          <w:rFonts w:ascii="Times New Roman"/>
          <w:b w:val="false"/>
          <w:i w:val="false"/>
          <w:color w:val="000000"/>
          <w:sz w:val="28"/>
        </w:rPr>
        <w:t>
      Таблица 1.2. Объемы сброшенных и неочищенных сточных вод за период 2000–2020 гг.</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Сброшенные сточные воды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сточных вод (с учетом нормативно-чистых (без очистки) сточных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на очистных сооружениях (ГСОСВ),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сооружений (механической, биологической 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очистка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производительность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сточных вод через очистные сооружения (на полную биологическую очистку (физико-химическую))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производительность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Неочищенные сточные воды*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Неочищенные (недостаточно очищенные) сточные 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неочищенных (недостаточно очищенных) сточных вод в общем объеме сброшенных сточных вод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централизованному водоотведению***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очисткой сточных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bl>
    <w:bookmarkStart w:name="z505" w:id="482"/>
    <w:p>
      <w:pPr>
        <w:spacing w:after="0"/>
        <w:ind w:left="0"/>
        <w:jc w:val="both"/>
      </w:pPr>
      <w:r>
        <w:rPr>
          <w:rFonts w:ascii="Times New Roman"/>
          <w:b w:val="false"/>
          <w:i w:val="false"/>
          <w:color w:val="000000"/>
          <w:sz w:val="28"/>
        </w:rPr>
        <w:t>
      Анализ результатов комплексных технологических аудитов крупных компаний нефтегазодобывающей отрасли показал следующее:</w:t>
      </w:r>
    </w:p>
    <w:bookmarkEnd w:id="482"/>
    <w:bookmarkStart w:name="z506" w:id="483"/>
    <w:p>
      <w:pPr>
        <w:spacing w:after="0"/>
        <w:ind w:left="0"/>
        <w:jc w:val="both"/>
      </w:pPr>
      <w:r>
        <w:rPr>
          <w:rFonts w:ascii="Times New Roman"/>
          <w:b w:val="false"/>
          <w:i w:val="false"/>
          <w:color w:val="000000"/>
          <w:sz w:val="28"/>
        </w:rPr>
        <w:t xml:space="preserve">
      объемы образования сточных вод варьируются в широких пределах (4–2,2 млн м3/год) и напрямую зависят от технологических операций, которые выполняются на месторождении; </w:t>
      </w:r>
    </w:p>
    <w:bookmarkEnd w:id="483"/>
    <w:bookmarkStart w:name="z507" w:id="484"/>
    <w:p>
      <w:pPr>
        <w:spacing w:after="0"/>
        <w:ind w:left="0"/>
        <w:jc w:val="both"/>
      </w:pPr>
      <w:r>
        <w:rPr>
          <w:rFonts w:ascii="Times New Roman"/>
          <w:b w:val="false"/>
          <w:i w:val="false"/>
          <w:color w:val="000000"/>
          <w:sz w:val="28"/>
        </w:rPr>
        <w:t>
      30 % из обследованных компаний повторно используют воду, при этом суммарный объем повторно используемых сточных вод не превышает 0,31 % от общего объема сточных вод;</w:t>
      </w:r>
    </w:p>
    <w:bookmarkEnd w:id="484"/>
    <w:bookmarkStart w:name="z508" w:id="485"/>
    <w:p>
      <w:pPr>
        <w:spacing w:after="0"/>
        <w:ind w:left="0"/>
        <w:jc w:val="both"/>
      </w:pPr>
      <w:r>
        <w:rPr>
          <w:rFonts w:ascii="Times New Roman"/>
          <w:b w:val="false"/>
          <w:i w:val="false"/>
          <w:color w:val="000000"/>
          <w:sz w:val="28"/>
        </w:rPr>
        <w:t>
      состав эмиссий производственных сточных вод контролируется по 23 наименованиям;</w:t>
      </w:r>
    </w:p>
    <w:bookmarkEnd w:id="485"/>
    <w:bookmarkStart w:name="z509" w:id="486"/>
    <w:p>
      <w:pPr>
        <w:spacing w:after="0"/>
        <w:ind w:left="0"/>
        <w:jc w:val="both"/>
      </w:pPr>
      <w:r>
        <w:rPr>
          <w:rFonts w:ascii="Times New Roman"/>
          <w:b w:val="false"/>
          <w:i w:val="false"/>
          <w:color w:val="000000"/>
          <w:sz w:val="28"/>
        </w:rPr>
        <w:t>
      основные показатели и загрязняющие вещества, которые регистрируются в производственных сточных водах в целом по отрасли представлены следующими ингредиентами: азот аммонийный, БПК5 взвешенные вещества, железо общее, нефтепродукты, нитраты, нитриты, СПАВ, сульфаты, фосфаты, хлориды, ХПК;</w:t>
      </w:r>
    </w:p>
    <w:bookmarkEnd w:id="486"/>
    <w:bookmarkStart w:name="z510" w:id="487"/>
    <w:p>
      <w:pPr>
        <w:spacing w:after="0"/>
        <w:ind w:left="0"/>
        <w:jc w:val="both"/>
      </w:pPr>
      <w:r>
        <w:rPr>
          <w:rFonts w:ascii="Times New Roman"/>
          <w:b w:val="false"/>
          <w:i w:val="false"/>
          <w:color w:val="000000"/>
          <w:sz w:val="28"/>
        </w:rPr>
        <w:t>
      диапазон содержания загрязняющих веществ в сточных водах имеет очень широкий диапазон концентраций по каждому загрязняющему веществу. Соотношение между максимальным и минимальным значением концентрации загрязняющих веществ может варьироваться в диапазоне порядка 101–104 и это является следствием широкого диапазона состава попутно-добываемых пластовых вод и различными технологическими процессами.</w:t>
      </w:r>
    </w:p>
    <w:bookmarkEnd w:id="487"/>
    <w:bookmarkStart w:name="z511" w:id="488"/>
    <w:p>
      <w:pPr>
        <w:spacing w:after="0"/>
        <w:ind w:left="0"/>
        <w:jc w:val="both"/>
      </w:pPr>
      <w:r>
        <w:rPr>
          <w:rFonts w:ascii="Times New Roman"/>
          <w:b w:val="false"/>
          <w:i w:val="false"/>
          <w:color w:val="000000"/>
          <w:sz w:val="28"/>
        </w:rPr>
        <w:t>
      Сведения по объемам водоотведения крупных нефтегазодобывающих компаний, значения максимальных и минимальных концентрации загрязняющих веществ в производственных сточных водах приведены в таблицах 1.3 и 1.4 соответственно.</w:t>
      </w:r>
    </w:p>
    <w:bookmarkEnd w:id="488"/>
    <w:bookmarkStart w:name="z512" w:id="489"/>
    <w:p>
      <w:pPr>
        <w:spacing w:after="0"/>
        <w:ind w:left="0"/>
        <w:jc w:val="both"/>
      </w:pPr>
      <w:r>
        <w:rPr>
          <w:rFonts w:ascii="Times New Roman"/>
          <w:b w:val="false"/>
          <w:i w:val="false"/>
          <w:color w:val="000000"/>
          <w:sz w:val="28"/>
        </w:rPr>
        <w:t>
      Диапазон максимальных и минимальных концентраций загрязняющих веществ в производственных сточных водах приведен на рисунке 1.3.</w:t>
      </w:r>
    </w:p>
    <w:bookmarkEnd w:id="489"/>
    <w:bookmarkStart w:name="z513" w:id="490"/>
    <w:p>
      <w:pPr>
        <w:spacing w:after="0"/>
        <w:ind w:left="0"/>
        <w:jc w:val="both"/>
      </w:pPr>
      <w:r>
        <w:rPr>
          <w:rFonts w:ascii="Times New Roman"/>
          <w:b w:val="false"/>
          <w:i w:val="false"/>
          <w:color w:val="000000"/>
          <w:sz w:val="28"/>
        </w:rPr>
        <w:t>
      Таблица 1.3. Объемы водоотведения крупных нефтегазодобывающих компаний</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повторно используемых сточных вод, м3/год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сточные воды, м3/год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 м3/год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1233343,74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12739,767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1236798,51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1462,562</w:t>
            </w:r>
          </w:p>
        </w:tc>
      </w:tr>
    </w:tbl>
    <w:p>
      <w:pPr>
        <w:spacing w:after="0"/>
        <w:ind w:left="0"/>
        <w:jc w:val="left"/>
      </w:pPr>
      <w:r>
        <w:br/>
      </w:r>
      <w:r>
        <w:rPr>
          <w:rFonts w:ascii="Times New Roman"/>
          <w:b w:val="false"/>
          <w:i w:val="false"/>
          <w:color w:val="000000"/>
          <w:sz w:val="28"/>
        </w:rPr>
        <w:t>
</w:t>
      </w:r>
    </w:p>
    <w:bookmarkStart w:name="z514" w:id="491"/>
    <w:p>
      <w:pPr>
        <w:spacing w:after="0"/>
        <w:ind w:left="0"/>
        <w:jc w:val="both"/>
      </w:pPr>
      <w:r>
        <w:rPr>
          <w:rFonts w:ascii="Times New Roman"/>
          <w:b w:val="false"/>
          <w:i w:val="false"/>
          <w:color w:val="000000"/>
          <w:sz w:val="28"/>
        </w:rPr>
        <w:t>
      Таблица 1.4. Значения максимальных и минимальных концентрации загрязняющих веществ в производственных сточных водах</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мг/дм3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МДЭА (флексорб)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2506,667</w:t>
            </w:r>
          </w:p>
        </w:tc>
      </w:tr>
    </w:tbl>
    <w:bookmarkStart w:name="z515" w:id="492"/>
    <w:p>
      <w:pPr>
        <w:spacing w:after="0"/>
        <w:ind w:left="0"/>
        <w:jc w:val="both"/>
      </w:pPr>
      <w:r>
        <w:rPr>
          <w:rFonts w:ascii="Times New Roman"/>
          <w:b w:val="false"/>
          <w:i w:val="false"/>
          <w:color w:val="000000"/>
          <w:sz w:val="28"/>
        </w:rPr>
        <w:t>
      Диапазоны изменения максимальных и минимальных значений концентраций загрязняющих веществ в производственных сточных водах по категориям приведены в таблице 1.5.</w:t>
      </w:r>
    </w:p>
    <w:bookmarkEnd w:id="492"/>
    <w:bookmarkStart w:name="z516" w:id="493"/>
    <w:p>
      <w:pPr>
        <w:spacing w:after="0"/>
        <w:ind w:left="0"/>
        <w:jc w:val="both"/>
      </w:pPr>
      <w:r>
        <w:rPr>
          <w:rFonts w:ascii="Times New Roman"/>
          <w:b w:val="false"/>
          <w:i w:val="false"/>
          <w:color w:val="000000"/>
          <w:sz w:val="28"/>
        </w:rPr>
        <w:t>
      Таблица 1.5. Диапазоны изменения максимальных и минимальных значений концентраций загрязняющих веществ в производственных сточных водах нефтегазодобывающих компаний по категориям</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СMAX,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СMIN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СMAX,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СMIN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СMAX,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СMIN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СMAX,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СMIN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СMAX, мг/дм3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СMIN мг/дм3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МДЭА (флексорб)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Нефтепродукты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Сухой остаток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p>
      <w:pPr>
        <w:spacing w:after="0"/>
        <w:ind w:left="0"/>
        <w:jc w:val="both"/>
      </w:pPr>
      <w:r>
        <w:rPr>
          <w:rFonts w:ascii="Times New Roman"/>
          <w:b/>
          <w:i w:val="false"/>
          <w:color w:val="000000"/>
          <w:sz w:val="28"/>
        </w:rPr>
        <w:t>1.6.3. Образование и управление отходами</w:t>
      </w:r>
    </w:p>
    <w:bookmarkStart w:name="z518" w:id="494"/>
    <w:p>
      <w:pPr>
        <w:spacing w:after="0"/>
        <w:ind w:left="0"/>
        <w:jc w:val="both"/>
      </w:pPr>
      <w:r>
        <w:rPr>
          <w:rFonts w:ascii="Times New Roman"/>
          <w:b w:val="false"/>
          <w:i w:val="false"/>
          <w:color w:val="000000"/>
          <w:sz w:val="28"/>
        </w:rPr>
        <w:t>
      Деятельность нефтегазодобывающих компаний напрямую связана с образованием отходов. В результате деятельности компаний образуются следующие группы отходов:</w:t>
      </w:r>
    </w:p>
    <w:bookmarkEnd w:id="494"/>
    <w:bookmarkStart w:name="z519" w:id="495"/>
    <w:p>
      <w:pPr>
        <w:spacing w:after="0"/>
        <w:ind w:left="0"/>
        <w:jc w:val="both"/>
      </w:pPr>
      <w:r>
        <w:rPr>
          <w:rFonts w:ascii="Times New Roman"/>
          <w:b w:val="false"/>
          <w:i w:val="false"/>
          <w:color w:val="000000"/>
          <w:sz w:val="28"/>
        </w:rPr>
        <w:t>
      производственные (от основного и вспомогательного производства);</w:t>
      </w:r>
    </w:p>
    <w:bookmarkEnd w:id="495"/>
    <w:bookmarkStart w:name="z520" w:id="496"/>
    <w:p>
      <w:pPr>
        <w:spacing w:after="0"/>
        <w:ind w:left="0"/>
        <w:jc w:val="both"/>
      </w:pPr>
      <w:r>
        <w:rPr>
          <w:rFonts w:ascii="Times New Roman"/>
          <w:b w:val="false"/>
          <w:i w:val="false"/>
          <w:color w:val="000000"/>
          <w:sz w:val="28"/>
        </w:rPr>
        <w:t>
      коммунальные.</w:t>
      </w:r>
    </w:p>
    <w:bookmarkEnd w:id="496"/>
    <w:bookmarkStart w:name="z521" w:id="497"/>
    <w:p>
      <w:pPr>
        <w:spacing w:after="0"/>
        <w:ind w:left="0"/>
        <w:jc w:val="both"/>
      </w:pPr>
      <w:r>
        <w:rPr>
          <w:rFonts w:ascii="Times New Roman"/>
          <w:b w:val="false"/>
          <w:i w:val="false"/>
          <w:color w:val="000000"/>
          <w:sz w:val="28"/>
        </w:rPr>
        <w:t>
      Все виды образующихся отходов, в первую очередь, зависят от осуществляемых технологических процессов и выполняемых производственных операций.</w:t>
      </w:r>
    </w:p>
    <w:bookmarkEnd w:id="497"/>
    <w:bookmarkStart w:name="z522" w:id="498"/>
    <w:p>
      <w:pPr>
        <w:spacing w:after="0"/>
        <w:ind w:left="0"/>
        <w:jc w:val="both"/>
      </w:pPr>
      <w:r>
        <w:rPr>
          <w:rFonts w:ascii="Times New Roman"/>
          <w:b w:val="false"/>
          <w:i w:val="false"/>
          <w:color w:val="000000"/>
          <w:sz w:val="28"/>
        </w:rPr>
        <w:t>
      К основным отходам нефтегазодобывающих компаний относятся буровые нефтешламы, буровые шламы бурового раствора, отработанные буровые растворы, вынутый загрязненный грунт (горных пород забоя и стенок скважин), нефтешламы, отходы подготовки нефти и газа, а также переработки газа на месторождениях.</w:t>
      </w:r>
    </w:p>
    <w:bookmarkEnd w:id="498"/>
    <w:bookmarkStart w:name="z523" w:id="499"/>
    <w:p>
      <w:pPr>
        <w:spacing w:after="0"/>
        <w:ind w:left="0"/>
        <w:jc w:val="both"/>
      </w:pPr>
      <w:r>
        <w:rPr>
          <w:rFonts w:ascii="Times New Roman"/>
          <w:b w:val="false"/>
          <w:i w:val="false"/>
          <w:color w:val="000000"/>
          <w:sz w:val="28"/>
        </w:rPr>
        <w:t>
      Принимая во внимание область применения настоящего справочника по НДТ, образование и управление отходами по процессам разведки нефтяных/газовых/нефтегазовых и газоконденсатных месторождений (промыслово-геофизические исследования, поисково-оценочные работы и разведочные работы, геологические и сейсмические исследования), ремонтные работы, а также бурение скважин и процессы консервации и ликвидации скважин и иных объектов добычи углеводородного сырья, в настоящем справочнике по НДТ не рассматриваются.</w:t>
      </w:r>
    </w:p>
    <w:bookmarkEnd w:id="499"/>
    <w:bookmarkStart w:name="z524" w:id="500"/>
    <w:p>
      <w:pPr>
        <w:spacing w:after="0"/>
        <w:ind w:left="0"/>
        <w:jc w:val="both"/>
      </w:pPr>
      <w:r>
        <w:rPr>
          <w:rFonts w:ascii="Times New Roman"/>
          <w:b w:val="false"/>
          <w:i w:val="false"/>
          <w:color w:val="000000"/>
          <w:sz w:val="28"/>
        </w:rPr>
        <w:t>
      Укрупненное соотношение количества образования отходов в процессах добычи и подготовки нефти, а также подготовки и переработки газа представлено в таблице 1.6. Данные, отраженные в настоящей таблице, составлены с учетом массы образования отходов по данным КТА за период с 2019–2021 гг.</w:t>
      </w:r>
    </w:p>
    <w:bookmarkEnd w:id="500"/>
    <w:bookmarkStart w:name="z525" w:id="501"/>
    <w:p>
      <w:pPr>
        <w:spacing w:after="0"/>
        <w:ind w:left="0"/>
        <w:jc w:val="both"/>
      </w:pPr>
      <w:r>
        <w:rPr>
          <w:rFonts w:ascii="Times New Roman"/>
          <w:b w:val="false"/>
          <w:i w:val="false"/>
          <w:color w:val="000000"/>
          <w:sz w:val="28"/>
        </w:rPr>
        <w:t>
      Таблица 1.6. Укрупненное процентное соотношение показателей образования каждого вида отходов.</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образования отхода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Нефтешламы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масла системы технологических установок (трансмиссионные, трансформаторные и иные виды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Нефтешлам от зачистки резервуаров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Аминовый шлам и аминосодержащие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Жидкие отходы химических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Загрязненная 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Щелочесодержащий шлам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(за исключением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bl>
    <w:bookmarkStart w:name="z526" w:id="502"/>
    <w:p>
      <w:pPr>
        <w:spacing w:after="0"/>
        <w:ind w:left="0"/>
        <w:jc w:val="both"/>
      </w:pPr>
      <w:r>
        <w:rPr>
          <w:rFonts w:ascii="Times New Roman"/>
          <w:b w:val="false"/>
          <w:i w:val="false"/>
          <w:color w:val="000000"/>
          <w:sz w:val="28"/>
        </w:rPr>
        <w:t>
      Управление отходами осуществляется с момента их образования до окончательного их удаления и регламентируется разделом 19 Экологического кодекса.</w:t>
      </w:r>
    </w:p>
    <w:bookmarkEnd w:id="502"/>
    <w:bookmarkStart w:name="z527" w:id="503"/>
    <w:p>
      <w:pPr>
        <w:spacing w:after="0"/>
        <w:ind w:left="0"/>
        <w:jc w:val="both"/>
      </w:pPr>
      <w:r>
        <w:rPr>
          <w:rFonts w:ascii="Times New Roman"/>
          <w:b w:val="false"/>
          <w:i w:val="false"/>
          <w:color w:val="000000"/>
          <w:sz w:val="28"/>
        </w:rPr>
        <w:t xml:space="preserve">
      К операциям по управлению отходами относятся: накопление отходов на месте их образования, сбор отходов, транспортировка отходов, восстановление отходов, удаление отходов, вспомогательные операции (подготовка отходов к повторному использованию, переработка отходов, утилизация отходов), проведение наблюдений за операциями по сбору, транспортировке, восстановлению и (или) удалению отходов. </w:t>
      </w:r>
    </w:p>
    <w:bookmarkEnd w:id="503"/>
    <w:bookmarkStart w:name="z528" w:id="504"/>
    <w:p>
      <w:pPr>
        <w:spacing w:after="0"/>
        <w:ind w:left="0"/>
        <w:jc w:val="both"/>
      </w:pPr>
      <w:r>
        <w:rPr>
          <w:rFonts w:ascii="Times New Roman"/>
          <w:b w:val="false"/>
          <w:i w:val="false"/>
          <w:color w:val="000000"/>
          <w:sz w:val="28"/>
        </w:rPr>
        <w:t>
      Безопасное обращение с отходами в нефтегазовой отрасли должно основываться на основных принципах: иерархии, близости к источнику, ответственности образователя отходов.</w:t>
      </w:r>
    </w:p>
    <w:bookmarkEnd w:id="504"/>
    <w:bookmarkStart w:name="z529" w:id="505"/>
    <w:p>
      <w:pPr>
        <w:spacing w:after="0"/>
        <w:ind w:left="0"/>
        <w:jc w:val="both"/>
      </w:pPr>
      <w:r>
        <w:rPr>
          <w:rFonts w:ascii="Times New Roman"/>
          <w:b w:val="false"/>
          <w:i w:val="false"/>
          <w:color w:val="000000"/>
          <w:sz w:val="28"/>
        </w:rPr>
        <w:t xml:space="preserve">
      В соответствии со ст. 329 Экологического кодекса образователи и владельцы отходов применяют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 </w:t>
      </w:r>
    </w:p>
    <w:bookmarkEnd w:id="505"/>
    <w:bookmarkStart w:name="z530" w:id="506"/>
    <w:p>
      <w:pPr>
        <w:spacing w:after="0"/>
        <w:ind w:left="0"/>
        <w:jc w:val="both"/>
      </w:pPr>
      <w:r>
        <w:rPr>
          <w:rFonts w:ascii="Times New Roman"/>
          <w:b w:val="false"/>
          <w:i w:val="false"/>
          <w:color w:val="000000"/>
          <w:sz w:val="28"/>
        </w:rPr>
        <w:t>
      1) предотвращение образования отходов;</w:t>
      </w:r>
    </w:p>
    <w:bookmarkEnd w:id="506"/>
    <w:bookmarkStart w:name="z531" w:id="507"/>
    <w:p>
      <w:pPr>
        <w:spacing w:after="0"/>
        <w:ind w:left="0"/>
        <w:jc w:val="both"/>
      </w:pPr>
      <w:r>
        <w:rPr>
          <w:rFonts w:ascii="Times New Roman"/>
          <w:b w:val="false"/>
          <w:i w:val="false"/>
          <w:color w:val="000000"/>
          <w:sz w:val="28"/>
        </w:rPr>
        <w:t>
      2) подготовка отходов к повторному использованию;</w:t>
      </w:r>
    </w:p>
    <w:bookmarkEnd w:id="507"/>
    <w:bookmarkStart w:name="z532" w:id="508"/>
    <w:p>
      <w:pPr>
        <w:spacing w:after="0"/>
        <w:ind w:left="0"/>
        <w:jc w:val="both"/>
      </w:pPr>
      <w:r>
        <w:rPr>
          <w:rFonts w:ascii="Times New Roman"/>
          <w:b w:val="false"/>
          <w:i w:val="false"/>
          <w:color w:val="000000"/>
          <w:sz w:val="28"/>
        </w:rPr>
        <w:t>
      3) переработка отходов;</w:t>
      </w:r>
    </w:p>
    <w:bookmarkEnd w:id="508"/>
    <w:bookmarkStart w:name="z533" w:id="509"/>
    <w:p>
      <w:pPr>
        <w:spacing w:after="0"/>
        <w:ind w:left="0"/>
        <w:jc w:val="both"/>
      </w:pPr>
      <w:r>
        <w:rPr>
          <w:rFonts w:ascii="Times New Roman"/>
          <w:b w:val="false"/>
          <w:i w:val="false"/>
          <w:color w:val="000000"/>
          <w:sz w:val="28"/>
        </w:rPr>
        <w:t>
      4) утилизация отходов;</w:t>
      </w:r>
    </w:p>
    <w:bookmarkEnd w:id="509"/>
    <w:bookmarkStart w:name="z534" w:id="510"/>
    <w:p>
      <w:pPr>
        <w:spacing w:after="0"/>
        <w:ind w:left="0"/>
        <w:jc w:val="both"/>
      </w:pPr>
      <w:r>
        <w:rPr>
          <w:rFonts w:ascii="Times New Roman"/>
          <w:b w:val="false"/>
          <w:i w:val="false"/>
          <w:color w:val="000000"/>
          <w:sz w:val="28"/>
        </w:rPr>
        <w:t>
      5) удаление отходов.</w:t>
      </w:r>
    </w:p>
    <w:bookmarkEnd w:id="510"/>
    <w:bookmarkStart w:name="z535" w:id="511"/>
    <w:p>
      <w:pPr>
        <w:spacing w:after="0"/>
        <w:ind w:left="0"/>
        <w:jc w:val="both"/>
      </w:pPr>
      <w:r>
        <w:rPr>
          <w:rFonts w:ascii="Times New Roman"/>
          <w:b w:val="false"/>
          <w:i w:val="false"/>
          <w:color w:val="000000"/>
          <w:sz w:val="28"/>
        </w:rPr>
        <w:t>
      На объектах предприятий проводится инвентаризация отходов и устанавливается перечень всех отходов, образующихся в подразделениях предприятия.</w:t>
      </w:r>
    </w:p>
    <w:bookmarkEnd w:id="511"/>
    <w:bookmarkStart w:name="z536" w:id="512"/>
    <w:p>
      <w:pPr>
        <w:spacing w:after="0"/>
        <w:ind w:left="0"/>
        <w:jc w:val="both"/>
      </w:pPr>
      <w:r>
        <w:rPr>
          <w:rFonts w:ascii="Times New Roman"/>
          <w:b w:val="false"/>
          <w:i w:val="false"/>
          <w:color w:val="000000"/>
          <w:sz w:val="28"/>
        </w:rPr>
        <w:t xml:space="preserve">
      Результаты инвентаризации учитывают при установлении стратегических экологических целей и на их основе разрабатывают мероприятия по регенерации, утилизации, обезвреживанию, реализации и отправке на специализированные предприятия отходов производства, которые включаются в программу достижения стратегических экологических целей. </w:t>
      </w:r>
    </w:p>
    <w:bookmarkEnd w:id="512"/>
    <w:bookmarkStart w:name="z537" w:id="513"/>
    <w:p>
      <w:pPr>
        <w:spacing w:after="0"/>
        <w:ind w:left="0"/>
        <w:jc w:val="both"/>
      </w:pPr>
      <w:r>
        <w:rPr>
          <w:rFonts w:ascii="Times New Roman"/>
          <w:b w:val="false"/>
          <w:i w:val="false"/>
          <w:color w:val="000000"/>
          <w:sz w:val="28"/>
        </w:rPr>
        <w:t xml:space="preserve">
      Ответственный за обращение с отходами, на основании инвентаризации отходов, ведет первичный учет объемов образования, сдачи на регенерацию, утилизации, реализации, отправки на специализированные предприятия и размещения на полигонах отходов, образованных в результате производственной и хозяйственной деятельности. </w:t>
      </w:r>
    </w:p>
    <w:bookmarkEnd w:id="513"/>
    <w:bookmarkStart w:name="z538" w:id="514"/>
    <w:p>
      <w:pPr>
        <w:spacing w:after="0"/>
        <w:ind w:left="0"/>
        <w:jc w:val="both"/>
      </w:pPr>
      <w:r>
        <w:rPr>
          <w:rFonts w:ascii="Times New Roman"/>
          <w:b w:val="false"/>
          <w:i w:val="false"/>
          <w:color w:val="000000"/>
          <w:sz w:val="28"/>
        </w:rPr>
        <w:t xml:space="preserve">
      Порядок сбора, сортировки, хранения, утилизации, нейтрализации, реализации, размещения отходов и транспортировки производится в соответствии с требованиями к обращению с отходами, исходя из их уровня опасности ("опасные"; "неопасные"; "зеркальные") </w:t>
      </w:r>
    </w:p>
    <w:bookmarkEnd w:id="514"/>
    <w:bookmarkStart w:name="z539" w:id="515"/>
    <w:p>
      <w:pPr>
        <w:spacing w:after="0"/>
        <w:ind w:left="0"/>
        <w:jc w:val="both"/>
      </w:pPr>
      <w:r>
        <w:rPr>
          <w:rFonts w:ascii="Times New Roman"/>
          <w:b w:val="false"/>
          <w:i w:val="false"/>
          <w:color w:val="000000"/>
          <w:sz w:val="28"/>
        </w:rPr>
        <w:t>
      На предприятии сбор отходов производится раздельно, в соответствии с требованиями к обращению с отходами по уровню опасности, видом отходов, методами реализации, хранения и размещения отходов. Для сбора отходов выделены специально отведенные места с установленными маркированными контейнерами/площадками для сбора отходов. Согласно ст. 321 Экологического кодекса компании производят сортировку и накопление отходов в процессе их сбора. Под сортировкой отходов понимаются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 (п. 2 ст. 326). Выделяются такие вторичные ресурсы, как пластик, бумага/картон, стекло и стеклотара, металлолом, использованные металлические банки (жестяные, алюминиевые).</w:t>
      </w:r>
    </w:p>
    <w:bookmarkEnd w:id="515"/>
    <w:p>
      <w:pPr>
        <w:spacing w:after="0"/>
        <w:ind w:left="0"/>
        <w:jc w:val="both"/>
      </w:pPr>
      <w:r>
        <w:rPr>
          <w:rFonts w:ascii="Times New Roman"/>
          <w:b/>
          <w:i w:val="false"/>
          <w:color w:val="000000"/>
          <w:sz w:val="28"/>
        </w:rPr>
        <w:t>1.6.4. Загрязнение почвы и подземных вод</w:t>
      </w:r>
    </w:p>
    <w:bookmarkStart w:name="z541" w:id="516"/>
    <w:p>
      <w:pPr>
        <w:spacing w:after="0"/>
        <w:ind w:left="0"/>
        <w:jc w:val="both"/>
      </w:pPr>
      <w:r>
        <w:rPr>
          <w:rFonts w:ascii="Times New Roman"/>
          <w:b w:val="false"/>
          <w:i w:val="false"/>
          <w:color w:val="000000"/>
          <w:sz w:val="28"/>
        </w:rPr>
        <w:t>
      Основными источниками воздействия на почвенный покров и подземные воды в результате деятельности нефтегазодобывающей отрасли являются: транспорт и механизмы, задействованные при установке технологического оборудования в период строительно-монтажных работ, весь комплекс технологического оборудования, при условии нарушения технологии, возможных аварийных проливов и утечек нефтепродуктов, отходы производства и потребления, а также объекты их размещения.</w:t>
      </w:r>
    </w:p>
    <w:bookmarkEnd w:id="516"/>
    <w:bookmarkStart w:name="z542" w:id="517"/>
    <w:p>
      <w:pPr>
        <w:spacing w:after="0"/>
        <w:ind w:left="0"/>
        <w:jc w:val="both"/>
      </w:pPr>
      <w:r>
        <w:rPr>
          <w:rFonts w:ascii="Times New Roman"/>
          <w:b w:val="false"/>
          <w:i w:val="false"/>
          <w:color w:val="000000"/>
          <w:sz w:val="28"/>
        </w:rPr>
        <w:t>
      Для предотвращения загрязнения почв при проектировании объектов нефтепромыслов предусматривается:</w:t>
      </w:r>
    </w:p>
    <w:bookmarkEnd w:id="517"/>
    <w:bookmarkStart w:name="z543" w:id="518"/>
    <w:p>
      <w:pPr>
        <w:spacing w:after="0"/>
        <w:ind w:left="0"/>
        <w:jc w:val="both"/>
      </w:pPr>
      <w:r>
        <w:rPr>
          <w:rFonts w:ascii="Times New Roman"/>
          <w:b w:val="false"/>
          <w:i w:val="false"/>
          <w:color w:val="000000"/>
          <w:sz w:val="28"/>
        </w:rPr>
        <w:t>
      полная герметизация систем сбора, сепарации и подготовки нефти и газа;</w:t>
      </w:r>
    </w:p>
    <w:bookmarkEnd w:id="518"/>
    <w:bookmarkStart w:name="z544" w:id="519"/>
    <w:p>
      <w:pPr>
        <w:spacing w:after="0"/>
        <w:ind w:left="0"/>
        <w:jc w:val="both"/>
      </w:pPr>
      <w:r>
        <w:rPr>
          <w:rFonts w:ascii="Times New Roman"/>
          <w:b w:val="false"/>
          <w:i w:val="false"/>
          <w:color w:val="000000"/>
          <w:sz w:val="28"/>
        </w:rPr>
        <w:t>
      автоматическое отключение скважин отсекателями при прорыве выкидной линии;</w:t>
      </w:r>
    </w:p>
    <w:bookmarkEnd w:id="519"/>
    <w:bookmarkStart w:name="z545" w:id="520"/>
    <w:p>
      <w:pPr>
        <w:spacing w:after="0"/>
        <w:ind w:left="0"/>
        <w:jc w:val="both"/>
      </w:pPr>
      <w:r>
        <w:rPr>
          <w:rFonts w:ascii="Times New Roman"/>
          <w:b w:val="false"/>
          <w:i w:val="false"/>
          <w:color w:val="000000"/>
          <w:sz w:val="28"/>
        </w:rPr>
        <w:t>
      покрытие изоляцией усиленного типа магистральных нефтепроводов со 100 %-ным просвечиванием стыков на переходах через искусственные и естественные преграды;</w:t>
      </w:r>
    </w:p>
    <w:bookmarkEnd w:id="520"/>
    <w:bookmarkStart w:name="z546" w:id="521"/>
    <w:p>
      <w:pPr>
        <w:spacing w:after="0"/>
        <w:ind w:left="0"/>
        <w:jc w:val="both"/>
      </w:pPr>
      <w:r>
        <w:rPr>
          <w:rFonts w:ascii="Times New Roman"/>
          <w:b w:val="false"/>
          <w:i w:val="false"/>
          <w:color w:val="000000"/>
          <w:sz w:val="28"/>
        </w:rPr>
        <w:t>
      использование бессточных систем канализации промышленно-ливневых и фекальных стоков;</w:t>
      </w:r>
    </w:p>
    <w:bookmarkEnd w:id="521"/>
    <w:bookmarkStart w:name="z547" w:id="522"/>
    <w:p>
      <w:pPr>
        <w:spacing w:after="0"/>
        <w:ind w:left="0"/>
        <w:jc w:val="both"/>
      </w:pPr>
      <w:r>
        <w:rPr>
          <w:rFonts w:ascii="Times New Roman"/>
          <w:b w:val="false"/>
          <w:i w:val="false"/>
          <w:color w:val="000000"/>
          <w:sz w:val="28"/>
        </w:rPr>
        <w:t>
      полное использование пластовых и промысловых сточных вод для закачки в продуктивные пласты и поддержания пластового давления;</w:t>
      </w:r>
    </w:p>
    <w:bookmarkEnd w:id="522"/>
    <w:bookmarkStart w:name="z548" w:id="523"/>
    <w:p>
      <w:pPr>
        <w:spacing w:after="0"/>
        <w:ind w:left="0"/>
        <w:jc w:val="both"/>
      </w:pPr>
      <w:r>
        <w:rPr>
          <w:rFonts w:ascii="Times New Roman"/>
          <w:b w:val="false"/>
          <w:i w:val="false"/>
          <w:color w:val="000000"/>
          <w:sz w:val="28"/>
        </w:rPr>
        <w:t>
      внутреннее противокоррозионное покрытие трубопроводов, перекачивающих пластовую воду.</w:t>
      </w:r>
    </w:p>
    <w:bookmarkEnd w:id="523"/>
    <w:p>
      <w:pPr>
        <w:spacing w:after="0"/>
        <w:ind w:left="0"/>
        <w:jc w:val="both"/>
      </w:pPr>
      <w:r>
        <w:rPr>
          <w:rFonts w:ascii="Times New Roman"/>
          <w:b/>
          <w:i w:val="false"/>
          <w:color w:val="000000"/>
          <w:sz w:val="28"/>
        </w:rPr>
        <w:t>1.6.5. Шум и вибрация</w:t>
      </w:r>
    </w:p>
    <w:bookmarkStart w:name="z550" w:id="524"/>
    <w:p>
      <w:pPr>
        <w:spacing w:after="0"/>
        <w:ind w:left="0"/>
        <w:jc w:val="both"/>
      </w:pPr>
      <w:r>
        <w:rPr>
          <w:rFonts w:ascii="Times New Roman"/>
          <w:b w:val="false"/>
          <w:i w:val="false"/>
          <w:color w:val="000000"/>
          <w:sz w:val="28"/>
        </w:rPr>
        <w:t>
      Развитие технологических процессов, а также постоянно увеличивающихся объемах потребности в углеводородном сырье, требует внедрение специальной современной технической оснастки основного и вспомогательного оборудования предприятий добычи и переработки нефти и газа. В связи с чем увеличиваются парком мощных и быстродействующих механизмов, которые являются источниками шумового и вибрационного воздействия на окружающую среду и рабочий персонал.</w:t>
      </w:r>
    </w:p>
    <w:bookmarkEnd w:id="524"/>
    <w:bookmarkStart w:name="z551" w:id="525"/>
    <w:p>
      <w:pPr>
        <w:spacing w:after="0"/>
        <w:ind w:left="0"/>
        <w:jc w:val="both"/>
      </w:pPr>
      <w:r>
        <w:rPr>
          <w:rFonts w:ascii="Times New Roman"/>
          <w:b w:val="false"/>
          <w:i w:val="false"/>
          <w:color w:val="000000"/>
          <w:sz w:val="28"/>
        </w:rPr>
        <w:t xml:space="preserve">
      Производственные / технологические процессы на месторождении такие как: </w:t>
      </w:r>
    </w:p>
    <w:bookmarkEnd w:id="525"/>
    <w:bookmarkStart w:name="z552" w:id="526"/>
    <w:p>
      <w:pPr>
        <w:spacing w:after="0"/>
        <w:ind w:left="0"/>
        <w:jc w:val="both"/>
      </w:pPr>
      <w:r>
        <w:rPr>
          <w:rFonts w:ascii="Times New Roman"/>
          <w:b w:val="false"/>
          <w:i w:val="false"/>
          <w:color w:val="000000"/>
          <w:sz w:val="28"/>
        </w:rPr>
        <w:t>
      бурение скважин,</w:t>
      </w:r>
    </w:p>
    <w:bookmarkEnd w:id="526"/>
    <w:bookmarkStart w:name="z553" w:id="527"/>
    <w:p>
      <w:pPr>
        <w:spacing w:after="0"/>
        <w:ind w:left="0"/>
        <w:jc w:val="both"/>
      </w:pPr>
      <w:r>
        <w:rPr>
          <w:rFonts w:ascii="Times New Roman"/>
          <w:b w:val="false"/>
          <w:i w:val="false"/>
          <w:color w:val="000000"/>
          <w:sz w:val="28"/>
        </w:rPr>
        <w:t xml:space="preserve">
      спускоподъемные операции при ремонте скважин, </w:t>
      </w:r>
    </w:p>
    <w:bookmarkEnd w:id="527"/>
    <w:bookmarkStart w:name="z554" w:id="528"/>
    <w:p>
      <w:pPr>
        <w:spacing w:after="0"/>
        <w:ind w:left="0"/>
        <w:jc w:val="both"/>
      </w:pPr>
      <w:r>
        <w:rPr>
          <w:rFonts w:ascii="Times New Roman"/>
          <w:b w:val="false"/>
          <w:i w:val="false"/>
          <w:color w:val="000000"/>
          <w:sz w:val="28"/>
        </w:rPr>
        <w:t xml:space="preserve">
      процессы перекачки углеводородного сырья, </w:t>
      </w:r>
    </w:p>
    <w:bookmarkEnd w:id="528"/>
    <w:bookmarkStart w:name="z555" w:id="529"/>
    <w:p>
      <w:pPr>
        <w:spacing w:after="0"/>
        <w:ind w:left="0"/>
        <w:jc w:val="both"/>
      </w:pPr>
      <w:r>
        <w:rPr>
          <w:rFonts w:ascii="Times New Roman"/>
          <w:b w:val="false"/>
          <w:i w:val="false"/>
          <w:color w:val="000000"/>
          <w:sz w:val="28"/>
        </w:rPr>
        <w:t>
      процесс гидроразрыва пласта</w:t>
      </w:r>
    </w:p>
    <w:bookmarkEnd w:id="529"/>
    <w:bookmarkStart w:name="z556" w:id="530"/>
    <w:p>
      <w:pPr>
        <w:spacing w:after="0"/>
        <w:ind w:left="0"/>
        <w:jc w:val="both"/>
      </w:pPr>
      <w:r>
        <w:rPr>
          <w:rFonts w:ascii="Times New Roman"/>
          <w:b w:val="false"/>
          <w:i w:val="false"/>
          <w:color w:val="000000"/>
          <w:sz w:val="28"/>
        </w:rPr>
        <w:t xml:space="preserve">
      переработка газа, сопровождаются значительными шумом и вибрацией. </w:t>
      </w:r>
    </w:p>
    <w:bookmarkEnd w:id="530"/>
    <w:bookmarkStart w:name="z557" w:id="531"/>
    <w:p>
      <w:pPr>
        <w:spacing w:after="0"/>
        <w:ind w:left="0"/>
        <w:jc w:val="both"/>
      </w:pPr>
      <w:r>
        <w:rPr>
          <w:rFonts w:ascii="Times New Roman"/>
          <w:b w:val="false"/>
          <w:i w:val="false"/>
          <w:color w:val="000000"/>
          <w:sz w:val="28"/>
        </w:rPr>
        <w:t>
      В связи с чем, современное оборудование должно соответствовать требованиям санитарных норм и правил, используемых в Республике Казахстан.</w:t>
      </w:r>
    </w:p>
    <w:bookmarkEnd w:id="531"/>
    <w:p>
      <w:pPr>
        <w:spacing w:after="0"/>
        <w:ind w:left="0"/>
        <w:jc w:val="both"/>
      </w:pPr>
      <w:r>
        <w:rPr>
          <w:rFonts w:ascii="Times New Roman"/>
          <w:b/>
          <w:i w:val="false"/>
          <w:color w:val="000000"/>
          <w:sz w:val="28"/>
        </w:rPr>
        <w:t>1.6.5.1. Методы защиты от шума</w:t>
      </w:r>
    </w:p>
    <w:bookmarkStart w:name="z559" w:id="532"/>
    <w:p>
      <w:pPr>
        <w:spacing w:after="0"/>
        <w:ind w:left="0"/>
        <w:jc w:val="both"/>
      </w:pPr>
      <w:r>
        <w:rPr>
          <w:rFonts w:ascii="Times New Roman"/>
          <w:b w:val="false"/>
          <w:i w:val="false"/>
          <w:color w:val="000000"/>
          <w:sz w:val="28"/>
        </w:rPr>
        <w:t xml:space="preserve">
      Для выбора наиболее эффективных методов защиты от шума необходимо учитывать характер шумообразования. Основными методами борьбы с шумом, являются: </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метод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3"/>
          <w:p>
            <w:pPr>
              <w:spacing w:after="20"/>
              <w:ind w:left="20"/>
              <w:jc w:val="both"/>
            </w:pPr>
            <w:r>
              <w:rPr>
                <w:rFonts w:ascii="Times New Roman"/>
                <w:b w:val="false"/>
                <w:i w:val="false"/>
                <w:color w:val="000000"/>
                <w:sz w:val="20"/>
              </w:rPr>
              <w:t>
Конструктивный метод учитывает создание бесшумной конструкции машин и агрегатов, предусматривается конструктивное исполнение при проектировании и/или в процессе модернизации.</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Основными примерами данного метода являются: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-замена механизмов ударного действия на безударные,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возвратно-поступательные механизмы замещаются на винтовые и/или иные механизмы меньшего шумового воздействия,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 поглощение шума путем покрытия стен материалом, поглощающих шумы,</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на выходных трубах мягких глушителей,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точная сборка и тщательная регулировка приборов,</w:t>
            </w:r>
          </w:p>
          <w:p>
            <w:pPr>
              <w:spacing w:after="20"/>
              <w:ind w:left="20"/>
              <w:jc w:val="both"/>
            </w:pPr>
            <w:r>
              <w:rPr>
                <w:rFonts w:ascii="Times New Roman"/>
                <w:b w:val="false"/>
                <w:i w:val="false"/>
                <w:color w:val="000000"/>
                <w:sz w:val="20"/>
              </w:rPr>
              <w:t>
- обеспечение достаточной смазки трущихся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Организационный метод состоит в изменении технологического процесса с целью устранения или уменьшения шума, автоматизации процессов производства, рациональное размещение цехов на предприятии и иное и иные организационные моменты исключающие попадание влияние шума на рабочий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4"/>
          <w:p>
            <w:pPr>
              <w:spacing w:after="20"/>
              <w:ind w:left="20"/>
              <w:jc w:val="both"/>
            </w:pPr>
            <w:r>
              <w:rPr>
                <w:rFonts w:ascii="Times New Roman"/>
                <w:b w:val="false"/>
                <w:i w:val="false"/>
                <w:color w:val="000000"/>
                <w:sz w:val="20"/>
              </w:rPr>
              <w:t>
Индивидуальными средствами защиты должен быть оснащен каждый работник подверженный шумовому воздействию:</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антифоны;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шлемы;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наушники,</w:t>
            </w:r>
          </w:p>
          <w:p>
            <w:pPr>
              <w:spacing w:after="20"/>
              <w:ind w:left="20"/>
              <w:jc w:val="both"/>
            </w:pPr>
            <w:r>
              <w:rPr>
                <w:rFonts w:ascii="Times New Roman"/>
                <w:b w:val="false"/>
                <w:i w:val="false"/>
                <w:color w:val="000000"/>
                <w:sz w:val="20"/>
              </w:rPr>
              <w:t>
беруши и др.</w:t>
            </w:r>
          </w:p>
        </w:tc>
      </w:tr>
    </w:tbl>
    <w:bookmarkStart w:name="z571" w:id="535"/>
    <w:p>
      <w:pPr>
        <w:spacing w:after="0"/>
        <w:ind w:left="0"/>
        <w:jc w:val="both"/>
      </w:pPr>
      <w:r>
        <w:rPr>
          <w:rFonts w:ascii="Times New Roman"/>
          <w:b w:val="false"/>
          <w:i w:val="false"/>
          <w:color w:val="000000"/>
          <w:sz w:val="28"/>
        </w:rPr>
        <w:t>
      Звуковое давление шума оказывает вредное влияние на нервную систему человека и его организм - в частности, на органы слуха, вызывая раздражение, утомление, ослабление внимания.</w:t>
      </w:r>
    </w:p>
    <w:bookmarkEnd w:id="535"/>
    <w:p>
      <w:pPr>
        <w:spacing w:after="0"/>
        <w:ind w:left="0"/>
        <w:jc w:val="both"/>
      </w:pPr>
      <w:r>
        <w:rPr>
          <w:rFonts w:ascii="Times New Roman"/>
          <w:b/>
          <w:i w:val="false"/>
          <w:color w:val="000000"/>
          <w:sz w:val="28"/>
        </w:rPr>
        <w:t>1.6.5.2. Методы защиты от вибрации</w:t>
      </w:r>
    </w:p>
    <w:bookmarkStart w:name="z573" w:id="536"/>
    <w:p>
      <w:pPr>
        <w:spacing w:after="0"/>
        <w:ind w:left="0"/>
        <w:jc w:val="both"/>
      </w:pPr>
      <w:r>
        <w:rPr>
          <w:rFonts w:ascii="Times New Roman"/>
          <w:b w:val="false"/>
          <w:i w:val="false"/>
          <w:color w:val="000000"/>
          <w:sz w:val="28"/>
        </w:rPr>
        <w:t>
      Для уменьшения вибраций на предприятиях промышленности применяют следующие основные методы: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Вибродемпфирование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Виброгашение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ориентирован на уменьшение амплитуды колебаний деталей машин после нанесения на них слоя упруго-вязких материалов (демпфирующего слоя) либо применяя двухслойные материалы, такие как сталь-алюминий, сталь-медь и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достигается путем увеличения массы вибрирующего агрегата за счет установки его на жесткие мощные фундаменты, либо путем повышения жесткости конструкции посредством добавочных ребер жесткости.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учитывает изоляцию посредством ослабления передачи колебаний от источника на основание (пол, рабочую площадку, ручки механизированного ручного инструмента и иное) за счет устранения между ними жестких связей и/или установки упругих виброизоляторов (например: в качестве виброизоляторов использовать пружинные или рессорные механизмы, прокладочные элементы из резины, войлока, либо резинометаллические, пружинно-пластмассовые и пневморезиновые конструкции).</w:t>
            </w:r>
          </w:p>
        </w:tc>
      </w:tr>
    </w:tbl>
    <w:bookmarkStart w:name="z574" w:id="537"/>
    <w:p>
      <w:pPr>
        <w:spacing w:after="0"/>
        <w:ind w:left="0"/>
        <w:jc w:val="both"/>
      </w:pPr>
      <w:r>
        <w:rPr>
          <w:rFonts w:ascii="Times New Roman"/>
          <w:b w:val="false"/>
          <w:i w:val="false"/>
          <w:color w:val="000000"/>
          <w:sz w:val="28"/>
        </w:rPr>
        <w:t>
      В целях исключения прямого воздействия рабочего персонала с вибрирующими поверхностями, за пределами рабочей зоны ставят ограждения, предупреждающие знаки, сигнализацию.</w:t>
      </w:r>
    </w:p>
    <w:bookmarkEnd w:id="537"/>
    <w:bookmarkStart w:name="z575" w:id="538"/>
    <w:p>
      <w:pPr>
        <w:spacing w:after="0"/>
        <w:ind w:left="0"/>
        <w:jc w:val="left"/>
      </w:pPr>
      <w:r>
        <w:rPr>
          <w:rFonts w:ascii="Times New Roman"/>
          <w:b/>
          <w:i w:val="false"/>
          <w:color w:val="000000"/>
        </w:rPr>
        <w:t xml:space="preserve"> 2. Методология определения наилучших доступных техник</w:t>
      </w:r>
    </w:p>
    <w:bookmarkEnd w:id="538"/>
    <w:bookmarkStart w:name="z576" w:id="539"/>
    <w:p>
      <w:pPr>
        <w:spacing w:after="0"/>
        <w:ind w:left="0"/>
        <w:jc w:val="both"/>
      </w:pPr>
      <w:r>
        <w:rPr>
          <w:rFonts w:ascii="Times New Roman"/>
          <w:b w:val="false"/>
          <w:i w:val="false"/>
          <w:color w:val="000000"/>
          <w:sz w:val="28"/>
        </w:rPr>
        <w:t>
      Процедура определения наилучших доступных техник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"Добыча нефти и газа" в соответствии с положениями Постановления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и Методологией определения НДТ.</w:t>
      </w:r>
    </w:p>
    <w:bookmarkEnd w:id="539"/>
    <w:bookmarkStart w:name="z577" w:id="540"/>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основанные в том числе основанные на справочном документе Российской Федерации по НДТ "Информационно-технический справочник по наилучшим доступным технологиям "Добыча нефти" (ИТС 28-2021)", "Информационно-технический справочник по наилучшим доступным технологиям "Добыча газа" (ИТС 29-2021)", справочном документе Европейского Союза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w:t>
      </w:r>
    </w:p>
    <w:bookmarkEnd w:id="540"/>
    <w:p>
      <w:pPr>
        <w:spacing w:after="0"/>
        <w:ind w:left="0"/>
        <w:jc w:val="both"/>
      </w:pPr>
      <w:r>
        <w:rPr>
          <w:rFonts w:ascii="Times New Roman"/>
          <w:b/>
          <w:i w:val="false"/>
          <w:color w:val="000000"/>
          <w:sz w:val="28"/>
        </w:rPr>
        <w:t>2.1. Детерминация, принципы подбора</w:t>
      </w:r>
    </w:p>
    <w:bookmarkStart w:name="z579" w:id="541"/>
    <w:p>
      <w:pPr>
        <w:spacing w:after="0"/>
        <w:ind w:left="0"/>
        <w:jc w:val="both"/>
      </w:pPr>
      <w:r>
        <w:rPr>
          <w:rFonts w:ascii="Times New Roman"/>
          <w:b w:val="false"/>
          <w:i w:val="false"/>
          <w:color w:val="000000"/>
          <w:sz w:val="28"/>
        </w:rPr>
        <w:t>
      Определение наилучших доступных техник основываются на соблюдении последовательности действий технических рабочих групп:</w:t>
      </w:r>
    </w:p>
    <w:bookmarkEnd w:id="541"/>
    <w:bookmarkStart w:name="z580" w:id="542"/>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542"/>
    <w:bookmarkStart w:name="z581" w:id="543"/>
    <w:p>
      <w:pPr>
        <w:spacing w:after="0"/>
        <w:ind w:left="0"/>
        <w:jc w:val="both"/>
      </w:pPr>
      <w:r>
        <w:rPr>
          <w:rFonts w:ascii="Times New Roman"/>
          <w:b w:val="false"/>
          <w:i w:val="false"/>
          <w:color w:val="000000"/>
          <w:sz w:val="28"/>
        </w:rPr>
        <w:t>
      Для каждого технологического процесса добычи нефти и газа определен перечень маркерных веществ.</w:t>
      </w:r>
    </w:p>
    <w:bookmarkEnd w:id="543"/>
    <w:bookmarkStart w:name="z582" w:id="544"/>
    <w:p>
      <w:pPr>
        <w:spacing w:after="0"/>
        <w:ind w:left="0"/>
        <w:jc w:val="both"/>
      </w:pPr>
      <w:r>
        <w:rPr>
          <w:rFonts w:ascii="Times New Roman"/>
          <w:b w:val="false"/>
          <w:i w:val="false"/>
          <w:color w:val="000000"/>
          <w:sz w:val="28"/>
        </w:rPr>
        <w:t xml:space="preserve">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 </w:t>
      </w:r>
    </w:p>
    <w:bookmarkEnd w:id="544"/>
    <w:bookmarkStart w:name="z583" w:id="545"/>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 </w:t>
      </w:r>
    </w:p>
    <w:bookmarkEnd w:id="545"/>
    <w:bookmarkStart w:name="z584" w:id="546"/>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546"/>
    <w:bookmarkStart w:name="z585" w:id="547"/>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547"/>
    <w:bookmarkStart w:name="z586" w:id="548"/>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548"/>
    <w:bookmarkStart w:name="z587" w:id="549"/>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из (количество) техник-кандидатов, представленные в разделе 5.</w:t>
      </w:r>
    </w:p>
    <w:bookmarkEnd w:id="549"/>
    <w:bookmarkStart w:name="z588" w:id="550"/>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триггеры.</w:t>
      </w:r>
    </w:p>
    <w:bookmarkEnd w:id="550"/>
    <w:bookmarkStart w:name="z589" w:id="551"/>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551"/>
    <w:bookmarkStart w:name="z590" w:id="552"/>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552"/>
    <w:bookmarkStart w:name="z591" w:id="553"/>
    <w:p>
      <w:pPr>
        <w:spacing w:after="0"/>
        <w:ind w:left="0"/>
        <w:jc w:val="both"/>
      </w:pPr>
      <w:r>
        <w:rPr>
          <w:rFonts w:ascii="Times New Roman"/>
          <w:b w:val="false"/>
          <w:i w:val="false"/>
          <w:color w:val="000000"/>
          <w:sz w:val="28"/>
        </w:rPr>
        <w:t xml:space="preserve">
      1. Оценка техники-кандидата по параметрам технологической применимости. </w:t>
      </w:r>
    </w:p>
    <w:bookmarkEnd w:id="553"/>
    <w:bookmarkStart w:name="z592" w:id="554"/>
    <w:p>
      <w:pPr>
        <w:spacing w:after="0"/>
        <w:ind w:left="0"/>
        <w:jc w:val="both"/>
      </w:pPr>
      <w:r>
        <w:rPr>
          <w:rFonts w:ascii="Times New Roman"/>
          <w:b w:val="false"/>
          <w:i w:val="false"/>
          <w:color w:val="000000"/>
          <w:sz w:val="28"/>
        </w:rPr>
        <w:t xml:space="preserve">
      2. Оценка техники-кандидата по параметрам экологической результативности. </w:t>
      </w:r>
    </w:p>
    <w:bookmarkEnd w:id="554"/>
    <w:bookmarkStart w:name="z593" w:id="555"/>
    <w:p>
      <w:pPr>
        <w:spacing w:after="0"/>
        <w:ind w:left="0"/>
        <w:jc w:val="both"/>
      </w:pPr>
      <w:r>
        <w:rPr>
          <w:rFonts w:ascii="Times New Roman"/>
          <w:b w:val="false"/>
          <w:i w:val="false"/>
          <w:color w:val="000000"/>
          <w:sz w:val="28"/>
        </w:rPr>
        <w:t xml:space="preserve">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 </w:t>
      </w:r>
    </w:p>
    <w:bookmarkEnd w:id="555"/>
    <w:bookmarkStart w:name="z594" w:id="556"/>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556"/>
    <w:bookmarkStart w:name="z595" w:id="557"/>
    <w:p>
      <w:pPr>
        <w:spacing w:after="0"/>
        <w:ind w:left="0"/>
        <w:jc w:val="both"/>
      </w:pPr>
      <w:r>
        <w:rPr>
          <w:rFonts w:ascii="Times New Roman"/>
          <w:b w:val="false"/>
          <w:i w:val="false"/>
          <w:color w:val="000000"/>
          <w:sz w:val="28"/>
        </w:rPr>
        <w:t>
      водопотребление: сокращение общего водопотребления;</w:t>
      </w:r>
    </w:p>
    <w:bookmarkEnd w:id="557"/>
    <w:bookmarkStart w:name="z596" w:id="558"/>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558"/>
    <w:bookmarkStart w:name="z597" w:id="559"/>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559"/>
    <w:bookmarkStart w:name="z598" w:id="560"/>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560"/>
    <w:bookmarkStart w:name="z599" w:id="561"/>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561"/>
    <w:bookmarkStart w:name="z600" w:id="562"/>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562"/>
    <w:bookmarkStart w:name="z601" w:id="563"/>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563"/>
    <w:bookmarkStart w:name="z602" w:id="564"/>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564"/>
    <w:bookmarkStart w:name="z603" w:id="565"/>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565"/>
    <w:bookmarkStart w:name="z604" w:id="566"/>
    <w:p>
      <w:pPr>
        <w:spacing w:after="0"/>
        <w:ind w:left="0"/>
        <w:jc w:val="both"/>
      </w:pPr>
      <w:r>
        <w:rPr>
          <w:rFonts w:ascii="Times New Roman"/>
          <w:b w:val="false"/>
          <w:i w:val="false"/>
          <w:color w:val="000000"/>
          <w:sz w:val="28"/>
        </w:rPr>
        <w:t xml:space="preserve">
      Следует отметить, что техники-кандидаты из перечня НДТ, представленные в утвержденных аналогичных справочниках по НДТ, официально применяемых в государствах, являющихся членами ОЭСР, на предмет экологической результативности не оценивались. </w:t>
      </w:r>
    </w:p>
    <w:bookmarkEnd w:id="566"/>
    <w:bookmarkStart w:name="z605" w:id="567"/>
    <w:p>
      <w:pPr>
        <w:spacing w:after="0"/>
        <w:ind w:left="0"/>
        <w:jc w:val="both"/>
      </w:pPr>
      <w:r>
        <w:rPr>
          <w:rFonts w:ascii="Times New Roman"/>
          <w:b w:val="false"/>
          <w:i w:val="false"/>
          <w:color w:val="000000"/>
          <w:sz w:val="28"/>
        </w:rPr>
        <w:t xml:space="preserve">
      3. Оценка техники-кандидата по параметрам экономической эффективности. </w:t>
      </w:r>
    </w:p>
    <w:bookmarkEnd w:id="567"/>
    <w:bookmarkStart w:name="z606" w:id="568"/>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568"/>
    <w:bookmarkStart w:name="z607" w:id="569"/>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569"/>
    <w:bookmarkStart w:name="z608" w:id="570"/>
    <w:p>
      <w:pPr>
        <w:spacing w:after="0"/>
        <w:ind w:left="0"/>
        <w:jc w:val="both"/>
      </w:pPr>
      <w:r>
        <w:rPr>
          <w:rFonts w:ascii="Times New Roman"/>
          <w:b w:val="false"/>
          <w:i w:val="false"/>
          <w:color w:val="000000"/>
          <w:sz w:val="28"/>
        </w:rPr>
        <w:t xml:space="preserve">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стадии процесса добычи нефти и газа. </w:t>
      </w:r>
    </w:p>
    <w:bookmarkEnd w:id="570"/>
    <w:bookmarkStart w:name="z609" w:id="571"/>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национального отраслевого "бенчмарка", что подтверждено документами проведенного КТА. Следует отметить, что эти уровни ниже уровней, определенных в аналогичных справочниках по НДТ, официально применяемых в государствах, являющихся членами ОЭСР;</w:t>
      </w:r>
    </w:p>
    <w:bookmarkEnd w:id="571"/>
    <w:p>
      <w:pPr>
        <w:spacing w:after="0"/>
        <w:ind w:left="0"/>
        <w:jc w:val="both"/>
      </w:pPr>
      <w:r>
        <w:rPr>
          <w:rFonts w:ascii="Times New Roman"/>
          <w:b/>
          <w:i w:val="false"/>
          <w:color w:val="000000"/>
          <w:sz w:val="28"/>
        </w:rPr>
        <w:t>2.2. Критерии отнесения техник к НДТ</w:t>
      </w:r>
    </w:p>
    <w:bookmarkStart w:name="z611" w:id="572"/>
    <w:p>
      <w:pPr>
        <w:spacing w:after="0"/>
        <w:ind w:left="0"/>
        <w:jc w:val="both"/>
      </w:pPr>
      <w:r>
        <w:rPr>
          <w:rFonts w:ascii="Times New Roman"/>
          <w:b w:val="false"/>
          <w:i w:val="false"/>
          <w:color w:val="000000"/>
          <w:sz w:val="28"/>
        </w:rPr>
        <w:t>
      В соответствии с п. 3 ст. 113 Экологического кодекса критериями определения наилучших доступных техник являются:</w:t>
      </w:r>
    </w:p>
    <w:bookmarkEnd w:id="572"/>
    <w:bookmarkStart w:name="z612" w:id="573"/>
    <w:p>
      <w:pPr>
        <w:spacing w:after="0"/>
        <w:ind w:left="0"/>
        <w:jc w:val="both"/>
      </w:pPr>
      <w:r>
        <w:rPr>
          <w:rFonts w:ascii="Times New Roman"/>
          <w:b w:val="false"/>
          <w:i w:val="false"/>
          <w:color w:val="000000"/>
          <w:sz w:val="28"/>
        </w:rPr>
        <w:t>
      использование малоотходной технологии;</w:t>
      </w:r>
    </w:p>
    <w:bookmarkEnd w:id="573"/>
    <w:bookmarkStart w:name="z613" w:id="574"/>
    <w:p>
      <w:pPr>
        <w:spacing w:after="0"/>
        <w:ind w:left="0"/>
        <w:jc w:val="both"/>
      </w:pPr>
      <w:r>
        <w:rPr>
          <w:rFonts w:ascii="Times New Roman"/>
          <w:b w:val="false"/>
          <w:i w:val="false"/>
          <w:color w:val="000000"/>
          <w:sz w:val="28"/>
        </w:rPr>
        <w:t>
      использование менее опасных веществ;</w:t>
      </w:r>
    </w:p>
    <w:bookmarkEnd w:id="574"/>
    <w:bookmarkStart w:name="z614" w:id="575"/>
    <w:p>
      <w:pPr>
        <w:spacing w:after="0"/>
        <w:ind w:left="0"/>
        <w:jc w:val="both"/>
      </w:pPr>
      <w:r>
        <w:rPr>
          <w:rFonts w:ascii="Times New Roman"/>
          <w:b w:val="false"/>
          <w:i w:val="false"/>
          <w:color w:val="000000"/>
          <w:sz w:val="28"/>
        </w:rPr>
        <w:t>
      содействие рекуперации и рециркуляции веществ, образующихся и используемых в процессе, а также отходов, где это необходимо;</w:t>
      </w:r>
    </w:p>
    <w:bookmarkEnd w:id="575"/>
    <w:bookmarkStart w:name="z615" w:id="576"/>
    <w:p>
      <w:pPr>
        <w:spacing w:after="0"/>
        <w:ind w:left="0"/>
        <w:jc w:val="both"/>
      </w:pPr>
      <w:r>
        <w:rPr>
          <w:rFonts w:ascii="Times New Roman"/>
          <w:b w:val="false"/>
          <w:i w:val="false"/>
          <w:color w:val="000000"/>
          <w:sz w:val="28"/>
        </w:rPr>
        <w:t>
      сопоставимые процессы, установки или методы работы, которые были успешно опробованы в промышленных масштабах;</w:t>
      </w:r>
    </w:p>
    <w:bookmarkEnd w:id="576"/>
    <w:bookmarkStart w:name="z616" w:id="577"/>
    <w:p>
      <w:pPr>
        <w:spacing w:after="0"/>
        <w:ind w:left="0"/>
        <w:jc w:val="both"/>
      </w:pPr>
      <w:r>
        <w:rPr>
          <w:rFonts w:ascii="Times New Roman"/>
          <w:b w:val="false"/>
          <w:i w:val="false"/>
          <w:color w:val="000000"/>
          <w:sz w:val="28"/>
        </w:rPr>
        <w:t>
      технический прогресс и изменения в научных знаниях и понимании;</w:t>
      </w:r>
    </w:p>
    <w:bookmarkEnd w:id="577"/>
    <w:bookmarkStart w:name="z617" w:id="578"/>
    <w:p>
      <w:pPr>
        <w:spacing w:after="0"/>
        <w:ind w:left="0"/>
        <w:jc w:val="both"/>
      </w:pPr>
      <w:r>
        <w:rPr>
          <w:rFonts w:ascii="Times New Roman"/>
          <w:b w:val="false"/>
          <w:i w:val="false"/>
          <w:color w:val="000000"/>
          <w:sz w:val="28"/>
        </w:rPr>
        <w:t>
      характер, последствия и объем соответствующих выбросов;</w:t>
      </w:r>
    </w:p>
    <w:bookmarkEnd w:id="578"/>
    <w:bookmarkStart w:name="z618" w:id="579"/>
    <w:p>
      <w:pPr>
        <w:spacing w:after="0"/>
        <w:ind w:left="0"/>
        <w:jc w:val="both"/>
      </w:pPr>
      <w:r>
        <w:rPr>
          <w:rFonts w:ascii="Times New Roman"/>
          <w:b w:val="false"/>
          <w:i w:val="false"/>
          <w:color w:val="000000"/>
          <w:sz w:val="28"/>
        </w:rPr>
        <w:t>
      сроки ввода в эксплуатацию новых или существующих установок;</w:t>
      </w:r>
    </w:p>
    <w:bookmarkEnd w:id="579"/>
    <w:bookmarkStart w:name="z619" w:id="580"/>
    <w:p>
      <w:pPr>
        <w:spacing w:after="0"/>
        <w:ind w:left="0"/>
        <w:jc w:val="both"/>
      </w:pPr>
      <w:r>
        <w:rPr>
          <w:rFonts w:ascii="Times New Roman"/>
          <w:b w:val="false"/>
          <w:i w:val="false"/>
          <w:color w:val="000000"/>
          <w:sz w:val="28"/>
        </w:rPr>
        <w:t>
      время, необходимое для внедрения наилучшей доступной техники;</w:t>
      </w:r>
    </w:p>
    <w:bookmarkEnd w:id="580"/>
    <w:bookmarkStart w:name="z620" w:id="581"/>
    <w:p>
      <w:pPr>
        <w:spacing w:after="0"/>
        <w:ind w:left="0"/>
        <w:jc w:val="both"/>
      </w:pPr>
      <w:r>
        <w:rPr>
          <w:rFonts w:ascii="Times New Roman"/>
          <w:b w:val="false"/>
          <w:i w:val="false"/>
          <w:color w:val="000000"/>
          <w:sz w:val="28"/>
        </w:rPr>
        <w:t>
      потребление и характер сырья (включая воду), используемого в технологическом процессе, и энергоэффективность;</w:t>
      </w:r>
    </w:p>
    <w:bookmarkEnd w:id="581"/>
    <w:bookmarkStart w:name="z621" w:id="582"/>
    <w:p>
      <w:pPr>
        <w:spacing w:after="0"/>
        <w:ind w:left="0"/>
        <w:jc w:val="both"/>
      </w:pPr>
      <w:r>
        <w:rPr>
          <w:rFonts w:ascii="Times New Roman"/>
          <w:b w:val="false"/>
          <w:i w:val="false"/>
          <w:color w:val="000000"/>
          <w:sz w:val="28"/>
        </w:rPr>
        <w:t>
      необходимость предотвращения или снижения до минимума общего воздействия выбросов на окружающую среду и рисков для нее;</w:t>
      </w:r>
    </w:p>
    <w:bookmarkEnd w:id="582"/>
    <w:bookmarkStart w:name="z622" w:id="583"/>
    <w:p>
      <w:pPr>
        <w:spacing w:after="0"/>
        <w:ind w:left="0"/>
        <w:jc w:val="both"/>
      </w:pPr>
      <w:r>
        <w:rPr>
          <w:rFonts w:ascii="Times New Roman"/>
          <w:b w:val="false"/>
          <w:i w:val="false"/>
          <w:color w:val="000000"/>
          <w:sz w:val="28"/>
        </w:rPr>
        <w:t>
      необходимость предотвращения аварий и минимизации последствий для окружающей среды;</w:t>
      </w:r>
    </w:p>
    <w:bookmarkEnd w:id="583"/>
    <w:bookmarkStart w:name="z623" w:id="584"/>
    <w:p>
      <w:pPr>
        <w:spacing w:after="0"/>
        <w:ind w:left="0"/>
        <w:jc w:val="both"/>
      </w:pPr>
      <w:r>
        <w:rPr>
          <w:rFonts w:ascii="Times New Roman"/>
          <w:b w:val="false"/>
          <w:i w:val="false"/>
          <w:color w:val="000000"/>
          <w:sz w:val="28"/>
        </w:rPr>
        <w:t>
      информация, публикуемая общественными международными организациями;</w:t>
      </w:r>
    </w:p>
    <w:bookmarkEnd w:id="584"/>
    <w:bookmarkStart w:name="z624" w:id="585"/>
    <w:p>
      <w:pPr>
        <w:spacing w:after="0"/>
        <w:ind w:left="0"/>
        <w:jc w:val="both"/>
      </w:pPr>
      <w:r>
        <w:rPr>
          <w:rFonts w:ascii="Times New Roman"/>
          <w:b w:val="false"/>
          <w:i w:val="false"/>
          <w:color w:val="000000"/>
          <w:sz w:val="28"/>
        </w:rPr>
        <w:t>
      промышленное внедрение на двух и более объектах в Республике Казахстан или за ее пределами.</w:t>
      </w:r>
    </w:p>
    <w:bookmarkEnd w:id="585"/>
    <w:bookmarkStart w:name="z625" w:id="586"/>
    <w:p>
      <w:pPr>
        <w:spacing w:after="0"/>
        <w:ind w:left="0"/>
        <w:jc w:val="both"/>
      </w:pPr>
      <w:r>
        <w:rPr>
          <w:rFonts w:ascii="Times New Roman"/>
          <w:b w:val="false"/>
          <w:i w:val="false"/>
          <w:color w:val="000000"/>
          <w:sz w:val="28"/>
        </w:rPr>
        <w:t>
      Обеспечением соблюдения принципов Экологического кодекса при определении техники в качестве НДТ является условие сочетания указанных критериев, выражаемое в соблюдении следующих условий для каждой техники из сформированного перечня НДТ:</w:t>
      </w:r>
    </w:p>
    <w:bookmarkEnd w:id="586"/>
    <w:bookmarkStart w:name="z626" w:id="587"/>
    <w:p>
      <w:pPr>
        <w:spacing w:after="0"/>
        <w:ind w:left="0"/>
        <w:jc w:val="both"/>
      </w:pPr>
      <w:r>
        <w:rPr>
          <w:rFonts w:ascii="Times New Roman"/>
          <w:b w:val="false"/>
          <w:i w:val="false"/>
          <w:color w:val="000000"/>
          <w:sz w:val="28"/>
        </w:rPr>
        <w:t>
      наименьший уровень негативного воздействия на окружающую среду;</w:t>
      </w:r>
    </w:p>
    <w:bookmarkEnd w:id="587"/>
    <w:bookmarkStart w:name="z627" w:id="588"/>
    <w:p>
      <w:pPr>
        <w:spacing w:after="0"/>
        <w:ind w:left="0"/>
        <w:jc w:val="both"/>
      </w:pPr>
      <w:r>
        <w:rPr>
          <w:rFonts w:ascii="Times New Roman"/>
          <w:b w:val="false"/>
          <w:i w:val="false"/>
          <w:color w:val="000000"/>
          <w:sz w:val="28"/>
        </w:rPr>
        <w:t>
      применение ресурсо- и энергосберегающих техник;</w:t>
      </w:r>
    </w:p>
    <w:bookmarkEnd w:id="588"/>
    <w:bookmarkStart w:name="z628" w:id="589"/>
    <w:p>
      <w:pPr>
        <w:spacing w:after="0"/>
        <w:ind w:left="0"/>
        <w:jc w:val="both"/>
      </w:pPr>
      <w:r>
        <w:rPr>
          <w:rFonts w:ascii="Times New Roman"/>
          <w:b w:val="false"/>
          <w:i w:val="false"/>
          <w:color w:val="000000"/>
          <w:sz w:val="28"/>
        </w:rPr>
        <w:t>
      промышленное внедрение на двух и более объектах, оказывающих негативное воздействие на окружающую среду.</w:t>
      </w:r>
    </w:p>
    <w:bookmarkEnd w:id="589"/>
    <w:p>
      <w:pPr>
        <w:spacing w:after="0"/>
        <w:ind w:left="0"/>
        <w:jc w:val="both"/>
      </w:pPr>
      <w:r>
        <w:rPr>
          <w:rFonts w:ascii="Times New Roman"/>
          <w:b/>
          <w:i w:val="false"/>
          <w:color w:val="000000"/>
          <w:sz w:val="28"/>
        </w:rPr>
        <w:t>3. Применяемые процессы: технологические, технические решения, используемые в настоящее время</w:t>
      </w:r>
    </w:p>
    <w:bookmarkStart w:name="z630" w:id="590"/>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в числе которых добыча сырой нефти, нефтяного (попутного), природного газа и жидких углеводородов (газового конденсата).</w:t>
      </w:r>
    </w:p>
    <w:bookmarkEnd w:id="590"/>
    <w:p>
      <w:pPr>
        <w:spacing w:after="0"/>
        <w:ind w:left="0"/>
        <w:jc w:val="both"/>
      </w:pPr>
      <w:r>
        <w:rPr>
          <w:rFonts w:ascii="Times New Roman"/>
          <w:b/>
          <w:i w:val="false"/>
          <w:color w:val="000000"/>
          <w:sz w:val="28"/>
        </w:rPr>
        <w:t>3.1. Добыча сырой нефти, нефтяного (попутного), природного газа и жидких углеводородов (газового конденсата)</w:t>
      </w:r>
    </w:p>
    <w:p>
      <w:pPr>
        <w:spacing w:after="0"/>
        <w:ind w:left="0"/>
        <w:jc w:val="both"/>
      </w:pPr>
      <w:r>
        <w:rPr>
          <w:rFonts w:ascii="Times New Roman"/>
          <w:b/>
          <w:i w:val="false"/>
          <w:color w:val="000000"/>
          <w:sz w:val="28"/>
        </w:rPr>
        <w:t>3.1.1. Добыча сырой нефти</w:t>
      </w:r>
    </w:p>
    <w:bookmarkStart w:name="z633" w:id="591"/>
    <w:p>
      <w:pPr>
        <w:spacing w:after="0"/>
        <w:ind w:left="0"/>
        <w:jc w:val="both"/>
      </w:pPr>
      <w:r>
        <w:rPr>
          <w:rFonts w:ascii="Times New Roman"/>
          <w:b w:val="false"/>
          <w:i w:val="false"/>
          <w:color w:val="000000"/>
          <w:sz w:val="28"/>
        </w:rPr>
        <w:t>
      3.1.1.1. Добыча сырой нефти фонтанным методом эксплуатации</w:t>
      </w:r>
    </w:p>
    <w:bookmarkEnd w:id="591"/>
    <w:bookmarkStart w:name="z634" w:id="592"/>
    <w:p>
      <w:pPr>
        <w:spacing w:after="0"/>
        <w:ind w:left="0"/>
        <w:jc w:val="both"/>
      </w:pPr>
      <w:r>
        <w:rPr>
          <w:rFonts w:ascii="Times New Roman"/>
          <w:b w:val="false"/>
          <w:i w:val="false"/>
          <w:color w:val="000000"/>
          <w:sz w:val="28"/>
        </w:rPr>
        <w:t>
      Добывающие скважины обычно классифицируют по типу механизма, используемого для доставки жидкостей с забоя скважины в выкидной трубопровод. Это может быть либо естественный поток, либо какой-то искусственный способ подъема. Газовые скважины обладают естественной продуктивностью. Некоторые нефтяные скважины фонтанируют на ранних стадиях своей продуктивной жизни благодаря присущей им внутренней энергии (рисунок 3.1), но рано или поздно и им требуется дополнительная энергия для поддержания продуктивности.</w:t>
      </w:r>
    </w:p>
    <w:bookmarkEnd w:id="592"/>
    <w:bookmarkStart w:name="z635"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5156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562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594"/>
    <w:p>
      <w:pPr>
        <w:spacing w:after="0"/>
        <w:ind w:left="0"/>
        <w:jc w:val="both"/>
      </w:pPr>
      <w:r>
        <w:rPr>
          <w:rFonts w:ascii="Times New Roman"/>
          <w:b w:val="false"/>
          <w:i w:val="false"/>
          <w:color w:val="000000"/>
          <w:sz w:val="28"/>
        </w:rPr>
        <w:t>
      Рисунок 3.1. Схематичное изображение фонтанирующей скважины с достаточным давлением для подъема нефти на поверхность</w:t>
      </w:r>
    </w:p>
    <w:bookmarkEnd w:id="594"/>
    <w:bookmarkStart w:name="z637" w:id="595"/>
    <w:p>
      <w:pPr>
        <w:spacing w:after="0"/>
        <w:ind w:left="0"/>
        <w:jc w:val="both"/>
      </w:pPr>
      <w:r>
        <w:rPr>
          <w:rFonts w:ascii="Times New Roman"/>
          <w:b w:val="false"/>
          <w:i w:val="false"/>
          <w:color w:val="000000"/>
          <w:sz w:val="28"/>
        </w:rPr>
        <w:t>
      Когда скважина открывается для добычи, нефть поступает в ствол скважины под действием перепада давлений в скважине и в коллекторе. По мере подъема нефти по насосно-компрессорной колонне давление продолжает снижаться. При снижении давления растворенный газ начинает выделяться, образуя в нефти пузыри. Эти пузыри газа расширяются и столб жидкости становится легче. Совместное действие давления коллектора и уменьшенного веса столба жидкости и обеспечивают фонтанирование скважины.</w:t>
      </w:r>
    </w:p>
    <w:bookmarkEnd w:id="595"/>
    <w:bookmarkStart w:name="z638" w:id="596"/>
    <w:p>
      <w:pPr>
        <w:spacing w:after="0"/>
        <w:ind w:left="0"/>
        <w:jc w:val="both"/>
      </w:pPr>
      <w:r>
        <w:rPr>
          <w:rFonts w:ascii="Times New Roman"/>
          <w:b w:val="false"/>
          <w:i w:val="false"/>
          <w:color w:val="000000"/>
          <w:sz w:val="28"/>
        </w:rPr>
        <w:t>
      По мере извлечения нефти пузыри газа образуются и в самом коллекторе. Они продолжают расширяться, вытесняя больше нефти в скважину. Однако в конце концов расширяющиеся пузыри газа соединяются между собой, формируя сплошные газовые каналы внутри коллектора.</w:t>
      </w:r>
    </w:p>
    <w:bookmarkEnd w:id="596"/>
    <w:bookmarkStart w:name="z639" w:id="597"/>
    <w:p>
      <w:pPr>
        <w:spacing w:after="0"/>
        <w:ind w:left="0"/>
        <w:jc w:val="both"/>
      </w:pPr>
      <w:r>
        <w:rPr>
          <w:rFonts w:ascii="Times New Roman"/>
          <w:b w:val="false"/>
          <w:i w:val="false"/>
          <w:color w:val="000000"/>
          <w:sz w:val="28"/>
        </w:rPr>
        <w:t>
      Когда это происходит, газ начинает стекать в скважину, оставляя за собой большую часть более тяжелой нефти (рисунок 3.2). Эти явления продолжаются до тех пор, пока давление в коллекторе не уменьшится до такой степени, что не сможет выталкивать оставшуюся, более тяжелую нефть на поверхность. Начиная с этого момента требуется механизированная добыча.</w:t>
      </w:r>
    </w:p>
    <w:bookmarkEnd w:id="597"/>
    <w:bookmarkStart w:name="z640"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5054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546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99"/>
    <w:p>
      <w:pPr>
        <w:spacing w:after="0"/>
        <w:ind w:left="0"/>
        <w:jc w:val="both"/>
      </w:pPr>
      <w:r>
        <w:rPr>
          <w:rFonts w:ascii="Times New Roman"/>
          <w:b w:val="false"/>
          <w:i w:val="false"/>
          <w:color w:val="000000"/>
          <w:sz w:val="28"/>
        </w:rPr>
        <w:t>
      Рисунок 3.2. Разделение жидкостей по мере протекания по насосно-компрессорной колонне</w:t>
      </w:r>
    </w:p>
    <w:bookmarkEnd w:id="599"/>
    <w:bookmarkStart w:name="z642" w:id="600"/>
    <w:p>
      <w:pPr>
        <w:spacing w:after="0"/>
        <w:ind w:left="0"/>
        <w:jc w:val="both"/>
      </w:pPr>
      <w:r>
        <w:rPr>
          <w:rFonts w:ascii="Times New Roman"/>
          <w:b w:val="false"/>
          <w:i w:val="false"/>
          <w:color w:val="000000"/>
          <w:sz w:val="28"/>
        </w:rPr>
        <w:t>
      Также под фонтанной эксплуатацией понимается такой способ подъема продукции скважины от забоя на дневную поверхность, при котором располагаемая энергия на забое Mзаб больше или равна энергии, расходуемой на преодоление различных сопротивлений Mс, на всей длине скважины в процессе подъема, т.е.Mзаб&gt;Mс.</w:t>
      </w:r>
    </w:p>
    <w:bookmarkEnd w:id="600"/>
    <w:p>
      <w:pPr>
        <w:spacing w:after="0"/>
        <w:ind w:left="0"/>
        <w:jc w:val="both"/>
      </w:pPr>
      <w:r>
        <w:rPr>
          <w:rFonts w:ascii="Times New Roman"/>
          <w:b/>
          <w:i w:val="false"/>
          <w:color w:val="000000"/>
          <w:sz w:val="28"/>
        </w:rPr>
        <w:t>3.1.1.2. Добыча сырой нефти методом газлифтной эксплуатации</w:t>
      </w:r>
    </w:p>
    <w:bookmarkStart w:name="z644" w:id="601"/>
    <w:p>
      <w:pPr>
        <w:spacing w:after="0"/>
        <w:ind w:left="0"/>
        <w:jc w:val="both"/>
      </w:pPr>
      <w:r>
        <w:rPr>
          <w:rFonts w:ascii="Times New Roman"/>
          <w:b w:val="false"/>
          <w:i w:val="false"/>
          <w:color w:val="000000"/>
          <w:sz w:val="28"/>
        </w:rPr>
        <w:t xml:space="preserve">
      В скважинах, где давление в коллекторе или давление растворенного газа слишком мало, чтобы создавать фонтанирование, поток жидкости может поддерживаться искусственным методом - газлифтом (рисунок 3.3). Существует множество вариаций газлифтной системы, но основной принцип заключается в том, чтобы брать газ из внешнего источника и закачивать его в добываемые жидкости, проходящие по насосно-компрессорной колонне. Это снижает вес столба жидкости и обеспечивает истечение нефти из скважины. </w:t>
      </w:r>
    </w:p>
    <w:bookmarkEnd w:id="601"/>
    <w:bookmarkStart w:name="z645" w:id="602"/>
    <w:p>
      <w:pPr>
        <w:spacing w:after="0"/>
        <w:ind w:left="0"/>
        <w:jc w:val="both"/>
      </w:pPr>
      <w:r>
        <w:rPr>
          <w:rFonts w:ascii="Times New Roman"/>
          <w:b w:val="false"/>
          <w:i w:val="false"/>
          <w:color w:val="000000"/>
          <w:sz w:val="28"/>
        </w:rPr>
        <w:t>
      В ходе эксплуатации газ под давлением закачивается в пространство между обсадной и насосно-компрессорной колоннами и попадает в последнюю через открытый газлифтный клапан. Жидкость в насосно-компрессорной колонне выше клапана вытесняется и/или становится легче при смешивании с газом и может подниматься на поверхность вместе с расширяющимся газом. Когда газ и жидкость достигают поверхности, газ отделяется от нефти. Здесь его вновь сжимают до высокого давления и еще раз закачивают в пространство между обсадной и насосно-компрессорной колоннами, чтобы повторить цикл снова.</w:t>
      </w:r>
    </w:p>
    <w:bookmarkEnd w:id="602"/>
    <w:bookmarkStart w:name="z646"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46228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228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04"/>
    <w:p>
      <w:pPr>
        <w:spacing w:after="0"/>
        <w:ind w:left="0"/>
        <w:jc w:val="both"/>
      </w:pPr>
      <w:r>
        <w:rPr>
          <w:rFonts w:ascii="Times New Roman"/>
          <w:b w:val="false"/>
          <w:i w:val="false"/>
          <w:color w:val="000000"/>
          <w:sz w:val="28"/>
        </w:rPr>
        <w:t>
      Рисунок 3.3. Газлифтовая установка</w:t>
      </w:r>
    </w:p>
    <w:bookmarkEnd w:id="604"/>
    <w:bookmarkStart w:name="z648" w:id="605"/>
    <w:p>
      <w:pPr>
        <w:spacing w:after="0"/>
        <w:ind w:left="0"/>
        <w:jc w:val="both"/>
      </w:pPr>
      <w:r>
        <w:rPr>
          <w:rFonts w:ascii="Times New Roman"/>
          <w:b w:val="false"/>
          <w:i w:val="false"/>
          <w:color w:val="000000"/>
          <w:sz w:val="28"/>
        </w:rPr>
        <w:t>
      Так как газ закачивается с более или менее постоянной скоростью, система классифицируется как непрерывный газлифт. Тем не менее рано или поздно давление в коллекторе понизится до такой степени, что даже с помощью вспомогательной закачки газа оно не будет поддерживать ток нефти. На данном этапе можно применить одну из периодических систем газлифта. По этому методу жидкости дают время для накопления в насосно-компрессорной колонне. Затем в скважину в заранее определенные промежутки времени закачивают газ, который порциями вытесняет жидкость на поверхность.</w:t>
      </w:r>
    </w:p>
    <w:bookmarkEnd w:id="605"/>
    <w:bookmarkStart w:name="z649" w:id="606"/>
    <w:p>
      <w:pPr>
        <w:spacing w:after="0"/>
        <w:ind w:left="0"/>
        <w:jc w:val="both"/>
      </w:pPr>
      <w:r>
        <w:rPr>
          <w:rFonts w:ascii="Times New Roman"/>
          <w:b w:val="false"/>
          <w:i w:val="false"/>
          <w:color w:val="000000"/>
          <w:sz w:val="28"/>
        </w:rPr>
        <w:t>
      Особым типом газлифта является система плунжерного подъема для скважин, производящих небольшие количества жидкости. На нижнем конце насосно-компрессорной колонны устанавливают накопительную камеру. Когда накапливается достаточное количество жидкости, плунжер выталкивает ее на поверхность. Энергия для выталкивания плунжера на поверхность передается газом высокого давления. Когда плунжер достигает поверхности, газ высокого давления высвобождается и плунжер падает обратно на дно насосно-компрессорной колонны до своего следующего путешествия на поверхность.</w:t>
      </w:r>
    </w:p>
    <w:bookmarkEnd w:id="606"/>
    <w:bookmarkStart w:name="z650" w:id="607"/>
    <w:p>
      <w:pPr>
        <w:spacing w:after="0"/>
        <w:ind w:left="0"/>
        <w:jc w:val="both"/>
      </w:pPr>
      <w:r>
        <w:rPr>
          <w:rFonts w:ascii="Times New Roman"/>
          <w:b w:val="false"/>
          <w:i w:val="false"/>
          <w:color w:val="000000"/>
          <w:sz w:val="28"/>
        </w:rPr>
        <w:t>
      Газлифт широко используют как механизированный способ эксплуатации при морском способе добычи. Предпочтительным методом газлифта в море является непрерывный газлифт, так как пропускная способность трубопроводов высокого и низкого давления обычно ограничена.</w:t>
      </w:r>
    </w:p>
    <w:bookmarkEnd w:id="607"/>
    <w:bookmarkStart w:name="z651" w:id="608"/>
    <w:p>
      <w:pPr>
        <w:spacing w:after="0"/>
        <w:ind w:left="0"/>
        <w:jc w:val="both"/>
      </w:pPr>
      <w:r>
        <w:rPr>
          <w:rFonts w:ascii="Times New Roman"/>
          <w:b w:val="false"/>
          <w:i w:val="false"/>
          <w:color w:val="000000"/>
          <w:sz w:val="28"/>
        </w:rPr>
        <w:t>
      Достоинства и недостатки</w:t>
      </w:r>
    </w:p>
    <w:bookmarkEnd w:id="608"/>
    <w:bookmarkStart w:name="z652" w:id="609"/>
    <w:p>
      <w:pPr>
        <w:spacing w:after="0"/>
        <w:ind w:left="0"/>
        <w:jc w:val="both"/>
      </w:pPr>
      <w:r>
        <w:rPr>
          <w:rFonts w:ascii="Times New Roman"/>
          <w:b w:val="false"/>
          <w:i w:val="false"/>
          <w:color w:val="000000"/>
          <w:sz w:val="28"/>
        </w:rPr>
        <w:t>
      Как метод механизированной добычи нефти, газлифт обладает многими достоинствами в тех случаях, когда он применим:</w:t>
      </w:r>
    </w:p>
    <w:bookmarkEnd w:id="609"/>
    <w:bookmarkStart w:name="z653" w:id="610"/>
    <w:p>
      <w:pPr>
        <w:spacing w:after="0"/>
        <w:ind w:left="0"/>
        <w:jc w:val="both"/>
      </w:pPr>
      <w:r>
        <w:rPr>
          <w:rFonts w:ascii="Times New Roman"/>
          <w:b w:val="false"/>
          <w:i w:val="false"/>
          <w:color w:val="000000"/>
          <w:sz w:val="28"/>
        </w:rPr>
        <w:t>
      1. относительно прост в работе;</w:t>
      </w:r>
    </w:p>
    <w:bookmarkEnd w:id="610"/>
    <w:bookmarkStart w:name="z654" w:id="611"/>
    <w:p>
      <w:pPr>
        <w:spacing w:after="0"/>
        <w:ind w:left="0"/>
        <w:jc w:val="both"/>
      </w:pPr>
      <w:r>
        <w:rPr>
          <w:rFonts w:ascii="Times New Roman"/>
          <w:b w:val="false"/>
          <w:i w:val="false"/>
          <w:color w:val="000000"/>
          <w:sz w:val="28"/>
        </w:rPr>
        <w:t>
      2. оборудование сравнительно недорого;</w:t>
      </w:r>
    </w:p>
    <w:bookmarkEnd w:id="611"/>
    <w:bookmarkStart w:name="z655" w:id="612"/>
    <w:p>
      <w:pPr>
        <w:spacing w:after="0"/>
        <w:ind w:left="0"/>
        <w:jc w:val="both"/>
      </w:pPr>
      <w:r>
        <w:rPr>
          <w:rFonts w:ascii="Times New Roman"/>
          <w:b w:val="false"/>
          <w:i w:val="false"/>
          <w:color w:val="000000"/>
          <w:sz w:val="28"/>
        </w:rPr>
        <w:t>
      3. оборудование взаимозаменяемо;</w:t>
      </w:r>
    </w:p>
    <w:bookmarkEnd w:id="612"/>
    <w:bookmarkStart w:name="z656" w:id="613"/>
    <w:p>
      <w:pPr>
        <w:spacing w:after="0"/>
        <w:ind w:left="0"/>
        <w:jc w:val="both"/>
      </w:pPr>
      <w:r>
        <w:rPr>
          <w:rFonts w:ascii="Times New Roman"/>
          <w:b w:val="false"/>
          <w:i w:val="false"/>
          <w:color w:val="000000"/>
          <w:sz w:val="28"/>
        </w:rPr>
        <w:t>
      4. могут добываться как большие, так и малые объемы;</w:t>
      </w:r>
    </w:p>
    <w:bookmarkEnd w:id="613"/>
    <w:bookmarkStart w:name="z657" w:id="614"/>
    <w:p>
      <w:pPr>
        <w:spacing w:after="0"/>
        <w:ind w:left="0"/>
        <w:jc w:val="both"/>
      </w:pPr>
      <w:r>
        <w:rPr>
          <w:rFonts w:ascii="Times New Roman"/>
          <w:b w:val="false"/>
          <w:i w:val="false"/>
          <w:color w:val="000000"/>
          <w:sz w:val="28"/>
        </w:rPr>
        <w:t>
      5. эффективен при неблагоприятных скважинных условиях (от песка и других твердых веществ, можно избавиться без особых затруднений);</w:t>
      </w:r>
    </w:p>
    <w:bookmarkEnd w:id="614"/>
    <w:bookmarkStart w:name="z658" w:id="615"/>
    <w:p>
      <w:pPr>
        <w:spacing w:after="0"/>
        <w:ind w:left="0"/>
        <w:jc w:val="both"/>
      </w:pPr>
      <w:r>
        <w:rPr>
          <w:rFonts w:ascii="Times New Roman"/>
          <w:b w:val="false"/>
          <w:i w:val="false"/>
          <w:color w:val="000000"/>
          <w:sz w:val="28"/>
        </w:rPr>
        <w:t>
      6. эффективно применяется в искривленных скважинах;</w:t>
      </w:r>
    </w:p>
    <w:bookmarkEnd w:id="615"/>
    <w:bookmarkStart w:name="z659" w:id="616"/>
    <w:p>
      <w:pPr>
        <w:spacing w:after="0"/>
        <w:ind w:left="0"/>
        <w:jc w:val="both"/>
      </w:pPr>
      <w:r>
        <w:rPr>
          <w:rFonts w:ascii="Times New Roman"/>
          <w:b w:val="false"/>
          <w:i w:val="false"/>
          <w:color w:val="000000"/>
          <w:sz w:val="28"/>
        </w:rPr>
        <w:t>
      7. проблемы коррозии легко решаемы;</w:t>
      </w:r>
    </w:p>
    <w:bookmarkEnd w:id="616"/>
    <w:bookmarkStart w:name="z660" w:id="617"/>
    <w:p>
      <w:pPr>
        <w:spacing w:after="0"/>
        <w:ind w:left="0"/>
        <w:jc w:val="both"/>
      </w:pPr>
      <w:r>
        <w:rPr>
          <w:rFonts w:ascii="Times New Roman"/>
          <w:b w:val="false"/>
          <w:i w:val="false"/>
          <w:color w:val="000000"/>
          <w:sz w:val="28"/>
        </w:rPr>
        <w:t>
      8. может быть предназначен для работы с канатными системами (при использовании канатов нетрудно провести замеры давления в забор);</w:t>
      </w:r>
    </w:p>
    <w:bookmarkEnd w:id="617"/>
    <w:bookmarkStart w:name="z661" w:id="618"/>
    <w:p>
      <w:pPr>
        <w:spacing w:after="0"/>
        <w:ind w:left="0"/>
        <w:jc w:val="both"/>
      </w:pPr>
      <w:r>
        <w:rPr>
          <w:rFonts w:ascii="Times New Roman"/>
          <w:b w:val="false"/>
          <w:i w:val="false"/>
          <w:color w:val="000000"/>
          <w:sz w:val="28"/>
        </w:rPr>
        <w:t>
      9. низкие эксплуатационные расходы;</w:t>
      </w:r>
    </w:p>
    <w:bookmarkEnd w:id="618"/>
    <w:bookmarkStart w:name="z662" w:id="619"/>
    <w:p>
      <w:pPr>
        <w:spacing w:after="0"/>
        <w:ind w:left="0"/>
        <w:jc w:val="both"/>
      </w:pPr>
      <w:r>
        <w:rPr>
          <w:rFonts w:ascii="Times New Roman"/>
          <w:b w:val="false"/>
          <w:i w:val="false"/>
          <w:color w:val="000000"/>
          <w:sz w:val="28"/>
        </w:rPr>
        <w:t>
      10.  может применяться в районах городской застройки и требует меньше места, а также на морских добывающих платформах;</w:t>
      </w:r>
    </w:p>
    <w:bookmarkEnd w:id="619"/>
    <w:bookmarkStart w:name="z663" w:id="620"/>
    <w:p>
      <w:pPr>
        <w:spacing w:after="0"/>
        <w:ind w:left="0"/>
        <w:jc w:val="both"/>
      </w:pPr>
      <w:r>
        <w:rPr>
          <w:rFonts w:ascii="Times New Roman"/>
          <w:b w:val="false"/>
          <w:i w:val="false"/>
          <w:color w:val="000000"/>
          <w:sz w:val="28"/>
        </w:rPr>
        <w:t>
      Перед установкой газлифтной системы следует учитывать некоторые ее недостатки:</w:t>
      </w:r>
    </w:p>
    <w:bookmarkEnd w:id="620"/>
    <w:bookmarkStart w:name="z664" w:id="621"/>
    <w:p>
      <w:pPr>
        <w:spacing w:after="0"/>
        <w:ind w:left="0"/>
        <w:jc w:val="both"/>
      </w:pPr>
      <w:r>
        <w:rPr>
          <w:rFonts w:ascii="Times New Roman"/>
          <w:b w:val="false"/>
          <w:i w:val="false"/>
          <w:color w:val="000000"/>
          <w:sz w:val="28"/>
        </w:rPr>
        <w:t>
      1. Требуется источник сжатого газа (сжатие газа может сильно увеличить начальные капиталовложения);</w:t>
      </w:r>
    </w:p>
    <w:bookmarkEnd w:id="621"/>
    <w:bookmarkStart w:name="z665" w:id="622"/>
    <w:p>
      <w:pPr>
        <w:spacing w:after="0"/>
        <w:ind w:left="0"/>
        <w:jc w:val="both"/>
      </w:pPr>
      <w:r>
        <w:rPr>
          <w:rFonts w:ascii="Times New Roman"/>
          <w:b w:val="false"/>
          <w:i w:val="false"/>
          <w:color w:val="000000"/>
          <w:sz w:val="28"/>
        </w:rPr>
        <w:t>
      2. В зависимости от рыночных цен возмещение потерь газа в замкнутой системе при высоком давлении также может оказаться дорогим;</w:t>
      </w:r>
    </w:p>
    <w:bookmarkEnd w:id="622"/>
    <w:bookmarkStart w:name="z666" w:id="623"/>
    <w:p>
      <w:pPr>
        <w:spacing w:after="0"/>
        <w:ind w:left="0"/>
        <w:jc w:val="both"/>
      </w:pPr>
      <w:r>
        <w:rPr>
          <w:rFonts w:ascii="Times New Roman"/>
          <w:b w:val="false"/>
          <w:i w:val="false"/>
          <w:color w:val="000000"/>
          <w:sz w:val="28"/>
        </w:rPr>
        <w:t>
      3. Использование газлифта на участках с одной скважиной или на маленьких месторождениях обычно не окупает затрат;</w:t>
      </w:r>
    </w:p>
    <w:bookmarkEnd w:id="623"/>
    <w:bookmarkStart w:name="z667" w:id="624"/>
    <w:p>
      <w:pPr>
        <w:spacing w:after="0"/>
        <w:ind w:left="0"/>
        <w:jc w:val="both"/>
      </w:pPr>
      <w:r>
        <w:rPr>
          <w:rFonts w:ascii="Times New Roman"/>
          <w:b w:val="false"/>
          <w:i w:val="false"/>
          <w:color w:val="000000"/>
          <w:sz w:val="28"/>
        </w:rPr>
        <w:t xml:space="preserve">
      4. Газлифт лучше не применять для глубоких добывающих скважин с высокими перепадами давления или низкими забойными давлениями; </w:t>
      </w:r>
    </w:p>
    <w:bookmarkEnd w:id="624"/>
    <w:bookmarkStart w:name="z668" w:id="625"/>
    <w:p>
      <w:pPr>
        <w:spacing w:after="0"/>
        <w:ind w:left="0"/>
        <w:jc w:val="both"/>
      </w:pPr>
      <w:r>
        <w:rPr>
          <w:rFonts w:ascii="Times New Roman"/>
          <w:b w:val="false"/>
          <w:i w:val="false"/>
          <w:color w:val="000000"/>
          <w:sz w:val="28"/>
        </w:rPr>
        <w:t>
      5. Трудно получить точные замеры газа, и пульсация потока может осложнить эксплуатацию наземного оборудования.</w:t>
      </w:r>
    </w:p>
    <w:bookmarkEnd w:id="625"/>
    <w:p>
      <w:pPr>
        <w:spacing w:after="0"/>
        <w:ind w:left="0"/>
        <w:jc w:val="both"/>
      </w:pPr>
      <w:r>
        <w:rPr>
          <w:rFonts w:ascii="Times New Roman"/>
          <w:b/>
          <w:i w:val="false"/>
          <w:color w:val="000000"/>
          <w:sz w:val="28"/>
        </w:rPr>
        <w:t>3.1.1.3. Добыча сырой нефти методом плунжерной эксплуатации</w:t>
      </w:r>
    </w:p>
    <w:bookmarkStart w:name="z670" w:id="626"/>
    <w:p>
      <w:pPr>
        <w:spacing w:after="0"/>
        <w:ind w:left="0"/>
        <w:jc w:val="both"/>
      </w:pPr>
      <w:r>
        <w:rPr>
          <w:rFonts w:ascii="Times New Roman"/>
          <w:b w:val="false"/>
          <w:i w:val="false"/>
          <w:color w:val="000000"/>
          <w:sz w:val="28"/>
        </w:rPr>
        <w:t>
      Среди методов механизированной добычи реже всех используется плунжерный лифт. Он применяется менее чем в одном проценте всех скважин с механизированной добычей. Чаще всего его используют в ситуациях, когда имеется некоторый естественный поток. Тем не менее на некоторых скважинах этот метод особенно удобен, в частности в скважинах с высоким газовым фактором или в газовых скважинах с низким забойным давлением и низкой производительностью. В таких скважинах скорость тока по насосно-компрессорной колонне слишком мала, чтобы выносить флюиды на поверхность. В насосно-компрессорной колонне происходит разделение: скважина заполняется жидкостью и перестает течь. При плунжерном лифте используется плунжер, который движется вверх и вниз по насосно-компрессорной колонне. Внутри плунжера имеется перепускной клапан, открывающийся по достижении верха насосно-компрессорной колонны и закрывающийся при ударе о ее дно (рисунок 3.4). Посадка плунжера в насосно-компрессорной колонне снижает обратный проскок жидкости сквозь газ, те. подгоняет ее, как показано на рисунке 3.5.</w:t>
      </w:r>
    </w:p>
    <w:bookmarkEnd w:id="626"/>
    <w:bookmarkStart w:name="z671"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4191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628"/>
    <w:p>
      <w:pPr>
        <w:spacing w:after="0"/>
        <w:ind w:left="0"/>
        <w:jc w:val="both"/>
      </w:pPr>
      <w:r>
        <w:rPr>
          <w:rFonts w:ascii="Times New Roman"/>
          <w:b w:val="false"/>
          <w:i w:val="false"/>
          <w:color w:val="000000"/>
          <w:sz w:val="28"/>
        </w:rPr>
        <w:t>
      Рисунок 3.4. Основные части плунжерного подъемника</w:t>
      </w:r>
    </w:p>
    <w:bookmarkEnd w:id="628"/>
    <w:bookmarkStart w:name="z673" w:id="629"/>
    <w:p>
      <w:pPr>
        <w:spacing w:after="0"/>
        <w:ind w:left="0"/>
        <w:jc w:val="both"/>
      </w:pPr>
      <w:r>
        <w:rPr>
          <w:rFonts w:ascii="Times New Roman"/>
          <w:b w:val="false"/>
          <w:i w:val="false"/>
          <w:color w:val="000000"/>
          <w:sz w:val="28"/>
        </w:rPr>
        <w:t>
      Плунжерный подъем применяется для продления срока эксплуатации нефтяных и газовых скважин, где для добычи используется собственная энергия скважины. Тем не менее с пакером, всасывающим клапаном и установкой периодического газлифта плунжерный подъемник может также использовать внешний источник газа, это, позволяет достичь лучших результатов, чем одна только газлифтная установка периодического действия. Плунжерный подъем применяется и на скважинах, где добыче мешают отложения парафина, соли или осадок на стенках насосно-компрессорной колонны. Работа плунжера в насосно-компрессорной колонне помогает удалить эти отложения прежде, чем они нарастут до такой степени, что будут мешать добыче.</w:t>
      </w:r>
    </w:p>
    <w:bookmarkEnd w:id="629"/>
    <w:bookmarkStart w:name="z674"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5054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54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631"/>
    <w:p>
      <w:pPr>
        <w:spacing w:after="0"/>
        <w:ind w:left="0"/>
        <w:jc w:val="both"/>
      </w:pPr>
      <w:r>
        <w:rPr>
          <w:rFonts w:ascii="Times New Roman"/>
          <w:b w:val="false"/>
          <w:i w:val="false"/>
          <w:color w:val="000000"/>
          <w:sz w:val="28"/>
        </w:rPr>
        <w:t xml:space="preserve">
      Рисунок 3.5. Цикл работы плунжерного подъемника: </w:t>
      </w:r>
    </w:p>
    <w:bookmarkEnd w:id="631"/>
    <w:bookmarkStart w:name="z676" w:id="632"/>
    <w:p>
      <w:pPr>
        <w:spacing w:after="0"/>
        <w:ind w:left="0"/>
        <w:jc w:val="both"/>
      </w:pPr>
      <w:r>
        <w:rPr>
          <w:rFonts w:ascii="Times New Roman"/>
          <w:b w:val="false"/>
          <w:i w:val="false"/>
          <w:color w:val="000000"/>
          <w:sz w:val="28"/>
        </w:rPr>
        <w:t xml:space="preserve">
      а - скважина закрыта с маленьким поверхностным давлением, плунжер держится в ловушке, перепускной клапан открыт; б - скважина закрыта, давление нарастает, плунжер выпущен с открытым клапаном, жидкость накапливается на дне насосно-компрессорной колонны: в - скважина закрыта, плунжер ударяется о дно, жидкость оказывается над плунжером; г - скважина открыта, плунжер с грузом жидкости поднимается пол действием расширяющегося газа, перепускной клапан закрыт; 4- скважина открыта, плунжер сталкивается с крышкой, ловушка срабатывает, перепускной клапан открывается. </w:t>
      </w:r>
    </w:p>
    <w:bookmarkEnd w:id="632"/>
    <w:bookmarkStart w:name="z677" w:id="633"/>
    <w:p>
      <w:pPr>
        <w:spacing w:after="0"/>
        <w:ind w:left="0"/>
        <w:jc w:val="both"/>
      </w:pPr>
      <w:r>
        <w:rPr>
          <w:rFonts w:ascii="Times New Roman"/>
          <w:b w:val="false"/>
          <w:i w:val="false"/>
          <w:color w:val="000000"/>
          <w:sz w:val="28"/>
        </w:rPr>
        <w:t>
      Далее скважина закрывается и цикл повторяется.</w:t>
      </w:r>
    </w:p>
    <w:bookmarkEnd w:id="633"/>
    <w:bookmarkStart w:name="z678" w:id="634"/>
    <w:p>
      <w:pPr>
        <w:spacing w:after="0"/>
        <w:ind w:left="0"/>
        <w:jc w:val="both"/>
      </w:pPr>
      <w:r>
        <w:rPr>
          <w:rFonts w:ascii="Times New Roman"/>
          <w:b w:val="false"/>
          <w:i w:val="false"/>
          <w:color w:val="000000"/>
          <w:sz w:val="28"/>
        </w:rPr>
        <w:t>
      Достоинства и недостатки</w:t>
      </w:r>
    </w:p>
    <w:bookmarkEnd w:id="634"/>
    <w:bookmarkStart w:name="z679" w:id="635"/>
    <w:p>
      <w:pPr>
        <w:spacing w:after="0"/>
        <w:ind w:left="0"/>
        <w:jc w:val="both"/>
      </w:pPr>
      <w:r>
        <w:rPr>
          <w:rFonts w:ascii="Times New Roman"/>
          <w:b w:val="false"/>
          <w:i w:val="false"/>
          <w:color w:val="000000"/>
          <w:sz w:val="28"/>
        </w:rPr>
        <w:t>
      Системы плунжерного подъема работают в большинстве случаев в автоматическом режиме или с применением датчиков давления, и можно встретить лишь несколько случаев с ручным управлением. Автоматические регуляторы длительности цикла, плунжеры и ловушки, используемые в системах плунжерного подъема, могут быть весьма различны.</w:t>
      </w:r>
    </w:p>
    <w:bookmarkEnd w:id="635"/>
    <w:bookmarkStart w:name="z680" w:id="636"/>
    <w:p>
      <w:pPr>
        <w:spacing w:after="0"/>
        <w:ind w:left="0"/>
        <w:jc w:val="both"/>
      </w:pPr>
      <w:r>
        <w:rPr>
          <w:rFonts w:ascii="Times New Roman"/>
          <w:b w:val="false"/>
          <w:i w:val="false"/>
          <w:color w:val="000000"/>
          <w:sz w:val="28"/>
        </w:rPr>
        <w:t>
      Важнейшее достоинство плунжерного лифта - низкая себестоимость. Установка плунжерной системы относительно недорога, и эксплуатационные расходы невелики по сравнению с другими системами. Плунжерные системы могут устанавливаться на талях, и в случае морских скважин они не требуют дополнительного места на платформе.</w:t>
      </w:r>
    </w:p>
    <w:bookmarkEnd w:id="636"/>
    <w:bookmarkStart w:name="z681" w:id="637"/>
    <w:p>
      <w:pPr>
        <w:spacing w:after="0"/>
        <w:ind w:left="0"/>
        <w:jc w:val="both"/>
      </w:pPr>
      <w:r>
        <w:rPr>
          <w:rFonts w:ascii="Times New Roman"/>
          <w:b w:val="false"/>
          <w:i w:val="false"/>
          <w:color w:val="000000"/>
          <w:sz w:val="28"/>
        </w:rPr>
        <w:t>
      Плунжерные подъемники могут быть модифицированы для использования в наклонно-направленных скважинах и на скважинах, уже работающих с применением периодического газлифта, что улучшает производительность и эффективность добычи.</w:t>
      </w:r>
    </w:p>
    <w:bookmarkEnd w:id="637"/>
    <w:bookmarkStart w:name="z682" w:id="638"/>
    <w:p>
      <w:pPr>
        <w:spacing w:after="0"/>
        <w:ind w:left="0"/>
        <w:jc w:val="both"/>
      </w:pPr>
      <w:r>
        <w:rPr>
          <w:rFonts w:ascii="Times New Roman"/>
          <w:b w:val="false"/>
          <w:i w:val="false"/>
          <w:color w:val="000000"/>
          <w:sz w:val="28"/>
        </w:rPr>
        <w:t xml:space="preserve">
      Главным недостатком плунжерных подъемников является непригодность для скважин с высокой нормой отбора. Заклинивание плунжера и проблемы с выносом песка могут вызывать остановки добычи. Еще один недостаток плунжерного подъема заключается в том, что пульсирующий поток из скважины может отрицательно сказаться на эффективности наземного оборудования. </w:t>
      </w:r>
    </w:p>
    <w:bookmarkEnd w:id="638"/>
    <w:p>
      <w:pPr>
        <w:spacing w:after="0"/>
        <w:ind w:left="0"/>
        <w:jc w:val="both"/>
      </w:pPr>
      <w:r>
        <w:rPr>
          <w:rFonts w:ascii="Times New Roman"/>
          <w:b/>
          <w:i w:val="false"/>
          <w:color w:val="000000"/>
          <w:sz w:val="28"/>
        </w:rPr>
        <w:t>3.1.1.4. Добыча сырой нефти штанговыми глубинными насосами</w:t>
      </w:r>
    </w:p>
    <w:bookmarkStart w:name="z684" w:id="639"/>
    <w:p>
      <w:pPr>
        <w:spacing w:after="0"/>
        <w:ind w:left="0"/>
        <w:jc w:val="both"/>
      </w:pPr>
      <w:r>
        <w:rPr>
          <w:rFonts w:ascii="Times New Roman"/>
          <w:b w:val="false"/>
          <w:i w:val="false"/>
          <w:color w:val="000000"/>
          <w:sz w:val="28"/>
        </w:rPr>
        <w:t>
      Добыча при помощи штанговых насосов - бесспорно, самый распространенный способ искусственного подъема нефти. Основные детали штангового насоса, следующие: глубинный насос, штанги для передачи усилия с поверхности к насосу и поверхностный насосный узел, приводящий штанги в возвратно-поступательное движение. Качалки типа, изображенной на рисунке 3.6 являются наиболее распространенными.</w:t>
      </w:r>
    </w:p>
    <w:bookmarkEnd w:id="639"/>
    <w:bookmarkStart w:name="z685"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6794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94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641"/>
    <w:p>
      <w:pPr>
        <w:spacing w:after="0"/>
        <w:ind w:left="0"/>
        <w:jc w:val="both"/>
      </w:pPr>
      <w:r>
        <w:rPr>
          <w:rFonts w:ascii="Times New Roman"/>
          <w:b w:val="false"/>
          <w:i w:val="false"/>
          <w:color w:val="000000"/>
          <w:sz w:val="28"/>
        </w:rPr>
        <w:t>
      Рисунок 3.6. Наиболее распространенный тип штангового насоса</w:t>
      </w:r>
    </w:p>
    <w:bookmarkEnd w:id="641"/>
    <w:bookmarkStart w:name="z687" w:id="642"/>
    <w:p>
      <w:pPr>
        <w:spacing w:after="0"/>
        <w:ind w:left="0"/>
        <w:jc w:val="both"/>
      </w:pPr>
      <w:r>
        <w:rPr>
          <w:rFonts w:ascii="Times New Roman"/>
          <w:b w:val="false"/>
          <w:i w:val="false"/>
          <w:color w:val="000000"/>
          <w:sz w:val="28"/>
        </w:rPr>
        <w:t>
      Принцип действия. Глубинный насос в простейшем виде состоит из поршня, движущегося вверх-вниз по хорошо подогнанному цилиндру. Поршень снабжен обратным клапаном, который позволяет жидкости течь вверх, но не вниз. Обратный клапан, называемый также выкидным. в современных насосах обычно представляет собой клапан типа шар-седло. Второй клапан, всасывающий, - это шаровой клапан, расположенный внизу цилиндра, и, подобно обратному клапану, позволяет жидкости течь вверх, но не вниз (Рисунок 3.7).</w:t>
      </w:r>
    </w:p>
    <w:bookmarkEnd w:id="642"/>
    <w:bookmarkStart w:name="z688"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6705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056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44"/>
    <w:p>
      <w:pPr>
        <w:spacing w:after="0"/>
        <w:ind w:left="0"/>
        <w:jc w:val="both"/>
      </w:pPr>
      <w:r>
        <w:rPr>
          <w:rFonts w:ascii="Times New Roman"/>
          <w:b w:val="false"/>
          <w:i w:val="false"/>
          <w:color w:val="000000"/>
          <w:sz w:val="28"/>
        </w:rPr>
        <w:t>
      Рисунок 3.7. Схематичное изображение простого штангового насоса</w:t>
      </w:r>
    </w:p>
    <w:bookmarkEnd w:id="644"/>
    <w:bookmarkStart w:name="z690" w:id="645"/>
    <w:p>
      <w:pPr>
        <w:spacing w:after="0"/>
        <w:ind w:left="0"/>
        <w:jc w:val="both"/>
      </w:pPr>
      <w:r>
        <w:rPr>
          <w:rFonts w:ascii="Times New Roman"/>
          <w:b w:val="false"/>
          <w:i w:val="false"/>
          <w:color w:val="000000"/>
          <w:sz w:val="28"/>
        </w:rPr>
        <w:t>
      Принцип действия простого штангового насоса показан на рисунке 3.8. Вначале поршень находится в стационарном состоянии в нижней точке хода. В этот момент и всасывающий, и выкидной клапаны закрыты. Столб жидкости в насосно-компрессорной колонне создает гидростатическое давление над всасывающим клапаном. Нагрузкой на сальниковый шток (верхний шток из колонны насосных штанг) и насосный блок является только вес колонны насосных штанг. При движении поршня вверх обратный клапан остается закрытым, и колонна насосных штанг принимает на себя вес жидкости в насос- но-компрессорной колонне - вес колонны насосных штанг и вес столба жидкости. При минимальной утечке между поршнем и насосным цилиндром давление между выкидным и всасывающим клапанами уменьшается, так что всасывающий клапан открывается и жидкость из ствола скважины поступает в цилиндр насоса. В верхней точке рабочего хода поршень останавливается, и оба клапана снова закрываются, при этом вес жидкости снова приходится на поршень и выкидной клапан. Предположим, что теперь цилиндр насоса заполнился жидкостью и жидкость несжимаема. При начале движения поршня вниз выкидной клапан откроется. Вес столба жидкости в насосно-компрессорной колонне перенесется на всасывающий клапан и рабочую колонну, а нагрузка на сальниковый шток и насосный узел опять будет состоять только из веса штанг. Дальнейшее движение поршня вниз заставит жидкость перетечь из цилиндра в поршень через обратный клапан. Возвращение поршня в нижнюю точку рабочего хода закончит цикл.</w:t>
      </w:r>
    </w:p>
    <w:bookmarkEnd w:id="645"/>
    <w:bookmarkStart w:name="z691"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55372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372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47"/>
    <w:p>
      <w:pPr>
        <w:spacing w:after="0"/>
        <w:ind w:left="0"/>
        <w:jc w:val="both"/>
      </w:pPr>
      <w:r>
        <w:rPr>
          <w:rFonts w:ascii="Times New Roman"/>
          <w:b w:val="false"/>
          <w:i w:val="false"/>
          <w:color w:val="000000"/>
          <w:sz w:val="28"/>
        </w:rPr>
        <w:t>
      Рисунок 3.8. Схема рабочего цикла штангового насоса</w:t>
      </w:r>
    </w:p>
    <w:bookmarkEnd w:id="647"/>
    <w:bookmarkStart w:name="z693" w:id="648"/>
    <w:p>
      <w:pPr>
        <w:spacing w:after="0"/>
        <w:ind w:left="0"/>
        <w:jc w:val="both"/>
      </w:pPr>
      <w:r>
        <w:rPr>
          <w:rFonts w:ascii="Times New Roman"/>
          <w:b w:val="false"/>
          <w:i w:val="false"/>
          <w:color w:val="000000"/>
          <w:sz w:val="28"/>
        </w:rPr>
        <w:t>
      На практике сальниковый шток никогда не принимает на себя такую нагрузку. На нагрузку влияет инерция, эффективность работы насоса меньше 100 %, трение изменяет нагрузку, штанги под нагрузкой растягиваются, и динамика процесса вносит свои коррективы. Нагрузка на сальниковый шток оказывается, тем не менее, близкой к описанной при выкачивании однофазной жидкости из очень мелкой скважины при очень длинных, медленных рабочих ходах насоса. Реальные диаграммы нагрузки, применяемые для оценки работы насоса, называются динамограммами.</w:t>
      </w:r>
    </w:p>
    <w:bookmarkEnd w:id="648"/>
    <w:bookmarkStart w:name="z694" w:id="649"/>
    <w:p>
      <w:pPr>
        <w:spacing w:after="0"/>
        <w:ind w:left="0"/>
        <w:jc w:val="both"/>
      </w:pPr>
      <w:r>
        <w:rPr>
          <w:rFonts w:ascii="Times New Roman"/>
          <w:b w:val="false"/>
          <w:i w:val="false"/>
          <w:color w:val="000000"/>
          <w:sz w:val="28"/>
        </w:rPr>
        <w:t>
      Глубинные насосы</w:t>
      </w:r>
    </w:p>
    <w:bookmarkEnd w:id="649"/>
    <w:bookmarkStart w:name="z695" w:id="650"/>
    <w:p>
      <w:pPr>
        <w:spacing w:after="0"/>
        <w:ind w:left="0"/>
        <w:jc w:val="both"/>
      </w:pPr>
      <w:r>
        <w:rPr>
          <w:rFonts w:ascii="Times New Roman"/>
          <w:b w:val="false"/>
          <w:i w:val="false"/>
          <w:color w:val="000000"/>
          <w:sz w:val="28"/>
        </w:rPr>
        <w:t>
      В штанговых насосных установках применяются два основных типа глубинных насосов (рисунок 3.9). Насосы первого типа называются трубными, потому что цилиндр насоса расположен на насосно-компрессорной трубе. Поршень спускается в скважину на штангах насоса. Внутренний диаметр цилиндра насоса лишь чуть-чуть меньше, чем диаметр колонны, внутри которой он находится. Это обеспечивает наибольшую скорость добычи в данной конструкции. Чтобы заменить цилиндр насоса, нужно извлечь из скважины насосно-компрессорную колонну.</w:t>
      </w:r>
    </w:p>
    <w:bookmarkEnd w:id="650"/>
    <w:bookmarkStart w:name="z696"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4241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2418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52"/>
    <w:p>
      <w:pPr>
        <w:spacing w:after="0"/>
        <w:ind w:left="0"/>
        <w:jc w:val="both"/>
      </w:pPr>
      <w:r>
        <w:rPr>
          <w:rFonts w:ascii="Times New Roman"/>
          <w:b w:val="false"/>
          <w:i w:val="false"/>
          <w:color w:val="000000"/>
          <w:sz w:val="28"/>
        </w:rPr>
        <w:t>
      Рисунок 3.9. Два типа насосов для штанговых насосных установок: а- трубный насос,</w:t>
      </w:r>
    </w:p>
    <w:bookmarkEnd w:id="652"/>
    <w:bookmarkStart w:name="z698" w:id="653"/>
    <w:p>
      <w:pPr>
        <w:spacing w:after="0"/>
        <w:ind w:left="0"/>
        <w:jc w:val="both"/>
      </w:pPr>
      <w:r>
        <w:rPr>
          <w:rFonts w:ascii="Times New Roman"/>
          <w:b w:val="false"/>
          <w:i w:val="false"/>
          <w:color w:val="000000"/>
          <w:sz w:val="28"/>
        </w:rPr>
        <w:t>
      б- стационарный цилиндр вставного, типа с верхним креплением штока. Вставной насос и цилиндр, можно извлечь из скважины, не поднимая насосно-компрессорную колонну</w:t>
      </w:r>
    </w:p>
    <w:bookmarkEnd w:id="653"/>
    <w:bookmarkStart w:name="z699" w:id="654"/>
    <w:p>
      <w:pPr>
        <w:spacing w:after="0"/>
        <w:ind w:left="0"/>
        <w:jc w:val="both"/>
      </w:pPr>
      <w:r>
        <w:rPr>
          <w:rFonts w:ascii="Times New Roman"/>
          <w:b w:val="false"/>
          <w:i w:val="false"/>
          <w:color w:val="000000"/>
          <w:sz w:val="28"/>
        </w:rPr>
        <w:t xml:space="preserve">
      Глубинные насосы второго типа называются вставными- они опускаются в насосно-компрессорную колонну и вынимаются из нее на штангах. Поскольку такой насос можно поднимать как одно целое, он предпочтителен по сравнению с трубными насосами в более глубоких скважинах. </w:t>
      </w:r>
    </w:p>
    <w:bookmarkEnd w:id="654"/>
    <w:bookmarkStart w:name="z700" w:id="655"/>
    <w:p>
      <w:pPr>
        <w:spacing w:after="0"/>
        <w:ind w:left="0"/>
        <w:jc w:val="both"/>
      </w:pPr>
      <w:r>
        <w:rPr>
          <w:rFonts w:ascii="Times New Roman"/>
          <w:b w:val="false"/>
          <w:i w:val="false"/>
          <w:color w:val="000000"/>
          <w:sz w:val="28"/>
        </w:rPr>
        <w:t>
      Качалки</w:t>
      </w:r>
    </w:p>
    <w:bookmarkEnd w:id="655"/>
    <w:bookmarkStart w:name="z701" w:id="656"/>
    <w:p>
      <w:pPr>
        <w:spacing w:after="0"/>
        <w:ind w:left="0"/>
        <w:jc w:val="both"/>
      </w:pPr>
      <w:r>
        <w:rPr>
          <w:rFonts w:ascii="Times New Roman"/>
          <w:b w:val="false"/>
          <w:i w:val="false"/>
          <w:color w:val="000000"/>
          <w:sz w:val="28"/>
        </w:rPr>
        <w:t xml:space="preserve">
      Качалки (балансирные насосные установки) передают усилие на верхнюю часть системы штанг в виде возвратно-поступательного движения. Длина рабочего хода может достигать до 16 м. Относительно высокая скорость вращения первичного двигателя сначала снижается ременной передачей, а затем шестеренчатым редуктором, чтобы кривошип вращался с заданным числом рабочих ходов в минуту. Вращение кривошипа преобразуется плечом кривошипа, опорой пальца кривошипа, шатуном и балансиром, а движение стабилизатора переходит в линейное движение сальникового штока головкой балансира и серьгой для подвески штанг. При правильной настройке установки это движение не должно создавать никаких изгибающих нагрузок на устьевой сальниковый шток. Сальниковый шток и сальник обеспечивают уплотнение между штангами и насосно-компрессорной колонной на поверхности, чтобы направить перекачиваемую жидкость в выкидной трубопровод (рисунок 3.10). </w:t>
      </w:r>
    </w:p>
    <w:bookmarkEnd w:id="656"/>
    <w:bookmarkStart w:name="z702"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5613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134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58"/>
    <w:p>
      <w:pPr>
        <w:spacing w:after="0"/>
        <w:ind w:left="0"/>
        <w:jc w:val="both"/>
      </w:pPr>
      <w:r>
        <w:rPr>
          <w:rFonts w:ascii="Times New Roman"/>
          <w:b w:val="false"/>
          <w:i w:val="false"/>
          <w:color w:val="000000"/>
          <w:sz w:val="28"/>
        </w:rPr>
        <w:t>
      Рисунок 3.10. Схематический рисунок станка-качалки</w:t>
      </w:r>
    </w:p>
    <w:bookmarkEnd w:id="658"/>
    <w:bookmarkStart w:name="z704" w:id="659"/>
    <w:p>
      <w:pPr>
        <w:spacing w:after="0"/>
        <w:ind w:left="0"/>
        <w:jc w:val="both"/>
      </w:pPr>
      <w:r>
        <w:rPr>
          <w:rFonts w:ascii="Times New Roman"/>
          <w:b w:val="false"/>
          <w:i w:val="false"/>
          <w:color w:val="000000"/>
          <w:sz w:val="28"/>
        </w:rPr>
        <w:t>
      Относительно высокая скорость вращения первичного двигателя сначала снижается ременной передачей, а затем шестеренчатым редуктором, чтобы кривошип вращался с заданным числом рабочих ходов в минуту. Вращение кривошипа преобразуется плечом кривошипа, опорой пальца кривошипа, шатуном и балансиром, а движение стабилизатора переходит в линейное движение сальникового штока головкой балансира и серьгой для подвески штанг. При правильной настройке установки это движение не должно создавать никаких изгибающих нагрузок на устьевой сальниковый шток. Сальниковый шток и сальник обеспечивают уплотнение между штангами и насосно-компрессорной колонной на поверхности, чтобы направить перекачиваемую жидкость в выкидной трубопровод.</w:t>
      </w:r>
    </w:p>
    <w:bookmarkEnd w:id="659"/>
    <w:bookmarkStart w:name="z705" w:id="660"/>
    <w:p>
      <w:pPr>
        <w:spacing w:after="0"/>
        <w:ind w:left="0"/>
        <w:jc w:val="both"/>
      </w:pPr>
      <w:r>
        <w:rPr>
          <w:rFonts w:ascii="Times New Roman"/>
          <w:b w:val="false"/>
          <w:i w:val="false"/>
          <w:color w:val="000000"/>
          <w:sz w:val="28"/>
        </w:rPr>
        <w:t>
      Достоинства</w:t>
      </w:r>
    </w:p>
    <w:bookmarkEnd w:id="660"/>
    <w:bookmarkStart w:name="z706" w:id="661"/>
    <w:p>
      <w:pPr>
        <w:spacing w:after="0"/>
        <w:ind w:left="0"/>
        <w:jc w:val="both"/>
      </w:pPr>
      <w:r>
        <w:rPr>
          <w:rFonts w:ascii="Times New Roman"/>
          <w:b w:val="false"/>
          <w:i w:val="false"/>
          <w:color w:val="000000"/>
          <w:sz w:val="28"/>
        </w:rPr>
        <w:t>
      Штанговый насос используется достаточно часто и хорошо знаком большей части персонала, занятого эксплуатацией и техническим обслуживанием. Он может применяться в широком диапазоне производительностей и на ограниченных скоростях, и при ограниченных глубинах извлекать продукт из скважины вплоть до ее истощения. Штанговые насосы высоконадежны и легко поддаются диагностике с помощью ряда различных приемов: осмотра, динамометрии и зондирования скважины.</w:t>
      </w:r>
    </w:p>
    <w:bookmarkEnd w:id="661"/>
    <w:bookmarkStart w:name="z707" w:id="662"/>
    <w:p>
      <w:pPr>
        <w:spacing w:after="0"/>
        <w:ind w:left="0"/>
        <w:jc w:val="both"/>
      </w:pPr>
      <w:r>
        <w:rPr>
          <w:rFonts w:ascii="Times New Roman"/>
          <w:b w:val="false"/>
          <w:i w:val="false"/>
          <w:color w:val="000000"/>
          <w:sz w:val="28"/>
        </w:rPr>
        <w:t>
      Данный метод позволяет добывать высокотемпературные или высоковязкие нефти, а проблемы коррозии и образование отложений легко разрешаются. Штанговые насосы приводятся в движение электричеством или топливным газом, причем электропривод легко подстраивается под график подачи газа или периодическую работу. Наконец, цена штангового насоса - дополнительное преимущество для поддержания эксплуатационных расходов на низком уровне.</w:t>
      </w:r>
    </w:p>
    <w:bookmarkEnd w:id="662"/>
    <w:bookmarkStart w:name="z708" w:id="663"/>
    <w:p>
      <w:pPr>
        <w:spacing w:after="0"/>
        <w:ind w:left="0"/>
        <w:jc w:val="both"/>
      </w:pPr>
      <w:r>
        <w:rPr>
          <w:rFonts w:ascii="Times New Roman"/>
          <w:b w:val="false"/>
          <w:i w:val="false"/>
          <w:color w:val="000000"/>
          <w:sz w:val="28"/>
        </w:rPr>
        <w:t>
      Недостатки</w:t>
      </w:r>
    </w:p>
    <w:bookmarkEnd w:id="663"/>
    <w:bookmarkStart w:name="z709" w:id="664"/>
    <w:p>
      <w:pPr>
        <w:spacing w:after="0"/>
        <w:ind w:left="0"/>
        <w:jc w:val="both"/>
      </w:pPr>
      <w:r>
        <w:rPr>
          <w:rFonts w:ascii="Times New Roman"/>
          <w:b w:val="false"/>
          <w:i w:val="false"/>
          <w:color w:val="000000"/>
          <w:sz w:val="28"/>
        </w:rPr>
        <w:t>
      Среди недостатков штанговых насосов следует упомянуть их непригодность для искривленных скважин. Глубина и объем скважин, для которых они могут применяться, ограничены весом штанг и запасом прочности, а высокий газовый фактор скважины либо попадание песка и парафина в скважинные флюиды еще более ухудшают их эффективность.</w:t>
      </w:r>
    </w:p>
    <w:bookmarkEnd w:id="664"/>
    <w:bookmarkStart w:name="z710" w:id="665"/>
    <w:p>
      <w:pPr>
        <w:spacing w:after="0"/>
        <w:ind w:left="0"/>
        <w:jc w:val="both"/>
      </w:pPr>
      <w:r>
        <w:rPr>
          <w:rFonts w:ascii="Times New Roman"/>
          <w:b w:val="false"/>
          <w:i w:val="false"/>
          <w:color w:val="000000"/>
          <w:sz w:val="28"/>
        </w:rPr>
        <w:t>
      Определенные физические характеристики установок также свидетельствуют против их использования. Большие размеры штанговых насосов загромождают городскую застройку и мешают работе вращающихся дождевальных машин в сельской местности, Суммарный вес и габариты могут помешать их применению на морских платформах. Для обслуживания внутрискважинного оборудования следует принимать во внимание дополнительное неудобство, связанное с необходимостью использования подъемных устройств.</w:t>
      </w:r>
    </w:p>
    <w:bookmarkEnd w:id="665"/>
    <w:p>
      <w:pPr>
        <w:spacing w:after="0"/>
        <w:ind w:left="0"/>
        <w:jc w:val="both"/>
      </w:pPr>
      <w:r>
        <w:rPr>
          <w:rFonts w:ascii="Times New Roman"/>
          <w:b/>
          <w:i w:val="false"/>
          <w:color w:val="000000"/>
          <w:sz w:val="28"/>
        </w:rPr>
        <w:t>3.1.1.5. Добыча сырой нефти погружными винтовыми насосами</w:t>
      </w:r>
    </w:p>
    <w:bookmarkStart w:name="z712" w:id="666"/>
    <w:p>
      <w:pPr>
        <w:spacing w:after="0"/>
        <w:ind w:left="0"/>
        <w:jc w:val="both"/>
      </w:pPr>
      <w:r>
        <w:rPr>
          <w:rFonts w:ascii="Times New Roman"/>
          <w:b w:val="false"/>
          <w:i w:val="false"/>
          <w:color w:val="000000"/>
          <w:sz w:val="28"/>
        </w:rPr>
        <w:t>
      Погружные винтовые насосы известны как установки с электровинтовым насосами. Данный насос предназначен для откачки высоковязкой жидкости из нефтедобывающих скважин.</w:t>
      </w:r>
    </w:p>
    <w:bookmarkEnd w:id="666"/>
    <w:bookmarkStart w:name="z713"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50419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419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68"/>
    <w:p>
      <w:pPr>
        <w:spacing w:after="0"/>
        <w:ind w:left="0"/>
        <w:jc w:val="both"/>
      </w:pPr>
      <w:r>
        <w:rPr>
          <w:rFonts w:ascii="Times New Roman"/>
          <w:b w:val="false"/>
          <w:i w:val="false"/>
          <w:color w:val="000000"/>
          <w:sz w:val="28"/>
        </w:rPr>
        <w:t>
      Рисунок 3.11. Винтовой насос</w:t>
      </w:r>
    </w:p>
    <w:bookmarkEnd w:id="668"/>
    <w:bookmarkStart w:name="z715" w:id="669"/>
    <w:p>
      <w:pPr>
        <w:spacing w:after="0"/>
        <w:ind w:left="0"/>
        <w:jc w:val="both"/>
      </w:pPr>
      <w:r>
        <w:rPr>
          <w:rFonts w:ascii="Times New Roman"/>
          <w:b w:val="false"/>
          <w:i w:val="false"/>
          <w:color w:val="000000"/>
          <w:sz w:val="28"/>
        </w:rPr>
        <w:t>
      а-ротор, б-статор, в-насос в сборе, 1-корпус насоса, 2-полость между статором и ротором</w:t>
      </w:r>
    </w:p>
    <w:bookmarkEnd w:id="669"/>
    <w:bookmarkStart w:name="z716" w:id="670"/>
    <w:p>
      <w:pPr>
        <w:spacing w:after="0"/>
        <w:ind w:left="0"/>
        <w:jc w:val="both"/>
      </w:pPr>
      <w:r>
        <w:rPr>
          <w:rFonts w:ascii="Times New Roman"/>
          <w:b w:val="false"/>
          <w:i w:val="false"/>
          <w:color w:val="000000"/>
          <w:sz w:val="28"/>
        </w:rPr>
        <w:t>
      Винтовой насос представлен на рисунке 3.11 и состоит из ротора – простой спирали с hp шагом и статора двойной спирали с hc шагом, который превышает в два раза шаг ротора.</w:t>
      </w:r>
    </w:p>
    <w:bookmarkEnd w:id="670"/>
    <w:bookmarkStart w:name="z717" w:id="671"/>
    <w:p>
      <w:pPr>
        <w:spacing w:after="0"/>
        <w:ind w:left="0"/>
        <w:jc w:val="both"/>
      </w:pPr>
      <w:r>
        <w:rPr>
          <w:rFonts w:ascii="Times New Roman"/>
          <w:b w:val="false"/>
          <w:i w:val="false"/>
          <w:color w:val="000000"/>
          <w:sz w:val="28"/>
        </w:rPr>
        <w:t>
      На рисунке 3.11 в схематично показана часть винтового насоса в сборе. Основными параметрами винтового насоса являются диаметр ротора D, длина шага статора hc, и эксцентриситет е. Полости, сформированные между ротором и статором, разделены. При вращении ротора эти полости перемещаются как по радиусу, так и по оси. Перемещение полостей приводит к проталкиванию жидкости снизу вверх, поэтому иногда этот насос называют насосом с перемещающейся полостью.</w:t>
      </w:r>
    </w:p>
    <w:bookmarkEnd w:id="671"/>
    <w:bookmarkStart w:name="z718" w:id="672"/>
    <w:p>
      <w:pPr>
        <w:spacing w:after="0"/>
        <w:ind w:left="0"/>
        <w:jc w:val="both"/>
      </w:pPr>
      <w:r>
        <w:rPr>
          <w:rFonts w:ascii="Times New Roman"/>
          <w:b w:val="false"/>
          <w:i w:val="false"/>
          <w:color w:val="000000"/>
          <w:sz w:val="28"/>
        </w:rPr>
        <w:t xml:space="preserve">
      Ротор представляет собой однозаходный винт с плавной нарезкой и изготавливается из высокопрочной стали с хромированным или иным покрытием против истирания. Статор представляет собой двухзаходную винтовую поверхность с шагом в два раза большим, чем шаг винта ротора, изготавливается из резины или пластического материала и устанавливается в корпусе насоса. </w:t>
      </w:r>
    </w:p>
    <w:bookmarkEnd w:id="672"/>
    <w:bookmarkStart w:name="z719" w:id="673"/>
    <w:p>
      <w:pPr>
        <w:spacing w:after="0"/>
        <w:ind w:left="0"/>
        <w:jc w:val="both"/>
      </w:pPr>
      <w:r>
        <w:rPr>
          <w:rFonts w:ascii="Times New Roman"/>
          <w:b w:val="false"/>
          <w:i w:val="false"/>
          <w:color w:val="000000"/>
          <w:sz w:val="28"/>
        </w:rPr>
        <w:t>
      3.1.1.6. Добыча сырой нефти установками электроприводных лопастных насосов</w:t>
      </w:r>
    </w:p>
    <w:bookmarkEnd w:id="673"/>
    <w:bookmarkStart w:name="z720" w:id="674"/>
    <w:p>
      <w:pPr>
        <w:spacing w:after="0"/>
        <w:ind w:left="0"/>
        <w:jc w:val="both"/>
      </w:pPr>
      <w:r>
        <w:rPr>
          <w:rFonts w:ascii="Times New Roman"/>
          <w:b w:val="false"/>
          <w:i w:val="false"/>
          <w:color w:val="000000"/>
          <w:sz w:val="28"/>
        </w:rPr>
        <w:t>
      Одним из наиболее эффективным агрегатом для добычи сырой нефти является установка электроприводного лопастного насоса (УЭЛН) по своей конструкции и способности отбора большого количества нефтяной эмульсии. УЭЛН состоит из погружного электродвигателя, лопастного насоса, телеметрии, гидравлической защиты, кабельной линии, оборудования устья скважины, станции управления и повышающего трансформатора, и предназначены для добычи нефтяной эмульсии из скважин.</w:t>
      </w:r>
    </w:p>
    <w:bookmarkEnd w:id="674"/>
    <w:p>
      <w:pPr>
        <w:spacing w:after="0"/>
        <w:ind w:left="0"/>
        <w:jc w:val="both"/>
      </w:pPr>
      <w:r>
        <w:rPr>
          <w:rFonts w:ascii="Times New Roman"/>
          <w:b/>
          <w:i w:val="false"/>
          <w:color w:val="000000"/>
          <w:sz w:val="28"/>
        </w:rPr>
        <w:t>3.1.1.7. Добыча сырой нефти погружными диафрагменными насосами</w:t>
      </w:r>
    </w:p>
    <w:bookmarkStart w:name="z722" w:id="675"/>
    <w:p>
      <w:pPr>
        <w:spacing w:after="0"/>
        <w:ind w:left="0"/>
        <w:jc w:val="both"/>
      </w:pPr>
      <w:r>
        <w:rPr>
          <w:rFonts w:ascii="Times New Roman"/>
          <w:b w:val="false"/>
          <w:i w:val="false"/>
          <w:color w:val="000000"/>
          <w:sz w:val="28"/>
        </w:rPr>
        <w:t>
      Диафрагменные насосы являются насосами объемного типа. Основным рабочим элементом насоса является диафрагма, которая отделяет откачиваемую жидкость от контакта с другими элементами насоса.</w:t>
      </w:r>
    </w:p>
    <w:bookmarkEnd w:id="675"/>
    <w:bookmarkStart w:name="z723" w:id="676"/>
    <w:p>
      <w:pPr>
        <w:spacing w:after="0"/>
        <w:ind w:left="0"/>
        <w:jc w:val="both"/>
      </w:pPr>
      <w:r>
        <w:rPr>
          <w:rFonts w:ascii="Times New Roman"/>
          <w:b w:val="false"/>
          <w:i w:val="false"/>
          <w:color w:val="000000"/>
          <w:sz w:val="28"/>
        </w:rPr>
        <w:t>
      Скважинный диафрагменный насос приводится в действие погружным электродвигателем, аналогичным используемому в установках с винтовыми насосами. Установка состоит из наземного и погружного оборудования. Погружной агрегат спускается в скважину на колонне НКТ, а питание электродвигателя осуществляется по кабелю, закрепляемому на колонне НКТ.</w:t>
      </w:r>
    </w:p>
    <w:bookmarkEnd w:id="676"/>
    <w:bookmarkStart w:name="z724" w:id="677"/>
    <w:p>
      <w:pPr>
        <w:spacing w:after="0"/>
        <w:ind w:left="0"/>
        <w:jc w:val="both"/>
      </w:pPr>
      <w:r>
        <w:rPr>
          <w:rFonts w:ascii="Times New Roman"/>
          <w:b w:val="false"/>
          <w:i w:val="false"/>
          <w:color w:val="000000"/>
          <w:sz w:val="28"/>
        </w:rPr>
        <w:t>
      Насос работает следующим образом. Вращение вала двигателя приводит в действие угловую зубчатую передачу. Вместе с вращением зубчатого колеса 13 вращается эксцентрик 11, приводя в возврат- но-поступательное движение поршень 9, прижатый к эксцентрику пружиной 7. На схеме рисунке 3.12 показано нижнее положение поршня. Так как объем камеры А постоянен, пространство, освобожденное поршнем в цилиндре, заполняется маслом и диафрагма занимает нижнее положение, показанное на рисунке 3.12. За время движения поршня вниз давление в наддиафрагменной полости снижается, нагнетательный клапан закрывается, открывается всасывающий клапан, и продукция скважины поступает в наддиафрагменную полость. При ходе поршня вверх давление в камере А повышается, приводя к перемещению вверх и диафрагмы. Давление в наддиафрагменной полости повышается, всасывающий клапан 4 закрывается, а нагнетательный клапан 3 открывается; жидкость из наддиафрагменной полости вытесняется в колонну НКТ. Изменение объема камеры Б при движении поршня изменяет и объем масла в ней. Эти изменения компенсируются компенсационной диафрагмой 16.</w:t>
      </w:r>
    </w:p>
    <w:bookmarkEnd w:id="677"/>
    <w:bookmarkStart w:name="z725"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1968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68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679"/>
    <w:p>
      <w:pPr>
        <w:spacing w:after="0"/>
        <w:ind w:left="0"/>
        <w:jc w:val="both"/>
      </w:pPr>
      <w:r>
        <w:rPr>
          <w:rFonts w:ascii="Times New Roman"/>
          <w:b w:val="false"/>
          <w:i w:val="false"/>
          <w:color w:val="000000"/>
          <w:sz w:val="28"/>
        </w:rPr>
        <w:t xml:space="preserve">
      Рисунок 3.12. Принципиальная схема погружного агрегата диафрагменного насосной установки: 1 - колонна НКТ; 2 - сливной клапан; 3 - нагнетательный клапан; </w:t>
      </w:r>
    </w:p>
    <w:bookmarkEnd w:id="679"/>
    <w:bookmarkStart w:name="z727" w:id="680"/>
    <w:p>
      <w:pPr>
        <w:spacing w:after="0"/>
        <w:ind w:left="0"/>
        <w:jc w:val="both"/>
      </w:pPr>
      <w:r>
        <w:rPr>
          <w:rFonts w:ascii="Times New Roman"/>
          <w:b w:val="false"/>
          <w:i w:val="false"/>
          <w:color w:val="000000"/>
          <w:sz w:val="28"/>
        </w:rPr>
        <w:t xml:space="preserve">
      4 - всасывающий клапан; 5 - диафрагма; 6 - осевой канал; 7 - винтовая пружина; </w:t>
      </w:r>
    </w:p>
    <w:bookmarkEnd w:id="680"/>
    <w:bookmarkStart w:name="z728" w:id="681"/>
    <w:p>
      <w:pPr>
        <w:spacing w:after="0"/>
        <w:ind w:left="0"/>
        <w:jc w:val="both"/>
      </w:pPr>
      <w:r>
        <w:rPr>
          <w:rFonts w:ascii="Times New Roman"/>
          <w:b w:val="false"/>
          <w:i w:val="false"/>
          <w:color w:val="000000"/>
          <w:sz w:val="28"/>
        </w:rPr>
        <w:t xml:space="preserve">
      8 - цилиндр; 9 - поршень; 10 - корпус; 11 - эксцентрик; 12 - опора; 13-14 - зубчатые колеса; 15 - погружной электродвигатель; 16 - компенсационная диафрагма; </w:t>
      </w:r>
    </w:p>
    <w:bookmarkEnd w:id="681"/>
    <w:bookmarkStart w:name="z729" w:id="682"/>
    <w:p>
      <w:pPr>
        <w:spacing w:after="0"/>
        <w:ind w:left="0"/>
        <w:jc w:val="both"/>
      </w:pPr>
      <w:r>
        <w:rPr>
          <w:rFonts w:ascii="Times New Roman"/>
          <w:b w:val="false"/>
          <w:i w:val="false"/>
          <w:color w:val="000000"/>
          <w:sz w:val="28"/>
        </w:rPr>
        <w:t>
      17 - электрический кабель; 18 - специальный клапанный узел</w:t>
      </w:r>
    </w:p>
    <w:bookmarkEnd w:id="682"/>
    <w:bookmarkStart w:name="z730" w:id="683"/>
    <w:p>
      <w:pPr>
        <w:spacing w:after="0"/>
        <w:ind w:left="0"/>
        <w:jc w:val="both"/>
      </w:pPr>
      <w:r>
        <w:rPr>
          <w:rFonts w:ascii="Times New Roman"/>
          <w:b w:val="false"/>
          <w:i w:val="false"/>
          <w:color w:val="000000"/>
          <w:sz w:val="28"/>
        </w:rPr>
        <w:t>
      Диафрагменные насосные установки предназначены для эксплуатации скважин с агрессивной продукцией, а также содержащей механические примеси. Это связано с тем, что откачиваемая продукция не контактирует с подвижными деталями погружного агрегата, будучи отделенной от них диафрагмой.</w:t>
      </w:r>
    </w:p>
    <w:bookmarkEnd w:id="683"/>
    <w:p>
      <w:pPr>
        <w:spacing w:after="0"/>
        <w:ind w:left="0"/>
        <w:jc w:val="both"/>
      </w:pPr>
      <w:r>
        <w:rPr>
          <w:rFonts w:ascii="Times New Roman"/>
          <w:b/>
          <w:i w:val="false"/>
          <w:color w:val="000000"/>
          <w:sz w:val="28"/>
        </w:rPr>
        <w:t>3.1.1.8. Добыча сырой нефти электроцентробежными насосами</w:t>
      </w:r>
    </w:p>
    <w:bookmarkStart w:name="z732" w:id="684"/>
    <w:p>
      <w:pPr>
        <w:spacing w:after="0"/>
        <w:ind w:left="0"/>
        <w:jc w:val="both"/>
      </w:pPr>
      <w:r>
        <w:rPr>
          <w:rFonts w:ascii="Times New Roman"/>
          <w:b w:val="false"/>
          <w:i w:val="false"/>
          <w:color w:val="000000"/>
          <w:sz w:val="28"/>
        </w:rPr>
        <w:t xml:space="preserve">
      Установка погружного центробежного насоса включает в себя наземное и подземное оборудование. В наземное оборудование входит: фонтанная арматура, оборудованная кабельным вводом, сборные манифольды, замерная установка, а также наземное электрооборудование, включающее в себя станцию управления, трансформатор, клеммную коробку, кабельные линии. </w:t>
      </w:r>
    </w:p>
    <w:bookmarkEnd w:id="684"/>
    <w:bookmarkStart w:name="z733"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2908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083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686"/>
    <w:p>
      <w:pPr>
        <w:spacing w:after="0"/>
        <w:ind w:left="0"/>
        <w:jc w:val="both"/>
      </w:pPr>
      <w:r>
        <w:rPr>
          <w:rFonts w:ascii="Times New Roman"/>
          <w:b w:val="false"/>
          <w:i w:val="false"/>
          <w:color w:val="000000"/>
          <w:sz w:val="28"/>
        </w:rPr>
        <w:t>
      Рисунок 3.13. Принципиальная схема электроцентробежного насоса</w:t>
      </w:r>
    </w:p>
    <w:bookmarkEnd w:id="686"/>
    <w:bookmarkStart w:name="z735" w:id="687"/>
    <w:p>
      <w:pPr>
        <w:spacing w:after="0"/>
        <w:ind w:left="0"/>
        <w:jc w:val="both"/>
      </w:pPr>
      <w:r>
        <w:rPr>
          <w:rFonts w:ascii="Times New Roman"/>
          <w:b w:val="false"/>
          <w:i w:val="false"/>
          <w:color w:val="000000"/>
          <w:sz w:val="28"/>
        </w:rPr>
        <w:t>
      Наземное электрооборудование служит для электроснабжения, управления и защиты электронасосов Фонтанная арматура позволяет контролировать, регулировать и направлять поток скважинной жидкости через манифольды в замерную установку, где производится определение объема добываемой продукции. Подземное оборудование включает в себя: погружной центробежный насос с электродвигателем, кабельную линию, колонну насосно-компрессорных труб и другое дополнительное оборудование. Колонна насосно-компрессорных труб обеспечивает подъем скважинной жидкости на поверхность. В корпусе насоса установлены ступени, каждая из которых состоит из вращающегося рабочего колеса и неподвижного направляющего аппарата. Число ступеней определяет его подачу, давление и потребляемую мощность. В состав погружного электродвигателя входит ПЭД и гидрозащита, состоящая из протектора и компенсатора. Электроэнергия с поверхности передается через бронированный трехжильный кабель, который крепится к телу труб при помощи поясов.</w:t>
      </w:r>
    </w:p>
    <w:bookmarkEnd w:id="687"/>
    <w:p>
      <w:pPr>
        <w:spacing w:after="0"/>
        <w:ind w:left="0"/>
        <w:jc w:val="both"/>
      </w:pPr>
      <w:r>
        <w:rPr>
          <w:rFonts w:ascii="Times New Roman"/>
          <w:b/>
          <w:i w:val="false"/>
          <w:color w:val="000000"/>
          <w:sz w:val="28"/>
        </w:rPr>
        <w:t>3.1.1.9. Добыча сырой нефти методом непрерывно дискретного газлифта (НДГ)</w:t>
      </w:r>
    </w:p>
    <w:bookmarkStart w:name="z737" w:id="688"/>
    <w:p>
      <w:pPr>
        <w:spacing w:after="0"/>
        <w:ind w:left="0"/>
        <w:jc w:val="both"/>
      </w:pPr>
      <w:r>
        <w:rPr>
          <w:rFonts w:ascii="Times New Roman"/>
          <w:b w:val="false"/>
          <w:i w:val="false"/>
          <w:color w:val="000000"/>
          <w:sz w:val="28"/>
        </w:rPr>
        <w:t>
      Основой для технологии непрерывно дискретного газлифта является дифференциальный регулятор, который устанавливают на подъемной колонне в специальной скважинной камере на расчетной глубине. Установка и извлечение регулятора из скважины осуществляется посредством стандартного набора инструментов канатной техники. При необходимости для осуществления запуска скважин после глушения или повторных перезапусков после технологических остановок, в газлифтной системе НДГ применяются пусковые клапаны. Если в конструкции скважин используется малогабаритная эксплуатационная колонна, то пусковые клапаны могут быть исполнены в стационарном варианте, на специально разработанной для этих целей оправке.</w:t>
      </w:r>
    </w:p>
    <w:bookmarkEnd w:id="688"/>
    <w:bookmarkStart w:name="z738" w:id="689"/>
    <w:p>
      <w:pPr>
        <w:spacing w:after="0"/>
        <w:ind w:left="0"/>
        <w:jc w:val="both"/>
      </w:pPr>
      <w:r>
        <w:rPr>
          <w:rFonts w:ascii="Times New Roman"/>
          <w:b w:val="false"/>
          <w:i w:val="false"/>
          <w:color w:val="000000"/>
          <w:sz w:val="28"/>
        </w:rPr>
        <w:t>
      Особенность данной технологии заключается в том, что эксплуатация скважин осуществляется в режиме заданных забойных давлений, а режим работы газлифтного подъемника, непрерывный или периодический, устанавливаются автоматически в зависимости от величины притока (дебита скважины). Достигается это путем одновременной, причем автоматической стабилизации динамического уровня жидкости и давления газа в кольцевом пространстве скважины.</w:t>
      </w:r>
    </w:p>
    <w:bookmarkEnd w:id="689"/>
    <w:p>
      <w:pPr>
        <w:spacing w:after="0"/>
        <w:ind w:left="0"/>
        <w:jc w:val="both"/>
      </w:pPr>
      <w:r>
        <w:rPr>
          <w:rFonts w:ascii="Times New Roman"/>
          <w:b/>
          <w:i w:val="false"/>
          <w:color w:val="000000"/>
          <w:sz w:val="28"/>
        </w:rPr>
        <w:t>3.1.1.10. Текущие уровни эмиссий и потребления</w:t>
      </w:r>
    </w:p>
    <w:bookmarkStart w:name="z740" w:id="690"/>
    <w:p>
      <w:pPr>
        <w:spacing w:after="0"/>
        <w:ind w:left="0"/>
        <w:jc w:val="both"/>
      </w:pPr>
      <w:r>
        <w:rPr>
          <w:rFonts w:ascii="Times New Roman"/>
          <w:b w:val="false"/>
          <w:i w:val="false"/>
          <w:color w:val="000000"/>
          <w:sz w:val="28"/>
        </w:rPr>
        <w:t>
      Потребление</w:t>
      </w:r>
    </w:p>
    <w:bookmarkEnd w:id="690"/>
    <w:bookmarkStart w:name="z741" w:id="691"/>
    <w:p>
      <w:pPr>
        <w:spacing w:after="0"/>
        <w:ind w:left="0"/>
        <w:jc w:val="both"/>
      </w:pPr>
      <w:r>
        <w:rPr>
          <w:rFonts w:ascii="Times New Roman"/>
          <w:b w:val="false"/>
          <w:i w:val="false"/>
          <w:color w:val="000000"/>
          <w:sz w:val="28"/>
        </w:rPr>
        <w:t>
      Установки ЭЦН состоят из следующих узлов: электроцентробежный насос –погружной электродвигатель –погружной кабель – станции управления с частотно регулируемым приводом – трехфазные масляные трансформаторы – наземный питающий кабель. На эффективность работы насоса влияют гидравлические потери в насосно-компрессорной трубе и на штуцерах скважин. Поэлементный анализ потерь позволяет выявить узлы установок с повышенным расходом электроэнергии и, с учетом этого, разработать мероприятия по повышению энергетической эффективности механизированного фонда скважин. В таблице 3.1 приведены данные по удельному расходу электроэнергии на добычу по скважинам с погружными насосами ЭЦН.</w:t>
      </w:r>
    </w:p>
    <w:bookmarkEnd w:id="691"/>
    <w:bookmarkStart w:name="z742" w:id="692"/>
    <w:p>
      <w:pPr>
        <w:spacing w:after="0"/>
        <w:ind w:left="0"/>
        <w:jc w:val="both"/>
      </w:pPr>
      <w:r>
        <w:rPr>
          <w:rFonts w:ascii="Times New Roman"/>
          <w:b w:val="false"/>
          <w:i w:val="false"/>
          <w:color w:val="000000"/>
          <w:sz w:val="28"/>
        </w:rPr>
        <w:t>
      Таблица 3.1. Потребление энергетических ресурсов УЭЦН</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3"/>
          <w:p>
            <w:pPr>
              <w:spacing w:after="20"/>
              <w:ind w:left="20"/>
              <w:jc w:val="both"/>
            </w:pPr>
            <w:r>
              <w:rPr>
                <w:rFonts w:ascii="Times New Roman"/>
                <w:b w:val="false"/>
                <w:i w:val="false"/>
                <w:color w:val="000000"/>
                <w:sz w:val="20"/>
              </w:rPr>
              <w:t>
Минимальный</w:t>
            </w:r>
          </w:p>
          <w:bookmarkEnd w:id="693"/>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на добычу 1 м3 сырой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на добычу 1 т сырой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744" w:id="694"/>
    <w:p>
      <w:pPr>
        <w:spacing w:after="0"/>
        <w:ind w:left="0"/>
        <w:jc w:val="both"/>
      </w:pPr>
      <w:r>
        <w:rPr>
          <w:rFonts w:ascii="Times New Roman"/>
          <w:b w:val="false"/>
          <w:i w:val="false"/>
          <w:color w:val="000000"/>
          <w:sz w:val="28"/>
        </w:rPr>
        <w:t>
      Режим работы большинства скважин постоянный 24/24, при этом некоторые скважины работают в периодическом режиме в зависимости от уровня НСЖ и по давлению на приеме насоса. В таблице 3.2 приведены данные по удельному расходу электроэнергии на добычу по скважинам с установками ШГН.</w:t>
      </w:r>
    </w:p>
    <w:bookmarkEnd w:id="694"/>
    <w:bookmarkStart w:name="z745" w:id="695"/>
    <w:p>
      <w:pPr>
        <w:spacing w:after="0"/>
        <w:ind w:left="0"/>
        <w:jc w:val="both"/>
      </w:pPr>
      <w:r>
        <w:rPr>
          <w:rFonts w:ascii="Times New Roman"/>
          <w:b w:val="false"/>
          <w:i w:val="false"/>
          <w:color w:val="000000"/>
          <w:sz w:val="28"/>
        </w:rPr>
        <w:t>
      Таблица 3.2. Потребление энергетических ресурсов ШГН</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6"/>
          <w:p>
            <w:pPr>
              <w:spacing w:after="20"/>
              <w:ind w:left="20"/>
              <w:jc w:val="both"/>
            </w:pPr>
            <w:r>
              <w:rPr>
                <w:rFonts w:ascii="Times New Roman"/>
                <w:b w:val="false"/>
                <w:i w:val="false"/>
                <w:color w:val="000000"/>
                <w:sz w:val="20"/>
              </w:rPr>
              <w:t>
Минимальный</w:t>
            </w:r>
          </w:p>
          <w:bookmarkEnd w:id="696"/>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на добычу 1 м3 сырой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на добычу 1 т сырой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47" w:id="697"/>
    <w:p>
      <w:pPr>
        <w:spacing w:after="0"/>
        <w:ind w:left="0"/>
        <w:jc w:val="both"/>
      </w:pPr>
      <w:r>
        <w:rPr>
          <w:rFonts w:ascii="Times New Roman"/>
          <w:b w:val="false"/>
          <w:i w:val="false"/>
          <w:color w:val="000000"/>
          <w:sz w:val="28"/>
        </w:rPr>
        <w:t>
      Выбросы в атмосферу</w:t>
      </w:r>
    </w:p>
    <w:bookmarkEnd w:id="697"/>
    <w:bookmarkStart w:name="z748" w:id="698"/>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в справочнике по НДТ не рассматриваются).</w:t>
      </w:r>
    </w:p>
    <w:bookmarkEnd w:id="698"/>
    <w:bookmarkStart w:name="z749" w:id="699"/>
    <w:p>
      <w:pPr>
        <w:spacing w:after="0"/>
        <w:ind w:left="0"/>
        <w:jc w:val="both"/>
      </w:pPr>
      <w:r>
        <w:rPr>
          <w:rFonts w:ascii="Times New Roman"/>
          <w:b w:val="false"/>
          <w:i w:val="false"/>
          <w:color w:val="000000"/>
          <w:sz w:val="28"/>
        </w:rPr>
        <w:t>
      Сбросы сточных вод</w:t>
      </w:r>
    </w:p>
    <w:bookmarkEnd w:id="699"/>
    <w:bookmarkStart w:name="z750" w:id="700"/>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700"/>
    <w:bookmarkStart w:name="z751" w:id="701"/>
    <w:p>
      <w:pPr>
        <w:spacing w:after="0"/>
        <w:ind w:left="0"/>
        <w:jc w:val="both"/>
      </w:pPr>
      <w:r>
        <w:rPr>
          <w:rFonts w:ascii="Times New Roman"/>
          <w:b w:val="false"/>
          <w:i w:val="false"/>
          <w:color w:val="000000"/>
          <w:sz w:val="28"/>
        </w:rPr>
        <w:t>
      Отходы технологического процесса</w:t>
      </w:r>
    </w:p>
    <w:bookmarkEnd w:id="701"/>
    <w:bookmarkStart w:name="z752" w:id="702"/>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702"/>
    <w:p>
      <w:pPr>
        <w:spacing w:after="0"/>
        <w:ind w:left="0"/>
        <w:jc w:val="both"/>
      </w:pPr>
      <w:r>
        <w:rPr>
          <w:rFonts w:ascii="Times New Roman"/>
          <w:b/>
          <w:i w:val="false"/>
          <w:color w:val="000000"/>
          <w:sz w:val="28"/>
        </w:rPr>
        <w:t>3.1.2. Добыча газа (нефтяного (попутного) газа, природного газа и жидких углеводородов (газового конденсата))</w:t>
      </w:r>
    </w:p>
    <w:bookmarkStart w:name="z754" w:id="703"/>
    <w:p>
      <w:pPr>
        <w:spacing w:after="0"/>
        <w:ind w:left="0"/>
        <w:jc w:val="both"/>
      </w:pPr>
      <w:r>
        <w:rPr>
          <w:rFonts w:ascii="Times New Roman"/>
          <w:b w:val="false"/>
          <w:i w:val="false"/>
          <w:color w:val="000000"/>
          <w:sz w:val="28"/>
        </w:rPr>
        <w:t>
      Добыча газа состоит в эксплуатации газовых скважин, основной целью которой является извлечение газа из пласта и сбор на поверхности.</w:t>
      </w:r>
    </w:p>
    <w:bookmarkEnd w:id="703"/>
    <w:bookmarkStart w:name="z755" w:id="704"/>
    <w:p>
      <w:pPr>
        <w:spacing w:after="0"/>
        <w:ind w:left="0"/>
        <w:jc w:val="both"/>
      </w:pPr>
      <w:r>
        <w:rPr>
          <w:rFonts w:ascii="Times New Roman"/>
          <w:b w:val="false"/>
          <w:i w:val="false"/>
          <w:color w:val="000000"/>
          <w:sz w:val="28"/>
        </w:rPr>
        <w:t>
      В процессе эксплуатации газ движется от забоев скважины до устьев на поверхности. Основными компонентами газа, извлеченной из скважины – это пары тяжелых углеводородов, вода, нестабильный углеводородный конденсат и взвешенные вещества.</w:t>
      </w:r>
    </w:p>
    <w:bookmarkEnd w:id="704"/>
    <w:bookmarkStart w:name="z756" w:id="705"/>
    <w:p>
      <w:pPr>
        <w:spacing w:after="0"/>
        <w:ind w:left="0"/>
        <w:jc w:val="both"/>
      </w:pPr>
      <w:r>
        <w:rPr>
          <w:rFonts w:ascii="Times New Roman"/>
          <w:b w:val="false"/>
          <w:i w:val="false"/>
          <w:color w:val="000000"/>
          <w:sz w:val="28"/>
        </w:rPr>
        <w:t>
      Основные составляющие эксплуатации скважины:</w:t>
      </w:r>
    </w:p>
    <w:bookmarkEnd w:id="705"/>
    <w:bookmarkStart w:name="z757" w:id="706"/>
    <w:p>
      <w:pPr>
        <w:spacing w:after="0"/>
        <w:ind w:left="0"/>
        <w:jc w:val="both"/>
      </w:pPr>
      <w:r>
        <w:rPr>
          <w:rFonts w:ascii="Times New Roman"/>
          <w:b w:val="false"/>
          <w:i w:val="false"/>
          <w:color w:val="000000"/>
          <w:sz w:val="28"/>
        </w:rPr>
        <w:t>
      Запуск и остановка скважины;</w:t>
      </w:r>
    </w:p>
    <w:bookmarkEnd w:id="706"/>
    <w:bookmarkStart w:name="z758" w:id="707"/>
    <w:p>
      <w:pPr>
        <w:spacing w:after="0"/>
        <w:ind w:left="0"/>
        <w:jc w:val="both"/>
      </w:pPr>
      <w:r>
        <w:rPr>
          <w:rFonts w:ascii="Times New Roman"/>
          <w:b w:val="false"/>
          <w:i w:val="false"/>
          <w:color w:val="000000"/>
          <w:sz w:val="28"/>
        </w:rPr>
        <w:t>
      Контроль заданного режима эксплуатации;</w:t>
      </w:r>
    </w:p>
    <w:bookmarkEnd w:id="707"/>
    <w:bookmarkStart w:name="z759" w:id="708"/>
    <w:p>
      <w:pPr>
        <w:spacing w:after="0"/>
        <w:ind w:left="0"/>
        <w:jc w:val="both"/>
      </w:pPr>
      <w:r>
        <w:rPr>
          <w:rFonts w:ascii="Times New Roman"/>
          <w:b w:val="false"/>
          <w:i w:val="false"/>
          <w:color w:val="000000"/>
          <w:sz w:val="28"/>
        </w:rPr>
        <w:t>
      Реализация стабильной работы установок в осложненных условиях (обводнение, коррозия и т.д.).</w:t>
      </w:r>
    </w:p>
    <w:bookmarkEnd w:id="708"/>
    <w:bookmarkStart w:name="z760" w:id="709"/>
    <w:p>
      <w:pPr>
        <w:spacing w:after="0"/>
        <w:ind w:left="0"/>
        <w:jc w:val="both"/>
      </w:pPr>
      <w:r>
        <w:rPr>
          <w:rFonts w:ascii="Times New Roman"/>
          <w:b w:val="false"/>
          <w:i w:val="false"/>
          <w:color w:val="000000"/>
          <w:sz w:val="28"/>
        </w:rPr>
        <w:t>
      Скважины подразделяются на следующие виды:</w:t>
      </w:r>
    </w:p>
    <w:bookmarkEnd w:id="709"/>
    <w:bookmarkStart w:name="z761" w:id="710"/>
    <w:p>
      <w:pPr>
        <w:spacing w:after="0"/>
        <w:ind w:left="0"/>
        <w:jc w:val="both"/>
      </w:pPr>
      <w:r>
        <w:rPr>
          <w:rFonts w:ascii="Times New Roman"/>
          <w:b w:val="false"/>
          <w:i w:val="false"/>
          <w:color w:val="000000"/>
          <w:sz w:val="28"/>
        </w:rPr>
        <w:t>
      Эксплуатационные – необходимы для извлечения газа и газового конденсата;</w:t>
      </w:r>
    </w:p>
    <w:bookmarkEnd w:id="710"/>
    <w:bookmarkStart w:name="z762" w:id="711"/>
    <w:p>
      <w:pPr>
        <w:spacing w:after="0"/>
        <w:ind w:left="0"/>
        <w:jc w:val="both"/>
      </w:pPr>
      <w:r>
        <w:rPr>
          <w:rFonts w:ascii="Times New Roman"/>
          <w:b w:val="false"/>
          <w:i w:val="false"/>
          <w:color w:val="000000"/>
          <w:sz w:val="28"/>
        </w:rPr>
        <w:t>
      Нагнетательные – служат для увеличение дебита скважины, для закачки сухого воздуха;</w:t>
      </w:r>
    </w:p>
    <w:bookmarkEnd w:id="711"/>
    <w:bookmarkStart w:name="z763" w:id="712"/>
    <w:p>
      <w:pPr>
        <w:spacing w:after="0"/>
        <w:ind w:left="0"/>
        <w:jc w:val="both"/>
      </w:pPr>
      <w:r>
        <w:rPr>
          <w:rFonts w:ascii="Times New Roman"/>
          <w:b w:val="false"/>
          <w:i w:val="false"/>
          <w:color w:val="000000"/>
          <w:sz w:val="28"/>
        </w:rPr>
        <w:t>
      Специальные – используются для разведки геологического строения почвы.</w:t>
      </w:r>
    </w:p>
    <w:bookmarkEnd w:id="712"/>
    <w:bookmarkStart w:name="z764" w:id="713"/>
    <w:p>
      <w:pPr>
        <w:spacing w:after="0"/>
        <w:ind w:left="0"/>
        <w:jc w:val="both"/>
      </w:pPr>
      <w:r>
        <w:rPr>
          <w:rFonts w:ascii="Times New Roman"/>
          <w:b w:val="false"/>
          <w:i w:val="false"/>
          <w:color w:val="000000"/>
          <w:sz w:val="28"/>
        </w:rPr>
        <w:t xml:space="preserve">
      Нефтяная эмульсия представляет собой смесь жидких углеводородов, газа, воды и некоторых примесей. Вода и примеси должны быть удалены прежде, чем углеводороды поступят в хранилище, в трубопровод. Жидкие углеводороды и нежелательные примеси должны быть также удалены из природного газа до того, как он поступит в трубопровод. Наличие почти всех примесей вызывает эксплуатационные проблемы того или иного типа. Чтобы разрушить эмульсию сырой нефти и отделить чистую нефть, нужно удалить эмульгатор и его пленку. После этого частицы воды смогут собраться в более крупные капли, которые способны отделиться от нефти. </w:t>
      </w:r>
    </w:p>
    <w:bookmarkEnd w:id="713"/>
    <w:bookmarkStart w:name="z765" w:id="714"/>
    <w:p>
      <w:pPr>
        <w:spacing w:after="0"/>
        <w:ind w:left="0"/>
        <w:jc w:val="both"/>
      </w:pPr>
      <w:r>
        <w:rPr>
          <w:rFonts w:ascii="Times New Roman"/>
          <w:b w:val="false"/>
          <w:i w:val="false"/>
          <w:color w:val="000000"/>
          <w:sz w:val="28"/>
        </w:rPr>
        <w:t>
      Вид системы разделения выбирается на основании следующих факторов:</w:t>
      </w:r>
    </w:p>
    <w:bookmarkEnd w:id="714"/>
    <w:bookmarkStart w:name="z766" w:id="715"/>
    <w:p>
      <w:pPr>
        <w:spacing w:after="0"/>
        <w:ind w:left="0"/>
        <w:jc w:val="both"/>
      </w:pPr>
      <w:r>
        <w:rPr>
          <w:rFonts w:ascii="Times New Roman"/>
          <w:b w:val="false"/>
          <w:i w:val="false"/>
          <w:color w:val="000000"/>
          <w:sz w:val="28"/>
        </w:rPr>
        <w:t>
      стабильности эмульсии;</w:t>
      </w:r>
    </w:p>
    <w:bookmarkEnd w:id="715"/>
    <w:bookmarkStart w:name="z767" w:id="716"/>
    <w:p>
      <w:pPr>
        <w:spacing w:after="0"/>
        <w:ind w:left="0"/>
        <w:jc w:val="both"/>
      </w:pPr>
      <w:r>
        <w:rPr>
          <w:rFonts w:ascii="Times New Roman"/>
          <w:b w:val="false"/>
          <w:i w:val="false"/>
          <w:color w:val="000000"/>
          <w:sz w:val="28"/>
        </w:rPr>
        <w:t>
      плотности нефти и содержащейся в ней воды;</w:t>
      </w:r>
    </w:p>
    <w:bookmarkEnd w:id="716"/>
    <w:bookmarkStart w:name="z768" w:id="717"/>
    <w:p>
      <w:pPr>
        <w:spacing w:after="0"/>
        <w:ind w:left="0"/>
        <w:jc w:val="both"/>
      </w:pPr>
      <w:r>
        <w:rPr>
          <w:rFonts w:ascii="Times New Roman"/>
          <w:b w:val="false"/>
          <w:i w:val="false"/>
          <w:color w:val="000000"/>
          <w:sz w:val="28"/>
        </w:rPr>
        <w:t>
      коррозионной активности нефти, газа и воды;</w:t>
      </w:r>
    </w:p>
    <w:bookmarkEnd w:id="717"/>
    <w:bookmarkStart w:name="z769" w:id="718"/>
    <w:p>
      <w:pPr>
        <w:spacing w:after="0"/>
        <w:ind w:left="0"/>
        <w:jc w:val="both"/>
      </w:pPr>
      <w:r>
        <w:rPr>
          <w:rFonts w:ascii="Times New Roman"/>
          <w:b w:val="false"/>
          <w:i w:val="false"/>
          <w:color w:val="000000"/>
          <w:sz w:val="28"/>
        </w:rPr>
        <w:t>
      склонности содержащейся в нефти воды к образованию отложений;</w:t>
      </w:r>
    </w:p>
    <w:bookmarkEnd w:id="718"/>
    <w:bookmarkStart w:name="z770" w:id="719"/>
    <w:p>
      <w:pPr>
        <w:spacing w:after="0"/>
        <w:ind w:left="0"/>
        <w:jc w:val="both"/>
      </w:pPr>
      <w:r>
        <w:rPr>
          <w:rFonts w:ascii="Times New Roman"/>
          <w:b w:val="false"/>
          <w:i w:val="false"/>
          <w:color w:val="000000"/>
          <w:sz w:val="28"/>
        </w:rPr>
        <w:t>
      общего количества нефти для обработки и содержания воды в ней; наличию товарного газопровода для продажи газа; величины рабочего давления, пригодного для оборудования;</w:t>
      </w:r>
    </w:p>
    <w:bookmarkEnd w:id="719"/>
    <w:bookmarkStart w:name="z771" w:id="720"/>
    <w:p>
      <w:pPr>
        <w:spacing w:after="0"/>
        <w:ind w:left="0"/>
        <w:jc w:val="both"/>
      </w:pPr>
      <w:r>
        <w:rPr>
          <w:rFonts w:ascii="Times New Roman"/>
          <w:b w:val="false"/>
          <w:i w:val="false"/>
          <w:color w:val="000000"/>
          <w:sz w:val="28"/>
        </w:rPr>
        <w:t>
      способности сырой нефти к отложению парафинов.</w:t>
      </w:r>
    </w:p>
    <w:bookmarkEnd w:id="720"/>
    <w:bookmarkStart w:name="z772" w:id="721"/>
    <w:p>
      <w:pPr>
        <w:spacing w:after="0"/>
        <w:ind w:left="0"/>
        <w:jc w:val="both"/>
      </w:pPr>
      <w:r>
        <w:rPr>
          <w:rFonts w:ascii="Times New Roman"/>
          <w:b w:val="false"/>
          <w:i w:val="false"/>
          <w:color w:val="000000"/>
          <w:sz w:val="28"/>
        </w:rPr>
        <w:t xml:space="preserve">
      Иногда нефтяная эмульсия бывает нестабильной. Если ей предоставить достаточно времени, чтобы отстояться, то вода осядет на дно резервуара, а нефть и попутный газ поднимутся наверх. Такой осаждающий резервуар называется промывочным баком или отстойником (рисунок 3.14). </w:t>
      </w:r>
    </w:p>
    <w:bookmarkEnd w:id="721"/>
    <w:bookmarkStart w:name="z773"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4787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87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23"/>
    <w:p>
      <w:pPr>
        <w:spacing w:after="0"/>
        <w:ind w:left="0"/>
        <w:jc w:val="both"/>
      </w:pPr>
      <w:r>
        <w:rPr>
          <w:rFonts w:ascii="Times New Roman"/>
          <w:b w:val="false"/>
          <w:i w:val="false"/>
          <w:color w:val="000000"/>
          <w:sz w:val="28"/>
        </w:rPr>
        <w:t>
      Рисунок 3.14. Схематическое изображение промывочного бака или отстойника</w:t>
      </w:r>
    </w:p>
    <w:bookmarkEnd w:id="723"/>
    <w:bookmarkStart w:name="z775" w:id="724"/>
    <w:p>
      <w:pPr>
        <w:spacing w:after="0"/>
        <w:ind w:left="0"/>
        <w:jc w:val="both"/>
      </w:pPr>
      <w:r>
        <w:rPr>
          <w:rFonts w:ascii="Times New Roman"/>
          <w:b w:val="false"/>
          <w:i w:val="false"/>
          <w:color w:val="000000"/>
          <w:sz w:val="28"/>
        </w:rPr>
        <w:t>
      Несмотря на существование разных конструкций отстойников, обычно они достаточно высоки, чтобы обеспечить поступление чистой нефти самотеком под действием собственного веса в складской резервуар, вода спускается по водяному колену из днища бака, попутный газ выпускается через вентиляционный канал.</w:t>
      </w:r>
    </w:p>
    <w:bookmarkEnd w:id="724"/>
    <w:p>
      <w:pPr>
        <w:spacing w:after="0"/>
        <w:ind w:left="0"/>
        <w:jc w:val="both"/>
      </w:pPr>
      <w:r>
        <w:rPr>
          <w:rFonts w:ascii="Times New Roman"/>
          <w:b/>
          <w:i w:val="false"/>
          <w:color w:val="000000"/>
          <w:sz w:val="28"/>
        </w:rPr>
        <w:t>3.1.2.1. Текущие уровни эмиссий</w:t>
      </w:r>
    </w:p>
    <w:bookmarkStart w:name="z777" w:id="725"/>
    <w:p>
      <w:pPr>
        <w:spacing w:after="0"/>
        <w:ind w:left="0"/>
        <w:jc w:val="both"/>
      </w:pPr>
      <w:r>
        <w:rPr>
          <w:rFonts w:ascii="Times New Roman"/>
          <w:b w:val="false"/>
          <w:i w:val="false"/>
          <w:color w:val="000000"/>
          <w:sz w:val="28"/>
        </w:rPr>
        <w:t>
      Выбросы в атмосферу</w:t>
      </w:r>
    </w:p>
    <w:bookmarkEnd w:id="725"/>
    <w:bookmarkStart w:name="z778" w:id="726"/>
    <w:p>
      <w:pPr>
        <w:spacing w:after="0"/>
        <w:ind w:left="0"/>
        <w:jc w:val="both"/>
      </w:pPr>
      <w:r>
        <w:rPr>
          <w:rFonts w:ascii="Times New Roman"/>
          <w:b w:val="false"/>
          <w:i w:val="false"/>
          <w:color w:val="000000"/>
          <w:sz w:val="28"/>
        </w:rPr>
        <w:t xml:space="preserve">
      Источниками эмиссий в атмосферный воздух являются неплотности запорно-регулирующей арматуры и фланцевых соединений (неорганизованные источники в справочнике по НДТне рассматриваются), отстойник (неорганизованный источник, справочником по НДТ не рассматривается), котельная установка (необязательно). Характеристика выбросов приведена в разделе 3.13. </w:t>
      </w:r>
    </w:p>
    <w:bookmarkEnd w:id="726"/>
    <w:bookmarkStart w:name="z779" w:id="727"/>
    <w:p>
      <w:pPr>
        <w:spacing w:after="0"/>
        <w:ind w:left="0"/>
        <w:jc w:val="both"/>
      </w:pPr>
      <w:r>
        <w:rPr>
          <w:rFonts w:ascii="Times New Roman"/>
          <w:b w:val="false"/>
          <w:i w:val="false"/>
          <w:color w:val="000000"/>
          <w:sz w:val="28"/>
        </w:rPr>
        <w:t>
      Сбросы сточных вод</w:t>
      </w:r>
    </w:p>
    <w:bookmarkEnd w:id="727"/>
    <w:bookmarkStart w:name="z780" w:id="728"/>
    <w:p>
      <w:pPr>
        <w:spacing w:after="0"/>
        <w:ind w:left="0"/>
        <w:jc w:val="both"/>
      </w:pPr>
      <w:r>
        <w:rPr>
          <w:rFonts w:ascii="Times New Roman"/>
          <w:b w:val="false"/>
          <w:i w:val="false"/>
          <w:color w:val="000000"/>
          <w:sz w:val="28"/>
        </w:rPr>
        <w:t>
      Образование сточных вод в режиме эксплуатации происходит в отстойнике, характеристика сбросов приведена в разделе 3.11.</w:t>
      </w:r>
    </w:p>
    <w:bookmarkEnd w:id="728"/>
    <w:bookmarkStart w:name="z781" w:id="729"/>
    <w:p>
      <w:pPr>
        <w:spacing w:after="0"/>
        <w:ind w:left="0"/>
        <w:jc w:val="both"/>
      </w:pPr>
      <w:r>
        <w:rPr>
          <w:rFonts w:ascii="Times New Roman"/>
          <w:b w:val="false"/>
          <w:i w:val="false"/>
          <w:color w:val="000000"/>
          <w:sz w:val="28"/>
        </w:rPr>
        <w:t>
      Отходы технологического процесса</w:t>
      </w:r>
    </w:p>
    <w:bookmarkEnd w:id="729"/>
    <w:bookmarkStart w:name="z782" w:id="730"/>
    <w:p>
      <w:pPr>
        <w:spacing w:after="0"/>
        <w:ind w:left="0"/>
        <w:jc w:val="both"/>
      </w:pPr>
      <w:r>
        <w:rPr>
          <w:rFonts w:ascii="Times New Roman"/>
          <w:b w:val="false"/>
          <w:i w:val="false"/>
          <w:color w:val="000000"/>
          <w:sz w:val="28"/>
        </w:rPr>
        <w:t>
      Образование отходов происходит в результате зачистки отстойника, характеристика приведена в разделе 3.11.</w:t>
      </w:r>
    </w:p>
    <w:bookmarkEnd w:id="730"/>
    <w:p>
      <w:pPr>
        <w:spacing w:after="0"/>
        <w:ind w:left="0"/>
        <w:jc w:val="both"/>
      </w:pPr>
      <w:r>
        <w:rPr>
          <w:rFonts w:ascii="Times New Roman"/>
          <w:b/>
          <w:i w:val="false"/>
          <w:color w:val="000000"/>
          <w:sz w:val="28"/>
        </w:rPr>
        <w:t>3.1.3. Транспорт сырой нефти и газа по внутрипромысловым трубопроводам</w:t>
      </w:r>
    </w:p>
    <w:p>
      <w:pPr>
        <w:spacing w:after="0"/>
        <w:ind w:left="0"/>
        <w:jc w:val="both"/>
      </w:pPr>
      <w:r>
        <w:rPr>
          <w:rFonts w:ascii="Times New Roman"/>
          <w:b/>
          <w:i w:val="false"/>
          <w:color w:val="000000"/>
          <w:sz w:val="28"/>
        </w:rPr>
        <w:t>3.1.3.1. Транспортировка по трубопроводам</w:t>
      </w:r>
    </w:p>
    <w:bookmarkStart w:name="z785" w:id="731"/>
    <w:p>
      <w:pPr>
        <w:spacing w:after="0"/>
        <w:ind w:left="0"/>
        <w:jc w:val="both"/>
      </w:pPr>
      <w:r>
        <w:rPr>
          <w:rFonts w:ascii="Times New Roman"/>
          <w:b w:val="false"/>
          <w:i w:val="false"/>
          <w:color w:val="000000"/>
          <w:sz w:val="28"/>
        </w:rPr>
        <w:t>
      Магистральные трубопроводы как наиболее современный вид транспорта нефти, нефтепродуктов и газа должны обеспечить нормальный производственный режим работы нефтегазопромысла, нефтеперера- батывающих заводов, систем снабжения нефтепродуктами промышленного и городского газоснабжения.</w:t>
      </w:r>
    </w:p>
    <w:bookmarkEnd w:id="731"/>
    <w:bookmarkStart w:name="z786" w:id="732"/>
    <w:p>
      <w:pPr>
        <w:spacing w:after="0"/>
        <w:ind w:left="0"/>
        <w:jc w:val="both"/>
      </w:pPr>
      <w:r>
        <w:rPr>
          <w:rFonts w:ascii="Times New Roman"/>
          <w:b w:val="false"/>
          <w:i w:val="false"/>
          <w:color w:val="000000"/>
          <w:sz w:val="28"/>
        </w:rPr>
        <w:t>
      Общая задача управления режимами систем нефтегазоснабжения заключается в обеспечении потребности в нефти, нефтепродуктах и газе с наибольшим экономическим эффектом для народного хозяйства в целом. Строго говоря, экономический оптимум должен определяться по минимуму суммарных расчетных затрат, включающих как издержки на производство и распределение нефти, нефтепродуктов и газа, так и зависящие от функционирования нефтегазотранспортных систем затраты в других отраслях народного хозяйства, т. е. должны быть учтены тесные связи с обеспечивающими отраслями по энергоснабжению, использованию водных ресурсов ит. д., а также влияние надежности снабжения нефтью, нефтепродуктами и газом на функционирование всех отраслей народного хозяйства и социальных структур. Основными вопросами при управлении нефтегазотранспортными системами является повышение пропускной способности, снижение энергетических затрат на транспорт нефти, нефтепродуктов и газа, стабилизация режимов во времени, оптимальное управление при неустановившихся, в том числе аварийных, режимах.</w:t>
      </w:r>
    </w:p>
    <w:bookmarkEnd w:id="732"/>
    <w:bookmarkStart w:name="z787" w:id="733"/>
    <w:p>
      <w:pPr>
        <w:spacing w:after="0"/>
        <w:ind w:left="0"/>
        <w:jc w:val="both"/>
      </w:pPr>
      <w:r>
        <w:rPr>
          <w:rFonts w:ascii="Times New Roman"/>
          <w:b w:val="false"/>
          <w:i w:val="false"/>
          <w:color w:val="000000"/>
          <w:sz w:val="28"/>
        </w:rPr>
        <w:t>
      Выделяют следующие виды промысловых трубопроводов:</w:t>
      </w:r>
    </w:p>
    <w:bookmarkEnd w:id="733"/>
    <w:bookmarkStart w:name="z788" w:id="734"/>
    <w:p>
      <w:pPr>
        <w:spacing w:after="0"/>
        <w:ind w:left="0"/>
        <w:jc w:val="both"/>
      </w:pPr>
      <w:r>
        <w:rPr>
          <w:rFonts w:ascii="Times New Roman"/>
          <w:b w:val="false"/>
          <w:i w:val="false"/>
          <w:color w:val="000000"/>
          <w:sz w:val="28"/>
        </w:rPr>
        <w:t>
      1) Надземная технология подразумевает размещение труб выше уровня земли на такой высоте, чтобы трубопровод был недосягаем для внешних воздействий, которые могли бы нанести вред.</w:t>
      </w:r>
    </w:p>
    <w:bookmarkEnd w:id="734"/>
    <w:bookmarkStart w:name="z789" w:id="735"/>
    <w:p>
      <w:pPr>
        <w:spacing w:after="0"/>
        <w:ind w:left="0"/>
        <w:jc w:val="both"/>
      </w:pPr>
      <w:r>
        <w:rPr>
          <w:rFonts w:ascii="Times New Roman"/>
          <w:b w:val="false"/>
          <w:i w:val="false"/>
          <w:color w:val="000000"/>
          <w:sz w:val="28"/>
        </w:rPr>
        <w:t>
      2) Наземные трубопроводы укладываются на искусственное грунтовое основание. При этом трубы помещаются в каналы или лотки.</w:t>
      </w:r>
    </w:p>
    <w:bookmarkEnd w:id="735"/>
    <w:bookmarkStart w:name="z790" w:id="736"/>
    <w:p>
      <w:pPr>
        <w:spacing w:after="0"/>
        <w:ind w:left="0"/>
        <w:jc w:val="both"/>
      </w:pPr>
      <w:r>
        <w:rPr>
          <w:rFonts w:ascii="Times New Roman"/>
          <w:b w:val="false"/>
          <w:i w:val="false"/>
          <w:color w:val="000000"/>
          <w:sz w:val="28"/>
        </w:rPr>
        <w:t>
      3) Подземный метод - трубопроводную магистраль заглубляют в грунт на установленную глубину.</w:t>
      </w:r>
    </w:p>
    <w:bookmarkEnd w:id="736"/>
    <w:bookmarkStart w:name="z791" w:id="737"/>
    <w:p>
      <w:pPr>
        <w:spacing w:after="0"/>
        <w:ind w:left="0"/>
        <w:jc w:val="both"/>
      </w:pPr>
      <w:r>
        <w:rPr>
          <w:rFonts w:ascii="Times New Roman"/>
          <w:b w:val="false"/>
          <w:i w:val="false"/>
          <w:color w:val="000000"/>
          <w:sz w:val="28"/>
        </w:rPr>
        <w:t>
      Трубопроводные сети составляются из следующих основных элементов:</w:t>
      </w:r>
    </w:p>
    <w:bookmarkEnd w:id="737"/>
    <w:bookmarkStart w:name="z792" w:id="738"/>
    <w:p>
      <w:pPr>
        <w:spacing w:after="0"/>
        <w:ind w:left="0"/>
        <w:jc w:val="both"/>
      </w:pPr>
      <w:r>
        <w:rPr>
          <w:rFonts w:ascii="Times New Roman"/>
          <w:b w:val="false"/>
          <w:i w:val="false"/>
          <w:color w:val="000000"/>
          <w:sz w:val="28"/>
        </w:rPr>
        <w:t>
      1) труб разного назначения;</w:t>
      </w:r>
    </w:p>
    <w:bookmarkEnd w:id="738"/>
    <w:bookmarkStart w:name="z793" w:id="739"/>
    <w:p>
      <w:pPr>
        <w:spacing w:after="0"/>
        <w:ind w:left="0"/>
        <w:jc w:val="both"/>
      </w:pPr>
      <w:r>
        <w:rPr>
          <w:rFonts w:ascii="Times New Roman"/>
          <w:b w:val="false"/>
          <w:i w:val="false"/>
          <w:color w:val="000000"/>
          <w:sz w:val="28"/>
        </w:rPr>
        <w:t>
      2) соединительных частей (фланцев, соединительных муфт, колен, угольников, отводов, тройников, крестовин, гребенок и др.);</w:t>
      </w:r>
    </w:p>
    <w:bookmarkEnd w:id="739"/>
    <w:bookmarkStart w:name="z794" w:id="740"/>
    <w:p>
      <w:pPr>
        <w:spacing w:after="0"/>
        <w:ind w:left="0"/>
        <w:jc w:val="both"/>
      </w:pPr>
      <w:r>
        <w:rPr>
          <w:rFonts w:ascii="Times New Roman"/>
          <w:b w:val="false"/>
          <w:i w:val="false"/>
          <w:color w:val="000000"/>
          <w:sz w:val="28"/>
        </w:rPr>
        <w:t>
      3) арматуры (чугунной, стальной и специальной);</w:t>
      </w:r>
    </w:p>
    <w:bookmarkEnd w:id="740"/>
    <w:bookmarkStart w:name="z795" w:id="741"/>
    <w:p>
      <w:pPr>
        <w:spacing w:after="0"/>
        <w:ind w:left="0"/>
        <w:jc w:val="both"/>
      </w:pPr>
      <w:r>
        <w:rPr>
          <w:rFonts w:ascii="Times New Roman"/>
          <w:b w:val="false"/>
          <w:i w:val="false"/>
          <w:color w:val="000000"/>
          <w:sz w:val="28"/>
        </w:rPr>
        <w:t>
      4) компенсаторов.</w:t>
      </w:r>
    </w:p>
    <w:bookmarkEnd w:id="741"/>
    <w:p>
      <w:pPr>
        <w:spacing w:after="0"/>
        <w:ind w:left="0"/>
        <w:jc w:val="both"/>
      </w:pPr>
      <w:r>
        <w:rPr>
          <w:rFonts w:ascii="Times New Roman"/>
          <w:b/>
          <w:i w:val="false"/>
          <w:color w:val="000000"/>
          <w:sz w:val="28"/>
        </w:rPr>
        <w:t>3.1.3.2. Обогрев трубопроводов</w:t>
      </w:r>
    </w:p>
    <w:bookmarkStart w:name="z797" w:id="742"/>
    <w:p>
      <w:pPr>
        <w:spacing w:after="0"/>
        <w:ind w:left="0"/>
        <w:jc w:val="both"/>
      </w:pPr>
      <w:r>
        <w:rPr>
          <w:rFonts w:ascii="Times New Roman"/>
          <w:b w:val="false"/>
          <w:i w:val="false"/>
          <w:color w:val="000000"/>
          <w:sz w:val="28"/>
        </w:rPr>
        <w:t>
      Для подогрева применяют различные теплоносители: водяной пар, горячую воду, горячие газы и нефтепродукты, электроэнергию. Наибольшее применение имеет водяной пар, обладающий высоким теплосодержанием и теплоотдачей, легко транспортируемый и не представляющий пожарной опасности. Обычно используют насыщенный пар давлением 0,3–0,4МПа, обеспечивая нагрев нефтепродукта до 80-100 °С.</w:t>
      </w:r>
    </w:p>
    <w:bookmarkEnd w:id="742"/>
    <w:bookmarkStart w:name="z798" w:id="743"/>
    <w:p>
      <w:pPr>
        <w:spacing w:after="0"/>
        <w:ind w:left="0"/>
        <w:jc w:val="both"/>
      </w:pPr>
      <w:r>
        <w:rPr>
          <w:rFonts w:ascii="Times New Roman"/>
          <w:b w:val="false"/>
          <w:i w:val="false"/>
          <w:color w:val="000000"/>
          <w:sz w:val="28"/>
        </w:rPr>
        <w:t>
      Горячую воду применяют в тех случаях, когда ее имеется большое количество, так как теплосодержание волы в 5–6 раз меньше теплосодержания насыщенного пара.</w:t>
      </w:r>
    </w:p>
    <w:bookmarkEnd w:id="743"/>
    <w:bookmarkStart w:name="z799" w:id="744"/>
    <w:p>
      <w:pPr>
        <w:spacing w:after="0"/>
        <w:ind w:left="0"/>
        <w:jc w:val="both"/>
      </w:pPr>
      <w:r>
        <w:rPr>
          <w:rFonts w:ascii="Times New Roman"/>
          <w:b w:val="false"/>
          <w:i w:val="false"/>
          <w:color w:val="000000"/>
          <w:sz w:val="28"/>
        </w:rPr>
        <w:t>
      Горячие газы имеют ограниченное применение, так как они отличаются малой теплоемкостью, низким коэффициентом теплоотдачи, а также трудно организовать их сбор, используются лишь при разогреве нефтепродуктов в автоцистернах и в трубчатых подогревателях на НПЗ.</w:t>
      </w:r>
    </w:p>
    <w:bookmarkEnd w:id="744"/>
    <w:bookmarkStart w:name="z800" w:id="745"/>
    <w:p>
      <w:pPr>
        <w:spacing w:after="0"/>
        <w:ind w:left="0"/>
        <w:jc w:val="both"/>
      </w:pPr>
      <w:r>
        <w:rPr>
          <w:rFonts w:ascii="Times New Roman"/>
          <w:b w:val="false"/>
          <w:i w:val="false"/>
          <w:color w:val="000000"/>
          <w:sz w:val="28"/>
        </w:rPr>
        <w:t>
      Горячие масла в качестве теплоносителей также применяют редко, в случаях, когда требуется разогреть тугоплавкие нефтепродукты теплоносителем с высокой температурой вспышки, для которых невозможен разогрев горячей водой и паром.</w:t>
      </w:r>
    </w:p>
    <w:bookmarkEnd w:id="745"/>
    <w:bookmarkStart w:name="z801" w:id="746"/>
    <w:p>
      <w:pPr>
        <w:spacing w:after="0"/>
        <w:ind w:left="0"/>
        <w:jc w:val="both"/>
      </w:pPr>
      <w:r>
        <w:rPr>
          <w:rFonts w:ascii="Times New Roman"/>
          <w:b w:val="false"/>
          <w:i w:val="false"/>
          <w:color w:val="000000"/>
          <w:sz w:val="28"/>
        </w:rPr>
        <w:t>
      Электроэнергия - один из эффективных теплоносителей, однако при использовании электронагревательных устройств необходимо соблюдать противопожарные требования. Обнаженная электрическая грелка с накаленной проволокой способна вызвать воспламенение паров нефтепродуктов. В связи с этим электроподогрев применяется для нефтепродуктов с высокой температурой коксования и вспышки, и главным образом, для масел перед сливом их из вагонов-цистерн.</w:t>
      </w:r>
    </w:p>
    <w:bookmarkEnd w:id="746"/>
    <w:bookmarkStart w:name="z802" w:id="747"/>
    <w:p>
      <w:pPr>
        <w:spacing w:after="0"/>
        <w:ind w:left="0"/>
        <w:jc w:val="both"/>
      </w:pPr>
      <w:r>
        <w:rPr>
          <w:rFonts w:ascii="Times New Roman"/>
          <w:b w:val="false"/>
          <w:i w:val="false"/>
          <w:color w:val="000000"/>
          <w:sz w:val="28"/>
        </w:rPr>
        <w:t>
      Существует несколько способов подогрева водяным паром: разогрев острым паром, трубчатыми подогревателями и циркуляционный подогрев.</w:t>
      </w:r>
    </w:p>
    <w:bookmarkEnd w:id="747"/>
    <w:bookmarkStart w:name="z803" w:id="748"/>
    <w:p>
      <w:pPr>
        <w:spacing w:after="0"/>
        <w:ind w:left="0"/>
        <w:jc w:val="both"/>
      </w:pPr>
      <w:r>
        <w:rPr>
          <w:rFonts w:ascii="Times New Roman"/>
          <w:b w:val="false"/>
          <w:i w:val="false"/>
          <w:color w:val="000000"/>
          <w:sz w:val="28"/>
        </w:rPr>
        <w:t>
      Подогрев острым (открытым) паром заключается в подаче насыщенного пара непосредственно в нефтепродукт, где он конденсируется, сообщая нефтепродукту необходимое тепло. Этот способ применяют главным образом для разогрева топочного мазута при сливе из железнодорожных цистерн. Недостаток данного способа - необходимость удаления в дальнейшем воды из обводненного нефтепродукта.</w:t>
      </w:r>
    </w:p>
    <w:bookmarkEnd w:id="748"/>
    <w:bookmarkStart w:name="z804" w:id="749"/>
    <w:p>
      <w:pPr>
        <w:spacing w:after="0"/>
        <w:ind w:left="0"/>
        <w:jc w:val="both"/>
      </w:pPr>
      <w:r>
        <w:rPr>
          <w:rFonts w:ascii="Times New Roman"/>
          <w:b w:val="false"/>
          <w:i w:val="false"/>
          <w:color w:val="000000"/>
          <w:sz w:val="28"/>
        </w:rPr>
        <w:t>
      Подогрев трубчатыми подогревателями заключается в передаче тепла от пара к нагреваемому продукту через стенки подогревателя. Здесь исключается непосредственный контакт теплоносителя с нефтепродуктом. Пар, поступая в трубчатый подогреватель, отдает тепло нефтепродукту через стенку подогревателя, а сконденсировавшийся пар отводится наружу, благодаря чему исключается обводнение нефтепродукта.</w:t>
      </w:r>
    </w:p>
    <w:bookmarkEnd w:id="749"/>
    <w:bookmarkStart w:name="z805" w:id="750"/>
    <w:p>
      <w:pPr>
        <w:spacing w:after="0"/>
        <w:ind w:left="0"/>
        <w:jc w:val="both"/>
      </w:pPr>
      <w:r>
        <w:rPr>
          <w:rFonts w:ascii="Times New Roman"/>
          <w:b w:val="false"/>
          <w:i w:val="false"/>
          <w:color w:val="000000"/>
          <w:sz w:val="28"/>
        </w:rPr>
        <w:t>
      Циркуляционный подогрев основан на разогреве нефтепродукта тем же нефтепродуктом, но предварительно подогретым в теплообменниках. Циркуляционный подогрев применяют в основном при обслуживании крупных резервуарных парков, а также железнодорожных цистерн.</w:t>
      </w:r>
    </w:p>
    <w:bookmarkEnd w:id="750"/>
    <w:p>
      <w:pPr>
        <w:spacing w:after="0"/>
        <w:ind w:left="0"/>
        <w:jc w:val="both"/>
      </w:pPr>
      <w:r>
        <w:rPr>
          <w:rFonts w:ascii="Times New Roman"/>
          <w:b/>
          <w:i w:val="false"/>
          <w:color w:val="000000"/>
          <w:sz w:val="28"/>
        </w:rPr>
        <w:t>3.1.3.3. Мультифазные насосные станции (МФНС)</w:t>
      </w:r>
    </w:p>
    <w:bookmarkStart w:name="z807" w:id="751"/>
    <w:p>
      <w:pPr>
        <w:spacing w:after="0"/>
        <w:ind w:left="0"/>
        <w:jc w:val="both"/>
      </w:pPr>
      <w:r>
        <w:rPr>
          <w:rFonts w:ascii="Times New Roman"/>
          <w:b w:val="false"/>
          <w:i w:val="false"/>
          <w:color w:val="000000"/>
          <w:sz w:val="28"/>
        </w:rPr>
        <w:t>
      Мультифазные насосы получили свое название благодаря способности перекачивать одновременно разные агрегатные состояния (фазы) вещества.</w:t>
      </w:r>
    </w:p>
    <w:bookmarkEnd w:id="751"/>
    <w:bookmarkStart w:name="z808" w:id="752"/>
    <w:p>
      <w:pPr>
        <w:spacing w:after="0"/>
        <w:ind w:left="0"/>
        <w:jc w:val="both"/>
      </w:pPr>
      <w:r>
        <w:rPr>
          <w:rFonts w:ascii="Times New Roman"/>
          <w:b w:val="false"/>
          <w:i w:val="false"/>
          <w:color w:val="000000"/>
          <w:sz w:val="28"/>
        </w:rPr>
        <w:t xml:space="preserve">
      МФНС представляет собой объемный насос роторного типа, в которых форма ротора напоминает винт. Он состоит из двух или более роторов противоположного вращения и корпуса, в котором заключены эти роторы. Роторы спроектированы с равномерным профилем резьбового вида и сцепляются друг с другом как шестеренки. Полости, образуемые этими тремя конструктивными элементами внутри насоса, образуют уширенные кольцевые каналы. При вращении ротора они движутся в одном направлении и перемещают рабочую среду от стороны всаса к выдаче. Винтообразная конструкция также уменьшает шум по сравнению с насосами с прямозубыми шестернями. Это значительно снижает уровень шума в производстве. </w:t>
      </w:r>
    </w:p>
    <w:bookmarkEnd w:id="752"/>
    <w:bookmarkStart w:name="z809"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4953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53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54"/>
    <w:p>
      <w:pPr>
        <w:spacing w:after="0"/>
        <w:ind w:left="0"/>
        <w:jc w:val="both"/>
      </w:pPr>
      <w:r>
        <w:rPr>
          <w:rFonts w:ascii="Times New Roman"/>
          <w:b w:val="false"/>
          <w:i w:val="false"/>
          <w:color w:val="000000"/>
          <w:sz w:val="28"/>
        </w:rPr>
        <w:t>
      Рисунок 3.14. Схематическое изображение МФНС:</w:t>
      </w:r>
    </w:p>
    <w:bookmarkEnd w:id="754"/>
    <w:bookmarkStart w:name="z811" w:id="755"/>
    <w:p>
      <w:pPr>
        <w:spacing w:after="0"/>
        <w:ind w:left="0"/>
        <w:jc w:val="both"/>
      </w:pPr>
      <w:r>
        <w:rPr>
          <w:rFonts w:ascii="Times New Roman"/>
          <w:b w:val="false"/>
          <w:i w:val="false"/>
          <w:color w:val="000000"/>
          <w:sz w:val="28"/>
        </w:rPr>
        <w:t>
      1 – ротор; 2 – статор; 3 - линия передачи усилия соединительная тяга и два карданных шарнира для передачи усилия от привода на ротор; 4 - уплотнение вала; 5 - всасывающий и напорный корпус; 6 - Блочная конструкция.</w:t>
      </w:r>
    </w:p>
    <w:bookmarkEnd w:id="755"/>
    <w:p>
      <w:pPr>
        <w:spacing w:after="0"/>
        <w:ind w:left="0"/>
        <w:jc w:val="both"/>
      </w:pPr>
      <w:r>
        <w:rPr>
          <w:rFonts w:ascii="Times New Roman"/>
          <w:b/>
          <w:i w:val="false"/>
          <w:color w:val="000000"/>
          <w:sz w:val="28"/>
        </w:rPr>
        <w:t>3.1.3.4. Текущие уровни эмиссий и потребления</w:t>
      </w:r>
    </w:p>
    <w:bookmarkStart w:name="z813" w:id="756"/>
    <w:p>
      <w:pPr>
        <w:spacing w:after="0"/>
        <w:ind w:left="0"/>
        <w:jc w:val="both"/>
      </w:pPr>
      <w:r>
        <w:rPr>
          <w:rFonts w:ascii="Times New Roman"/>
          <w:b w:val="false"/>
          <w:i w:val="false"/>
          <w:color w:val="000000"/>
          <w:sz w:val="28"/>
        </w:rPr>
        <w:t>
      Мультифазные насосные станции направлены на транспортировку нефти из ЦПС в нефтепроводы. Показания приборов – давления нагнетания (для каждого насоса), температуры нагрева подшипников отображаются по месту и передаются в опорную. Энергетические ресурсы при эксплуатации потребляется от общей энергетической системы. В таблице 3.3 приведены данные по удельному расходу электроэнергии мультифазными насосами.</w:t>
      </w:r>
    </w:p>
    <w:bookmarkEnd w:id="756"/>
    <w:bookmarkStart w:name="z814" w:id="757"/>
    <w:p>
      <w:pPr>
        <w:spacing w:after="0"/>
        <w:ind w:left="0"/>
        <w:jc w:val="both"/>
      </w:pPr>
      <w:r>
        <w:rPr>
          <w:rFonts w:ascii="Times New Roman"/>
          <w:b w:val="false"/>
          <w:i w:val="false"/>
          <w:color w:val="000000"/>
          <w:sz w:val="28"/>
        </w:rPr>
        <w:t>
      Выбросы в атмосферу</w:t>
      </w:r>
    </w:p>
    <w:bookmarkEnd w:id="757"/>
    <w:bookmarkStart w:name="z815" w:id="758"/>
    <w:p>
      <w:pPr>
        <w:spacing w:after="0"/>
        <w:ind w:left="0"/>
        <w:jc w:val="both"/>
      </w:pPr>
      <w:r>
        <w:rPr>
          <w:rFonts w:ascii="Times New Roman"/>
          <w:b w:val="false"/>
          <w:i w:val="false"/>
          <w:color w:val="000000"/>
          <w:sz w:val="28"/>
        </w:rPr>
        <w:t xml:space="preserve">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насосы (неорганизованные источники, справочником по НДТ не рассматриваются), подогреватели. Характеристика выбросов приведена в разделе 3.13. </w:t>
      </w:r>
    </w:p>
    <w:bookmarkEnd w:id="758"/>
    <w:bookmarkStart w:name="z816" w:id="759"/>
    <w:p>
      <w:pPr>
        <w:spacing w:after="0"/>
        <w:ind w:left="0"/>
        <w:jc w:val="both"/>
      </w:pPr>
      <w:r>
        <w:rPr>
          <w:rFonts w:ascii="Times New Roman"/>
          <w:b w:val="false"/>
          <w:i w:val="false"/>
          <w:color w:val="000000"/>
          <w:sz w:val="28"/>
        </w:rPr>
        <w:t>
      Сбросы сточных вод</w:t>
      </w:r>
    </w:p>
    <w:bookmarkEnd w:id="759"/>
    <w:bookmarkStart w:name="z817" w:id="760"/>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760"/>
    <w:bookmarkStart w:name="z818" w:id="761"/>
    <w:p>
      <w:pPr>
        <w:spacing w:after="0"/>
        <w:ind w:left="0"/>
        <w:jc w:val="both"/>
      </w:pPr>
      <w:r>
        <w:rPr>
          <w:rFonts w:ascii="Times New Roman"/>
          <w:b w:val="false"/>
          <w:i w:val="false"/>
          <w:color w:val="000000"/>
          <w:sz w:val="28"/>
        </w:rPr>
        <w:t>
      Отходы технологического процесса</w:t>
      </w:r>
    </w:p>
    <w:bookmarkEnd w:id="761"/>
    <w:bookmarkStart w:name="z819" w:id="762"/>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762"/>
    <w:p>
      <w:pPr>
        <w:spacing w:after="0"/>
        <w:ind w:left="0"/>
        <w:jc w:val="both"/>
      </w:pPr>
      <w:r>
        <w:rPr>
          <w:rFonts w:ascii="Times New Roman"/>
          <w:b/>
          <w:i w:val="false"/>
          <w:color w:val="000000"/>
          <w:sz w:val="28"/>
        </w:rPr>
        <w:t>3.2. Предварительная подготовка газа и жидких углеводородов</w:t>
      </w:r>
    </w:p>
    <w:p>
      <w:pPr>
        <w:spacing w:after="0"/>
        <w:ind w:left="0"/>
        <w:jc w:val="both"/>
      </w:pPr>
      <w:r>
        <w:rPr>
          <w:rFonts w:ascii="Times New Roman"/>
          <w:b/>
          <w:i w:val="false"/>
          <w:color w:val="000000"/>
          <w:sz w:val="28"/>
        </w:rPr>
        <w:t>3.2.1. Сепарационные установки</w:t>
      </w:r>
    </w:p>
    <w:bookmarkStart w:name="z822" w:id="763"/>
    <w:p>
      <w:pPr>
        <w:spacing w:after="0"/>
        <w:ind w:left="0"/>
        <w:jc w:val="both"/>
      </w:pPr>
      <w:r>
        <w:rPr>
          <w:rFonts w:ascii="Times New Roman"/>
          <w:b w:val="false"/>
          <w:i w:val="false"/>
          <w:color w:val="000000"/>
          <w:sz w:val="28"/>
        </w:rPr>
        <w:t>
      Трехфазный сепаратор. Трехфазный сепаратор со сбросом воды представляет собой цилиндрический горизонтальный аппарат с отбойником грубого разделения нефтегазового потока (рисунок 3.15). Для выравнивания скоростей потоков по сечению аппарата установлена вертикальная перегородка из просечно-вытяжных листов. Струнный каплеуловитель применяется для очищения газа, штуцеры для входа/выхода продуктов деления. Газожидкостная смесь вводится в сепаратор через штуцер, оборудованный устройством приема газожидкостной смеси циклонного типа, в котором происходит выделение свободного газа.</w:t>
      </w:r>
    </w:p>
    <w:bookmarkEnd w:id="763"/>
    <w:bookmarkStart w:name="z823" w:id="764"/>
    <w:p>
      <w:pPr>
        <w:spacing w:after="0"/>
        <w:ind w:left="0"/>
        <w:jc w:val="both"/>
      </w:pPr>
      <w:r>
        <w:rPr>
          <w:rFonts w:ascii="Times New Roman"/>
          <w:b w:val="false"/>
          <w:i w:val="false"/>
          <w:color w:val="000000"/>
          <w:sz w:val="28"/>
        </w:rPr>
        <w:t>
      Отделившийся газ собирается в верхней части аппарата, проходит устройство улавливания капельной жидкости и выводится через штуцер выхода газа. Жидкость, проходя устройство в распределении и гидродинамической коалесценции, равномерно распределяется по всему сечению аппарата и вследствие разности удельного веса разделяется на нефть и воду. Отделившаяся вода скапливается в нижней части оборудования, откуда сбрасывается через штуцер выхода воды. Уровень раздела фаз определяется с помощью уровнемера и поддерживается с помощью регулирующего клапана. путем изменения количества сбрасываемой воды. Общий уровень жидкости в аппарате поддерживается переливной перегородкой. Нефть поступает через перегородку, скапливается в нижней части камеры сбора нефти, откуда попадает на прием насоса. Уровень нефти в камере определяется с помощью уровнемера и автоматически поддерживается в заданном интервале с помощью регулирующего клапана, установленного после узла учета нефти. Трехфазный сепаратор оборудован контрольно-измерительными приборами, запорной и предохранительной арматурой.</w:t>
      </w:r>
    </w:p>
    <w:bookmarkEnd w:id="764"/>
    <w:bookmarkStart w:name="z824"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5499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991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766"/>
    <w:p>
      <w:pPr>
        <w:spacing w:after="0"/>
        <w:ind w:left="0"/>
        <w:jc w:val="both"/>
      </w:pPr>
      <w:r>
        <w:rPr>
          <w:rFonts w:ascii="Times New Roman"/>
          <w:b w:val="false"/>
          <w:i w:val="false"/>
          <w:color w:val="000000"/>
          <w:sz w:val="28"/>
        </w:rPr>
        <w:t>
      Рисунок 3.15 а. Схематическое изображение трехфазного нефтяного сепаратора</w:t>
      </w:r>
    </w:p>
    <w:bookmarkEnd w:id="766"/>
    <w:bookmarkStart w:name="z826" w:id="767"/>
    <w:p>
      <w:pPr>
        <w:spacing w:after="0"/>
        <w:ind w:left="0"/>
        <w:jc w:val="both"/>
      </w:pPr>
      <w:r>
        <w:rPr>
          <w:rFonts w:ascii="Times New Roman"/>
          <w:b w:val="false"/>
          <w:i w:val="false"/>
          <w:color w:val="000000"/>
          <w:sz w:val="28"/>
        </w:rPr>
        <w:t xml:space="preserve">
      I – смесь нефти, газа и воды; II – газ; III – нефть; IV – вода; 1 – штуцер ввода сырья; </w:t>
      </w:r>
    </w:p>
    <w:bookmarkEnd w:id="767"/>
    <w:bookmarkStart w:name="z827" w:id="768"/>
    <w:p>
      <w:pPr>
        <w:spacing w:after="0"/>
        <w:ind w:left="0"/>
        <w:jc w:val="both"/>
      </w:pPr>
      <w:r>
        <w:rPr>
          <w:rFonts w:ascii="Times New Roman"/>
          <w:b w:val="false"/>
          <w:i w:val="false"/>
          <w:color w:val="000000"/>
          <w:sz w:val="28"/>
        </w:rPr>
        <w:t>
      2 – распределительный коллектор; 3 – сепарационный отсек; 4 и 9 – перегородки;</w:t>
      </w:r>
    </w:p>
    <w:bookmarkEnd w:id="768"/>
    <w:bookmarkStart w:name="z828" w:id="769"/>
    <w:p>
      <w:pPr>
        <w:spacing w:after="0"/>
        <w:ind w:left="0"/>
        <w:jc w:val="both"/>
      </w:pPr>
      <w:r>
        <w:rPr>
          <w:rFonts w:ascii="Times New Roman"/>
          <w:b w:val="false"/>
          <w:i w:val="false"/>
          <w:color w:val="000000"/>
          <w:sz w:val="28"/>
        </w:rPr>
        <w:t>
      5 – водяной отсек; 6 – штуцер отвода пластовой воды; 7 – газоотводная линия;</w:t>
      </w:r>
    </w:p>
    <w:bookmarkEnd w:id="769"/>
    <w:bookmarkStart w:name="z829" w:id="770"/>
    <w:p>
      <w:pPr>
        <w:spacing w:after="0"/>
        <w:ind w:left="0"/>
        <w:jc w:val="both"/>
      </w:pPr>
      <w:r>
        <w:rPr>
          <w:rFonts w:ascii="Times New Roman"/>
          <w:b w:val="false"/>
          <w:i w:val="false"/>
          <w:color w:val="000000"/>
          <w:sz w:val="28"/>
        </w:rPr>
        <w:t>
      8 – штуцер отвода газа; 10 – нефтяной отсек; 11 – штуцер отвода нефти</w:t>
      </w:r>
    </w:p>
    <w:bookmarkEnd w:id="770"/>
    <w:bookmarkStart w:name="z830" w:id="771"/>
    <w:p>
      <w:pPr>
        <w:spacing w:after="0"/>
        <w:ind w:left="0"/>
        <w:jc w:val="both"/>
      </w:pPr>
      <w:r>
        <w:rPr>
          <w:rFonts w:ascii="Times New Roman"/>
          <w:b w:val="false"/>
          <w:i w:val="false"/>
          <w:color w:val="000000"/>
          <w:sz w:val="28"/>
        </w:rPr>
        <w:t>
      Двухфазный сепаратор. Двухфазный нефтегазовый сепаратор разделяет нефтяную эмульсию на жидкий и газовый компонент. Схематическое изображение двухфазного нефтяного сепаратора представлено на рисунке 3.15.</w:t>
      </w:r>
    </w:p>
    <w:bookmarkEnd w:id="771"/>
    <w:bookmarkStart w:name="z831"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5245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451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773"/>
    <w:p>
      <w:pPr>
        <w:spacing w:after="0"/>
        <w:ind w:left="0"/>
        <w:jc w:val="both"/>
      </w:pPr>
      <w:r>
        <w:rPr>
          <w:rFonts w:ascii="Times New Roman"/>
          <w:b w:val="false"/>
          <w:i w:val="false"/>
          <w:color w:val="000000"/>
          <w:sz w:val="28"/>
        </w:rPr>
        <w:t>
      Рисунок 3.15 б. Схематическое изображение нефтяного сепаратора</w:t>
      </w:r>
    </w:p>
    <w:bookmarkEnd w:id="773"/>
    <w:bookmarkStart w:name="z833" w:id="774"/>
    <w:p>
      <w:pPr>
        <w:spacing w:after="0"/>
        <w:ind w:left="0"/>
        <w:jc w:val="both"/>
      </w:pPr>
      <w:r>
        <w:rPr>
          <w:rFonts w:ascii="Times New Roman"/>
          <w:b w:val="false"/>
          <w:i w:val="false"/>
          <w:color w:val="000000"/>
          <w:sz w:val="28"/>
        </w:rPr>
        <w:t>
      1-горизонтальная емкость; 2-патрубок для входа нефтегазовой смеси; 3-распределительное устройство; 4,5 - дефлекторы; 6-вертикальный сетчатый каплеотбойник; 7-патрубок для выхода газа; 8-горизонтальный сетчатый каплеотбойник; 9-диск против воронкообразования; 10-выходной патрубок для нефти</w:t>
      </w:r>
    </w:p>
    <w:bookmarkEnd w:id="774"/>
    <w:bookmarkStart w:name="z834" w:id="775"/>
    <w:p>
      <w:pPr>
        <w:spacing w:after="0"/>
        <w:ind w:left="0"/>
        <w:jc w:val="both"/>
      </w:pPr>
      <w:r>
        <w:rPr>
          <w:rFonts w:ascii="Times New Roman"/>
          <w:b w:val="false"/>
          <w:i w:val="false"/>
          <w:color w:val="000000"/>
          <w:sz w:val="28"/>
        </w:rPr>
        <w:t>
      Также на площадках нефтегазодобычи используется сетчатый газовый сепаратор (рисунок 3.16), который представляет собой цилиндрический вертикальный сосуд, предназначенный для окончательной очистки газа от жидкости. Объем сепаратора зависит от количества, проходящего через него газа.</w:t>
      </w:r>
    </w:p>
    <w:bookmarkEnd w:id="775"/>
    <w:bookmarkStart w:name="z835"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1739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39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777"/>
    <w:p>
      <w:pPr>
        <w:spacing w:after="0"/>
        <w:ind w:left="0"/>
        <w:jc w:val="both"/>
      </w:pPr>
      <w:r>
        <w:rPr>
          <w:rFonts w:ascii="Times New Roman"/>
          <w:b w:val="false"/>
          <w:i w:val="false"/>
          <w:color w:val="000000"/>
          <w:sz w:val="28"/>
        </w:rPr>
        <w:t>
      Рисунок 3.16. Схема гравитационно-инерционного с сетчатой насадкой газовых сепараторов</w:t>
      </w:r>
    </w:p>
    <w:bookmarkEnd w:id="777"/>
    <w:bookmarkStart w:name="z837" w:id="778"/>
    <w:p>
      <w:pPr>
        <w:spacing w:after="0"/>
        <w:ind w:left="0"/>
        <w:jc w:val="both"/>
      </w:pPr>
      <w:r>
        <w:rPr>
          <w:rFonts w:ascii="Times New Roman"/>
          <w:b w:val="false"/>
          <w:i w:val="false"/>
          <w:color w:val="000000"/>
          <w:sz w:val="28"/>
        </w:rPr>
        <w:t>
      1- корпус; 2- сборник жидкости; 3- секция предварительной (гравитационной) сепарации; 4 - кольцевая жалюзийная насадка; 5-- сливная труба с гидрозатвором секции тонкой сепарации; 6 - сетчатая насадка; 7 - сетчатый коагулятор.</w:t>
      </w:r>
    </w:p>
    <w:bookmarkEnd w:id="778"/>
    <w:bookmarkStart w:name="z838" w:id="779"/>
    <w:p>
      <w:pPr>
        <w:spacing w:after="0"/>
        <w:ind w:left="0"/>
        <w:jc w:val="both"/>
      </w:pPr>
      <w:r>
        <w:rPr>
          <w:rFonts w:ascii="Times New Roman"/>
          <w:b w:val="false"/>
          <w:i w:val="false"/>
          <w:color w:val="000000"/>
          <w:sz w:val="28"/>
        </w:rPr>
        <w:t>
      Газ вводится в среднюю часть газосепаратора, где, проходя сначала коагулятор, а затем сетчатую насадку, освобождается от капель, содержащихся в нем жидкости, и выводится из верхней части оборудования. Капли и конденсат стекают вниз газового сепаратора, откуда по мере накопления сбрасываются в дренажную емкость. Уровень конденсата в сепараторе контролируется с помощью уровнемера. Кроме этого, сепаратор оборудуется сигнализаторами уровня конденсата, манометром, предохранительным клапаном и запорной арматурой.</w:t>
      </w:r>
    </w:p>
    <w:bookmarkEnd w:id="779"/>
    <w:bookmarkStart w:name="z839" w:id="780"/>
    <w:p>
      <w:pPr>
        <w:spacing w:after="0"/>
        <w:ind w:left="0"/>
        <w:jc w:val="both"/>
      </w:pPr>
      <w:r>
        <w:rPr>
          <w:rFonts w:ascii="Times New Roman"/>
          <w:b w:val="false"/>
          <w:i w:val="false"/>
          <w:color w:val="000000"/>
          <w:sz w:val="28"/>
        </w:rPr>
        <w:t>
      Извлеченная пластовая вода может быть загрязненакислыми компонентами. Эти соединения относятся к агрессивным, они обуславливают либо усиливают коррозию металлов. Комплекс мероприятий, связанных с удалением из воды растворенных в ней газов, называют дегазацией. Дегазацию сточных вод осуществляют химическими (с применением реагентов), физико-химическими (десорбция, дистилляция, экстракция, адсорбция) и термическими (жидкофазное окисление, парофазное окисление) методами. Наиболее распространенным физико-химическим методом удаления растворенных газов является десорбция, осуществляемая аэрацией, в токе инертного газа, нагреванием воды, понижением давления. Дополнительным методом очистки пластовой воды от кислых компонентов является отпарная колонна кислой воды, которая является тепломассообменный аппаратом для выделения из жидких смесей легколетучих примесей.</w:t>
      </w:r>
    </w:p>
    <w:bookmarkEnd w:id="780"/>
    <w:p>
      <w:pPr>
        <w:spacing w:after="0"/>
        <w:ind w:left="0"/>
        <w:jc w:val="both"/>
      </w:pPr>
      <w:r>
        <w:rPr>
          <w:rFonts w:ascii="Times New Roman"/>
          <w:b/>
          <w:i w:val="false"/>
          <w:color w:val="000000"/>
          <w:sz w:val="28"/>
        </w:rPr>
        <w:t>3.2.1.1. Текущие уровни эмиссий</w:t>
      </w:r>
    </w:p>
    <w:bookmarkStart w:name="z841" w:id="781"/>
    <w:p>
      <w:pPr>
        <w:spacing w:after="0"/>
        <w:ind w:left="0"/>
        <w:jc w:val="both"/>
      </w:pPr>
      <w:r>
        <w:rPr>
          <w:rFonts w:ascii="Times New Roman"/>
          <w:b w:val="false"/>
          <w:i w:val="false"/>
          <w:color w:val="000000"/>
          <w:sz w:val="28"/>
        </w:rPr>
        <w:t>
      Выбросы в атмосферу</w:t>
      </w:r>
    </w:p>
    <w:bookmarkEnd w:id="781"/>
    <w:bookmarkStart w:name="z842" w:id="782"/>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нефтегазовый/газовый сепаратор (неорганизованный источник, справочником по НДТ не рассматривается).</w:t>
      </w:r>
    </w:p>
    <w:bookmarkEnd w:id="782"/>
    <w:bookmarkStart w:name="z843" w:id="783"/>
    <w:p>
      <w:pPr>
        <w:spacing w:after="0"/>
        <w:ind w:left="0"/>
        <w:jc w:val="both"/>
      </w:pPr>
      <w:r>
        <w:rPr>
          <w:rFonts w:ascii="Times New Roman"/>
          <w:b w:val="false"/>
          <w:i w:val="false"/>
          <w:color w:val="000000"/>
          <w:sz w:val="28"/>
        </w:rPr>
        <w:t>
      Сбросы сточных вод</w:t>
      </w:r>
    </w:p>
    <w:bookmarkEnd w:id="783"/>
    <w:bookmarkStart w:name="z844" w:id="784"/>
    <w:p>
      <w:pPr>
        <w:spacing w:after="0"/>
        <w:ind w:left="0"/>
        <w:jc w:val="both"/>
      </w:pPr>
      <w:r>
        <w:rPr>
          <w:rFonts w:ascii="Times New Roman"/>
          <w:b w:val="false"/>
          <w:i w:val="false"/>
          <w:color w:val="000000"/>
          <w:sz w:val="28"/>
        </w:rPr>
        <w:t>
      Образование сточных вод в режиме эксплуатации происходит в нижней части оборудования с последующим сбросом в дренажную емкость. Объемы образования сточных вод напрямую зависит от обводненности продукции скважин.</w:t>
      </w:r>
    </w:p>
    <w:bookmarkEnd w:id="784"/>
    <w:bookmarkStart w:name="z845" w:id="785"/>
    <w:p>
      <w:pPr>
        <w:spacing w:after="0"/>
        <w:ind w:left="0"/>
        <w:jc w:val="both"/>
      </w:pPr>
      <w:r>
        <w:rPr>
          <w:rFonts w:ascii="Times New Roman"/>
          <w:b w:val="false"/>
          <w:i w:val="false"/>
          <w:color w:val="000000"/>
          <w:sz w:val="28"/>
        </w:rPr>
        <w:t>
      Подготовка пластовой воды.</w:t>
      </w:r>
    </w:p>
    <w:bookmarkEnd w:id="785"/>
    <w:bookmarkStart w:name="z846" w:id="786"/>
    <w:p>
      <w:pPr>
        <w:spacing w:after="0"/>
        <w:ind w:left="0"/>
        <w:jc w:val="both"/>
      </w:pPr>
      <w:r>
        <w:rPr>
          <w:rFonts w:ascii="Times New Roman"/>
          <w:b w:val="false"/>
          <w:i w:val="false"/>
          <w:color w:val="000000"/>
          <w:sz w:val="28"/>
        </w:rPr>
        <w:t>
      После отделения от нефти пластовую воду закачивают обратно в пласт, как для поддержания пластового давления, так и с целью ее утилизации (захоронении).</w:t>
      </w:r>
    </w:p>
    <w:bookmarkEnd w:id="786"/>
    <w:bookmarkStart w:name="z847" w:id="787"/>
    <w:p>
      <w:pPr>
        <w:spacing w:after="0"/>
        <w:ind w:left="0"/>
        <w:jc w:val="both"/>
      </w:pPr>
      <w:r>
        <w:rPr>
          <w:rFonts w:ascii="Times New Roman"/>
          <w:b w:val="false"/>
          <w:i w:val="false"/>
          <w:color w:val="000000"/>
          <w:sz w:val="28"/>
        </w:rPr>
        <w:t xml:space="preserve">
      Процессы сепарации с целью удаления воды, газов, механических примесей. </w:t>
      </w:r>
    </w:p>
    <w:bookmarkEnd w:id="787"/>
    <w:bookmarkStart w:name="z848" w:id="788"/>
    <w:p>
      <w:pPr>
        <w:spacing w:after="0"/>
        <w:ind w:left="0"/>
        <w:jc w:val="both"/>
      </w:pPr>
      <w:r>
        <w:rPr>
          <w:rFonts w:ascii="Times New Roman"/>
          <w:b w:val="false"/>
          <w:i w:val="false"/>
          <w:color w:val="000000"/>
          <w:sz w:val="28"/>
        </w:rPr>
        <w:t>
      Очистка пластовой воды от кислых компонентов.</w:t>
      </w:r>
    </w:p>
    <w:bookmarkEnd w:id="788"/>
    <w:bookmarkStart w:name="z849" w:id="789"/>
    <w:p>
      <w:pPr>
        <w:spacing w:after="0"/>
        <w:ind w:left="0"/>
        <w:jc w:val="both"/>
      </w:pPr>
      <w:r>
        <w:rPr>
          <w:rFonts w:ascii="Times New Roman"/>
          <w:b w:val="false"/>
          <w:i w:val="false"/>
          <w:color w:val="000000"/>
          <w:sz w:val="28"/>
        </w:rPr>
        <w:t>
      Отходы технологического процесса</w:t>
      </w:r>
    </w:p>
    <w:bookmarkEnd w:id="789"/>
    <w:bookmarkStart w:name="z850" w:id="790"/>
    <w:p>
      <w:pPr>
        <w:spacing w:after="0"/>
        <w:ind w:left="0"/>
        <w:jc w:val="both"/>
      </w:pPr>
      <w:r>
        <w:rPr>
          <w:rFonts w:ascii="Times New Roman"/>
          <w:b w:val="false"/>
          <w:i w:val="false"/>
          <w:color w:val="000000"/>
          <w:sz w:val="28"/>
        </w:rPr>
        <w:t>
      К основным отходам относится нефтешлам, который образуется в результате очистки оборудования. Количество образования напрямую зависит от количества механических примесей. Механические примеси, образуют отходы нефтешлама.</w:t>
      </w:r>
    </w:p>
    <w:bookmarkEnd w:id="790"/>
    <w:p>
      <w:pPr>
        <w:spacing w:after="0"/>
        <w:ind w:left="0"/>
        <w:jc w:val="both"/>
      </w:pPr>
      <w:r>
        <w:rPr>
          <w:rFonts w:ascii="Times New Roman"/>
          <w:b/>
          <w:i w:val="false"/>
          <w:color w:val="000000"/>
          <w:sz w:val="28"/>
        </w:rPr>
        <w:t>3.2.2. Стабилизация сырой нефти</w:t>
      </w:r>
    </w:p>
    <w:bookmarkStart w:name="z852" w:id="791"/>
    <w:p>
      <w:pPr>
        <w:spacing w:after="0"/>
        <w:ind w:left="0"/>
        <w:jc w:val="both"/>
      </w:pPr>
      <w:r>
        <w:rPr>
          <w:rFonts w:ascii="Times New Roman"/>
          <w:b w:val="false"/>
          <w:i w:val="false"/>
          <w:color w:val="000000"/>
          <w:sz w:val="28"/>
        </w:rPr>
        <w:t xml:space="preserve">
      Сущность стабилизации нефти заключается в отделении от нее летучих углеводородов (пропан-бутановой фракции), а также растворимых в нефти сопутствующих газов, таких как сероводород, углекислый газ и азот, что сокращает потери нефти от испарения, снижает интенсивность процесса коррозии аппаратуры, оборудования и трубопроводов по пути движения нефти от месторождения до нефтеперерабатывающего завода. </w:t>
      </w:r>
    </w:p>
    <w:bookmarkEnd w:id="791"/>
    <w:bookmarkStart w:name="z853" w:id="792"/>
    <w:p>
      <w:pPr>
        <w:spacing w:after="0"/>
        <w:ind w:left="0"/>
        <w:jc w:val="both"/>
      </w:pPr>
      <w:r>
        <w:rPr>
          <w:rFonts w:ascii="Times New Roman"/>
          <w:b w:val="false"/>
          <w:i w:val="false"/>
          <w:color w:val="000000"/>
          <w:sz w:val="28"/>
        </w:rPr>
        <w:t>
      Применяют следующие способы стабилизации нефти: горячую, или вакуумную, сепарацию и ректификацию.</w:t>
      </w:r>
    </w:p>
    <w:bookmarkEnd w:id="792"/>
    <w:bookmarkStart w:name="z854" w:id="793"/>
    <w:p>
      <w:pPr>
        <w:spacing w:after="0"/>
        <w:ind w:left="0"/>
        <w:jc w:val="both"/>
      </w:pPr>
      <w:r>
        <w:rPr>
          <w:rFonts w:ascii="Times New Roman"/>
          <w:b w:val="false"/>
          <w:i w:val="false"/>
          <w:color w:val="000000"/>
          <w:sz w:val="28"/>
        </w:rPr>
        <w:t>
      При горячей, или вакуумной, сепарации от нефти отделяется широкая газовая фракция, в которой наряду с пропан-бутановой фракцией содержится большое количество более высокомолекулярных углеводородов, извлечение которых из нефти ухудшает ее качество. Для извлечения высокомолекулярных углеводородов из широкой газовой фракции и последующего возвращения их в стабильную нефть, используют следующие процессы:</w:t>
      </w:r>
    </w:p>
    <w:bookmarkEnd w:id="793"/>
    <w:bookmarkStart w:name="z855" w:id="794"/>
    <w:p>
      <w:pPr>
        <w:spacing w:after="0"/>
        <w:ind w:left="0"/>
        <w:jc w:val="both"/>
      </w:pPr>
      <w:r>
        <w:rPr>
          <w:rFonts w:ascii="Times New Roman"/>
          <w:b w:val="false"/>
          <w:i w:val="false"/>
          <w:color w:val="000000"/>
          <w:sz w:val="28"/>
        </w:rPr>
        <w:t>
      1) однократную конденсацию с последующей компрессией, масляной абсорбцией или низкотемпературной конденсацией остаточных газов;</w:t>
      </w:r>
    </w:p>
    <w:bookmarkEnd w:id="794"/>
    <w:bookmarkStart w:name="z856" w:id="795"/>
    <w:p>
      <w:pPr>
        <w:spacing w:after="0"/>
        <w:ind w:left="0"/>
        <w:jc w:val="both"/>
      </w:pPr>
      <w:r>
        <w:rPr>
          <w:rFonts w:ascii="Times New Roman"/>
          <w:b w:val="false"/>
          <w:i w:val="false"/>
          <w:color w:val="000000"/>
          <w:sz w:val="28"/>
        </w:rPr>
        <w:t xml:space="preserve">
      2) фракционированную конденсацию с последующей компрессией газового остатка; </w:t>
      </w:r>
    </w:p>
    <w:bookmarkEnd w:id="795"/>
    <w:bookmarkStart w:name="z857" w:id="796"/>
    <w:p>
      <w:pPr>
        <w:spacing w:after="0"/>
        <w:ind w:left="0"/>
        <w:jc w:val="both"/>
      </w:pPr>
      <w:r>
        <w:rPr>
          <w:rFonts w:ascii="Times New Roman"/>
          <w:b w:val="false"/>
          <w:i w:val="false"/>
          <w:color w:val="000000"/>
          <w:sz w:val="28"/>
        </w:rPr>
        <w:t>
      3) абсорбцию или ректификацию.</w:t>
      </w:r>
    </w:p>
    <w:bookmarkEnd w:id="796"/>
    <w:bookmarkStart w:name="z858" w:id="797"/>
    <w:p>
      <w:pPr>
        <w:spacing w:after="0"/>
        <w:ind w:left="0"/>
        <w:jc w:val="both"/>
      </w:pPr>
      <w:r>
        <w:rPr>
          <w:rFonts w:ascii="Times New Roman"/>
          <w:b w:val="false"/>
          <w:i w:val="false"/>
          <w:color w:val="000000"/>
          <w:sz w:val="28"/>
        </w:rPr>
        <w:t>
      При стабилизации нефти ректификацией всю нефть подвергают процессу ректификации, при этом обеспечивается четкое разделение углеводородов и достигается заданная глубина стабилизации нефти.</w:t>
      </w:r>
    </w:p>
    <w:bookmarkEnd w:id="797"/>
    <w:bookmarkStart w:name="z859" w:id="798"/>
    <w:p>
      <w:pPr>
        <w:spacing w:after="0"/>
        <w:ind w:left="0"/>
        <w:jc w:val="both"/>
      </w:pPr>
      <w:r>
        <w:rPr>
          <w:rFonts w:ascii="Times New Roman"/>
          <w:b w:val="false"/>
          <w:i w:val="false"/>
          <w:color w:val="000000"/>
          <w:sz w:val="28"/>
        </w:rPr>
        <w:t>
      Технологическая схема процесса стабилизации нефти горячей сепарацией и однократной конденсацией широкой газовой фракции приведена на рисунке 3.17. Сырая нефть I насосом 1 подается в теплообменник 3 и, пройдя блок обезвоживания и обессоливания 4, поступает на стабилизацию. При этом обезвоженная и обессоленная нефть нагревается в пароподогревателе 5 до температуры 80-120 °С и подвергается однократному испарению в сепараторе 6 при давлении 0,15-0,25 МПа, где от нее отделяется широкая газовая фракция. Снизу сепаратора 6 выводится стабильная нефть III, которая насосом 7 прокачивается через теплообменник 3, где отдает тепло сырой нефти, и направляется в резервуар 2 стабильной нефти, Широкая газовая фракция IV, отделяемая от нефти в сепараторе 6, подвергается процессу извлечения сероводорода, углекислого газа и азота, а также однократной конденсации, для чего охлаждается в холодильнике 8 до температуры 30 °С, при этом конденсируются высокомолекулярныеуглеводороды II (бензин), которые отделяются от газа в сепараторе 9, собираются в емкости бензина 10 и насосом 11 возвращаются в стабильную нефть для восстановления ее бензинового потенциала. Газ, выходящий из сепаратора 9, поступает на прием компрессора 12, в котором повышается давление газа до 0,5-1,7 МПа, в зависимости от расстояния до газоперерабатывающего завода. После компрессора газ проходит маслоотделитель 13, где отделяется смазочное масло VII, уносимое газом из компрессора, конденсатор-холодильник 14 и сепаратор 15, в котором отделяется сконденсировавшийся в результате сжатия и охлаждения нестабильный конденсат VI. Нестабильный конденсат собирается в емкости 16, из которой насосом 17 перекачивается на газоперерабатывающий завод. Туда же направляется и газ V, выходящий из сепаратора 15.</w:t>
      </w:r>
    </w:p>
    <w:bookmarkEnd w:id="798"/>
    <w:p>
      <w:pPr>
        <w:spacing w:after="0"/>
        <w:ind w:left="0"/>
        <w:jc w:val="both"/>
      </w:pPr>
      <w:bookmarkStart w:name="z860" w:id="799"/>
      <w:r>
        <w:rPr>
          <w:rFonts w:ascii="Times New Roman"/>
          <w:b w:val="false"/>
          <w:i w:val="false"/>
          <w:color w:val="000000"/>
          <w:sz w:val="28"/>
        </w:rPr>
        <w:t xml:space="preserve">
      Жидкая сырая нефть, поступающая с сепаратора низкого давления и предварительно смешиваясь с конденсатом, отделенным от сырого газа в других установках, поступает на входные теплообменники, где потоком горячей стабильной нефти нагревается до 50-53 °С. Подогретый поток направляется в горизонтальный 3-х фазный сепаратор, предварительно смешиваясь с потоком воды, подаваемым через специальный миксер. Газ, отделенный от жидкой фазы при давлении сепаратора в 6,5 бар изб. отходит на первую ступень компрессоров влажного сырого газа. Далее насосом поднимается давление отделенного от воды и газа потока нефти, и он поступает в электростатический обезвоживатель (дегидратор), предварительно смешивается с небольшим потоком свежей воды. Ступенчатое добавление воды позволяет впитывать и удалять соли из нефтяной жидкости для минимизации отложений в оборудовании ниже по потоку и соответствия товарным спецификациям по содержанию солей. </w:t>
      </w:r>
    </w:p>
    <w:bookmarkEnd w:id="799"/>
    <w:p>
      <w:pPr>
        <w:spacing w:after="0"/>
        <w:ind w:left="0"/>
        <w:jc w:val="both"/>
      </w:pPr>
      <w:r>
        <w:rPr>
          <w:rFonts w:ascii="Times New Roman"/>
          <w:b w:val="false"/>
          <w:i w:val="false"/>
          <w:color w:val="000000"/>
          <w:sz w:val="28"/>
        </w:rPr>
        <w:t xml:space="preserve">Отделенный от соленой воды поток сырой нефти затем разделяется и двумя путями направляется в колонну стабилизации: на верхнюю тарелку, и в среднюю часть колонны через входной теплообменник. Поток, проходящий через входной теплообменник, составляет примерно 60-70 % от общего расхода сырой нефти. Данный теплообменник позволяет нагреть нефть до температуры около 120 °С за счет охлаждения кубового продукта колонны. Колонна стабилизации нефти работает при давлении 5-5.4 бар изб и подогревается паровыми рибойлерами, что позволяет испарить легкие летучие компоненты сырой нефти такие как H2S, CO2, легкие углеводородные фракции и другие. </w:t>
      </w:r>
    </w:p>
    <w:bookmarkStart w:name="z861" w:id="800"/>
    <w:p>
      <w:pPr>
        <w:spacing w:after="0"/>
        <w:ind w:left="0"/>
        <w:jc w:val="both"/>
      </w:pPr>
      <w:r>
        <w:rPr>
          <w:rFonts w:ascii="Times New Roman"/>
          <w:b w:val="false"/>
          <w:i w:val="false"/>
          <w:color w:val="000000"/>
          <w:sz w:val="28"/>
        </w:rPr>
        <w:t>
      Кубовый продукт колонны стабилизации, содержащий бензиновую фракцию и легкие меркаптаны охладившись во входном теплообменнике колонны, направляется в нафтоотгонную колонну. Целью данного этапа является отделение легкой бензиновой фракции углеводородов, содержащей меркаптаны для ее дальнейшей демеркаптанизации раствором щелочи. Колонна работает при температуре в 155 °С и подогревается паровыми рибойлерами. Кубовый продукт данной колонны затем смешивается с охлажденным и сконденсированным верхним погоном, отделенным от меркаптановых компонентов. Общий поток также впоследствии смешивается с нижним кубовым продуктом колонны СУГ, содержащим широкие фракции углеводородов (С5+), и направляется на экспорт.</w:t>
      </w:r>
    </w:p>
    <w:bookmarkEnd w:id="8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2"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53086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086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02"/>
    <w:p>
      <w:pPr>
        <w:spacing w:after="0"/>
        <w:ind w:left="0"/>
        <w:jc w:val="both"/>
      </w:pPr>
      <w:r>
        <w:rPr>
          <w:rFonts w:ascii="Times New Roman"/>
          <w:b w:val="false"/>
          <w:i w:val="false"/>
          <w:color w:val="000000"/>
          <w:sz w:val="28"/>
        </w:rPr>
        <w:t>
      Рисунок 3.17. Технологическая схема процесса стабилизации нефти горячей сепарацией и однократной конденсацией широкой газовой фракции</w:t>
      </w:r>
    </w:p>
    <w:bookmarkEnd w:id="802"/>
    <w:bookmarkStart w:name="z864" w:id="803"/>
    <w:p>
      <w:pPr>
        <w:spacing w:after="0"/>
        <w:ind w:left="0"/>
        <w:jc w:val="both"/>
      </w:pPr>
      <w:r>
        <w:rPr>
          <w:rFonts w:ascii="Times New Roman"/>
          <w:b w:val="false"/>
          <w:i w:val="false"/>
          <w:color w:val="000000"/>
          <w:sz w:val="28"/>
        </w:rPr>
        <w:t>
      Технологическая схема процесса стабилизации нефти горячей сепарацией и фракционированной конденсацией широкой газовой фракции приведена на рисунке 3.18.</w:t>
      </w:r>
    </w:p>
    <w:bookmarkEnd w:id="803"/>
    <w:bookmarkStart w:name="z865"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5537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37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805"/>
    <w:p>
      <w:pPr>
        <w:spacing w:after="0"/>
        <w:ind w:left="0"/>
        <w:jc w:val="both"/>
      </w:pPr>
      <w:r>
        <w:rPr>
          <w:rFonts w:ascii="Times New Roman"/>
          <w:b w:val="false"/>
          <w:i w:val="false"/>
          <w:color w:val="000000"/>
          <w:sz w:val="28"/>
        </w:rPr>
        <w:t>
      Рисунок 3.18. Технологическая схема процесса стабилизации нефти горячей сепарацией и фракционированной конденсацией широкой газовой фракции</w:t>
      </w:r>
    </w:p>
    <w:bookmarkEnd w:id="805"/>
    <w:bookmarkStart w:name="z867" w:id="806"/>
    <w:p>
      <w:pPr>
        <w:spacing w:after="0"/>
        <w:ind w:left="0"/>
        <w:jc w:val="both"/>
      </w:pPr>
      <w:r>
        <w:rPr>
          <w:rFonts w:ascii="Times New Roman"/>
          <w:b w:val="false"/>
          <w:i w:val="false"/>
          <w:color w:val="000000"/>
          <w:sz w:val="28"/>
        </w:rPr>
        <w:t>
      Сырую нефть I насосом 1 подают в теплообменник 3 и, пройдя блок обезвоживания и обессоливания 4, поступает на стабилизацию. Обезвоженная и обессоленная нефть нагревается в пароподогревателе 5 до температуры 80-120 °С и подвергается однократному испарению в сепараторе 6 при давлении 0,15-0,25 МПа, где от нее отделяется широкая газовая фракция. Снизу сепаратора 6 выводится стабильная нефть II, которая насосом 7 прокачивается через теплообменник 3, где отдает тепло сырой нефти, и направляется в резервуар 2 стабильной нефти. Широкая газовая фракция III, отделяемая от нефти в сепараторе 6, подвергается фракционированной конденсации в фракционирующем конденсаторе 8, который представляет собой вертикальный кожухотрубчатый теплообменный аппарат, в его межтрубном пространстве снизу вверх проходит широкая газовая фракция, а в трубном - сверху вниз - охлаждающая вода V. При охлаждении широкой газовой фракции образуется углеводородный конденсат, который, стекая вниз по поверхности трубок, вступает в контакт с газом, вновь поступающим в аппарат. Между этими встречными потоками газа и конденсата происходит тепло- и массообмен, при котором часть высокомолекулярных углеводородов из газа переходит в конденсат, а часть низкомолекулярных углеводородов из конденсата переходит в газ. Таким образом образуются конденсат с минимальным содержанием низкомолекулярных углеводородов (метан-бутан) и газ с минимальным содержанием высокомолекулярных углеводородов (C5+высшие). Конденсат IV направляется в стабильную нефть для пополнения ее бензинового потенциала. Газ, выходящий из фракционирующего конденсатора 8, проходит сепаратор 9, где отделяется уносимый им капельный конденсат, и поступает на прием компрессора 10 с соответствующим числом ступеней сжатия, в зависимости от удаленности объектов газопотребления или газоперерабатывающего завода. Скомпримированный до соответствующего давления газ проходит маслоотделитель 11, где отделяется смазочное масло VIII, захватываемое в цилиндрах компрессора, конденсатор-холодильник 12, где охлаждается до 30 °С, и поступает в сепаратор 13, где от газа отделяется сконденсировавшийся нестабильный конденсат VII. Нестабильный конденсат собирается в емкости 14, из которой насосом 15 перекачивается на газоперерабатывающий завод. Газ VI, выходящий из сепаратора 13, направляется потребителю или на газоперерабатывающий завод.</w:t>
      </w:r>
    </w:p>
    <w:bookmarkEnd w:id="806"/>
    <w:bookmarkStart w:name="z868" w:id="807"/>
    <w:p>
      <w:pPr>
        <w:spacing w:after="0"/>
        <w:ind w:left="0"/>
        <w:jc w:val="both"/>
      </w:pPr>
      <w:r>
        <w:rPr>
          <w:rFonts w:ascii="Times New Roman"/>
          <w:b w:val="false"/>
          <w:i w:val="false"/>
          <w:color w:val="000000"/>
          <w:sz w:val="28"/>
        </w:rPr>
        <w:t xml:space="preserve">
      Технологическая схема процесса стабилизации нефти горячей сепарацией и абсорбцией широкой газовой фракции приведена на рисунке 3.19. </w:t>
      </w:r>
    </w:p>
    <w:bookmarkEnd w:id="807"/>
    <w:bookmarkStart w:name="z869"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6096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960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09"/>
    <w:p>
      <w:pPr>
        <w:spacing w:after="0"/>
        <w:ind w:left="0"/>
        <w:jc w:val="both"/>
      </w:pPr>
      <w:r>
        <w:rPr>
          <w:rFonts w:ascii="Times New Roman"/>
          <w:b w:val="false"/>
          <w:i w:val="false"/>
          <w:color w:val="000000"/>
          <w:sz w:val="28"/>
        </w:rPr>
        <w:t>
      Рисунок 3.19. Технологическая схема процесса стабилизации нефти горячей сепарацией и абсорбцией широкой газовой фракции</w:t>
      </w:r>
    </w:p>
    <w:bookmarkEnd w:id="809"/>
    <w:bookmarkStart w:name="z871" w:id="810"/>
    <w:p>
      <w:pPr>
        <w:spacing w:after="0"/>
        <w:ind w:left="0"/>
        <w:jc w:val="both"/>
      </w:pPr>
      <w:r>
        <w:rPr>
          <w:rFonts w:ascii="Times New Roman"/>
          <w:b w:val="false"/>
          <w:i w:val="false"/>
          <w:color w:val="000000"/>
          <w:sz w:val="28"/>
        </w:rPr>
        <w:t xml:space="preserve">
      Сырая нефть I подается насосом 1 в теплообменник 4, и, пройдя блок обезвоживания и обессоливания 5, насосом 7 прокачивается через трубчатую печь 8, где нагревается до температуры 100-110 °С, и поступает в сепаратор 9, в котором от нефти отделяется широкая газовая фракция. Снизу сепаратора 9 выходит стабильная нефть II, которая, отдав тепло сырой нефти в теплообменнике 4, направляется в резервуар стабильной нефти 2. Широкая газовая фракция III, выходящая сверху сепаратора 9, насосом 11 подается в низ абсорбера 10, в котором в результате процесса абсорбции из нее извлекаются высокомолекулярные углеводороды (бензиновая фракция). Сущность процесса абсорбции состоит в избирательном поглощении высокомолекулярных углеводородов из газа жидкостью, называемой абсорбентом. Переход высокомолекулярных углеводородов из газа в жидкость обусловлен нарушением фазового равновесия при контакте газа с родственной жидкостью, в которой содержание поглощаемых компонентов мало. </w:t>
      </w:r>
    </w:p>
    <w:bookmarkEnd w:id="810"/>
    <w:bookmarkStart w:name="z872" w:id="811"/>
    <w:p>
      <w:pPr>
        <w:spacing w:after="0"/>
        <w:ind w:left="0"/>
        <w:jc w:val="both"/>
      </w:pPr>
      <w:r>
        <w:rPr>
          <w:rFonts w:ascii="Times New Roman"/>
          <w:b w:val="false"/>
          <w:i w:val="false"/>
          <w:color w:val="000000"/>
          <w:sz w:val="28"/>
        </w:rPr>
        <w:t>
      В технологической схеме должен быть предусмотрен процесс десорбции абсорбента, т. е. обратного извлечения поглощенных им в абсорбере углеводородов. Абсорбент можно десорбировать либо ректификацией, либо выпаркой абсорбента. В рассматриваемой технологической схеме в качестве абсорбента используют стабильную нефть, которая насосом 3 прокачивается через холодильник 6 и подается на верх абсорбера 10. Таким образом, в абсорбере 10 происходит встречное движение поднимающейся снизу вверх широкой газовой фракции и стекающей сверху вниз стабильной нефти (абсорбента). Для создания лучшего контакта встречных потоков жидкости и газа в абсорбере применяют различные специальные устройства - тарелки, насадки и др.</w:t>
      </w:r>
    </w:p>
    <w:bookmarkEnd w:id="811"/>
    <w:bookmarkStart w:name="z873" w:id="812"/>
    <w:p>
      <w:pPr>
        <w:spacing w:after="0"/>
        <w:ind w:left="0"/>
        <w:jc w:val="both"/>
      </w:pPr>
      <w:r>
        <w:rPr>
          <w:rFonts w:ascii="Times New Roman"/>
          <w:b w:val="false"/>
          <w:i w:val="false"/>
          <w:color w:val="000000"/>
          <w:sz w:val="28"/>
        </w:rPr>
        <w:t>
      В результате абсорбции бензиновые углеводороды из широкой газовой фракции переходят в нефть, а легкие газообразные углеводороды IV (от метана до бутана) выходят сверху абсорбера и направляются на газоперерабатывающий завод. Процесс абсорбции (переход углеводородов из газообразного состояния в жидкое) происходит с выделением тепла, поэтому абсорбент, опускаясь вниз по абсорберу, разогревается, что приводит к снижению растворимости газов в нем. Для снижения температуры абсорбента проводят промежуточное его охлаждение. Для этого разогретый абсорбент забирается с определенного уровня абсорбера, прокачивается насосом 13 через холодильник 12, и охлажденный абсорбент V возвращается в абсорбер.</w:t>
      </w:r>
    </w:p>
    <w:bookmarkEnd w:id="812"/>
    <w:bookmarkStart w:name="z874" w:id="813"/>
    <w:p>
      <w:pPr>
        <w:spacing w:after="0"/>
        <w:ind w:left="0"/>
        <w:jc w:val="both"/>
      </w:pPr>
      <w:r>
        <w:rPr>
          <w:rFonts w:ascii="Times New Roman"/>
          <w:b w:val="false"/>
          <w:i w:val="false"/>
          <w:color w:val="000000"/>
          <w:sz w:val="28"/>
        </w:rPr>
        <w:t xml:space="preserve">
      Технологическая схема стабилизации нефти ректификацией приведена на рисунке 3.20. </w:t>
      </w:r>
    </w:p>
    <w:bookmarkEnd w:id="813"/>
    <w:bookmarkStart w:name="z875"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58293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293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15"/>
    <w:p>
      <w:pPr>
        <w:spacing w:after="0"/>
        <w:ind w:left="0"/>
        <w:jc w:val="both"/>
      </w:pPr>
      <w:r>
        <w:rPr>
          <w:rFonts w:ascii="Times New Roman"/>
          <w:b w:val="false"/>
          <w:i w:val="false"/>
          <w:color w:val="000000"/>
          <w:sz w:val="28"/>
        </w:rPr>
        <w:t>
      Рисунок 3.20. Технологическая схема стабилизации нефти ректификацией</w:t>
      </w:r>
    </w:p>
    <w:bookmarkEnd w:id="815"/>
    <w:bookmarkStart w:name="z877" w:id="816"/>
    <w:p>
      <w:pPr>
        <w:spacing w:after="0"/>
        <w:ind w:left="0"/>
        <w:jc w:val="both"/>
      </w:pPr>
      <w:r>
        <w:rPr>
          <w:rFonts w:ascii="Times New Roman"/>
          <w:b w:val="false"/>
          <w:i w:val="false"/>
          <w:color w:val="000000"/>
          <w:sz w:val="28"/>
        </w:rPr>
        <w:t>
      Сырая нефть I насосом 1 прокачивается через теплообменник 3, после чего проходит блок обезвоживания и обессоливания 4 и поступает на стабилизацию. Обезвоженная и обессоленная нефть нагревается в теплообменнике 5 до температуры 150-200 °С за счет тепла отходящего потока стабильной нефти, при этом частично испаряется и в двухфазном парожидком состоянии поступает в питательную секцию ректификационной колонны 6. Ректификация - это процесс многократного испарения и конденсации углеводородов, происходящий на специальных устройствах - ректификационных тарелках. Для его осуществления необходимо, чтобы в колонне было два встречных потока - жидкий и паровой, чтобы имелась разность температур при переходе от одной тарелки к другой. Жидкий поток стекает сверху вниз ректификационной колонны в результате подачи на верхнюю тарелку так называемого холодного орошения. В качестве холодного орошения используется часть сконденсированного верхнего продукта, выходящего сверху ректификационной колонны и являющегося равновесным по составу с верхним продуктом. Для этого нефтяные пары, выходящие сверху ректификационной колонны 6, охлаждаются в холодильнике 7, и в сепараторе 8, от них отделяется углеводородный конденсат III, который собирается в сборнике конденсата 9, а затем насосом II подается на верх ректификационной колонны 6. Паровой поток снизу вверх создается так называемым паровым орошением IV, вводимым в низ ректификационной колонны под нижнюю тарелку и являющимся равновесным по составу с нижним продуктом. В качестве парового орошения используют часть превращенного в парообразное состояние нижнего продукта. Для этого часть стабильной нефти, выходящей снизу ректификационной колонны 6, насосом 13 прокачивают через трубчатую печь 12, в которой нагревают до такой температуры, чтобы произошло превращение нефти в парообразное состояние, и эти пары подаются под нижнюю тарелку. В результате того, что на верх колонны подается холодное орошение, а вниз - паровое орошение, по высоте ректификационной колонны устанавливается необходимая разность температур: внизу колонны 230-280 °С, а вверху колонны 65-96 °С. На каждой тарелке поднимающиеся снизу пары встречаются со стекающей с верхней тарелки более холодной жидкостью. Конструкция тарелки обеспечивает необходимый контакт встречающихся потоков пара и жидкости, так что между ними происходит тепло- и массообмен. Пары охлаждаются, при этом часть высокомолекулярных углеводородов из паров конденсируется и переходит в жидкость. Жидкость, наоборот, нагревается, при этом часть низкомолекулярных углеводородов испаряется и переходит в пар. Этот процесс повторяется многократно, так как ректификационная колонна имеет достаточно много тарелок. В результате поднимающиеся пары при переходе от одной тарелки к другой обогащаются низкомолекулярными углеводородами, а жидкость - высокомолекулярными углеводородами. Тем самым достигается требуемая четкость разделения с заданной глубиной извлечения того или иного компонента (пропана, бутана или метана). Отделившиеся легкие углеводороды в газообразном V и жидком VI состоянии насосом 10 направляются на химический комбинат. Стабильная нефть II, с высокой температурой выходящая снизу ректификационной колонны, проходит теплообменники 5 и 3, где отдает свое тепло поступающей нефти, охлаждаясь при этом до температуры 40-45 °С, и направляется в резервуар стабильной нефти.Выход кубового продукта– 14.</w:t>
      </w:r>
    </w:p>
    <w:bookmarkEnd w:id="816"/>
    <w:p>
      <w:pPr>
        <w:spacing w:after="0"/>
        <w:ind w:left="0"/>
        <w:jc w:val="both"/>
      </w:pPr>
      <w:r>
        <w:rPr>
          <w:rFonts w:ascii="Times New Roman"/>
          <w:b/>
          <w:i w:val="false"/>
          <w:color w:val="000000"/>
          <w:sz w:val="28"/>
        </w:rPr>
        <w:t>3.2.2.1 Текущие уровни эмиссий и потребления</w:t>
      </w:r>
    </w:p>
    <w:bookmarkStart w:name="z879" w:id="817"/>
    <w:p>
      <w:pPr>
        <w:spacing w:after="0"/>
        <w:ind w:left="0"/>
        <w:jc w:val="both"/>
      </w:pPr>
      <w:r>
        <w:rPr>
          <w:rFonts w:ascii="Times New Roman"/>
          <w:b w:val="false"/>
          <w:i w:val="false"/>
          <w:color w:val="000000"/>
          <w:sz w:val="28"/>
        </w:rPr>
        <w:t>
      Потребление</w:t>
      </w:r>
    </w:p>
    <w:bookmarkEnd w:id="817"/>
    <w:bookmarkStart w:name="z880" w:id="818"/>
    <w:p>
      <w:pPr>
        <w:spacing w:after="0"/>
        <w:ind w:left="0"/>
        <w:jc w:val="both"/>
      </w:pPr>
      <w:r>
        <w:rPr>
          <w:rFonts w:ascii="Times New Roman"/>
          <w:b w:val="false"/>
          <w:i w:val="false"/>
          <w:color w:val="000000"/>
          <w:sz w:val="28"/>
        </w:rPr>
        <w:t>
      В таблице 3.3 представлены данные по потреблению энергетических ресурсов, образующимся выбросам на установке атмосферно-вакуумной трубчатки.</w:t>
      </w:r>
    </w:p>
    <w:bookmarkEnd w:id="818"/>
    <w:bookmarkStart w:name="z881" w:id="819"/>
    <w:p>
      <w:pPr>
        <w:spacing w:after="0"/>
        <w:ind w:left="0"/>
        <w:jc w:val="both"/>
      </w:pPr>
      <w:r>
        <w:rPr>
          <w:rFonts w:ascii="Times New Roman"/>
          <w:b w:val="false"/>
          <w:i w:val="false"/>
          <w:color w:val="000000"/>
          <w:sz w:val="28"/>
        </w:rPr>
        <w:t>
      Таблица 3.3. Потребление энергетических ресурсов установки атмосферно-вакуумной трубчатки и мультифазными насосами</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атмосферно-вакуумной трубчатки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Мультифазные насосы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потребляемая насосом при нормальном 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bookmarkStart w:name="z882" w:id="820"/>
    <w:p>
      <w:pPr>
        <w:spacing w:after="0"/>
        <w:ind w:left="0"/>
        <w:jc w:val="both"/>
      </w:pPr>
      <w:r>
        <w:rPr>
          <w:rFonts w:ascii="Times New Roman"/>
          <w:b w:val="false"/>
          <w:i w:val="false"/>
          <w:color w:val="000000"/>
          <w:sz w:val="28"/>
        </w:rPr>
        <w:t>
      Выбросы в атмосферу</w:t>
      </w:r>
    </w:p>
    <w:bookmarkEnd w:id="820"/>
    <w:bookmarkStart w:name="z883" w:id="821"/>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нефтегазовый/ газовый сепаратор, насос, теплообменник, маслоотделитель, емкость (неорганизованные источники, справочником по НДТ не рассматриваются), пароподогреватель, компрессор - характеристика выбросов приведена в разделе 3.13, резервуар - характеристика выбросов приведена в разделе 3.10.</w:t>
      </w:r>
    </w:p>
    <w:bookmarkEnd w:id="821"/>
    <w:bookmarkStart w:name="z884" w:id="822"/>
    <w:p>
      <w:pPr>
        <w:spacing w:after="0"/>
        <w:ind w:left="0"/>
        <w:jc w:val="both"/>
      </w:pPr>
      <w:r>
        <w:rPr>
          <w:rFonts w:ascii="Times New Roman"/>
          <w:b w:val="false"/>
          <w:i w:val="false"/>
          <w:color w:val="000000"/>
          <w:sz w:val="28"/>
        </w:rPr>
        <w:t>
      Сбросы сточных вод</w:t>
      </w:r>
    </w:p>
    <w:bookmarkEnd w:id="822"/>
    <w:bookmarkStart w:name="z885" w:id="823"/>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823"/>
    <w:bookmarkStart w:name="z886" w:id="824"/>
    <w:p>
      <w:pPr>
        <w:spacing w:after="0"/>
        <w:ind w:left="0"/>
        <w:jc w:val="both"/>
      </w:pPr>
      <w:r>
        <w:rPr>
          <w:rFonts w:ascii="Times New Roman"/>
          <w:b w:val="false"/>
          <w:i w:val="false"/>
          <w:color w:val="000000"/>
          <w:sz w:val="28"/>
        </w:rPr>
        <w:t>
      Отходы технологического процесса</w:t>
      </w:r>
    </w:p>
    <w:bookmarkEnd w:id="824"/>
    <w:bookmarkStart w:name="z887" w:id="825"/>
    <w:p>
      <w:pPr>
        <w:spacing w:after="0"/>
        <w:ind w:left="0"/>
        <w:jc w:val="both"/>
      </w:pPr>
      <w:r>
        <w:rPr>
          <w:rFonts w:ascii="Times New Roman"/>
          <w:b w:val="false"/>
          <w:i w:val="false"/>
          <w:color w:val="000000"/>
          <w:sz w:val="28"/>
        </w:rPr>
        <w:t>
      Образование отходов происходит в результате зачистки резевуаров, емкостей характеристика приведена в разделе 3.10.</w:t>
      </w:r>
    </w:p>
    <w:bookmarkEnd w:id="825"/>
    <w:p>
      <w:pPr>
        <w:spacing w:after="0"/>
        <w:ind w:left="0"/>
        <w:jc w:val="both"/>
      </w:pPr>
      <w:r>
        <w:rPr>
          <w:rFonts w:ascii="Times New Roman"/>
          <w:b/>
          <w:i w:val="false"/>
          <w:color w:val="000000"/>
          <w:sz w:val="28"/>
        </w:rPr>
        <w:t>3.2.3. Процессы обезвоживания и обессоливание сырой нефти</w:t>
      </w:r>
    </w:p>
    <w:p>
      <w:pPr>
        <w:spacing w:after="0"/>
        <w:ind w:left="0"/>
        <w:jc w:val="both"/>
      </w:pPr>
      <w:r>
        <w:rPr>
          <w:rFonts w:ascii="Times New Roman"/>
          <w:b/>
          <w:i w:val="false"/>
          <w:color w:val="000000"/>
          <w:sz w:val="28"/>
        </w:rPr>
        <w:t>3.2.3.1. Процессы обезвоживания</w:t>
      </w:r>
    </w:p>
    <w:bookmarkStart w:name="z890" w:id="826"/>
    <w:p>
      <w:pPr>
        <w:spacing w:after="0"/>
        <w:ind w:left="0"/>
        <w:jc w:val="both"/>
      </w:pPr>
      <w:r>
        <w:rPr>
          <w:rFonts w:ascii="Times New Roman"/>
          <w:b w:val="false"/>
          <w:i w:val="false"/>
          <w:color w:val="000000"/>
          <w:sz w:val="28"/>
        </w:rPr>
        <w:t>
      Основная цель аппаратов для обезвоживания нефти (герметизированных или открытых отстойников) сводится к тому, чтобы осуществить качественное разделение нефти и воды, т.е. нефть обезводить и обессолить, а воду очистить от механических примесей и капель нефти для дальнейшей закачки в пласт.</w:t>
      </w:r>
    </w:p>
    <w:bookmarkEnd w:id="826"/>
    <w:bookmarkStart w:name="z891" w:id="827"/>
    <w:p>
      <w:pPr>
        <w:spacing w:after="0"/>
        <w:ind w:left="0"/>
        <w:jc w:val="both"/>
      </w:pPr>
      <w:r>
        <w:rPr>
          <w:rFonts w:ascii="Times New Roman"/>
          <w:b w:val="false"/>
          <w:i w:val="false"/>
          <w:color w:val="000000"/>
          <w:sz w:val="28"/>
        </w:rPr>
        <w:t>
      Рассмотрим основные установки обезвоживания сырой нефти.</w:t>
      </w:r>
    </w:p>
    <w:bookmarkEnd w:id="827"/>
    <w:bookmarkStart w:name="z892" w:id="828"/>
    <w:p>
      <w:pPr>
        <w:spacing w:after="0"/>
        <w:ind w:left="0"/>
        <w:jc w:val="both"/>
      </w:pPr>
      <w:r>
        <w:rPr>
          <w:rFonts w:ascii="Times New Roman"/>
          <w:b w:val="false"/>
          <w:i w:val="false"/>
          <w:color w:val="000000"/>
          <w:sz w:val="28"/>
        </w:rPr>
        <w:t xml:space="preserve">
      Одним из основных механических способов обезвоживания является – отстаивание. Отстаивание применимо к эмульсиям, способным расслаиваться на нефть и воду вследствие разности плотностей компонентов, составляющих эмульсию. </w:t>
      </w:r>
    </w:p>
    <w:bookmarkEnd w:id="828"/>
    <w:bookmarkStart w:name="z893" w:id="829"/>
    <w:p>
      <w:pPr>
        <w:spacing w:after="0"/>
        <w:ind w:left="0"/>
        <w:jc w:val="both"/>
      </w:pPr>
      <w:r>
        <w:rPr>
          <w:rFonts w:ascii="Times New Roman"/>
          <w:b w:val="false"/>
          <w:i w:val="false"/>
          <w:color w:val="000000"/>
          <w:sz w:val="28"/>
        </w:rPr>
        <w:t>
      Принцип работы отстойника описан на рисунке 3.21. По стояку 12 в распределительный коллектор 3 отстойника поступает разрушенная эмульсия. Из отверстий коллектора она равномерными струями поступает в нижнюю часть аппарата по всему его сечению. Происходит подъем капель нефти через слой водяной подушки 14 к верхней образующей отстойника и границе раздела фаз 13 (здесь всегда образуется промежуточный эмульсионный слой высота которого должна контролироваться, иначе при росте его ухудшается качество разделения), а вода оседает в нижней части и затем по перфорированной трубе 2 подается в левую секцию отстойника, далее выводится из аппарата. Скопившаяся в верхней части отстойника нефть по перфорированному сборному коллектору 11 поступает в нефтяную линию 9 и выводится из аппарата.</w:t>
      </w:r>
    </w:p>
    <w:bookmarkEnd w:id="829"/>
    <w:bookmarkStart w:name="z894"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5283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83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31"/>
    <w:p>
      <w:pPr>
        <w:spacing w:after="0"/>
        <w:ind w:left="0"/>
        <w:jc w:val="both"/>
      </w:pPr>
      <w:r>
        <w:rPr>
          <w:rFonts w:ascii="Times New Roman"/>
          <w:b w:val="false"/>
          <w:i w:val="false"/>
          <w:color w:val="000000"/>
          <w:sz w:val="28"/>
        </w:rPr>
        <w:t>
      Рисунок 3.21. Технологическая схема отстойника с распределительным коллектором</w:t>
      </w:r>
    </w:p>
    <w:bookmarkEnd w:id="831"/>
    <w:bookmarkStart w:name="z896" w:id="832"/>
    <w:p>
      <w:pPr>
        <w:spacing w:after="0"/>
        <w:ind w:left="0"/>
        <w:jc w:val="both"/>
      </w:pPr>
      <w:r>
        <w:rPr>
          <w:rFonts w:ascii="Times New Roman"/>
          <w:b w:val="false"/>
          <w:i w:val="false"/>
          <w:color w:val="000000"/>
          <w:sz w:val="28"/>
        </w:rPr>
        <w:t>
      Недостатком аппарата является неравномерное распределение эмульсии в раздаточном коллекторе и, следовательно, различные скорости выходящих струй из отводов, что приводит к неравномерной нагрузке по всему сечению аппарата, увеличению времени отстоя и, следовательно, снижению производительности аппарата.</w:t>
      </w:r>
    </w:p>
    <w:bookmarkEnd w:id="832"/>
    <w:bookmarkStart w:name="z897" w:id="833"/>
    <w:p>
      <w:pPr>
        <w:spacing w:after="0"/>
        <w:ind w:left="0"/>
        <w:jc w:val="both"/>
      </w:pPr>
      <w:r>
        <w:rPr>
          <w:rFonts w:ascii="Times New Roman"/>
          <w:b w:val="false"/>
          <w:i w:val="false"/>
          <w:color w:val="000000"/>
          <w:sz w:val="28"/>
        </w:rPr>
        <w:t>
      Электродегидратор (ЭДГ) (рисунок 3.22) применяют для глубокого обессоливания средней и тяжелой нефти. Устанавливают его после блочных печей нагрева или других нагревателей и после отстойников. В ЭДГ электроды (рисунок 3.23) подвешены горизонтально друг над другом, имеют форму прямоугольных рам, занимающих все сечение аппарата. Расстояние между электродами 25–40 см, питаются они от двух трансформаторов мощностью по 50 кВт. Подача сырья в ЭДГ осуществляется снизу через раздаточный коллектор с ответвлениями, который обеспечивает равномерное поступление эмульсии по всему горизонтальному сечению аппарата под водяную подушку. В ЭДГ эмульсия проходит через три зоны обработки.</w:t>
      </w:r>
    </w:p>
    <w:bookmarkEnd w:id="833"/>
    <w:bookmarkStart w:name="z898" w:id="834"/>
    <w:p>
      <w:pPr>
        <w:spacing w:after="0"/>
        <w:ind w:left="0"/>
        <w:jc w:val="both"/>
      </w:pPr>
      <w:r>
        <w:rPr>
          <w:rFonts w:ascii="Times New Roman"/>
          <w:b w:val="false"/>
          <w:i w:val="false"/>
          <w:color w:val="000000"/>
          <w:sz w:val="28"/>
        </w:rPr>
        <w:t>
      В первой зоне эмульсия проходит слой отстоявшейся воды, уровень которой поддерживается автоматически на 20–30 см выше раздаточного коллектора. В этой зоне эмульсия подвергается водной промывке, в результате которой она, которой она теряет основную массу пластовой воды.</w:t>
      </w:r>
    </w:p>
    <w:bookmarkEnd w:id="834"/>
    <w:bookmarkStart w:name="z899"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5321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3213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0" w:id="836"/>
    <w:p>
      <w:pPr>
        <w:spacing w:after="0"/>
        <w:ind w:left="0"/>
        <w:jc w:val="both"/>
      </w:pPr>
      <w:r>
        <w:rPr>
          <w:rFonts w:ascii="Times New Roman"/>
          <w:b w:val="false"/>
          <w:i w:val="false"/>
          <w:color w:val="000000"/>
          <w:sz w:val="28"/>
        </w:rPr>
        <w:t>
      Рисунок 3.22. Технологическая схема ЭГД</w:t>
      </w:r>
    </w:p>
    <w:bookmarkEnd w:id="836"/>
    <w:bookmarkStart w:name="z901" w:id="837"/>
    <w:p>
      <w:pPr>
        <w:spacing w:after="0"/>
        <w:ind w:left="0"/>
        <w:jc w:val="both"/>
      </w:pPr>
      <w:r>
        <w:rPr>
          <w:rFonts w:ascii="Times New Roman"/>
          <w:b w:val="false"/>
          <w:i w:val="false"/>
          <w:color w:val="000000"/>
          <w:sz w:val="28"/>
        </w:rPr>
        <w:t xml:space="preserve">
      I – ввод эмульсии; II – отбор нефти; III – сброс воды; 1 – распределитель эмульсии; </w:t>
      </w:r>
    </w:p>
    <w:bookmarkEnd w:id="837"/>
    <w:bookmarkStart w:name="z902" w:id="838"/>
    <w:p>
      <w:pPr>
        <w:spacing w:after="0"/>
        <w:ind w:left="0"/>
        <w:jc w:val="both"/>
      </w:pPr>
      <w:r>
        <w:rPr>
          <w:rFonts w:ascii="Times New Roman"/>
          <w:b w:val="false"/>
          <w:i w:val="false"/>
          <w:color w:val="000000"/>
          <w:sz w:val="28"/>
        </w:rPr>
        <w:t xml:space="preserve">
      2 – электроды; 3 – сборник нефти; 4 – подвесной изолятор; 5 – реактивная катушка; </w:t>
      </w:r>
    </w:p>
    <w:bookmarkEnd w:id="838"/>
    <w:bookmarkStart w:name="z903" w:id="839"/>
    <w:p>
      <w:pPr>
        <w:spacing w:after="0"/>
        <w:ind w:left="0"/>
        <w:jc w:val="both"/>
      </w:pPr>
      <w:r>
        <w:rPr>
          <w:rFonts w:ascii="Times New Roman"/>
          <w:b w:val="false"/>
          <w:i w:val="false"/>
          <w:color w:val="000000"/>
          <w:sz w:val="28"/>
        </w:rPr>
        <w:t>
      6 – высоковольтный трансформатор</w:t>
      </w:r>
    </w:p>
    <w:bookmarkEnd w:id="839"/>
    <w:bookmarkStart w:name="z904"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3225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258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841"/>
    <w:p>
      <w:pPr>
        <w:spacing w:after="0"/>
        <w:ind w:left="0"/>
        <w:jc w:val="both"/>
      </w:pPr>
      <w:r>
        <w:rPr>
          <w:rFonts w:ascii="Times New Roman"/>
          <w:b w:val="false"/>
          <w:i w:val="false"/>
          <w:color w:val="000000"/>
          <w:sz w:val="28"/>
        </w:rPr>
        <w:t>
      Рисунок 3.23. Принципиальная схема ЭГД</w:t>
      </w:r>
    </w:p>
    <w:bookmarkEnd w:id="841"/>
    <w:p>
      <w:pPr>
        <w:spacing w:after="0"/>
        <w:ind w:left="0"/>
        <w:jc w:val="both"/>
      </w:pPr>
      <w:r>
        <w:rPr>
          <w:rFonts w:ascii="Times New Roman"/>
          <w:b/>
          <w:i w:val="false"/>
          <w:color w:val="000000"/>
          <w:sz w:val="28"/>
        </w:rPr>
        <w:t>3.2.3.2. Процессы обессоливания</w:t>
      </w:r>
    </w:p>
    <w:bookmarkStart w:name="z907" w:id="842"/>
    <w:p>
      <w:pPr>
        <w:spacing w:after="0"/>
        <w:ind w:left="0"/>
        <w:jc w:val="both"/>
      </w:pPr>
      <w:r>
        <w:rPr>
          <w:rFonts w:ascii="Times New Roman"/>
          <w:b w:val="false"/>
          <w:i w:val="false"/>
          <w:color w:val="000000"/>
          <w:sz w:val="28"/>
        </w:rPr>
        <w:t>
      Процесс обессоливания сопровождается выравниванием концентраций капель пресной и пластовой воды и требует для своего завершения определенного времени и условий. Для успешного ведения процесса обессоливания нефти необходимо создать такие условия, при которых, каждая мелкая капля пластовой воды сольется с каплей пресной промывочной воды и затем осядет на дно отстойника. Для осуществления этого необходимо обеспечить некоторое перемешивание нефти и пресной воды при оптимальных режимах.</w:t>
      </w:r>
    </w:p>
    <w:bookmarkEnd w:id="842"/>
    <w:bookmarkStart w:name="z908" w:id="843"/>
    <w:p>
      <w:pPr>
        <w:spacing w:after="0"/>
        <w:ind w:left="0"/>
        <w:jc w:val="both"/>
      </w:pPr>
      <w:r>
        <w:rPr>
          <w:rFonts w:ascii="Times New Roman"/>
          <w:b w:val="false"/>
          <w:i w:val="false"/>
          <w:color w:val="000000"/>
          <w:sz w:val="28"/>
        </w:rPr>
        <w:t>
      Добываемая из скважины нефть, имеет в своем составе пластовую воду (в свободном или эмульгированном состоянии), содержащую различные минеральные соли - хлористый натрий NaCl, хлористый кальций CaCl2, хлористый магний MgCl2 и тд. и зачастую механические примеси. В состав нефти входят также различные газы органического (метан CH4, этан C2H6, пропан C3H8, бутан C4H10) и неорганического (сероводород H2S, углекислый газ СО2, и гелий He) происхождения.</w:t>
      </w:r>
    </w:p>
    <w:bookmarkEnd w:id="843"/>
    <w:bookmarkStart w:name="z909" w:id="844"/>
    <w:p>
      <w:pPr>
        <w:spacing w:after="0"/>
        <w:ind w:left="0"/>
        <w:jc w:val="both"/>
      </w:pPr>
      <w:r>
        <w:rPr>
          <w:rFonts w:ascii="Times New Roman"/>
          <w:b w:val="false"/>
          <w:i w:val="false"/>
          <w:color w:val="000000"/>
          <w:sz w:val="28"/>
        </w:rPr>
        <w:t>
      Для осуществления процесса смешения применяются специальные смесительные устройства и приемы (диафрагмы, штуцера, тангенциальные смесители, смесительные клапана, диспергаторы-коалесцеры, ввод воды под давлением).</w:t>
      </w:r>
    </w:p>
    <w:bookmarkEnd w:id="844"/>
    <w:bookmarkStart w:name="z910" w:id="845"/>
    <w:p>
      <w:pPr>
        <w:spacing w:after="0"/>
        <w:ind w:left="0"/>
        <w:jc w:val="both"/>
      </w:pPr>
      <w:r>
        <w:rPr>
          <w:rFonts w:ascii="Times New Roman"/>
          <w:b w:val="false"/>
          <w:i w:val="false"/>
          <w:color w:val="000000"/>
          <w:sz w:val="28"/>
        </w:rPr>
        <w:t>
      Средняя концентрация солей в остаточной воде зависит от качества смешения пластовой и промывочной воды. В процессе смешения за счет многократно повторяющихся актов слияния капель друг с другом и последующего их дробления концентрация солей в отдельных каплях выравнивается. При идеальном смешении концентрация солей во всех каплях будет полностью выравнена, (т.е. происходит полное смешение капель пресной и пластовой воды), что соответствует потенциальной возможности установки. При неполном смешении выравнивания концентраций солей не происходит, т.е. часть капель пластовой воды остается с исходной концентрацией солей. Следовательно, неполное смешение – ухудшение эффективности работы обессоливающей установки. Принципиальная технологическая схема одноступенчатого обессоливания приведена на рисунке 3.24.</w:t>
      </w:r>
    </w:p>
    <w:bookmarkEnd w:id="845"/>
    <w:bookmarkStart w:name="z911"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8928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928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47"/>
    <w:p>
      <w:pPr>
        <w:spacing w:after="0"/>
        <w:ind w:left="0"/>
        <w:jc w:val="both"/>
      </w:pPr>
      <w:r>
        <w:rPr>
          <w:rFonts w:ascii="Times New Roman"/>
          <w:b w:val="false"/>
          <w:i w:val="false"/>
          <w:color w:val="000000"/>
          <w:sz w:val="28"/>
        </w:rPr>
        <w:t xml:space="preserve">
      Рисунок 3.24. Принципиальная технологическая схема обессоливания сырой нефти: </w:t>
      </w:r>
    </w:p>
    <w:bookmarkEnd w:id="847"/>
    <w:bookmarkStart w:name="z913" w:id="848"/>
    <w:p>
      <w:pPr>
        <w:spacing w:after="0"/>
        <w:ind w:left="0"/>
        <w:jc w:val="both"/>
      </w:pPr>
      <w:r>
        <w:rPr>
          <w:rFonts w:ascii="Times New Roman"/>
          <w:b w:val="false"/>
          <w:i w:val="false"/>
          <w:color w:val="000000"/>
          <w:sz w:val="28"/>
        </w:rPr>
        <w:t>
      1 – смеситель; 2 – коалесцер –диспергатор; 3 – электродегидратор; I – сырая нефть на обессоливание; II – горячая промывная вода для обессоливания; III – обессоленная нефть;</w:t>
      </w:r>
    </w:p>
    <w:bookmarkEnd w:id="848"/>
    <w:bookmarkStart w:name="z914" w:id="849"/>
    <w:p>
      <w:pPr>
        <w:spacing w:after="0"/>
        <w:ind w:left="0"/>
        <w:jc w:val="both"/>
      </w:pPr>
      <w:r>
        <w:rPr>
          <w:rFonts w:ascii="Times New Roman"/>
          <w:b w:val="false"/>
          <w:i w:val="false"/>
          <w:color w:val="000000"/>
          <w:sz w:val="28"/>
        </w:rPr>
        <w:t>
      IV – дренажная вода</w:t>
      </w:r>
    </w:p>
    <w:bookmarkEnd w:id="849"/>
    <w:bookmarkStart w:name="z915" w:id="850"/>
    <w:p>
      <w:pPr>
        <w:spacing w:after="0"/>
        <w:ind w:left="0"/>
        <w:jc w:val="both"/>
      </w:pPr>
      <w:r>
        <w:rPr>
          <w:rFonts w:ascii="Times New Roman"/>
          <w:b w:val="false"/>
          <w:i w:val="false"/>
          <w:color w:val="000000"/>
          <w:sz w:val="28"/>
        </w:rPr>
        <w:t>
      3.2.3.3. Текущие уровни эмиссий и потребления</w:t>
      </w:r>
    </w:p>
    <w:bookmarkEnd w:id="850"/>
    <w:bookmarkStart w:name="z916" w:id="851"/>
    <w:p>
      <w:pPr>
        <w:spacing w:after="0"/>
        <w:ind w:left="0"/>
        <w:jc w:val="both"/>
      </w:pPr>
      <w:r>
        <w:rPr>
          <w:rFonts w:ascii="Times New Roman"/>
          <w:b w:val="false"/>
          <w:i w:val="false"/>
          <w:color w:val="000000"/>
          <w:sz w:val="28"/>
        </w:rPr>
        <w:t>
      Количество неорганических примесей в сырой нефти зависит от месторождения и от процессов очистки сырой нефти и транспортировки от скважины до НПЗ.</w:t>
      </w:r>
    </w:p>
    <w:bookmarkEnd w:id="851"/>
    <w:bookmarkStart w:name="z917" w:id="852"/>
    <w:p>
      <w:pPr>
        <w:spacing w:after="0"/>
        <w:ind w:left="0"/>
        <w:jc w:val="both"/>
      </w:pPr>
      <w:r>
        <w:rPr>
          <w:rFonts w:ascii="Times New Roman"/>
          <w:b w:val="false"/>
          <w:i w:val="false"/>
          <w:color w:val="000000"/>
          <w:sz w:val="28"/>
        </w:rPr>
        <w:t>
      Вода, используемая в обезвоживании и обессоливании нефти, часто представляет собой неочищенную или частично очищенную воду из других технологических водных источников.</w:t>
      </w:r>
    </w:p>
    <w:bookmarkEnd w:id="852"/>
    <w:bookmarkStart w:name="z918" w:id="853"/>
    <w:p>
      <w:pPr>
        <w:spacing w:after="0"/>
        <w:ind w:left="0"/>
        <w:jc w:val="both"/>
      </w:pPr>
      <w:r>
        <w:rPr>
          <w:rFonts w:ascii="Times New Roman"/>
          <w:b w:val="false"/>
          <w:i w:val="false"/>
          <w:color w:val="000000"/>
          <w:sz w:val="28"/>
        </w:rPr>
        <w:t>
      Потребление энергетических ресурсов электродегидратором указаны в таблице 3.4.</w:t>
      </w:r>
    </w:p>
    <w:bookmarkEnd w:id="853"/>
    <w:bookmarkStart w:name="z919" w:id="854"/>
    <w:p>
      <w:pPr>
        <w:spacing w:after="0"/>
        <w:ind w:left="0"/>
        <w:jc w:val="both"/>
      </w:pPr>
      <w:r>
        <w:rPr>
          <w:rFonts w:ascii="Times New Roman"/>
          <w:b w:val="false"/>
          <w:i w:val="false"/>
          <w:color w:val="000000"/>
          <w:sz w:val="28"/>
        </w:rPr>
        <w:t>
      Таблица 3.4. Потребление энергетических ресурсов электродегидратором</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Теплофикационная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drawing>
                <wp:inline distT="0" distB="0" distL="0" distR="0">
                  <wp:extent cx="83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38200" cy="660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p>
            <w:pPr>
              <w:spacing w:after="20"/>
              <w:ind w:left="20"/>
              <w:jc w:val="both"/>
            </w:pPr>
            <w:r>
              <w:drawing>
                <wp:inline distT="0" distB="0" distL="0" distR="0">
                  <wp:extent cx="83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38200" cy="660400"/>
                          </a:xfrm>
                          <a:prstGeom prst="rect">
                            <a:avLst/>
                          </a:prstGeom>
                        </pic:spPr>
                      </pic:pic>
                    </a:graphicData>
                  </a:graphic>
                </wp:inline>
              </w:drawing>
            </w:r>
          </w:p>
          <w:p>
            <w:pPr>
              <w:spacing w:after="20"/>
              <w:ind w:left="20"/>
              <w:jc w:val="both"/>
            </w:pPr>
          </w:p>
          <w:p>
            <w:pPr>
              <w:spacing w:after="20"/>
              <w:ind w:left="20"/>
              <w:jc w:val="both"/>
            </w:pPr>
          </w:p>
        </w:tc>
      </w:tr>
    </w:tbl>
    <w:bookmarkStart w:name="z920" w:id="855"/>
    <w:p>
      <w:pPr>
        <w:spacing w:after="0"/>
        <w:ind w:left="0"/>
        <w:jc w:val="both"/>
      </w:pPr>
      <w:r>
        <w:rPr>
          <w:rFonts w:ascii="Times New Roman"/>
          <w:b w:val="false"/>
          <w:i w:val="false"/>
          <w:color w:val="000000"/>
          <w:sz w:val="28"/>
        </w:rPr>
        <w:t>
      Выбросы в атмосферу</w:t>
      </w:r>
    </w:p>
    <w:bookmarkEnd w:id="855"/>
    <w:bookmarkStart w:name="z921" w:id="856"/>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отстойник (неорганизованный источник, справочником по НДТ не рассматривается), нагреватель - характеристика выбросов приведена в разделе 3.13.</w:t>
      </w:r>
    </w:p>
    <w:bookmarkEnd w:id="856"/>
    <w:bookmarkStart w:name="z922" w:id="857"/>
    <w:p>
      <w:pPr>
        <w:spacing w:after="0"/>
        <w:ind w:left="0"/>
        <w:jc w:val="both"/>
      </w:pPr>
      <w:r>
        <w:rPr>
          <w:rFonts w:ascii="Times New Roman"/>
          <w:b w:val="false"/>
          <w:i w:val="false"/>
          <w:color w:val="000000"/>
          <w:sz w:val="28"/>
        </w:rPr>
        <w:t>
      Сбросы сточных вод</w:t>
      </w:r>
    </w:p>
    <w:bookmarkEnd w:id="857"/>
    <w:bookmarkStart w:name="z923" w:id="858"/>
    <w:p>
      <w:pPr>
        <w:spacing w:after="0"/>
        <w:ind w:left="0"/>
        <w:jc w:val="both"/>
      </w:pPr>
      <w:r>
        <w:rPr>
          <w:rFonts w:ascii="Times New Roman"/>
          <w:b w:val="false"/>
          <w:i w:val="false"/>
          <w:color w:val="000000"/>
          <w:sz w:val="28"/>
        </w:rPr>
        <w:t>
      Образование сточной воды происходит как в процессе разделения нефти и воды, так и в процессе приобретения пресной водой дополнительных примесей загрязняющих веществ. Изменяется первоначальный состав в процессе обессоливания нефти в результате использования ее на производственные нужды. Характеристика сбросов приведена в разделе 3.11.</w:t>
      </w:r>
    </w:p>
    <w:bookmarkEnd w:id="858"/>
    <w:bookmarkStart w:name="z924" w:id="859"/>
    <w:p>
      <w:pPr>
        <w:spacing w:after="0"/>
        <w:ind w:left="0"/>
        <w:jc w:val="both"/>
      </w:pPr>
      <w:r>
        <w:rPr>
          <w:rFonts w:ascii="Times New Roman"/>
          <w:b w:val="false"/>
          <w:i w:val="false"/>
          <w:color w:val="000000"/>
          <w:sz w:val="28"/>
        </w:rPr>
        <w:t>
      Отходы технологического процесса</w:t>
      </w:r>
    </w:p>
    <w:bookmarkEnd w:id="859"/>
    <w:bookmarkStart w:name="z925" w:id="860"/>
    <w:p>
      <w:pPr>
        <w:spacing w:after="0"/>
        <w:ind w:left="0"/>
        <w:jc w:val="both"/>
      </w:pPr>
      <w:r>
        <w:rPr>
          <w:rFonts w:ascii="Times New Roman"/>
          <w:b w:val="false"/>
          <w:i w:val="false"/>
          <w:color w:val="000000"/>
          <w:sz w:val="28"/>
        </w:rPr>
        <w:t>
      Образование отходов происходит в результате зачистки отстойника, характеристика приведена в разделе 3.11.</w:t>
      </w:r>
    </w:p>
    <w:bookmarkEnd w:id="860"/>
    <w:p>
      <w:pPr>
        <w:spacing w:after="0"/>
        <w:ind w:left="0"/>
        <w:jc w:val="both"/>
      </w:pPr>
      <w:r>
        <w:rPr>
          <w:rFonts w:ascii="Times New Roman"/>
          <w:b/>
          <w:i w:val="false"/>
          <w:color w:val="000000"/>
          <w:sz w:val="28"/>
        </w:rPr>
        <w:t>3.2.4. Десульфуризация сырой нефти</w:t>
      </w:r>
    </w:p>
    <w:bookmarkStart w:name="z927" w:id="861"/>
    <w:p>
      <w:pPr>
        <w:spacing w:after="0"/>
        <w:ind w:left="0"/>
        <w:jc w:val="both"/>
      </w:pPr>
      <w:r>
        <w:rPr>
          <w:rFonts w:ascii="Times New Roman"/>
          <w:b w:val="false"/>
          <w:i w:val="false"/>
          <w:color w:val="000000"/>
          <w:sz w:val="28"/>
        </w:rPr>
        <w:t>
      Возрастание объемов добычи и переработки сернистых нефтей и газоконденсатов во всем мире, их большое разнообразие как по составу сероорганических соединений, так и по углеводородному составу, а также современные жесткие требования к безопасной транспортировке и хранению нефтяного сырья и к экологическим характеристикам нефтепродуктов заставляют разрабатывать и внедрять новые, современные технологии, направленные на снижение содержания токсичных и коррозионно-активных сернистых соединений нефти – сероводорода и меркаптанов. Существенное влияние на это оказала разработка месторождений Прикаспийской низменности, где объемы добычи сероводород- и меркаптансодержащих нефтей и газоконденсатов составляют десятки миллионов тонн в год (в российском регионе Прикаспия это Астраханское и Оренбургское месторождения, в Казахстане – Жанажольское, Тенгизское, Карачаганакское и др.). Проблема удаления меркаптанов актуальна и для супергигантского Прикаспийского месторождения Кашаган – перспективного и находящегося в стадии активного освоения. Сероводород и меркаптаны С1–С4 являются легколетучими, обладают резким неприятным запахом и для экологически безопасной транспортировки и хранения нефти должны быть возможно более полно удалены из нее. Нормы по содержанию сероводорода и метил-, этилмеркаптанов в нефтях для поставки транспортным организациям, предприятиям РК и РФ и для экспорта регламентированы в ГОСТ Р 51858-2002 "Нефть. Общие технические условия" и ограничивают массовую долю сероводорода в пределах 20–100 ppm и суммы метил-, этилмеркаптанов в пределах 40–100 ppm в зависимости от вида нефти.</w:t>
      </w:r>
    </w:p>
    <w:bookmarkEnd w:id="861"/>
    <w:bookmarkStart w:name="z928" w:id="862"/>
    <w:p>
      <w:pPr>
        <w:spacing w:after="0"/>
        <w:ind w:left="0"/>
        <w:jc w:val="both"/>
      </w:pPr>
      <w:r>
        <w:rPr>
          <w:rFonts w:ascii="Times New Roman"/>
          <w:b w:val="false"/>
          <w:i w:val="false"/>
          <w:color w:val="000000"/>
          <w:sz w:val="28"/>
        </w:rPr>
        <w:t>
      Особенностью меркаптансодержащего нефтяного сырья является наличие в нем практически всего гомологического ряда меркаптанов, от самых токсичных метил- и этилмеркаптанов до высокомолекулярных с разветвленным строением. Поскольку для условий транспортировки и хранения сернистых нефтей достаточно удаления из них только сероводорода и суммы метил-, этилмеркаптанов, эта задача может быть успешно решена путем селективного извлечения их щелочным раствором или селективным окислением меркаптанов молекулярным кислородом. Однако этот подход с использованием технологических основ, заложенных в процессах демеркаптанизации светлых нефтепродуктов, может быть реализован только в отношении легких нефтей и газоконденсатов с учетом особенностей их состава. Очевидно, что эти приемы не пригодны для очистки тяжелых нефтей, таких как карбоновые нефти Татарстана, склонных к образованию трудноразделяемых эмульсий с воднощелочными растворами. Для целей дезодорирующей очистки таких нефтей могут найти применение нейтрализаторы (скавенджеры), добавляемые в сырье в небольших количествах и реагирующие селективно с меркаптанами и сероводородом. Введение в сырье малотоксичных химически активных реагентов, взаимодействующих с меркаптанами с образованием инертных нетоксичных соединений, могут решить проблему демеркаптанизации не только тяжелых нефтей, но и легких нефтей и газоконденсатов в условиях удаленных промыслов, где затруднено строительство и эксплуатация сложных установок.</w:t>
      </w:r>
    </w:p>
    <w:bookmarkEnd w:id="862"/>
    <w:bookmarkStart w:name="z929" w:id="863"/>
    <w:p>
      <w:pPr>
        <w:spacing w:after="0"/>
        <w:ind w:left="0"/>
        <w:jc w:val="both"/>
      </w:pPr>
      <w:r>
        <w:rPr>
          <w:rFonts w:ascii="Times New Roman"/>
          <w:b w:val="false"/>
          <w:i w:val="false"/>
          <w:color w:val="000000"/>
          <w:sz w:val="28"/>
        </w:rPr>
        <w:t>
      Наиболее эффективной и промышленно освоенной технологией удаления сероводорода и низкомолекулярных меркаптанов из сырой нефти и газоконденсатов признаны процессы жидкофазной окислительной демеркаптанизации сырья серии ДМС, разработанные в ОАО "ВНИИУС". Суть технологии ДМС заключается в прямом окислении содержащихся в нефти низкомолекулярных меркаптанов кислородом воздуха в щелочной среде в присутствии разработанного во "ВНИИУС" катализатора сероочистки ИВКАЗ. Опыт внедрения технологии ДМС в промышленность показал ее гибкость и подверженность модификации для решения проблем очистки нефтей и газоконденсатов с разными физико-химическими характеристиками в зависимости от количества добываемого сырья, качества его подготовки, экономических и технологических требований заказчика и т.п., что делает данную технологию удобной и привлекательной для использования.</w:t>
      </w:r>
    </w:p>
    <w:bookmarkEnd w:id="863"/>
    <w:bookmarkStart w:name="z930"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5816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166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865"/>
    <w:p>
      <w:pPr>
        <w:spacing w:after="0"/>
        <w:ind w:left="0"/>
        <w:jc w:val="both"/>
      </w:pPr>
      <w:r>
        <w:rPr>
          <w:rFonts w:ascii="Times New Roman"/>
          <w:b w:val="false"/>
          <w:i w:val="false"/>
          <w:color w:val="000000"/>
          <w:sz w:val="28"/>
        </w:rPr>
        <w:t>
      Рисунок 3.25. Принципиальная технологическая схема процесса ДМС-1: М-1,</w:t>
      </w:r>
    </w:p>
    <w:bookmarkEnd w:id="865"/>
    <w:bookmarkStart w:name="z932" w:id="866"/>
    <w:p>
      <w:pPr>
        <w:spacing w:after="0"/>
        <w:ind w:left="0"/>
        <w:jc w:val="both"/>
      </w:pPr>
      <w:r>
        <w:rPr>
          <w:rFonts w:ascii="Times New Roman"/>
          <w:b w:val="false"/>
          <w:i w:val="false"/>
          <w:color w:val="000000"/>
          <w:sz w:val="28"/>
        </w:rPr>
        <w:t xml:space="preserve">
      М-2 – смесители; V-1 – аппарат предварительного защелачивания; R-1 – реактор; </w:t>
      </w:r>
    </w:p>
    <w:bookmarkEnd w:id="866"/>
    <w:bookmarkStart w:name="z933" w:id="867"/>
    <w:p>
      <w:pPr>
        <w:spacing w:after="0"/>
        <w:ind w:left="0"/>
        <w:jc w:val="both"/>
      </w:pPr>
      <w:r>
        <w:rPr>
          <w:rFonts w:ascii="Times New Roman"/>
          <w:b w:val="false"/>
          <w:i w:val="false"/>
          <w:color w:val="000000"/>
          <w:sz w:val="28"/>
        </w:rPr>
        <w:t>
      V-2 – гравитационный отстойник; V-3 – сепаратор-коалесцер; Р-1, Р-2 – насосы</w:t>
      </w:r>
    </w:p>
    <w:bookmarkEnd w:id="867"/>
    <w:bookmarkStart w:name="z934" w:id="868"/>
    <w:p>
      <w:pPr>
        <w:spacing w:after="0"/>
        <w:ind w:left="0"/>
        <w:jc w:val="both"/>
      </w:pPr>
      <w:r>
        <w:rPr>
          <w:rFonts w:ascii="Times New Roman"/>
          <w:b w:val="false"/>
          <w:i w:val="false"/>
          <w:color w:val="000000"/>
          <w:sz w:val="28"/>
        </w:rPr>
        <w:t>
      Согласно схеме (рисунок 3.25), стабилизированная нефть с температурой 50–60° С смешивается в смесителе М-1 с 1 %-ным водным раствором едкого натра и подается в аппарат предварительного защелачивания V-1 для селективного извлечения сероводорода и нафтеновых кислот по реакциям:</w:t>
      </w:r>
    </w:p>
    <w:bookmarkEnd w:id="868"/>
    <w:bookmarkStart w:name="z935" w:id="869"/>
    <w:p>
      <w:pPr>
        <w:spacing w:after="0"/>
        <w:ind w:left="0"/>
        <w:jc w:val="both"/>
      </w:pPr>
      <w:r>
        <w:rPr>
          <w:rFonts w:ascii="Times New Roman"/>
          <w:b w:val="false"/>
          <w:i w:val="false"/>
          <w:color w:val="000000"/>
          <w:sz w:val="28"/>
        </w:rPr>
        <w:t>
      H2S + 2 NaOH → Na2S + 2 H2O     (1)</w:t>
      </w:r>
    </w:p>
    <w:bookmarkEnd w:id="869"/>
    <w:bookmarkStart w:name="z936" w:id="870"/>
    <w:p>
      <w:pPr>
        <w:spacing w:after="0"/>
        <w:ind w:left="0"/>
        <w:jc w:val="both"/>
      </w:pPr>
      <w:r>
        <w:rPr>
          <w:rFonts w:ascii="Times New Roman"/>
          <w:b w:val="false"/>
          <w:i w:val="false"/>
          <w:color w:val="000000"/>
          <w:sz w:val="28"/>
        </w:rPr>
        <w:t>
      RCOOH + NaOH –&gt;RCOONa + H2O     (2)</w:t>
      </w:r>
    </w:p>
    <w:bookmarkEnd w:id="870"/>
    <w:bookmarkStart w:name="z937" w:id="871"/>
    <w:p>
      <w:pPr>
        <w:spacing w:after="0"/>
        <w:ind w:left="0"/>
        <w:jc w:val="both"/>
      </w:pPr>
      <w:r>
        <w:rPr>
          <w:rFonts w:ascii="Times New Roman"/>
          <w:b w:val="false"/>
          <w:i w:val="false"/>
          <w:color w:val="000000"/>
          <w:sz w:val="28"/>
        </w:rPr>
        <w:t>
      Очищенная от сероводорода и нафтеновых кислот нефть поступает в куб реактора R-1, предварительно смешиваясь в смесителе М-2 с катализаторным комлексом (КТК) в соотношении нефть: КТК= 20 : 1 и воздухом, подаваемым в смеситель компрессором. Катализаторный комплекс представляет собой 5–10 %-ный водный раствор едкого натра с 0,005 % мас. катализатора ИВКАЗ. В реакторе при температуре 50–60 оС происходит окисление меркаптанов до дисульфидов по реакции:</w:t>
      </w:r>
    </w:p>
    <w:bookmarkEnd w:id="871"/>
    <w:bookmarkStart w:name="z938" w:id="872"/>
    <w:p>
      <w:pPr>
        <w:spacing w:after="0"/>
        <w:ind w:left="0"/>
        <w:jc w:val="both"/>
      </w:pPr>
      <w:r>
        <w:rPr>
          <w:rFonts w:ascii="Times New Roman"/>
          <w:b w:val="false"/>
          <w:i w:val="false"/>
          <w:color w:val="000000"/>
          <w:sz w:val="28"/>
        </w:rPr>
        <w:t>
      2 RSH + 0,5 O2 -&gt; RSSR + H2O     (3)</w:t>
      </w:r>
    </w:p>
    <w:bookmarkEnd w:id="872"/>
    <w:bookmarkStart w:name="z939" w:id="873"/>
    <w:p>
      <w:pPr>
        <w:spacing w:after="0"/>
        <w:ind w:left="0"/>
        <w:jc w:val="both"/>
      </w:pPr>
      <w:r>
        <w:rPr>
          <w:rFonts w:ascii="Times New Roman"/>
          <w:b w:val="false"/>
          <w:i w:val="false"/>
          <w:color w:val="000000"/>
          <w:sz w:val="28"/>
        </w:rPr>
        <w:t>
      Количество подаваемого воздуха определяется стехиометрией уравнения (3). Для обеспечения полного растворения воздуха в жидкой фазе давление в реакторе поддерживается на уровне 1,2 МПа. Реактор представляет собой колонну, снабженную ситчатыми провальными тарелками. Интенсивное перемешивание нефти и КТК осуществляется в межтарельчатом пространстве колонны за счет высокой скорости истечения через отверстия тарелок. С верха колонны реакционная смесь поступает в гравитационный отстойник V-2, где происходит отстой нефти от КТК. С низа V-2 катализаторный комплекс вновь подается насосом Р-2 в реактор R-1 через смеситель М-2. Демеркаптанизированная нефть с верха V-2 поступает в сепаратор V-3 для отделения от нефти унесенного в виде капель КТК. Для улучшения условий отделения сепаратор снабжен коалесцирующей насадкой из тонкой металлической сетки. Из V-3 нефть направляется в товарные резервуары. Щелочной раствор из емкости предварительного защелачивания V-1 по мере насыщения сероводородом и отработки щелочи периодически выводится и направляется на установку утилизации или обезвреживания. Взамен отработанной щелочи в емкость V-1 подается или свежий щелочной раствор, или отработанный катализаторный комплекс из системы от насоса Р-2. Операции замены отработанной щелочи свежей проводятся с таким расчетом, чтобы в V-1 была концентрация едкого натра не более 1 % мас. для обеспечения селективности реакций (1) и (2). На установке ДМС-1 метил- и этилмеркаптаны удаляются практически полностью, пропилмеркаптаны удаляются на 70 %, бутилмеркаптаны на 20 %. С начала эксплуатации процесса ДМС-1 исчез запах меркаптанов вблизи товарных резервуаров Тенгизского ГПЗ, в насосной станции в Атырау, откуда нефть транспортировалась по трубопроводу в Самару.</w:t>
      </w:r>
    </w:p>
    <w:bookmarkEnd w:id="873"/>
    <w:bookmarkStart w:name="z940" w:id="874"/>
    <w:p>
      <w:pPr>
        <w:spacing w:after="0"/>
        <w:ind w:left="0"/>
        <w:jc w:val="both"/>
      </w:pPr>
      <w:r>
        <w:rPr>
          <w:rFonts w:ascii="Times New Roman"/>
          <w:b w:val="false"/>
          <w:i w:val="false"/>
          <w:color w:val="000000"/>
          <w:sz w:val="28"/>
        </w:rPr>
        <w:t>
      Анализ работы установки в целом, отдельных ее узлов и стадий, позволил разработать более совершенные модификации процесса, которые эффективно эксплуатируются. В частности, удалось исключить из схемы узел предварительной щелочной очистки нефти от сероводорода и нафтеновых кислот. Количество сероводорода в нефти оказалось значительно меньше проектной величины, равной 20 ppm. Такое количество сероводорода практически не влияет на расход катализатора. В реакторе сероводород количественно окисляется кислородом воздуха до сульфата и тиосульфата натрия. Следовательно, сточные воды ДМС не содержат токсичного сульфида натрия.</w:t>
      </w:r>
    </w:p>
    <w:bookmarkEnd w:id="874"/>
    <w:bookmarkStart w:name="z941" w:id="875"/>
    <w:p>
      <w:pPr>
        <w:spacing w:after="0"/>
        <w:ind w:left="0"/>
        <w:jc w:val="both"/>
      </w:pPr>
      <w:r>
        <w:rPr>
          <w:rFonts w:ascii="Times New Roman"/>
          <w:b w:val="false"/>
          <w:i w:val="false"/>
          <w:color w:val="000000"/>
          <w:sz w:val="28"/>
        </w:rPr>
        <w:t>
      Содержание метил- и этилмеркаптанов после очистки не превышало в сумме 5 14 ppm w, что полностью удовлетворяет требования экологически безопасного хранения и транспортирования. При этом фактический расход катализатора составлял менее 0,05 граммов на тонну очищаемого сырья, а едкого натра в перерасчете на сухой – менее 40 грамм на тонну, что ниже аналогичных показателей установок демеркаптанизации легкого углеводородного сырья.</w:t>
      </w:r>
    </w:p>
    <w:bookmarkEnd w:id="875"/>
    <w:bookmarkStart w:name="z942" w:id="876"/>
    <w:p>
      <w:pPr>
        <w:spacing w:after="0"/>
        <w:ind w:left="0"/>
        <w:jc w:val="both"/>
      </w:pPr>
      <w:r>
        <w:rPr>
          <w:rFonts w:ascii="Times New Roman"/>
          <w:b w:val="false"/>
          <w:i w:val="false"/>
          <w:color w:val="000000"/>
          <w:sz w:val="28"/>
        </w:rPr>
        <w:t>
      Одним из модифицированных процессов является процесс ДМС-3, который позволяет осуществить глубокую очистку нефтяного сырья с высоким содержанием меркаптанов С1–С4. Процесс очистки проводится в две стадии. На первой стадии в смесителе М-1 и сепараторе V-1 осуществляется извлечение из сырья сероводорода и меркаптанов С1–С3 циркулирующим раствором КТК с последующей его регенерацией кислородом воздуха в присутствии катализатора в регенераторе R-2. На второй стадии в смесителе М-2 и реакторе демеркаптанизации R-1 более высокомолекулярные меркаптаны, содержащиеся в нефти, окисляются молекулярным кислородом до диалкилдисульфидов в присутствии катализатора ИВКАЗ, растворенного в щелочном растворе. После отделения в сепараторе V-2 от щелочного раствора демеркаптанизированная нефть с верха аппарата направляется в товарный резервуар. Щелочной раствор с низа V-2 насосом Р-2 направляется вновь в смеситель М-2. (рисунок 3.26)</w:t>
      </w:r>
    </w:p>
    <w:bookmarkEnd w:id="876"/>
    <w:bookmarkStart w:name="z943"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6477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770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878"/>
    <w:p>
      <w:pPr>
        <w:spacing w:after="0"/>
        <w:ind w:left="0"/>
        <w:jc w:val="both"/>
      </w:pPr>
      <w:r>
        <w:rPr>
          <w:rFonts w:ascii="Times New Roman"/>
          <w:b w:val="false"/>
          <w:i w:val="false"/>
          <w:color w:val="000000"/>
          <w:sz w:val="28"/>
        </w:rPr>
        <w:t>
      Рисунок 3.26. Принципиальная технологическая схема процесса ДМС-3:</w:t>
      </w:r>
    </w:p>
    <w:bookmarkEnd w:id="878"/>
    <w:bookmarkStart w:name="z945" w:id="879"/>
    <w:p>
      <w:pPr>
        <w:spacing w:after="0"/>
        <w:ind w:left="0"/>
        <w:jc w:val="both"/>
      </w:pPr>
      <w:r>
        <w:rPr>
          <w:rFonts w:ascii="Times New Roman"/>
          <w:b w:val="false"/>
          <w:i w:val="false"/>
          <w:color w:val="000000"/>
          <w:sz w:val="28"/>
        </w:rPr>
        <w:t xml:space="preserve">
      М-1 – смеситель первой стадии; V-1 – сепаратор первой стадии; М-2 – смеситель второй стадии; V-2 – сепаратор второй стадии; R-1 – реактор; R-2 – регенератор; V-3 – сепаратор воздуха; Р-1, Р-2 – насосы </w:t>
      </w:r>
    </w:p>
    <w:bookmarkEnd w:id="879"/>
    <w:bookmarkStart w:name="z946" w:id="880"/>
    <w:p>
      <w:pPr>
        <w:spacing w:after="0"/>
        <w:ind w:left="0"/>
        <w:jc w:val="both"/>
      </w:pPr>
      <w:r>
        <w:rPr>
          <w:rFonts w:ascii="Times New Roman"/>
          <w:b w:val="false"/>
          <w:i w:val="false"/>
          <w:color w:val="000000"/>
          <w:sz w:val="28"/>
        </w:rPr>
        <w:t>
      Процесс ДМС-3 был внедрен в 2000 году на Оренбургском ГПЗ для очистки Карачаганакского конденсата от сероводорода и меркаптанов. Производительность установки 2 млн. тонн в год. Установка обеспечивает очистку Карачаганакского конденсата до отсутствия сероводорода и метилмеркаптана. Этилмеркаптан после очистки обнаруживается в следовых количествах, а содержание меркаптанов С1–С3 в сумме не превышает 20 ppm. Содержание общей серы в конденсате после очистки снижается на величину извлеченных на первой стадии сероводорода и меркаптанов. В 2002 году установка мощностью до 1 млн. т/год начала эксплуатироваться на Мажекяйском НПЗ для очистки от меркаптанов Астраханского газоконденсата. Данная установка предназначена для полного удаления из сырья M-1 M-2 R-1 V-2 Воздух Нефть + RSSR Р-2 Р-1 Щелочной раствор с ИВКАЗ Нефть+H2S+RSH Регенерированный КТК Отработанный воздух V-3 R-2 Диалкилдисульфиды V-1 22 С1–С4 меркаптанов с целью предотвращения нежелательных явлений, связанных с отравлением катализаторов вторичных процессов нефтепереработки (риформинга, каткрекинга, гидроочистки). В 2004 году на месторождении Алибекмола, принадлежащем ТОО "Казахойл Актобе", была построена установка, основанная на технологии ДМС-3, которая в настоящее время после нескольких реконструкций позволяет перерабатывать до 4 тысяч тонн нефти в сутки. Установка обеспечивает полную очистку нефти от сероводорода и метилмеркаптана, содержание этилмеркаптана составляет 2¸10 ppmw. В 2008 году процесс ДМС-3 также внедрен на Чинаревском месторождении (ТОО "Жаикмунай") для очистки нефти от меркаптанов, что позволило удалить из сырья не только меркаптаны С1–С2, но и снизить общее содержание меркаптановой серы до менее 5 ppmw.</w:t>
      </w:r>
    </w:p>
    <w:bookmarkEnd w:id="880"/>
    <w:bookmarkStart w:name="z947" w:id="881"/>
    <w:p>
      <w:pPr>
        <w:spacing w:after="0"/>
        <w:ind w:left="0"/>
        <w:jc w:val="both"/>
      </w:pPr>
      <w:r>
        <w:rPr>
          <w:rFonts w:ascii="Times New Roman"/>
          <w:b w:val="false"/>
          <w:i w:val="false"/>
          <w:color w:val="000000"/>
          <w:sz w:val="28"/>
        </w:rPr>
        <w:t>
      Технология сероочистки нефти нейтрализаторами реагенты-нейтрализаторы для сероочистки нефти</w:t>
      </w:r>
    </w:p>
    <w:bookmarkEnd w:id="881"/>
    <w:bookmarkStart w:name="z948" w:id="882"/>
    <w:p>
      <w:pPr>
        <w:spacing w:after="0"/>
        <w:ind w:left="0"/>
        <w:jc w:val="both"/>
      </w:pPr>
      <w:r>
        <w:rPr>
          <w:rFonts w:ascii="Times New Roman"/>
          <w:b w:val="false"/>
          <w:i w:val="false"/>
          <w:color w:val="000000"/>
          <w:sz w:val="28"/>
        </w:rPr>
        <w:t>
      Для быстрого решения проблемы дезодорирующей очистки нефтей и газоконденсатов с небольшим содержанием сероводорода и легких меркаптанов в условиях удаленных промыслов и малого объема целесообразно использовать реагенты-нейтрализаторы или поглотители (скавенджеры). Эти вещества представляют собой химически активные реагенты, образующие с сероводородом и (или) с меркаптанами инертные малотоксичные соединения. При этом ни сам реагент, ни продукты реакции не должны быть коррозионноактивными и ухудшать качество сырья. Реагенты-нейтрализаторы вводят в сырье в небольших количествах (1–3 кг/т). Главным препятствием широкого распространения применения поглотителей является их высокая стоимость. Поэтому актуальным является подбор высокоэффективных, малотоксичных, дешевых и стабильных при хранении реагентов. Из реагентов-нейтрализаторов наиболее известными, применяемыми в мировой практике, являются четвертичные аммониевые основания. Фирмой "Petrolite Corp." (США) в качестве демеркаптанизирующего агента и поглотителя сероводорода предложен реагент SX-2081, который представляет собой водно-метанольныйраствор четвертичного аммониевого основания. При взаимодействии реагента SХ-2081 с сероводородом и меркаптанами образуются термостабильные сульфиды:</w:t>
      </w:r>
    </w:p>
    <w:bookmarkEnd w:id="882"/>
    <w:bookmarkStart w:name="z949" w:id="883"/>
    <w:p>
      <w:pPr>
        <w:spacing w:after="0"/>
        <w:ind w:left="0"/>
        <w:jc w:val="both"/>
      </w:pPr>
      <w:r>
        <w:rPr>
          <w:rFonts w:ascii="Times New Roman"/>
          <w:b w:val="false"/>
          <w:i w:val="false"/>
          <w:color w:val="000000"/>
          <w:sz w:val="28"/>
        </w:rPr>
        <w:t>
      H2S + 2 [R4N]OH→ RSR + 2 R3N + 2 H2O    (9)</w:t>
      </w:r>
    </w:p>
    <w:bookmarkEnd w:id="883"/>
    <w:bookmarkStart w:name="z950" w:id="884"/>
    <w:p>
      <w:pPr>
        <w:spacing w:after="0"/>
        <w:ind w:left="0"/>
        <w:jc w:val="both"/>
      </w:pPr>
      <w:r>
        <w:rPr>
          <w:rFonts w:ascii="Times New Roman"/>
          <w:b w:val="false"/>
          <w:i w:val="false"/>
          <w:color w:val="000000"/>
          <w:sz w:val="28"/>
        </w:rPr>
        <w:t>
      RSH + [R’4N]OH → RSR’ + R’3N + H2O    (10)</w:t>
      </w:r>
    </w:p>
    <w:bookmarkEnd w:id="884"/>
    <w:bookmarkStart w:name="z951" w:id="885"/>
    <w:p>
      <w:pPr>
        <w:spacing w:after="0"/>
        <w:ind w:left="0"/>
        <w:jc w:val="both"/>
      </w:pPr>
      <w:r>
        <w:rPr>
          <w:rFonts w:ascii="Times New Roman"/>
          <w:b w:val="false"/>
          <w:i w:val="false"/>
          <w:color w:val="000000"/>
          <w:sz w:val="28"/>
        </w:rPr>
        <w:t>
      Реакция SX-2081 с меркаптанами при температурах более 35 °С заканчивается в течение часа, реагент является неселективным по отношению к тиолам с различной молекулярной массой. Более чем десятикратный расход реагента на 1 мас.ч. меркаптановой серы или 0,5 мас.ч. сероводородной серы и его высокая стоимость (1 тыс. долларов США за тонну) делают невозможным широкое применение этого реагента по экономическим соображениям. SX-2081 не является универсальным реагентом, эффективность его действия зависит от качества сырья. Он реагирует с водой и нафтеновыми кислотами, что обуславливает его высокий удельный расход. Поэтому реагент не может быть рекомендован для очистки нефти с высокой концентрацией воды и кислот. Для очистки нефти от сероводорода также используют аминоформальдегидные смеси. Основное направление реакции можно записать стехиометрическим уравнением:</w:t>
      </w:r>
    </w:p>
    <w:bookmarkEnd w:id="885"/>
    <w:bookmarkStart w:name="z952" w:id="886"/>
    <w:p>
      <w:pPr>
        <w:spacing w:after="0"/>
        <w:ind w:left="0"/>
        <w:jc w:val="both"/>
      </w:pPr>
      <w:r>
        <w:rPr>
          <w:rFonts w:ascii="Times New Roman"/>
          <w:b w:val="false"/>
          <w:i w:val="false"/>
          <w:color w:val="000000"/>
          <w:sz w:val="28"/>
        </w:rPr>
        <w:t>
      n H2S + n CH2O –R2NH–&gt; (–СН2S–)n + n H2O    (11)</w:t>
      </w:r>
    </w:p>
    <w:bookmarkEnd w:id="886"/>
    <w:bookmarkStart w:name="z953" w:id="887"/>
    <w:p>
      <w:pPr>
        <w:spacing w:after="0"/>
        <w:ind w:left="0"/>
        <w:jc w:val="both"/>
      </w:pPr>
      <w:r>
        <w:rPr>
          <w:rFonts w:ascii="Times New Roman"/>
          <w:b w:val="false"/>
          <w:i w:val="false"/>
          <w:color w:val="000000"/>
          <w:sz w:val="28"/>
        </w:rPr>
        <w:t>
      Реакция идет в основном в органической фазе. На первой стадии образуется меркаптометанол</w:t>
      </w:r>
    </w:p>
    <w:bookmarkEnd w:id="887"/>
    <w:bookmarkStart w:name="z954" w:id="888"/>
    <w:p>
      <w:pPr>
        <w:spacing w:after="0"/>
        <w:ind w:left="0"/>
        <w:jc w:val="both"/>
      </w:pPr>
      <w:r>
        <w:rPr>
          <w:rFonts w:ascii="Times New Roman"/>
          <w:b w:val="false"/>
          <w:i w:val="false"/>
          <w:color w:val="000000"/>
          <w:sz w:val="28"/>
        </w:rPr>
        <w:t>
      CH2O + H2S –R2NH-&gt; HOCH2SH      (12)</w:t>
      </w:r>
    </w:p>
    <w:bookmarkEnd w:id="888"/>
    <w:bookmarkStart w:name="z955" w:id="889"/>
    <w:p>
      <w:pPr>
        <w:spacing w:after="0"/>
        <w:ind w:left="0"/>
        <w:jc w:val="both"/>
      </w:pPr>
      <w:r>
        <w:rPr>
          <w:rFonts w:ascii="Times New Roman"/>
          <w:b w:val="false"/>
          <w:i w:val="false"/>
          <w:color w:val="000000"/>
          <w:sz w:val="28"/>
        </w:rPr>
        <w:t>
      Содержание сероводорода в углеводородной фазе на этой стадии быстро снижается, а меркаптанов – повышается, затем происходит медленное снижение содержания меркаптанов: из меркаптометанола образуются циклический тритиан и другие полиметиленсульфиды (̶ СН2–S–)n по реакциям:</w:t>
      </w:r>
    </w:p>
    <w:bookmarkEnd w:id="889"/>
    <w:bookmarkStart w:name="z956"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6477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891"/>
    <w:p>
      <w:pPr>
        <w:spacing w:after="0"/>
        <w:ind w:left="0"/>
        <w:jc w:val="both"/>
      </w:pPr>
      <w:r>
        <w:rPr>
          <w:rFonts w:ascii="Times New Roman"/>
          <w:b w:val="false"/>
          <w:i w:val="false"/>
          <w:color w:val="000000"/>
          <w:sz w:val="28"/>
        </w:rPr>
        <w:t>
      Среди аминов для практического использования наиболее доступным и достаточно активным является моноэтаноламин (МЭА). Формальдегид реагирует с моноэтаноламином с образованием оксазолидина, который образуется сразу же после смешения реагентов. Реакция протекает через стадию образования неустойчивого промежуточного соединения метанолэтаноламина.</w:t>
      </w:r>
    </w:p>
    <w:bookmarkEnd w:id="891"/>
    <w:bookmarkStart w:name="z958"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6642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421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9" w:id="893"/>
    <w:p>
      <w:pPr>
        <w:spacing w:after="0"/>
        <w:ind w:left="0"/>
        <w:jc w:val="both"/>
      </w:pPr>
      <w:r>
        <w:rPr>
          <w:rFonts w:ascii="Times New Roman"/>
          <w:b w:val="false"/>
          <w:i w:val="false"/>
          <w:color w:val="000000"/>
          <w:sz w:val="28"/>
        </w:rPr>
        <w:t>
      Оксазолидин далее вступает в реакции с формальдегидом и сероводородом:</w:t>
      </w:r>
    </w:p>
    <w:bookmarkEnd w:id="893"/>
    <w:bookmarkStart w:name="z960"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6261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611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895"/>
    <w:p>
      <w:pPr>
        <w:spacing w:after="0"/>
        <w:ind w:left="0"/>
        <w:jc w:val="both"/>
      </w:pPr>
      <w:r>
        <w:rPr>
          <w:rFonts w:ascii="Times New Roman"/>
          <w:b w:val="false"/>
          <w:i w:val="false"/>
          <w:color w:val="000000"/>
          <w:sz w:val="28"/>
        </w:rPr>
        <w:t>
      При мольном соотношении СН2О:H2NCH2CH2OH = 3:1 образуется дитиазин:</w:t>
      </w:r>
    </w:p>
    <w:bookmarkEnd w:id="895"/>
    <w:bookmarkStart w:name="z962"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5803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8039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897"/>
    <w:p>
      <w:pPr>
        <w:spacing w:after="0"/>
        <w:ind w:left="0"/>
        <w:jc w:val="both"/>
      </w:pPr>
      <w:r>
        <w:rPr>
          <w:rFonts w:ascii="Times New Roman"/>
          <w:b w:val="false"/>
          <w:i w:val="false"/>
          <w:color w:val="000000"/>
          <w:sz w:val="28"/>
        </w:rPr>
        <w:t>
      В 1994–1995 гг. до пуска промышленной установки демеркаптанизацииамино-формальдегидная смесь К-131 применялась фирмой "Тенгизшевройл" на Тенгизском месторождении. При этом содержание меркаптанов С1–С2 снижалось с 150–180 до 50–60 ppmw. Происходило превращение легких меркаптанов С1–С2 в тяжелые меркаптаны. В присутствии воды остаточное содержание меркаптанов С1–С2 возрастало до 100 ppmw. В очищенной нефти сероводород отсутствовал. Для изготовления К131 применяли концентрированный ~ 50 %-ный формалин с содержанием 20–25 % метанола.</w:t>
      </w:r>
    </w:p>
    <w:bookmarkEnd w:id="897"/>
    <w:p>
      <w:pPr>
        <w:spacing w:after="0"/>
        <w:ind w:left="0"/>
        <w:jc w:val="both"/>
      </w:pPr>
      <w:r>
        <w:rPr>
          <w:rFonts w:ascii="Times New Roman"/>
          <w:b/>
          <w:i w:val="false"/>
          <w:color w:val="000000"/>
          <w:sz w:val="28"/>
        </w:rPr>
        <w:t xml:space="preserve">3.2.4.1. Установки извлечения серы (УИС) </w:t>
      </w:r>
    </w:p>
    <w:bookmarkStart w:name="z965" w:id="898"/>
    <w:p>
      <w:pPr>
        <w:spacing w:after="0"/>
        <w:ind w:left="0"/>
        <w:jc w:val="both"/>
      </w:pPr>
      <w:r>
        <w:rPr>
          <w:rFonts w:ascii="Times New Roman"/>
          <w:b w:val="false"/>
          <w:i w:val="false"/>
          <w:color w:val="000000"/>
          <w:sz w:val="28"/>
        </w:rPr>
        <w:t>
      Извлечение серы производится на установке Клауса. Сера извлекается из кислого газа с высокой концентрацией сероводорода и углекислого газа. Эффективность извлечения серы составляет 99.9 %. Жидкая сера дегазируется до 10 частей на миллион сероводорода. Затем она перекачивается в башни разливки серы, из которых разливается в блоки на площадке хранения серы. Альтернативным вариантом является подача потока жидкой серы на локации опытно-промышленной разработки месторождения на формовку и в последующем на экспорт.</w:t>
      </w:r>
    </w:p>
    <w:bookmarkEnd w:id="898"/>
    <w:bookmarkStart w:name="z966" w:id="899"/>
    <w:p>
      <w:pPr>
        <w:spacing w:after="0"/>
        <w:ind w:left="0"/>
        <w:jc w:val="both"/>
      </w:pPr>
      <w:r>
        <w:rPr>
          <w:rFonts w:ascii="Times New Roman"/>
          <w:b w:val="false"/>
          <w:i w:val="false"/>
          <w:color w:val="000000"/>
          <w:sz w:val="28"/>
        </w:rPr>
        <w:t>
      Для доведения нефти и газа до товарных характеристик, на установке производится извлечение серосодержащих компонентов, вследствие которого получается элементарная сера. Установка извлечения серы предназначена для обработки кислого газа с высокой концентрацией сероводорода и углекислого газа в блоке удаления кислых газов с целью производства жидкой серы. В установке извлечения серы происходит ряд процессов: аминосодержащий газ поступает в каплеотбойный сепаратор для выделения амина/кислой воды, затем кислый газ направляется в два термических реактора, где сероводород превращается в диоксид серы. Вследствие высокой температуры сероводород и диоксид серы вступают в реакцию с образованием серы по типу реакции Клауса; горячие продукты сгорания из термического реактора поступают в котлы утилизаторы, в которых охлаждается технологический газ и вырабатывается насыщенный пар ВД; затем технологический газ поступает в конденсатор, в котором конденсируется жидкая сера и вырабатывается насыщенный пар НД; далее, технологический газ нагревается паром ВД, полученным из котла-утилизатора, в подогревателе технологического газа, а затем поступает в первый реактор системы Клауса, где сероводород и диоксид серы вступают в реакцию в присутствии катализатора с образованием серы. Этот процесс повторяется на трех ступенях с использованием пара ВД и НД. Извлеченная жидкая сера по трубопроводам стекает в колодец дегазации серы. Здесь происходит процесс дегазации серы по технологии Aquisulf до содержания в ней остаточного сероводорода не более 10 частей на миллион. На данной стадии происходят следующие процессы: дегазированная жидкая сера поступает в резервуары хранения серы; выделенный в процессе дегазации сероводород, возвращается в термический реактор; хвостовой газ, содержащий остаточные соединения, отходящий с третьей ступени УИС, направляется на установку очистки хвостовых газов; продувка и сбросы с предохранительных клапанов оборудования установки направляются в коллекторы факела НД; дренаж конденсата пара собирается в коллектор конденсата пара.</w:t>
      </w:r>
    </w:p>
    <w:bookmarkEnd w:id="899"/>
    <w:p>
      <w:pPr>
        <w:spacing w:after="0"/>
        <w:ind w:left="0"/>
        <w:jc w:val="both"/>
      </w:pPr>
      <w:r>
        <w:rPr>
          <w:rFonts w:ascii="Times New Roman"/>
          <w:b/>
          <w:i w:val="false"/>
          <w:color w:val="000000"/>
          <w:sz w:val="28"/>
        </w:rPr>
        <w:t>3.2.4.2. Гидрообессеривание</w:t>
      </w:r>
    </w:p>
    <w:bookmarkStart w:name="z968" w:id="900"/>
    <w:p>
      <w:pPr>
        <w:spacing w:after="0"/>
        <w:ind w:left="0"/>
        <w:jc w:val="both"/>
      </w:pPr>
      <w:r>
        <w:rPr>
          <w:rFonts w:ascii="Times New Roman"/>
          <w:b w:val="false"/>
          <w:i w:val="false"/>
          <w:color w:val="000000"/>
          <w:sz w:val="28"/>
        </w:rPr>
        <w:t>
      На сегодняшний день наиболее распространенным и часто используемым методом очистки от серы являются каталитическое гидрообессеривание, принцип которого заключается в разрушении сернистых соединений под воздействием водорода при использовании высокой температуры и давления, в результате чего образуется сероводород, а углеводородная часть молекул восстанавливается и сохраняется в нефтепродукте. Гидрообессеривание проводят совместной подачей нефти и водорода в реактор с неподвижным слоем, содержащий определенный катализатор. Обычно в качестве катализаторов используют NiMo / Al2O3 и CoMo / Al2O3. Выбор катализатора зависит от его назначения. Например, кобальтмолибденовые катализаторы предпочтительнее для очистки ненасыщенных углеводородов, а в то же время никель-молибденовые катализаторы предпочтительнее для очистки от сложных соединений, например, таким является диметилдибензотиофен. Также отличаются по времени контакта с водородом, никельмолибденовые катализаторы обычно используют в проточных реакторах, тогда как кобальт-молибденовые используются в реакторах периодического действия. В зависимости от требуемой степени очистки и природы серосодержащих соединений, условия гидрообессеривания представляют собой: давления 1-18 МПА и температуры 200-425 °С. Принципиальная технологическая схема представлена на Рисунке 3.27. Наиболее эффективно удаляются соединения содержащие алифатические соединения, так как они более реакционноспособны и полностью удаляются, превращаясь в сероводород (ур. 1-3)</w:t>
      </w:r>
    </w:p>
    <w:bookmarkEnd w:id="900"/>
    <w:bookmarkStart w:name="z969" w:id="901"/>
    <w:p>
      <w:pPr>
        <w:spacing w:after="0"/>
        <w:ind w:left="0"/>
        <w:jc w:val="both"/>
      </w:pPr>
      <w:r>
        <w:rPr>
          <w:rFonts w:ascii="Times New Roman"/>
          <w:b w:val="false"/>
          <w:i w:val="false"/>
          <w:color w:val="000000"/>
          <w:sz w:val="28"/>
        </w:rPr>
        <w:t xml:space="preserve">
      Тиолы: R-SH + H2 → R-H + H2S      (1) </w:t>
      </w:r>
    </w:p>
    <w:bookmarkEnd w:id="901"/>
    <w:bookmarkStart w:name="z970" w:id="902"/>
    <w:p>
      <w:pPr>
        <w:spacing w:after="0"/>
        <w:ind w:left="0"/>
        <w:jc w:val="both"/>
      </w:pPr>
      <w:r>
        <w:rPr>
          <w:rFonts w:ascii="Times New Roman"/>
          <w:b w:val="false"/>
          <w:i w:val="false"/>
          <w:color w:val="000000"/>
          <w:sz w:val="28"/>
        </w:rPr>
        <w:t xml:space="preserve">
      Сульфиды: R1-S-R2 + 2H2 → R1-H + R2-H + H2S   (2) </w:t>
      </w:r>
    </w:p>
    <w:bookmarkEnd w:id="902"/>
    <w:bookmarkStart w:name="z971" w:id="903"/>
    <w:p>
      <w:pPr>
        <w:spacing w:after="0"/>
        <w:ind w:left="0"/>
        <w:jc w:val="both"/>
      </w:pPr>
      <w:r>
        <w:rPr>
          <w:rFonts w:ascii="Times New Roman"/>
          <w:b w:val="false"/>
          <w:i w:val="false"/>
          <w:color w:val="000000"/>
          <w:sz w:val="28"/>
        </w:rPr>
        <w:t>
      Дисульфиды: R1-S-S-R2 + 3H2 → R1-H + R2-H + 2H2S  (3)</w:t>
      </w:r>
    </w:p>
    <w:bookmarkEnd w:id="903"/>
    <w:bookmarkStart w:name="z972" w:id="904"/>
    <w:p>
      <w:pPr>
        <w:spacing w:after="0"/>
        <w:ind w:left="0"/>
        <w:jc w:val="both"/>
      </w:pPr>
      <w:r>
        <w:rPr>
          <w:rFonts w:ascii="Times New Roman"/>
          <w:b w:val="false"/>
          <w:i w:val="false"/>
          <w:color w:val="000000"/>
          <w:sz w:val="28"/>
        </w:rPr>
        <w:t xml:space="preserve">
      Несмотря на то, что этот метод очистки нефти от серы широко применяется в промышленных масштабах, гидрообессеривание имеет ряд критических недостатков, таких как: </w:t>
      </w:r>
    </w:p>
    <w:bookmarkEnd w:id="904"/>
    <w:bookmarkStart w:name="z973" w:id="905"/>
    <w:p>
      <w:pPr>
        <w:spacing w:after="0"/>
        <w:ind w:left="0"/>
        <w:jc w:val="both"/>
      </w:pPr>
      <w:r>
        <w:rPr>
          <w:rFonts w:ascii="Times New Roman"/>
          <w:b w:val="false"/>
          <w:i w:val="false"/>
          <w:color w:val="000000"/>
          <w:sz w:val="28"/>
        </w:rPr>
        <w:t xml:space="preserve">
      1) Большой расход водорода </w:t>
      </w:r>
    </w:p>
    <w:bookmarkEnd w:id="905"/>
    <w:bookmarkStart w:name="z974" w:id="906"/>
    <w:p>
      <w:pPr>
        <w:spacing w:after="0"/>
        <w:ind w:left="0"/>
        <w:jc w:val="both"/>
      </w:pPr>
      <w:r>
        <w:rPr>
          <w:rFonts w:ascii="Times New Roman"/>
          <w:b w:val="false"/>
          <w:i w:val="false"/>
          <w:color w:val="000000"/>
          <w:sz w:val="28"/>
        </w:rPr>
        <w:t>
      2) Не позволяет достичь уровня очистки от общей серы ниже 50 ppm</w:t>
      </w:r>
    </w:p>
    <w:bookmarkEnd w:id="906"/>
    <w:bookmarkStart w:name="z975" w:id="907"/>
    <w:p>
      <w:pPr>
        <w:spacing w:after="0"/>
        <w:ind w:left="0"/>
        <w:jc w:val="both"/>
      </w:pPr>
      <w:r>
        <w:rPr>
          <w:rFonts w:ascii="Times New Roman"/>
          <w:b w:val="false"/>
          <w:i w:val="false"/>
          <w:color w:val="000000"/>
          <w:sz w:val="28"/>
        </w:rPr>
        <w:t xml:space="preserve">
      3) Образование отложений, вызванное высоким содержанием металлов </w:t>
      </w:r>
    </w:p>
    <w:bookmarkEnd w:id="907"/>
    <w:bookmarkStart w:name="z976" w:id="908"/>
    <w:p>
      <w:pPr>
        <w:spacing w:after="0"/>
        <w:ind w:left="0"/>
        <w:jc w:val="both"/>
      </w:pPr>
      <w:r>
        <w:rPr>
          <w:rFonts w:ascii="Times New Roman"/>
          <w:b w:val="false"/>
          <w:i w:val="false"/>
          <w:color w:val="000000"/>
          <w:sz w:val="28"/>
        </w:rPr>
        <w:t xml:space="preserve">
      4) Дезактивация катализатора </w:t>
      </w:r>
    </w:p>
    <w:bookmarkEnd w:id="908"/>
    <w:bookmarkStart w:name="z977" w:id="909"/>
    <w:p>
      <w:pPr>
        <w:spacing w:after="0"/>
        <w:ind w:left="0"/>
        <w:jc w:val="both"/>
      </w:pPr>
      <w:r>
        <w:rPr>
          <w:rFonts w:ascii="Times New Roman"/>
          <w:b w:val="false"/>
          <w:i w:val="false"/>
          <w:color w:val="000000"/>
          <w:sz w:val="28"/>
        </w:rPr>
        <w:t>
      5) Коксование</w:t>
      </w:r>
    </w:p>
    <w:bookmarkEnd w:id="909"/>
    <w:bookmarkStart w:name="z978"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7620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200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911"/>
    <w:p>
      <w:pPr>
        <w:spacing w:after="0"/>
        <w:ind w:left="0"/>
        <w:jc w:val="both"/>
      </w:pPr>
      <w:r>
        <w:rPr>
          <w:rFonts w:ascii="Times New Roman"/>
          <w:b w:val="false"/>
          <w:i w:val="false"/>
          <w:color w:val="000000"/>
          <w:sz w:val="28"/>
        </w:rPr>
        <w:t>
      Рисунок 3.27. Технологическая схема процесса гидрообессеривания</w:t>
      </w:r>
    </w:p>
    <w:bookmarkEnd w:id="911"/>
    <w:bookmarkStart w:name="z980" w:id="912"/>
    <w:p>
      <w:pPr>
        <w:spacing w:after="0"/>
        <w:ind w:left="0"/>
        <w:jc w:val="both"/>
      </w:pPr>
      <w:r>
        <w:rPr>
          <w:rFonts w:ascii="Times New Roman"/>
          <w:b w:val="false"/>
          <w:i w:val="false"/>
          <w:color w:val="000000"/>
          <w:sz w:val="28"/>
        </w:rPr>
        <w:t xml:space="preserve">
      По технологической схеме (рисунок 3.27), первоначально проводится подогрев сырья в печи нагрева, где нагревается до 371 °С совместно с водяным паром, который вводится для предотвращения коксования. Далее сырье вводится в защитный обеззоливающий реактор куда также вводится циркулирующий водород, содержащий катализаторы для гидрирования, который должен иметь крупные поры для предотвращения их закупоривания, которое может привести к потере активности в связи с осаждением металлов. В защитном реакторе происходит удаление солей из нефтяных электродегидратов, гидрирование металлоорганических соединений, а также осаждаются металлы. Далее для обессеривания и деазотирования, поток, выходящий из защитного реактора, проходят через 3-4 реактора с неподвижным слоем. Далее из реакторов поток проходит через сепараторы высокого и низкого давления, в которых происходит рециркуляция водорода и блок аминовой очистки. </w:t>
      </w:r>
    </w:p>
    <w:bookmarkEnd w:id="912"/>
    <w:bookmarkStart w:name="z981" w:id="913"/>
    <w:p>
      <w:pPr>
        <w:spacing w:after="0"/>
        <w:ind w:left="0"/>
        <w:jc w:val="both"/>
      </w:pPr>
      <w:r>
        <w:rPr>
          <w:rFonts w:ascii="Times New Roman"/>
          <w:b w:val="false"/>
          <w:i w:val="false"/>
          <w:color w:val="000000"/>
          <w:sz w:val="28"/>
        </w:rPr>
        <w:t>
      3.2.4.3. Текущие уровни эмиссий и потребления</w:t>
      </w:r>
    </w:p>
    <w:bookmarkEnd w:id="913"/>
    <w:bookmarkStart w:name="z982" w:id="914"/>
    <w:p>
      <w:pPr>
        <w:spacing w:after="0"/>
        <w:ind w:left="0"/>
        <w:jc w:val="both"/>
      </w:pPr>
      <w:r>
        <w:rPr>
          <w:rFonts w:ascii="Times New Roman"/>
          <w:b w:val="false"/>
          <w:i w:val="false"/>
          <w:color w:val="000000"/>
          <w:sz w:val="28"/>
        </w:rPr>
        <w:t>
      Потребление</w:t>
      </w:r>
    </w:p>
    <w:bookmarkEnd w:id="914"/>
    <w:bookmarkStart w:name="z983" w:id="915"/>
    <w:p>
      <w:pPr>
        <w:spacing w:after="0"/>
        <w:ind w:left="0"/>
        <w:jc w:val="both"/>
      </w:pPr>
      <w:r>
        <w:rPr>
          <w:rFonts w:ascii="Times New Roman"/>
          <w:b w:val="false"/>
          <w:i w:val="false"/>
          <w:color w:val="000000"/>
          <w:sz w:val="28"/>
        </w:rPr>
        <w:t>
      В таблице 3.5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915"/>
    <w:bookmarkStart w:name="z984" w:id="916"/>
    <w:p>
      <w:pPr>
        <w:spacing w:after="0"/>
        <w:ind w:left="0"/>
        <w:jc w:val="both"/>
      </w:pPr>
      <w:r>
        <w:rPr>
          <w:rFonts w:ascii="Times New Roman"/>
          <w:b w:val="false"/>
          <w:i w:val="false"/>
          <w:color w:val="000000"/>
          <w:sz w:val="28"/>
        </w:rPr>
        <w:t>
      Таблица 3.5. Потребление энергетических ресурсов установки производства серы</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985" w:id="917"/>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предприятия по выработке более калорийного топлива. Также необходимо рассматривать СТ РК 3520</w:t>
      </w:r>
    </w:p>
    <w:bookmarkEnd w:id="917"/>
    <w:bookmarkStart w:name="z986" w:id="918"/>
    <w:p>
      <w:pPr>
        <w:spacing w:after="0"/>
        <w:ind w:left="0"/>
        <w:jc w:val="both"/>
      </w:pPr>
      <w:r>
        <w:rPr>
          <w:rFonts w:ascii="Times New Roman"/>
          <w:b w:val="false"/>
          <w:i w:val="false"/>
          <w:color w:val="000000"/>
          <w:sz w:val="28"/>
        </w:rPr>
        <w:t>
      В таблице 3.6 представлены данные по потреблению энергетических ресурсов процесса гидрообессеривания тяжелых остатков "Резид HDS", полученные по результатам опыта нефтедобывающих компаний США, а также анкетированием предприятий РК.</w:t>
      </w:r>
    </w:p>
    <w:bookmarkEnd w:id="918"/>
    <w:bookmarkStart w:name="z987" w:id="919"/>
    <w:p>
      <w:pPr>
        <w:spacing w:after="0"/>
        <w:ind w:left="0"/>
        <w:jc w:val="both"/>
      </w:pPr>
      <w:r>
        <w:rPr>
          <w:rFonts w:ascii="Times New Roman"/>
          <w:b w:val="false"/>
          <w:i w:val="false"/>
          <w:color w:val="000000"/>
          <w:sz w:val="28"/>
        </w:rPr>
        <w:t>
      Таблица 3.6. Потребление энергетических ресурсов процесса "Резид HDS"</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988" w:id="920"/>
    <w:p>
      <w:pPr>
        <w:spacing w:after="0"/>
        <w:ind w:left="0"/>
        <w:jc w:val="both"/>
      </w:pPr>
      <w:r>
        <w:rPr>
          <w:rFonts w:ascii="Times New Roman"/>
          <w:b w:val="false"/>
          <w:i w:val="false"/>
          <w:color w:val="000000"/>
          <w:sz w:val="28"/>
        </w:rPr>
        <w:t>
      Выбросы в атмосферу</w:t>
      </w:r>
    </w:p>
    <w:bookmarkEnd w:id="920"/>
    <w:bookmarkStart w:name="z989" w:id="921"/>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отстойник (неорганизованный источник, справочником по НДТ не рассматривается), котел-утилизатор, подогреватель, компрессор - характеристика выбросов приведена в разделе 3.13, факельная установка - характеристика выбросов приведена в разделе 3.11.</w:t>
      </w:r>
    </w:p>
    <w:bookmarkEnd w:id="921"/>
    <w:bookmarkStart w:name="z990" w:id="922"/>
    <w:p>
      <w:pPr>
        <w:spacing w:after="0"/>
        <w:ind w:left="0"/>
        <w:jc w:val="both"/>
      </w:pPr>
      <w:r>
        <w:rPr>
          <w:rFonts w:ascii="Times New Roman"/>
          <w:b w:val="false"/>
          <w:i w:val="false"/>
          <w:color w:val="000000"/>
          <w:sz w:val="28"/>
        </w:rPr>
        <w:t>
      Сбросы сточных вод</w:t>
      </w:r>
    </w:p>
    <w:bookmarkEnd w:id="922"/>
    <w:bookmarkStart w:name="z991" w:id="923"/>
    <w:p>
      <w:pPr>
        <w:spacing w:after="0"/>
        <w:ind w:left="0"/>
        <w:jc w:val="both"/>
      </w:pPr>
      <w:r>
        <w:rPr>
          <w:rFonts w:ascii="Times New Roman"/>
          <w:b w:val="false"/>
          <w:i w:val="false"/>
          <w:color w:val="000000"/>
          <w:sz w:val="28"/>
        </w:rPr>
        <w:t>
      Сбросами сточных вод с установок являются сточные воды, сбрасываемыев канализацию промливневых стоков из котлов-утилизаторов при их непрерывной продувке. Согласно проектным данным, потребление питательной воды для котлов установок одной нитки составляет 146834 кг/ч (при нормальном содержании H2S в кислом газе). В летнее время продувка котлов в канализацию составляет 2.2 %, а в зимнее время - 2 %. Таким образом, расход продувочной воды для одной нитки установок 400/500 составляют 3.23 т/час в летнее время и 2.94 т/час - в зимнее время.</w:t>
      </w:r>
    </w:p>
    <w:bookmarkEnd w:id="923"/>
    <w:bookmarkStart w:name="z992" w:id="924"/>
    <w:p>
      <w:pPr>
        <w:spacing w:after="0"/>
        <w:ind w:left="0"/>
        <w:jc w:val="both"/>
      </w:pPr>
      <w:r>
        <w:rPr>
          <w:rFonts w:ascii="Times New Roman"/>
          <w:b w:val="false"/>
          <w:i w:val="false"/>
          <w:color w:val="000000"/>
          <w:sz w:val="28"/>
        </w:rPr>
        <w:t>
      Отходы технологического процесса</w:t>
      </w:r>
    </w:p>
    <w:bookmarkEnd w:id="924"/>
    <w:bookmarkStart w:name="z993" w:id="925"/>
    <w:p>
      <w:pPr>
        <w:spacing w:after="0"/>
        <w:ind w:left="0"/>
        <w:jc w:val="both"/>
      </w:pPr>
      <w:r>
        <w:rPr>
          <w:rFonts w:ascii="Times New Roman"/>
          <w:b w:val="false"/>
          <w:i w:val="false"/>
          <w:color w:val="000000"/>
          <w:sz w:val="28"/>
        </w:rPr>
        <w:t>
      Отходами установки являются отходы абсорбирующих исубстратных материалов (отработанные катализаторы и керамические шарики), выгружаемые из реакторов в количестве 266.619 тонн на 1 нитку, а также шлам чистки оборудования (продукты коррозии при чистке аппаратов), металлолом некондиционный (насадки с колонн дегазации, металлические сетки, каплеотделители (демистеры), отходы строительства и демонтажа (футеровки печей). Количество твердых отходов может изменяться в пределах ±20% в зависимости от условий эксплуатации (таблица 3.7).</w:t>
      </w:r>
    </w:p>
    <w:bookmarkEnd w:id="925"/>
    <w:bookmarkStart w:name="z994" w:id="926"/>
    <w:p>
      <w:pPr>
        <w:spacing w:after="0"/>
        <w:ind w:left="0"/>
        <w:jc w:val="both"/>
      </w:pPr>
      <w:r>
        <w:rPr>
          <w:rFonts w:ascii="Times New Roman"/>
          <w:b w:val="false"/>
          <w:i w:val="false"/>
          <w:color w:val="000000"/>
          <w:sz w:val="28"/>
        </w:rPr>
        <w:t>
      Таблица 3.7. Отходы установки абсорбирующих и субстратных материалов</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 адсорбенты и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0,000006887</w:t>
            </w:r>
          </w:p>
        </w:tc>
      </w:tr>
    </w:tbl>
    <w:p>
      <w:pPr>
        <w:spacing w:after="0"/>
        <w:ind w:left="0"/>
        <w:jc w:val="both"/>
      </w:pPr>
      <w:r>
        <w:rPr>
          <w:rFonts w:ascii="Times New Roman"/>
          <w:b/>
          <w:i w:val="false"/>
          <w:color w:val="000000"/>
          <w:sz w:val="28"/>
        </w:rPr>
        <w:t>3.3. Подготовка воды</w:t>
      </w:r>
    </w:p>
    <w:bookmarkStart w:name="z996" w:id="927"/>
    <w:p>
      <w:pPr>
        <w:spacing w:after="0"/>
        <w:ind w:left="0"/>
        <w:jc w:val="both"/>
      </w:pPr>
      <w:r>
        <w:rPr>
          <w:rFonts w:ascii="Times New Roman"/>
          <w:b w:val="false"/>
          <w:i w:val="false"/>
          <w:color w:val="000000"/>
          <w:sz w:val="28"/>
        </w:rPr>
        <w:t>
      Пластовые воды, отделяемые от нефти в процессе ее сбора и подготовки, сильно минерализованы, и по этой причине их нельзя сбрасывать в реки и водоемы, так как это приводит к гибели пресноводных. Поэтому пластовые воды закачивают в продуктивные или поглощающие пласты. Вместе с пластовыми закачивают и пресные воды, используемые в технологическом процессе при обессоливании нефти, а также ливневые воды, попадающие в промышленную канализационную систему. В целом все эти воды называются сточными. В общем объеме сточных вод на долю пластовых приходится 85-88%, на долю пресных - 10-12% и на долю ливневых - 2-3%. Использование нефтепромысловых сточных вод в системе поддержания пластового давления при водонапорном режиме разработки месторождений - это важное техническое и природоохранное мероприятия в процессе добычи нефти, позволяющее осуществлять замкнутый цикл оборотного водоснабжения.</w:t>
      </w:r>
    </w:p>
    <w:bookmarkEnd w:id="927"/>
    <w:p>
      <w:pPr>
        <w:spacing w:after="0"/>
        <w:ind w:left="0"/>
        <w:jc w:val="both"/>
      </w:pPr>
      <w:r>
        <w:rPr>
          <w:rFonts w:ascii="Times New Roman"/>
          <w:b/>
          <w:i w:val="false"/>
          <w:color w:val="000000"/>
          <w:sz w:val="28"/>
        </w:rPr>
        <w:t>3.3.1. Предварительный сброс пластовой воды</w:t>
      </w:r>
    </w:p>
    <w:bookmarkStart w:name="z998" w:id="928"/>
    <w:p>
      <w:pPr>
        <w:spacing w:after="0"/>
        <w:ind w:left="0"/>
        <w:jc w:val="both"/>
      </w:pPr>
      <w:r>
        <w:rPr>
          <w:rFonts w:ascii="Times New Roman"/>
          <w:b w:val="false"/>
          <w:i w:val="false"/>
          <w:color w:val="000000"/>
          <w:sz w:val="28"/>
        </w:rPr>
        <w:t>
      Для уменьшения коррозии трубопроводов и повышения производительности установок подготовки нефти применяется предварительный сброс пластовой воды, т.к. действующие типовые установки неспособны справиться с возрастающим объемом поступающей жидкости, в частности, из-за использования малообъемной отстойной аппаратуры).</w:t>
      </w:r>
    </w:p>
    <w:bookmarkEnd w:id="928"/>
    <w:bookmarkStart w:name="z999" w:id="929"/>
    <w:p>
      <w:pPr>
        <w:spacing w:after="0"/>
        <w:ind w:left="0"/>
        <w:jc w:val="both"/>
      </w:pPr>
      <w:r>
        <w:rPr>
          <w:rFonts w:ascii="Times New Roman"/>
          <w:b w:val="false"/>
          <w:i w:val="false"/>
          <w:color w:val="000000"/>
          <w:sz w:val="28"/>
        </w:rPr>
        <w:t>
      Байков считает целесообразным применение предварительного сброса воды при обводненности начиная с 30%.</w:t>
      </w:r>
    </w:p>
    <w:bookmarkEnd w:id="929"/>
    <w:bookmarkStart w:name="z1000" w:id="930"/>
    <w:p>
      <w:pPr>
        <w:spacing w:after="0"/>
        <w:ind w:left="0"/>
        <w:jc w:val="both"/>
      </w:pPr>
      <w:r>
        <w:rPr>
          <w:rFonts w:ascii="Times New Roman"/>
          <w:b w:val="false"/>
          <w:i w:val="false"/>
          <w:color w:val="000000"/>
          <w:sz w:val="28"/>
        </w:rPr>
        <w:t>
      В зависимости от степени обводненности нефти и некоторых других факторов, различают следующие варианты предварительного сброса:</w:t>
      </w:r>
    </w:p>
    <w:bookmarkEnd w:id="930"/>
    <w:bookmarkStart w:name="z1001" w:id="931"/>
    <w:p>
      <w:pPr>
        <w:spacing w:after="0"/>
        <w:ind w:left="0"/>
        <w:jc w:val="both"/>
      </w:pPr>
      <w:r>
        <w:rPr>
          <w:rFonts w:ascii="Times New Roman"/>
          <w:b w:val="false"/>
          <w:i w:val="false"/>
          <w:color w:val="000000"/>
          <w:sz w:val="28"/>
        </w:rPr>
        <w:t>
      без дозировки реагента-деэмульгатора;</w:t>
      </w:r>
    </w:p>
    <w:bookmarkEnd w:id="931"/>
    <w:bookmarkStart w:name="z1002" w:id="932"/>
    <w:p>
      <w:pPr>
        <w:spacing w:after="0"/>
        <w:ind w:left="0"/>
        <w:jc w:val="both"/>
      </w:pPr>
      <w:r>
        <w:rPr>
          <w:rFonts w:ascii="Times New Roman"/>
          <w:b w:val="false"/>
          <w:i w:val="false"/>
          <w:color w:val="000000"/>
          <w:sz w:val="28"/>
        </w:rPr>
        <w:t>
      без подогрева и использования дренажных вод (применяется при большой обводненности нефти на поздней стадии разработки месторождения);</w:t>
      </w:r>
    </w:p>
    <w:bookmarkEnd w:id="932"/>
    <w:bookmarkStart w:name="z1003" w:id="933"/>
    <w:p>
      <w:pPr>
        <w:spacing w:after="0"/>
        <w:ind w:left="0"/>
        <w:jc w:val="both"/>
      </w:pPr>
      <w:r>
        <w:rPr>
          <w:rFonts w:ascii="Times New Roman"/>
          <w:b w:val="false"/>
          <w:i w:val="false"/>
          <w:color w:val="000000"/>
          <w:sz w:val="28"/>
        </w:rPr>
        <w:t>
      с использованием реагентов и эффектов разрушения эмульсии в трубопроводе;</w:t>
      </w:r>
    </w:p>
    <w:bookmarkEnd w:id="933"/>
    <w:bookmarkStart w:name="z1004" w:id="934"/>
    <w:p>
      <w:pPr>
        <w:spacing w:after="0"/>
        <w:ind w:left="0"/>
        <w:jc w:val="both"/>
      </w:pPr>
      <w:r>
        <w:rPr>
          <w:rFonts w:ascii="Times New Roman"/>
          <w:b w:val="false"/>
          <w:i w:val="false"/>
          <w:color w:val="000000"/>
          <w:sz w:val="28"/>
        </w:rPr>
        <w:t>
      с применением дренажных вод;</w:t>
      </w:r>
    </w:p>
    <w:bookmarkEnd w:id="934"/>
    <w:bookmarkStart w:name="z1005" w:id="935"/>
    <w:p>
      <w:pPr>
        <w:spacing w:after="0"/>
        <w:ind w:left="0"/>
        <w:jc w:val="both"/>
      </w:pPr>
      <w:r>
        <w:rPr>
          <w:rFonts w:ascii="Times New Roman"/>
          <w:b w:val="false"/>
          <w:i w:val="false"/>
          <w:color w:val="000000"/>
          <w:sz w:val="28"/>
        </w:rPr>
        <w:t>
      комбинированное воздействие перечисленных выше факторов.</w:t>
      </w:r>
    </w:p>
    <w:bookmarkEnd w:id="935"/>
    <w:bookmarkStart w:name="z1006" w:id="936"/>
    <w:p>
      <w:pPr>
        <w:spacing w:after="0"/>
        <w:ind w:left="0"/>
        <w:jc w:val="both"/>
      </w:pPr>
      <w:r>
        <w:rPr>
          <w:rFonts w:ascii="Times New Roman"/>
          <w:b w:val="false"/>
          <w:i w:val="false"/>
          <w:color w:val="000000"/>
          <w:sz w:val="28"/>
        </w:rPr>
        <w:t>
      В связи с неустойчивостью газоводонефтяных смесей, способностью их к повторному диспергированию и стабилизации (за счет эффекта "старения"), отбор газа и воды необходимо осуществлять дифференцированно во всех точках технологической схемы, где они выделяются в виде свободной фазы, начиная от подводящего коллектора, депульсатора, сепараторов первой и последующих ступеней.</w:t>
      </w:r>
    </w:p>
    <w:bookmarkEnd w:id="936"/>
    <w:bookmarkStart w:name="z1007" w:id="937"/>
    <w:p>
      <w:pPr>
        <w:spacing w:after="0"/>
        <w:ind w:left="0"/>
        <w:jc w:val="both"/>
      </w:pPr>
      <w:r>
        <w:rPr>
          <w:rFonts w:ascii="Times New Roman"/>
          <w:b w:val="false"/>
          <w:i w:val="false"/>
          <w:color w:val="000000"/>
          <w:sz w:val="28"/>
        </w:rPr>
        <w:t>
      Этот принцип является универсальным, т.к. позволяет снизить нагрузки на сепараторы последующих ступеней, отстойники, печи, насосное оборудование, повысить их эксплуатационную надежность, а иногда и исключить из технологической схемы часть перечисленного оборудования.</w:t>
      </w:r>
    </w:p>
    <w:bookmarkEnd w:id="937"/>
    <w:bookmarkStart w:name="z1008" w:id="938"/>
    <w:p>
      <w:pPr>
        <w:spacing w:after="0"/>
        <w:ind w:left="0"/>
        <w:jc w:val="both"/>
      </w:pPr>
      <w:r>
        <w:rPr>
          <w:rFonts w:ascii="Times New Roman"/>
          <w:b w:val="false"/>
          <w:i w:val="false"/>
          <w:color w:val="000000"/>
          <w:sz w:val="28"/>
        </w:rPr>
        <w:t>
      В зависимости от места осуществления предварительного сброса воды в технологической цепи сбора и подготовки нефти можно выделить:</w:t>
      </w:r>
    </w:p>
    <w:bookmarkEnd w:id="938"/>
    <w:bookmarkStart w:name="z1009" w:id="939"/>
    <w:p>
      <w:pPr>
        <w:spacing w:after="0"/>
        <w:ind w:left="0"/>
        <w:jc w:val="both"/>
      </w:pPr>
      <w:r>
        <w:rPr>
          <w:rFonts w:ascii="Times New Roman"/>
          <w:b w:val="false"/>
          <w:i w:val="false"/>
          <w:color w:val="000000"/>
          <w:sz w:val="28"/>
        </w:rPr>
        <w:t>
      1. путевой сброс;</w:t>
      </w:r>
    </w:p>
    <w:bookmarkEnd w:id="939"/>
    <w:bookmarkStart w:name="z1010" w:id="940"/>
    <w:p>
      <w:pPr>
        <w:spacing w:after="0"/>
        <w:ind w:left="0"/>
        <w:jc w:val="both"/>
      </w:pPr>
      <w:r>
        <w:rPr>
          <w:rFonts w:ascii="Times New Roman"/>
          <w:b w:val="false"/>
          <w:i w:val="false"/>
          <w:color w:val="000000"/>
          <w:sz w:val="28"/>
        </w:rPr>
        <w:t>
      2. централизованный сброс: на ДНС и непосредственно перед установками подготовки нефти.</w:t>
      </w:r>
    </w:p>
    <w:bookmarkEnd w:id="940"/>
    <w:bookmarkStart w:name="z1011" w:id="941"/>
    <w:p>
      <w:pPr>
        <w:spacing w:after="0"/>
        <w:ind w:left="0"/>
        <w:jc w:val="both"/>
      </w:pPr>
      <w:r>
        <w:rPr>
          <w:rFonts w:ascii="Times New Roman"/>
          <w:b w:val="false"/>
          <w:i w:val="false"/>
          <w:color w:val="000000"/>
          <w:sz w:val="28"/>
        </w:rPr>
        <w:t>
      Путевой сброс на ДНС осуществляется в случае, если давление скважин не обеспечивает транспорт всей жидкости до УПН и имеется возможность утилизации пластовой воды в районе ДНС. По мнению Тронова такая практика экономически целесообразна при обустройстве мелких месторождений, расположенных на расстоянии 100–120 км от крупных узлов подготовки нефти и воды.</w:t>
      </w:r>
    </w:p>
    <w:bookmarkEnd w:id="941"/>
    <w:bookmarkStart w:name="z1012" w:id="942"/>
    <w:p>
      <w:pPr>
        <w:spacing w:after="0"/>
        <w:ind w:left="0"/>
        <w:jc w:val="both"/>
      </w:pPr>
      <w:r>
        <w:rPr>
          <w:rFonts w:ascii="Times New Roman"/>
          <w:b w:val="false"/>
          <w:i w:val="false"/>
          <w:color w:val="000000"/>
          <w:sz w:val="28"/>
        </w:rPr>
        <w:t>
      Особенностью сброса на ДНС является необходимость осуществления процесса сброса воды под избыточным давлением, обеспечивающим транспорт газонасыщенной нефти до узлов подготовки и второй ступени сепарации.</w:t>
      </w:r>
    </w:p>
    <w:bookmarkEnd w:id="942"/>
    <w:bookmarkStart w:name="z1013" w:id="943"/>
    <w:p>
      <w:pPr>
        <w:spacing w:after="0"/>
        <w:ind w:left="0"/>
        <w:jc w:val="both"/>
      </w:pPr>
      <w:r>
        <w:rPr>
          <w:rFonts w:ascii="Times New Roman"/>
          <w:b w:val="false"/>
          <w:i w:val="false"/>
          <w:color w:val="000000"/>
          <w:sz w:val="28"/>
        </w:rPr>
        <w:t>
      В любом случае, предварительный сброс воды является частью общего процесса подготовки нефти и очистки воды.</w:t>
      </w:r>
    </w:p>
    <w:bookmarkEnd w:id="943"/>
    <w:bookmarkStart w:name="z1014" w:id="944"/>
    <w:p>
      <w:pPr>
        <w:spacing w:after="0"/>
        <w:ind w:left="0"/>
        <w:jc w:val="both"/>
      </w:pPr>
      <w:r>
        <w:rPr>
          <w:rFonts w:ascii="Times New Roman"/>
          <w:b w:val="false"/>
          <w:i w:val="false"/>
          <w:color w:val="000000"/>
          <w:sz w:val="28"/>
        </w:rPr>
        <w:t>
      В настоящее время чаще используются 2 типа аппаратов, применяемых для предварительного сброса воды: вертикальные стальные резервуары (РВС) емкостью от 1000 до 5000 м3 и горизонтальные цилиндрические емкости объемом 100 и 200 м3 (булиты).</w:t>
      </w:r>
    </w:p>
    <w:bookmarkEnd w:id="944"/>
    <w:bookmarkStart w:name="z1015" w:id="945"/>
    <w:p>
      <w:pPr>
        <w:spacing w:after="0"/>
        <w:ind w:left="0"/>
        <w:jc w:val="both"/>
      </w:pPr>
      <w:r>
        <w:rPr>
          <w:rFonts w:ascii="Times New Roman"/>
          <w:b w:val="false"/>
          <w:i w:val="false"/>
          <w:color w:val="000000"/>
          <w:sz w:val="28"/>
        </w:rPr>
        <w:t>
      Вертикальные резервуары специально оборудуются распределительными гребенками ввода жидкости, размещаемыми на высоте 1.5 м от днища резервуара. Вывод воды осуществляется через гидрозатвор, позволяющий автоматически, без специальных средств регулирования, поддерживать в резервуаре постоянный уровень жидкости, необходимый для ведения процесса (Рисунок 3.28).</w:t>
      </w:r>
    </w:p>
    <w:bookmarkEnd w:id="945"/>
    <w:bookmarkStart w:name="z1016"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3644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449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947"/>
    <w:p>
      <w:pPr>
        <w:spacing w:after="0"/>
        <w:ind w:left="0"/>
        <w:jc w:val="both"/>
      </w:pPr>
      <w:r>
        <w:rPr>
          <w:rFonts w:ascii="Times New Roman"/>
          <w:b w:val="false"/>
          <w:i w:val="false"/>
          <w:color w:val="000000"/>
          <w:sz w:val="28"/>
        </w:rPr>
        <w:t>
      Рисунок 3.28. Резервуар УПСВ</w:t>
      </w:r>
    </w:p>
    <w:bookmarkEnd w:id="947"/>
    <w:bookmarkStart w:name="z1018" w:id="948"/>
    <w:p>
      <w:pPr>
        <w:spacing w:after="0"/>
        <w:ind w:left="0"/>
        <w:jc w:val="both"/>
      </w:pPr>
      <w:r>
        <w:rPr>
          <w:rFonts w:ascii="Times New Roman"/>
          <w:b w:val="false"/>
          <w:i w:val="false"/>
          <w:color w:val="000000"/>
          <w:sz w:val="28"/>
        </w:rPr>
        <w:t>
      1 – подводящая труба; 2 – маточник;3 – отводящая труба;4 – гидрозатвор</w:t>
      </w:r>
    </w:p>
    <w:bookmarkEnd w:id="948"/>
    <w:bookmarkStart w:name="z1019" w:id="949"/>
    <w:p>
      <w:pPr>
        <w:spacing w:after="0"/>
        <w:ind w:left="0"/>
        <w:jc w:val="both"/>
      </w:pPr>
      <w:r>
        <w:rPr>
          <w:rFonts w:ascii="Times New Roman"/>
          <w:b w:val="false"/>
          <w:i w:val="false"/>
          <w:color w:val="000000"/>
          <w:sz w:val="28"/>
        </w:rPr>
        <w:t>
      По нижней образующей маточника имеются отверстия. Нефть (эмульсия) через отверстия направляется вниз, затем всплывает в слое воды, высота которого поддерживается в пределах 3–4 м. Уровень воды поддерживается с помощью гидрозатвора, высота которого обычно принимается равной 0.9 высоты резервуара.</w:t>
      </w:r>
    </w:p>
    <w:bookmarkEnd w:id="949"/>
    <w:bookmarkStart w:name="z1020" w:id="950"/>
    <w:p>
      <w:pPr>
        <w:spacing w:after="0"/>
        <w:ind w:left="0"/>
        <w:jc w:val="both"/>
      </w:pPr>
      <w:r>
        <w:rPr>
          <w:rFonts w:ascii="Times New Roman"/>
          <w:b w:val="false"/>
          <w:i w:val="false"/>
          <w:color w:val="000000"/>
          <w:sz w:val="28"/>
        </w:rPr>
        <w:t>
      Технологические резервуары работают транзитом. Сброс отделившейся воды и отбор обезвоженной нефти осуществляется непрерывно, т.е. уровень жидкости при этом не изменяется, нет потерь от больших дыханий резервуара.</w:t>
      </w:r>
    </w:p>
    <w:bookmarkEnd w:id="950"/>
    <w:bookmarkStart w:name="z1021" w:id="951"/>
    <w:p>
      <w:pPr>
        <w:spacing w:after="0"/>
        <w:ind w:left="0"/>
        <w:jc w:val="both"/>
      </w:pPr>
      <w:r>
        <w:rPr>
          <w:rFonts w:ascii="Times New Roman"/>
          <w:b w:val="false"/>
          <w:i w:val="false"/>
          <w:color w:val="000000"/>
          <w:sz w:val="28"/>
        </w:rPr>
        <w:t>
      Также имеется ОГ-200П устанавливается после сепаратора нефти. Предназначен для расслоения водонефтяных эмульсий, обработанных деэмульгатором. Представляет собой цилиндрическую емкость (рисунок 3.29).</w:t>
      </w:r>
    </w:p>
    <w:bookmarkEnd w:id="951"/>
    <w:bookmarkStart w:name="z1022"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6223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230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953"/>
    <w:p>
      <w:pPr>
        <w:spacing w:after="0"/>
        <w:ind w:left="0"/>
        <w:jc w:val="both"/>
      </w:pPr>
      <w:r>
        <w:rPr>
          <w:rFonts w:ascii="Times New Roman"/>
          <w:b w:val="false"/>
          <w:i w:val="false"/>
          <w:color w:val="000000"/>
          <w:sz w:val="28"/>
        </w:rPr>
        <w:t>
      Рисунок 3.29. Технологическая схема аппарата ОГ-200П для предварительного разделения нефти и пластовой воды</w:t>
      </w:r>
    </w:p>
    <w:bookmarkEnd w:id="953"/>
    <w:bookmarkStart w:name="z1024" w:id="954"/>
    <w:p>
      <w:pPr>
        <w:spacing w:after="0"/>
        <w:ind w:left="0"/>
        <w:jc w:val="both"/>
      </w:pPr>
      <w:r>
        <w:rPr>
          <w:rFonts w:ascii="Times New Roman"/>
          <w:b w:val="false"/>
          <w:i w:val="false"/>
          <w:color w:val="000000"/>
          <w:sz w:val="28"/>
        </w:rPr>
        <w:t xml:space="preserve">
      1 – патрубок ввода эмульсии; 2 – распределитель эмульсии: труба ∅700мм, 64 ряда отверстий, в ряду – 285 отверстий, продольный вырез: ширина – 6мм, длина – 60мм; </w:t>
      </w:r>
    </w:p>
    <w:bookmarkEnd w:id="954"/>
    <w:bookmarkStart w:name="z1025" w:id="955"/>
    <w:p>
      <w:pPr>
        <w:spacing w:after="0"/>
        <w:ind w:left="0"/>
        <w:jc w:val="both"/>
      </w:pPr>
      <w:r>
        <w:rPr>
          <w:rFonts w:ascii="Times New Roman"/>
          <w:b w:val="false"/>
          <w:i w:val="false"/>
          <w:color w:val="000000"/>
          <w:sz w:val="28"/>
        </w:rPr>
        <w:t>
      3 – трубы для вывода обезвоженной нефти; 4 – вывод газа</w:t>
      </w:r>
    </w:p>
    <w:bookmarkEnd w:id="955"/>
    <w:bookmarkStart w:name="z1026" w:id="956"/>
    <w:p>
      <w:pPr>
        <w:spacing w:after="0"/>
        <w:ind w:left="0"/>
        <w:jc w:val="both"/>
      </w:pPr>
      <w:r>
        <w:rPr>
          <w:rFonts w:ascii="Times New Roman"/>
          <w:b w:val="false"/>
          <w:i w:val="false"/>
          <w:color w:val="000000"/>
          <w:sz w:val="28"/>
        </w:rPr>
        <w:t>
      Эффективность разделения достигается благодаря использованию: тепла, ПАВ, промывки через слой воды и промежуточному слою, играющему роль своеобразного фильтра. Промежуточный слой образуется из-за того, что крупные капли нефти несут мельчайшие капельки воды (множественная эмульсия). Капля нефти на границе раздела фаз вода-нефть коалесцирует со слоем нефти, а капли воды остаются на поверхности раздела.</w:t>
      </w:r>
    </w:p>
    <w:bookmarkEnd w:id="956"/>
    <w:p>
      <w:pPr>
        <w:spacing w:after="0"/>
        <w:ind w:left="0"/>
        <w:jc w:val="both"/>
      </w:pPr>
      <w:r>
        <w:rPr>
          <w:rFonts w:ascii="Times New Roman"/>
          <w:b/>
          <w:i w:val="false"/>
          <w:color w:val="000000"/>
          <w:sz w:val="28"/>
        </w:rPr>
        <w:t>3.3.1.1. Текущие уровни эмиссий</w:t>
      </w:r>
    </w:p>
    <w:bookmarkStart w:name="z1028" w:id="957"/>
    <w:p>
      <w:pPr>
        <w:spacing w:after="0"/>
        <w:ind w:left="0"/>
        <w:jc w:val="both"/>
      </w:pPr>
      <w:r>
        <w:rPr>
          <w:rFonts w:ascii="Times New Roman"/>
          <w:b w:val="false"/>
          <w:i w:val="false"/>
          <w:color w:val="000000"/>
          <w:sz w:val="28"/>
        </w:rPr>
        <w:t>
      Выбросы в атмосферу</w:t>
      </w:r>
    </w:p>
    <w:bookmarkEnd w:id="957"/>
    <w:bookmarkStart w:name="z1029" w:id="958"/>
    <w:p>
      <w:pPr>
        <w:spacing w:after="0"/>
        <w:ind w:left="0"/>
        <w:jc w:val="both"/>
      </w:pPr>
      <w:r>
        <w:rPr>
          <w:rFonts w:ascii="Times New Roman"/>
          <w:b w:val="false"/>
          <w:i w:val="false"/>
          <w:color w:val="000000"/>
          <w:sz w:val="28"/>
        </w:rPr>
        <w:t>
      Источниками эмиссий в атмосферный воздух являются неорганизованные источники (неорганизованные источники, справочником по НДТ не рассматриваются): депульсатор, сепараторы, емкости, отстойник. Выбросы от резервуаров с пластовой водой не рассматриваются в справочником по НДТ ввиду малых величин.</w:t>
      </w:r>
    </w:p>
    <w:bookmarkEnd w:id="958"/>
    <w:bookmarkStart w:name="z1030" w:id="959"/>
    <w:p>
      <w:pPr>
        <w:spacing w:after="0"/>
        <w:ind w:left="0"/>
        <w:jc w:val="both"/>
      </w:pPr>
      <w:r>
        <w:rPr>
          <w:rFonts w:ascii="Times New Roman"/>
          <w:b w:val="false"/>
          <w:i w:val="false"/>
          <w:color w:val="000000"/>
          <w:sz w:val="28"/>
        </w:rPr>
        <w:t>
      Сбросы сточных вод</w:t>
      </w:r>
    </w:p>
    <w:bookmarkEnd w:id="959"/>
    <w:bookmarkStart w:name="z1031" w:id="960"/>
    <w:p>
      <w:pPr>
        <w:spacing w:after="0"/>
        <w:ind w:left="0"/>
        <w:jc w:val="both"/>
      </w:pPr>
      <w:r>
        <w:rPr>
          <w:rFonts w:ascii="Times New Roman"/>
          <w:b w:val="false"/>
          <w:i w:val="false"/>
          <w:color w:val="000000"/>
          <w:sz w:val="28"/>
        </w:rPr>
        <w:t>
      Определение понятия "сброс" осуществляется в соответствии со ст. 213 Экологического кодекса.</w:t>
      </w:r>
    </w:p>
    <w:bookmarkEnd w:id="960"/>
    <w:bookmarkStart w:name="z1032" w:id="961"/>
    <w:p>
      <w:pPr>
        <w:spacing w:after="0"/>
        <w:ind w:left="0"/>
        <w:jc w:val="both"/>
      </w:pPr>
      <w:r>
        <w:rPr>
          <w:rFonts w:ascii="Times New Roman"/>
          <w:b w:val="false"/>
          <w:i w:val="false"/>
          <w:color w:val="000000"/>
          <w:sz w:val="28"/>
        </w:rPr>
        <w:t>
      Согласно ст.213 Экологического кодекса подземные воды, попутно забранные при проведении операций по недропользованию (пластовые, добытые попутно с углеводородами) являются сточными. За исключением закачки пластовых вод, добытых попутно с углеводородами, морской воды, опресненной воды, технической воды с минерализацией 2000 мг/л и более в целях поддержания пластового давления</w:t>
      </w:r>
    </w:p>
    <w:bookmarkEnd w:id="961"/>
    <w:bookmarkStart w:name="z1033" w:id="962"/>
    <w:p>
      <w:pPr>
        <w:spacing w:after="0"/>
        <w:ind w:left="0"/>
        <w:jc w:val="both"/>
      </w:pPr>
      <w:r>
        <w:rPr>
          <w:rFonts w:ascii="Times New Roman"/>
          <w:b w:val="false"/>
          <w:i w:val="false"/>
          <w:color w:val="000000"/>
          <w:sz w:val="28"/>
        </w:rPr>
        <w:t>
      Отходы технологического процесса</w:t>
      </w:r>
    </w:p>
    <w:bookmarkEnd w:id="962"/>
    <w:bookmarkStart w:name="z1034" w:id="963"/>
    <w:p>
      <w:pPr>
        <w:spacing w:after="0"/>
        <w:ind w:left="0"/>
        <w:jc w:val="both"/>
      </w:pPr>
      <w:r>
        <w:rPr>
          <w:rFonts w:ascii="Times New Roman"/>
          <w:b w:val="false"/>
          <w:i w:val="false"/>
          <w:color w:val="000000"/>
          <w:sz w:val="28"/>
        </w:rPr>
        <w:t>
      Образование отходов приведено в разделе 3.11.</w:t>
      </w:r>
    </w:p>
    <w:bookmarkEnd w:id="963"/>
    <w:p>
      <w:pPr>
        <w:spacing w:after="0"/>
        <w:ind w:left="0"/>
        <w:jc w:val="both"/>
      </w:pPr>
      <w:r>
        <w:rPr>
          <w:rFonts w:ascii="Times New Roman"/>
          <w:b/>
          <w:i w:val="false"/>
          <w:color w:val="000000"/>
          <w:sz w:val="28"/>
        </w:rPr>
        <w:t>3.3.2. Подготовка пластовой воды</w:t>
      </w:r>
    </w:p>
    <w:bookmarkStart w:name="z1036" w:id="964"/>
    <w:p>
      <w:pPr>
        <w:spacing w:after="0"/>
        <w:ind w:left="0"/>
        <w:jc w:val="both"/>
      </w:pPr>
      <w:r>
        <w:rPr>
          <w:rFonts w:ascii="Times New Roman"/>
          <w:b w:val="false"/>
          <w:i w:val="false"/>
          <w:color w:val="000000"/>
          <w:sz w:val="28"/>
        </w:rPr>
        <w:t>
      Установки по подготовке пластовых вод для заводнения нефтяных пластов подразделяются на открытые и закрытые.</w:t>
      </w:r>
    </w:p>
    <w:bookmarkEnd w:id="964"/>
    <w:bookmarkStart w:name="z1037" w:id="965"/>
    <w:p>
      <w:pPr>
        <w:spacing w:after="0"/>
        <w:ind w:left="0"/>
        <w:jc w:val="both"/>
      </w:pPr>
      <w:r>
        <w:rPr>
          <w:rFonts w:ascii="Times New Roman"/>
          <w:b w:val="false"/>
          <w:i w:val="false"/>
          <w:color w:val="000000"/>
          <w:sz w:val="28"/>
        </w:rPr>
        <w:t>
      На многих месторождениях подготовка пластовой воды происходит следующим образом:</w:t>
      </w:r>
    </w:p>
    <w:bookmarkEnd w:id="965"/>
    <w:bookmarkStart w:name="z1038" w:id="966"/>
    <w:p>
      <w:pPr>
        <w:spacing w:after="0"/>
        <w:ind w:left="0"/>
        <w:jc w:val="both"/>
      </w:pPr>
      <w:r>
        <w:rPr>
          <w:rFonts w:ascii="Times New Roman"/>
          <w:b w:val="false"/>
          <w:i w:val="false"/>
          <w:color w:val="000000"/>
          <w:sz w:val="28"/>
        </w:rPr>
        <w:t>
      1) сброс воды с отстойника;</w:t>
      </w:r>
    </w:p>
    <w:bookmarkEnd w:id="966"/>
    <w:bookmarkStart w:name="z1039" w:id="967"/>
    <w:p>
      <w:pPr>
        <w:spacing w:after="0"/>
        <w:ind w:left="0"/>
        <w:jc w:val="both"/>
      </w:pPr>
      <w:r>
        <w:rPr>
          <w:rFonts w:ascii="Times New Roman"/>
          <w:b w:val="false"/>
          <w:i w:val="false"/>
          <w:color w:val="000000"/>
          <w:sz w:val="28"/>
        </w:rPr>
        <w:t>
      2) направление ее через отстойники с патронными фильтрами для очистки;</w:t>
      </w:r>
    </w:p>
    <w:bookmarkEnd w:id="967"/>
    <w:bookmarkStart w:name="z1040" w:id="968"/>
    <w:p>
      <w:pPr>
        <w:spacing w:after="0"/>
        <w:ind w:left="0"/>
        <w:jc w:val="both"/>
      </w:pPr>
      <w:r>
        <w:rPr>
          <w:rFonts w:ascii="Times New Roman"/>
          <w:b w:val="false"/>
          <w:i w:val="false"/>
          <w:color w:val="000000"/>
          <w:sz w:val="28"/>
        </w:rPr>
        <w:t>
      3) направление в водяной резервуар на отстой;</w:t>
      </w:r>
    </w:p>
    <w:bookmarkEnd w:id="968"/>
    <w:bookmarkStart w:name="z1041" w:id="969"/>
    <w:p>
      <w:pPr>
        <w:spacing w:after="0"/>
        <w:ind w:left="0"/>
        <w:jc w:val="both"/>
      </w:pPr>
      <w:r>
        <w:rPr>
          <w:rFonts w:ascii="Times New Roman"/>
          <w:b w:val="false"/>
          <w:i w:val="false"/>
          <w:color w:val="000000"/>
          <w:sz w:val="28"/>
        </w:rPr>
        <w:t xml:space="preserve">
      4) направление для закачки в пласт с помощью насосов. </w:t>
      </w:r>
    </w:p>
    <w:bookmarkEnd w:id="969"/>
    <w:bookmarkStart w:name="z1042" w:id="970"/>
    <w:p>
      <w:pPr>
        <w:spacing w:after="0"/>
        <w:ind w:left="0"/>
        <w:jc w:val="both"/>
      </w:pPr>
      <w:r>
        <w:rPr>
          <w:rFonts w:ascii="Times New Roman"/>
          <w:b w:val="false"/>
          <w:i w:val="false"/>
          <w:color w:val="000000"/>
          <w:sz w:val="28"/>
        </w:rPr>
        <w:t>
      Сточные воды I в установке по подготовке сточных вод открытого типа (рисунок 3.30), поступающие с установки подготовки нефти, направляются в песколовку 1, где осаждаются крупные механические примеси. Из песколовки сточная вода самотеком поступает в нефтеловушку 3, которая служит для отделения от воды основной массы нефти и механических примесей II. Принцип действия ее основан на гравитационном разделении при малой скорости движения сточной воды (менее 0,03 м/с). При такой скорости движения сточной воды капли нефти диаметром более 0,5 мм успевают всплыть на поверхность. Скопившуюся в ловушке нефть III отводят по нефтесборной трубе и насосом 2 подают на установку подготовки нефти на повторную обработку. После нефтеловушки сточные воды для доочистки от нефти и механических примесей поступает в пруды-отстойники 4, где продолжительность отстаивания, может быть, от нескольких часов до двух суток. Иногда для ускорения процесса осаждения твердых взвешенных частиц или нейтрализации сточных вод перед прудами-отстойниками к воде добавляют химические вещества: известь, сернокислый алюминий, аммиак и др. После прудов-отстойников содержание нефти в сточной воде составляет 30 - 40 мг/л, а механических примесей - 20 - 30 мг/л. Такая глубина подготовки сточной воды IV обычно достаточна для закачки ее в поглощающие пласты и в этом случае вода через камеры 5 и 6 поступает на прием насосов 7, осуществляющих закачку ее в поглощающие скважины.</w:t>
      </w:r>
    </w:p>
    <w:bookmarkEnd w:id="970"/>
    <w:bookmarkStart w:name="z1043" w:id="971"/>
    <w:p>
      <w:pPr>
        <w:spacing w:after="0"/>
        <w:ind w:left="0"/>
        <w:jc w:val="both"/>
      </w:pPr>
      <w:r>
        <w:rPr>
          <w:rFonts w:ascii="Times New Roman"/>
          <w:b w:val="false"/>
          <w:i w:val="false"/>
          <w:color w:val="000000"/>
          <w:sz w:val="28"/>
        </w:rPr>
        <w:t>
      Закачка воды в нагнетательные скважины требует более глубокой ее очистки. В этом случае сточная вода из камеры 6 насосом 8 направляется в попеременно работающие фильтры 9 и 10. В качестве фильтрующего материала используют кварцевый песок (фракция 0,5 - 1,5 мм), антрацитовую крошку, керамзитовый песок, графит и др. Сточная вода, поступающая в фильтр, должна содержать нефти не более 40 мг/л и механических примесей не более 50 мг/л. Остаточное содержание нефти и механических примесей после фильтра составляет 2 - 10 мг/л. Из фильтра очищенная вода V поступает в емкость 11, откуда насосом высокого давления 14 закачивается в нагнетательную скважину.</w:t>
      </w:r>
    </w:p>
    <w:bookmarkEnd w:id="971"/>
    <w:bookmarkStart w:name="z1044" w:id="972"/>
    <w:p>
      <w:pPr>
        <w:spacing w:after="0"/>
        <w:ind w:left="0"/>
        <w:jc w:val="both"/>
      </w:pPr>
      <w:r>
        <w:rPr>
          <w:rFonts w:ascii="Times New Roman"/>
          <w:b w:val="false"/>
          <w:i w:val="false"/>
          <w:color w:val="000000"/>
          <w:sz w:val="28"/>
        </w:rPr>
        <w:t>
      После 12–16 ч работы фильтр загрязняется и поток переключается в другой фильтр, а загрязненный фильтр переключают на промывку. Промывку фильтра проводят очищенной водой, забираемой насосом 13 из емкости 11 и прокачиваемой через фильтр в обратном направлении. Длительность промывки составляет 15–18 мин. Вода с промываемой грязью сбрасывается в илонакопитель 12.</w:t>
      </w:r>
    </w:p>
    <w:bookmarkEnd w:id="972"/>
    <w:bookmarkStart w:name="z1045"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55499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5499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974"/>
    <w:p>
      <w:pPr>
        <w:spacing w:after="0"/>
        <w:ind w:left="0"/>
        <w:jc w:val="both"/>
      </w:pPr>
      <w:r>
        <w:rPr>
          <w:rFonts w:ascii="Times New Roman"/>
          <w:b w:val="false"/>
          <w:i w:val="false"/>
          <w:color w:val="000000"/>
          <w:sz w:val="28"/>
        </w:rPr>
        <w:t>
      Рисунок 3.30. Технологическая схема установки по подготовке сточных вод открытого типа</w:t>
      </w:r>
    </w:p>
    <w:bookmarkEnd w:id="974"/>
    <w:bookmarkStart w:name="z1047" w:id="975"/>
    <w:p>
      <w:pPr>
        <w:spacing w:after="0"/>
        <w:ind w:left="0"/>
        <w:jc w:val="both"/>
      </w:pPr>
      <w:r>
        <w:rPr>
          <w:rFonts w:ascii="Times New Roman"/>
          <w:b w:val="false"/>
          <w:i w:val="false"/>
          <w:color w:val="000000"/>
          <w:sz w:val="28"/>
        </w:rPr>
        <w:t xml:space="preserve">
      I – сточные воды; II – механические примеси; III – нефть; 1 – песколовка; 2 – насос; </w:t>
      </w:r>
    </w:p>
    <w:bookmarkEnd w:id="975"/>
    <w:bookmarkStart w:name="z1048" w:id="976"/>
    <w:p>
      <w:pPr>
        <w:spacing w:after="0"/>
        <w:ind w:left="0"/>
        <w:jc w:val="both"/>
      </w:pPr>
      <w:r>
        <w:rPr>
          <w:rFonts w:ascii="Times New Roman"/>
          <w:b w:val="false"/>
          <w:i w:val="false"/>
          <w:color w:val="000000"/>
          <w:sz w:val="28"/>
        </w:rPr>
        <w:t xml:space="preserve">
      3 – нефтеловушка; 4 – пруды отстойники; 5 – камера; 6 – камера; 7 – насос; 8 – насос; </w:t>
      </w:r>
    </w:p>
    <w:bookmarkEnd w:id="976"/>
    <w:bookmarkStart w:name="z1049" w:id="977"/>
    <w:p>
      <w:pPr>
        <w:spacing w:after="0"/>
        <w:ind w:left="0"/>
        <w:jc w:val="both"/>
      </w:pPr>
      <w:r>
        <w:rPr>
          <w:rFonts w:ascii="Times New Roman"/>
          <w:b w:val="false"/>
          <w:i w:val="false"/>
          <w:color w:val="000000"/>
          <w:sz w:val="28"/>
        </w:rPr>
        <w:t>
      9 – фильтр; 10 – фильтр; 11 – емкость; 12 – илонакопитель; 13 – насос; 14 – насос высокого давления.</w:t>
      </w:r>
    </w:p>
    <w:bookmarkEnd w:id="977"/>
    <w:bookmarkStart w:name="z1050" w:id="978"/>
    <w:p>
      <w:pPr>
        <w:spacing w:after="0"/>
        <w:ind w:left="0"/>
        <w:jc w:val="both"/>
      </w:pPr>
      <w:r>
        <w:rPr>
          <w:rFonts w:ascii="Times New Roman"/>
          <w:b w:val="false"/>
          <w:i w:val="false"/>
          <w:color w:val="000000"/>
          <w:sz w:val="28"/>
        </w:rPr>
        <w:t>
      Водонефтяная эмульсия I в установке по подготовке сточных вод закрытого типа (рисунок 3.31), поступающая с промысла, смешивается с горячей пластовой водой VII, выводимой из отстойников или подогревателей-деэмульсаторов установки подготовки нефти и содержащей реагент-деэмульгатор, проходит каплеобразователь 1 и поступает в резервуар-отстойник с жидкостным гидрофильным фильтром 2, в котором осуществляется предварительный сброс воды. Резервуар-отстойник с жидкостным гидрофильным фильтром выполнен на основе типового вертикального резервуара и имеет сифонное устройство, обеспечивающее поддержание заданного слоя воды под слоем нефти. Водонефтяная эмульсия, изменившая свой тип с обратного на прямой в результате смешения с горячей водой с реагентом-деэмульгатором и турбулентного перемешивания в каплеобразователе, поступает в резервуар-отстойник 2 под слой воды через распределителя. Поднимаясь через жидкостный гидрофильный фильтр (слой воды) капли нефти освобождаются от эмульсионной воды. Таким образом происходит предварительное обезвоживание нефти, и предварительно обезвоженная нефть II выводится с верхней части резервуара-отстойника 2. Отделившаяся на этой стадии сточная вода III перетекает в резервуар-отстойник с гидрофобным жидкостным фильтром 3. Этот резервуар-отстойник также выполнен на основе типового вертикального резервуара и имеет сифонное устройство, обеспечивающее поддержание заданного слоя нефти над слоем воды.</w:t>
      </w:r>
    </w:p>
    <w:bookmarkEnd w:id="978"/>
    <w:bookmarkStart w:name="z1051"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50292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0292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980"/>
    <w:p>
      <w:pPr>
        <w:spacing w:after="0"/>
        <w:ind w:left="0"/>
        <w:jc w:val="both"/>
      </w:pPr>
      <w:r>
        <w:rPr>
          <w:rFonts w:ascii="Times New Roman"/>
          <w:b w:val="false"/>
          <w:i w:val="false"/>
          <w:color w:val="000000"/>
          <w:sz w:val="28"/>
        </w:rPr>
        <w:t>
      Рисунок 3.31. Технологическая схема установки по подготовке сточных вод закрытого типа</w:t>
      </w:r>
    </w:p>
    <w:bookmarkEnd w:id="980"/>
    <w:bookmarkStart w:name="z1053" w:id="981"/>
    <w:p>
      <w:pPr>
        <w:spacing w:after="0"/>
        <w:ind w:left="0"/>
        <w:jc w:val="both"/>
      </w:pPr>
      <w:r>
        <w:rPr>
          <w:rFonts w:ascii="Times New Roman"/>
          <w:b w:val="false"/>
          <w:i w:val="false"/>
          <w:color w:val="000000"/>
          <w:sz w:val="28"/>
        </w:rPr>
        <w:t>
      Сточная вода вводится через лучевой перфорированный распределитель в слой нефти (жидкостный гидрофобный фильтр) и, опускаясь вниз, освобождается от капелек нефти. Уловленная нефть V (ловушечная нефть) собирается в камере, выводится сверху резервуара-отстойника и направляется на установку подготовки нефти. На границе раздела нефть - вода может образовываться слой неразрушаемой эмульсии IV, которая периодически выводится и направляется также на установку подготовки нефти. Вода, прошедшая через слой нефти и освободившаяся от основной части капельной нефти, подвергается еще и отстою в слое воды. Все эти операции обеспечивают достаточно глубокую очистку пластовой воды от капельной нефти, и очищенная вода VI, пройдя емкость 4, насосом 5 закачивается в поглощающие или нагнетательные скважины.</w:t>
      </w:r>
    </w:p>
    <w:bookmarkEnd w:id="981"/>
    <w:p>
      <w:pPr>
        <w:spacing w:after="0"/>
        <w:ind w:left="0"/>
        <w:jc w:val="both"/>
      </w:pPr>
      <w:r>
        <w:rPr>
          <w:rFonts w:ascii="Times New Roman"/>
          <w:b/>
          <w:i w:val="false"/>
          <w:color w:val="000000"/>
          <w:sz w:val="28"/>
        </w:rPr>
        <w:t>3.3.2.1. Текущие уровни эмиссий и потребления</w:t>
      </w:r>
    </w:p>
    <w:bookmarkStart w:name="z1055" w:id="982"/>
    <w:p>
      <w:pPr>
        <w:spacing w:after="0"/>
        <w:ind w:left="0"/>
        <w:jc w:val="both"/>
      </w:pPr>
      <w:r>
        <w:rPr>
          <w:rFonts w:ascii="Times New Roman"/>
          <w:b w:val="false"/>
          <w:i w:val="false"/>
          <w:color w:val="000000"/>
          <w:sz w:val="28"/>
        </w:rPr>
        <w:t>
      Потребление</w:t>
      </w:r>
    </w:p>
    <w:bookmarkEnd w:id="982"/>
    <w:bookmarkStart w:name="z1056" w:id="983"/>
    <w:p>
      <w:pPr>
        <w:spacing w:after="0"/>
        <w:ind w:left="0"/>
        <w:jc w:val="both"/>
      </w:pPr>
      <w:r>
        <w:rPr>
          <w:rFonts w:ascii="Times New Roman"/>
          <w:b w:val="false"/>
          <w:i w:val="false"/>
          <w:color w:val="000000"/>
          <w:sz w:val="28"/>
        </w:rPr>
        <w:t>
      В процессе подготовки пластовой воды основное энергопотребление приходится на насосы для перехода из одной секции в другую.</w:t>
      </w:r>
    </w:p>
    <w:bookmarkEnd w:id="983"/>
    <w:bookmarkStart w:name="z1057" w:id="984"/>
    <w:p>
      <w:pPr>
        <w:spacing w:after="0"/>
        <w:ind w:left="0"/>
        <w:jc w:val="both"/>
      </w:pPr>
      <w:r>
        <w:rPr>
          <w:rFonts w:ascii="Times New Roman"/>
          <w:b w:val="false"/>
          <w:i w:val="false"/>
          <w:color w:val="000000"/>
          <w:sz w:val="28"/>
        </w:rPr>
        <w:t>
      В таблице 3.8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984"/>
    <w:bookmarkStart w:name="z1058" w:id="985"/>
    <w:p>
      <w:pPr>
        <w:spacing w:after="0"/>
        <w:ind w:left="0"/>
        <w:jc w:val="both"/>
      </w:pPr>
      <w:r>
        <w:rPr>
          <w:rFonts w:ascii="Times New Roman"/>
          <w:b w:val="false"/>
          <w:i w:val="false"/>
          <w:color w:val="000000"/>
          <w:sz w:val="28"/>
        </w:rPr>
        <w:t>
      Таблица 3.8. Потребление энергетических ресурсов насосов установки подготовки пластовой воды</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1059" w:id="986"/>
    <w:p>
      <w:pPr>
        <w:spacing w:after="0"/>
        <w:ind w:left="0"/>
        <w:jc w:val="both"/>
      </w:pPr>
      <w:r>
        <w:rPr>
          <w:rFonts w:ascii="Times New Roman"/>
          <w:b w:val="false"/>
          <w:i w:val="false"/>
          <w:color w:val="000000"/>
          <w:sz w:val="28"/>
        </w:rPr>
        <w:t>
      Выбросы в атмосферу</w:t>
      </w:r>
    </w:p>
    <w:bookmarkEnd w:id="986"/>
    <w:bookmarkStart w:name="z1060" w:id="987"/>
    <w:p>
      <w:pPr>
        <w:spacing w:after="0"/>
        <w:ind w:left="0"/>
        <w:jc w:val="both"/>
      </w:pPr>
      <w:r>
        <w:rPr>
          <w:rFonts w:ascii="Times New Roman"/>
          <w:b w:val="false"/>
          <w:i w:val="false"/>
          <w:color w:val="000000"/>
          <w:sz w:val="28"/>
        </w:rPr>
        <w:t>
      Источниками эмиссий в атмосферный воздух являются песколовка, нефтеловушка, пруд-отстойник (неорганизованные источники, справочником по НДТ не рассматриваются).</w:t>
      </w:r>
    </w:p>
    <w:bookmarkEnd w:id="987"/>
    <w:bookmarkStart w:name="z1061" w:id="988"/>
    <w:p>
      <w:pPr>
        <w:spacing w:after="0"/>
        <w:ind w:left="0"/>
        <w:jc w:val="both"/>
      </w:pPr>
      <w:r>
        <w:rPr>
          <w:rFonts w:ascii="Times New Roman"/>
          <w:b w:val="false"/>
          <w:i w:val="false"/>
          <w:color w:val="000000"/>
          <w:sz w:val="28"/>
        </w:rPr>
        <w:t>
      Сбросы сточных вод</w:t>
      </w:r>
    </w:p>
    <w:bookmarkEnd w:id="988"/>
    <w:bookmarkStart w:name="z1062" w:id="989"/>
    <w:p>
      <w:pPr>
        <w:spacing w:after="0"/>
        <w:ind w:left="0"/>
        <w:jc w:val="both"/>
      </w:pPr>
      <w:r>
        <w:rPr>
          <w:rFonts w:ascii="Times New Roman"/>
          <w:b w:val="false"/>
          <w:i w:val="false"/>
          <w:color w:val="000000"/>
          <w:sz w:val="28"/>
        </w:rPr>
        <w:t>
      Согласно ст.213 Экологического кодекса подземные воды, попутно забранные при проведении операций по недропользованию (пластовые, добытые попутно с углеводородами) являются сточными.</w:t>
      </w:r>
    </w:p>
    <w:bookmarkEnd w:id="989"/>
    <w:bookmarkStart w:name="z1063" w:id="990"/>
    <w:p>
      <w:pPr>
        <w:spacing w:after="0"/>
        <w:ind w:left="0"/>
        <w:jc w:val="both"/>
      </w:pPr>
      <w:r>
        <w:rPr>
          <w:rFonts w:ascii="Times New Roman"/>
          <w:b w:val="false"/>
          <w:i w:val="false"/>
          <w:color w:val="000000"/>
          <w:sz w:val="28"/>
        </w:rPr>
        <w:t>
      Отходы технологического процесса</w:t>
      </w:r>
    </w:p>
    <w:bookmarkEnd w:id="990"/>
    <w:bookmarkStart w:name="z1064" w:id="991"/>
    <w:p>
      <w:pPr>
        <w:spacing w:after="0"/>
        <w:ind w:left="0"/>
        <w:jc w:val="both"/>
      </w:pPr>
      <w:r>
        <w:rPr>
          <w:rFonts w:ascii="Times New Roman"/>
          <w:b w:val="false"/>
          <w:i w:val="false"/>
          <w:color w:val="000000"/>
          <w:sz w:val="28"/>
        </w:rPr>
        <w:t>
      Образование отходов приведено в разделе 3.11.</w:t>
      </w:r>
    </w:p>
    <w:bookmarkEnd w:id="991"/>
    <w:p>
      <w:pPr>
        <w:spacing w:after="0"/>
        <w:ind w:left="0"/>
        <w:jc w:val="both"/>
      </w:pPr>
      <w:r>
        <w:rPr>
          <w:rFonts w:ascii="Times New Roman"/>
          <w:b/>
          <w:i w:val="false"/>
          <w:color w:val="000000"/>
          <w:sz w:val="28"/>
        </w:rPr>
        <w:t>3.4. Подготовка и переработка газа</w:t>
      </w:r>
    </w:p>
    <w:p>
      <w:pPr>
        <w:spacing w:after="0"/>
        <w:ind w:left="0"/>
        <w:jc w:val="both"/>
      </w:pPr>
      <w:r>
        <w:rPr>
          <w:rFonts w:ascii="Times New Roman"/>
          <w:b/>
          <w:i w:val="false"/>
          <w:color w:val="000000"/>
          <w:sz w:val="28"/>
        </w:rPr>
        <w:t>3.4.1. Осушка газа</w:t>
      </w:r>
    </w:p>
    <w:bookmarkStart w:name="z1067" w:id="992"/>
    <w:p>
      <w:pPr>
        <w:spacing w:after="0"/>
        <w:ind w:left="0"/>
        <w:jc w:val="both"/>
      </w:pPr>
      <w:r>
        <w:rPr>
          <w:rFonts w:ascii="Times New Roman"/>
          <w:b w:val="false"/>
          <w:i w:val="false"/>
          <w:color w:val="000000"/>
          <w:sz w:val="28"/>
        </w:rPr>
        <w:t>
      Осушка газа – это операция удаления влаги из газов и газовых смесей, которая обычно предшествует транспортировке природного газа по трубопроводам или низкотемпературному разделению газовых смесей на компоненты. Воду из газа, как и любой другой компонент, можно удалять физическим методом (адсорбцией, абсорбцией, мембранами, конденсацией (холодом)), химическими методами (CaCL2 и пр.) и их бесконечными гибридами.</w:t>
      </w:r>
    </w:p>
    <w:bookmarkEnd w:id="992"/>
    <w:bookmarkStart w:name="z1068" w:id="993"/>
    <w:p>
      <w:pPr>
        <w:spacing w:after="0"/>
        <w:ind w:left="0"/>
        <w:jc w:val="both"/>
      </w:pPr>
      <w:r>
        <w:rPr>
          <w:rFonts w:ascii="Times New Roman"/>
          <w:b w:val="false"/>
          <w:i w:val="false"/>
          <w:color w:val="000000"/>
          <w:sz w:val="28"/>
        </w:rPr>
        <w:t>
      Коммерческое применение нашли следующие способы, расположенные в данном списке в порядке убывания популярности:</w:t>
      </w:r>
    </w:p>
    <w:bookmarkEnd w:id="993"/>
    <w:bookmarkStart w:name="z1069" w:id="994"/>
    <w:p>
      <w:pPr>
        <w:spacing w:after="0"/>
        <w:ind w:left="0"/>
        <w:jc w:val="both"/>
      </w:pPr>
      <w:r>
        <w:rPr>
          <w:rFonts w:ascii="Times New Roman"/>
          <w:b w:val="false"/>
          <w:i w:val="false"/>
          <w:color w:val="000000"/>
          <w:sz w:val="28"/>
        </w:rPr>
        <w:t>
      1. абсорбция - Гликолевая осушка;</w:t>
      </w:r>
    </w:p>
    <w:bookmarkEnd w:id="994"/>
    <w:bookmarkStart w:name="z1070" w:id="995"/>
    <w:p>
      <w:pPr>
        <w:spacing w:after="0"/>
        <w:ind w:left="0"/>
        <w:jc w:val="both"/>
      </w:pPr>
      <w:r>
        <w:rPr>
          <w:rFonts w:ascii="Times New Roman"/>
          <w:b w:val="false"/>
          <w:i w:val="false"/>
          <w:color w:val="000000"/>
          <w:sz w:val="28"/>
        </w:rPr>
        <w:t>
      2. адсорбция – Цеолиты, силикагели или активированный алюминий;</w:t>
      </w:r>
    </w:p>
    <w:bookmarkEnd w:id="995"/>
    <w:bookmarkStart w:name="z1071" w:id="996"/>
    <w:p>
      <w:pPr>
        <w:spacing w:after="0"/>
        <w:ind w:left="0"/>
        <w:jc w:val="both"/>
      </w:pPr>
      <w:r>
        <w:rPr>
          <w:rFonts w:ascii="Times New Roman"/>
          <w:b w:val="false"/>
          <w:i w:val="false"/>
          <w:color w:val="000000"/>
          <w:sz w:val="28"/>
        </w:rPr>
        <w:t>
      3. конденсация - Охлаждение с впрыском ингибиторов гидратообразования (гликолей или метанола);</w:t>
      </w:r>
    </w:p>
    <w:bookmarkEnd w:id="996"/>
    <w:bookmarkStart w:name="z1072" w:id="997"/>
    <w:p>
      <w:pPr>
        <w:spacing w:after="0"/>
        <w:ind w:left="0"/>
        <w:jc w:val="both"/>
      </w:pPr>
      <w:r>
        <w:rPr>
          <w:rFonts w:ascii="Times New Roman"/>
          <w:b w:val="false"/>
          <w:i w:val="false"/>
          <w:color w:val="000000"/>
          <w:sz w:val="28"/>
        </w:rPr>
        <w:t>
      4. мембраны – На основе эластомеров или стеклообразных полимеров;</w:t>
      </w:r>
    </w:p>
    <w:bookmarkEnd w:id="997"/>
    <w:bookmarkStart w:name="z1073" w:id="998"/>
    <w:p>
      <w:pPr>
        <w:spacing w:after="0"/>
        <w:ind w:left="0"/>
        <w:jc w:val="both"/>
      </w:pPr>
      <w:r>
        <w:rPr>
          <w:rFonts w:ascii="Times New Roman"/>
          <w:b w:val="false"/>
          <w:i w:val="false"/>
          <w:color w:val="000000"/>
          <w:sz w:val="28"/>
        </w:rPr>
        <w:t>
      5. химический метод Гигроскопичные соли обычно хлориды металлов (CaCL2 и пр.);</w:t>
      </w:r>
    </w:p>
    <w:bookmarkEnd w:id="998"/>
    <w:bookmarkStart w:name="z1074" w:id="999"/>
    <w:p>
      <w:pPr>
        <w:spacing w:after="0"/>
        <w:ind w:left="0"/>
        <w:jc w:val="both"/>
      </w:pPr>
      <w:r>
        <w:rPr>
          <w:rFonts w:ascii="Times New Roman"/>
          <w:b w:val="false"/>
          <w:i w:val="false"/>
          <w:color w:val="000000"/>
          <w:sz w:val="28"/>
        </w:rPr>
        <w:t>
      Подавляющее количество установок в мире основаны на первых двух способах.</w:t>
      </w:r>
    </w:p>
    <w:bookmarkEnd w:id="999"/>
    <w:p>
      <w:pPr>
        <w:spacing w:after="0"/>
        <w:ind w:left="0"/>
        <w:jc w:val="both"/>
      </w:pPr>
      <w:r>
        <w:rPr>
          <w:rFonts w:ascii="Times New Roman"/>
          <w:b/>
          <w:i w:val="false"/>
          <w:color w:val="000000"/>
          <w:sz w:val="28"/>
        </w:rPr>
        <w:t>3.4.1.1. Абсорбционный метод осушки газа - гликолевая осушка</w:t>
      </w:r>
    </w:p>
    <w:bookmarkStart w:name="z1076" w:id="1000"/>
    <w:p>
      <w:pPr>
        <w:spacing w:after="0"/>
        <w:ind w:left="0"/>
        <w:jc w:val="both"/>
      </w:pPr>
      <w:r>
        <w:rPr>
          <w:rFonts w:ascii="Times New Roman"/>
          <w:b w:val="false"/>
          <w:i w:val="false"/>
          <w:color w:val="000000"/>
          <w:sz w:val="28"/>
        </w:rPr>
        <w:t>
      Гликолевая осушка - самый распространенный способ, используемый для умеренной осушки газа, достаточной для транспортировки по трубопроводам, в том числе и магистральным, и использовании такого газа в качестве топливного. Методы осушки гликолями обеспечивают требования на газ горючий природный, поставляемый и транспортируемый по магистральным газопроводам". Типовые установки гликолевой осушки газа позволяют достигать ТТР (Температуры Точки Росы) по воде в диапазоне -10-20 °С. Существуют и более продвинутые (и, естественно, более дорогие) модификации гликолевых осушек, основанных на процессах известных под названиями, данными им изначальными патентообладателями – такими как Drizo, Coldfinger и прочими, и позволяющие достигать ТТР до -80 °С.</w:t>
      </w:r>
    </w:p>
    <w:bookmarkEnd w:id="1000"/>
    <w:bookmarkStart w:name="z1077" w:id="1001"/>
    <w:p>
      <w:pPr>
        <w:spacing w:after="0"/>
        <w:ind w:left="0"/>
        <w:jc w:val="both"/>
      </w:pPr>
      <w:r>
        <w:rPr>
          <w:rFonts w:ascii="Times New Roman"/>
          <w:b w:val="false"/>
          <w:i w:val="false"/>
          <w:color w:val="000000"/>
          <w:sz w:val="28"/>
        </w:rPr>
        <w:t>
      Основные преимущества абсорбционного метода осушки газа:</w:t>
      </w:r>
    </w:p>
    <w:bookmarkEnd w:id="1001"/>
    <w:bookmarkStart w:name="z1078" w:id="1002"/>
    <w:p>
      <w:pPr>
        <w:spacing w:after="0"/>
        <w:ind w:left="0"/>
        <w:jc w:val="both"/>
      </w:pPr>
      <w:r>
        <w:rPr>
          <w:rFonts w:ascii="Times New Roman"/>
          <w:b w:val="false"/>
          <w:i w:val="false"/>
          <w:color w:val="000000"/>
          <w:sz w:val="28"/>
        </w:rPr>
        <w:t>
      не высокие перепады давления;</w:t>
      </w:r>
    </w:p>
    <w:bookmarkEnd w:id="1002"/>
    <w:bookmarkStart w:name="z1079" w:id="1003"/>
    <w:p>
      <w:pPr>
        <w:spacing w:after="0"/>
        <w:ind w:left="0"/>
        <w:jc w:val="both"/>
      </w:pPr>
      <w:r>
        <w:rPr>
          <w:rFonts w:ascii="Times New Roman"/>
          <w:b w:val="false"/>
          <w:i w:val="false"/>
          <w:color w:val="000000"/>
          <w:sz w:val="28"/>
        </w:rPr>
        <w:t>
      низкие эксплуатационные расходы</w:t>
      </w:r>
    </w:p>
    <w:bookmarkEnd w:id="1003"/>
    <w:bookmarkStart w:name="z1080" w:id="1004"/>
    <w:p>
      <w:pPr>
        <w:spacing w:after="0"/>
        <w:ind w:left="0"/>
        <w:jc w:val="both"/>
      </w:pPr>
      <w:r>
        <w:rPr>
          <w:rFonts w:ascii="Times New Roman"/>
          <w:b w:val="false"/>
          <w:i w:val="false"/>
          <w:color w:val="000000"/>
          <w:sz w:val="28"/>
        </w:rPr>
        <w:t>
      возможность осушки газов с высоким содержанием веществ, разрушающих твердые сорбенты</w:t>
      </w:r>
    </w:p>
    <w:bookmarkEnd w:id="1004"/>
    <w:bookmarkStart w:name="z1081" w:id="1005"/>
    <w:p>
      <w:pPr>
        <w:spacing w:after="0"/>
        <w:ind w:left="0"/>
        <w:jc w:val="both"/>
      </w:pPr>
      <w:r>
        <w:rPr>
          <w:rFonts w:ascii="Times New Roman"/>
          <w:b w:val="false"/>
          <w:i w:val="false"/>
          <w:color w:val="000000"/>
          <w:sz w:val="28"/>
        </w:rPr>
        <w:t>
      К недостаткам данного способа относят:</w:t>
      </w:r>
    </w:p>
    <w:bookmarkEnd w:id="1005"/>
    <w:bookmarkStart w:name="z1082" w:id="1006"/>
    <w:p>
      <w:pPr>
        <w:spacing w:after="0"/>
        <w:ind w:left="0"/>
        <w:jc w:val="both"/>
      </w:pPr>
      <w:r>
        <w:rPr>
          <w:rFonts w:ascii="Times New Roman"/>
          <w:b w:val="false"/>
          <w:i w:val="false"/>
          <w:color w:val="000000"/>
          <w:sz w:val="28"/>
        </w:rPr>
        <w:t>
      необходимость повышения температуры газа выше 40 °С;</w:t>
      </w:r>
    </w:p>
    <w:bookmarkEnd w:id="1006"/>
    <w:bookmarkStart w:name="z1083" w:id="1007"/>
    <w:p>
      <w:pPr>
        <w:spacing w:after="0"/>
        <w:ind w:left="0"/>
        <w:jc w:val="both"/>
      </w:pPr>
      <w:r>
        <w:rPr>
          <w:rFonts w:ascii="Times New Roman"/>
          <w:b w:val="false"/>
          <w:i w:val="false"/>
          <w:color w:val="000000"/>
          <w:sz w:val="28"/>
        </w:rPr>
        <w:t>
      средний уровень осушки;</w:t>
      </w:r>
    </w:p>
    <w:bookmarkEnd w:id="1007"/>
    <w:bookmarkStart w:name="z1084" w:id="1008"/>
    <w:p>
      <w:pPr>
        <w:spacing w:after="0"/>
        <w:ind w:left="0"/>
        <w:jc w:val="both"/>
      </w:pPr>
      <w:r>
        <w:rPr>
          <w:rFonts w:ascii="Times New Roman"/>
          <w:b w:val="false"/>
          <w:i w:val="false"/>
          <w:color w:val="000000"/>
          <w:sz w:val="28"/>
        </w:rPr>
        <w:t>
      возможность вспенивания поглотителей;</w:t>
      </w:r>
    </w:p>
    <w:bookmarkEnd w:id="1008"/>
    <w:bookmarkStart w:name="z1085" w:id="1009"/>
    <w:p>
      <w:pPr>
        <w:spacing w:after="0"/>
        <w:ind w:left="0"/>
        <w:jc w:val="both"/>
      </w:pPr>
      <w:r>
        <w:rPr>
          <w:rFonts w:ascii="Times New Roman"/>
          <w:b w:val="false"/>
          <w:i w:val="false"/>
          <w:color w:val="000000"/>
          <w:sz w:val="28"/>
        </w:rPr>
        <w:t>
      оборудование для гликолевой осушки.</w:t>
      </w:r>
    </w:p>
    <w:bookmarkEnd w:id="1009"/>
    <w:bookmarkStart w:name="z1086" w:id="1010"/>
    <w:p>
      <w:pPr>
        <w:spacing w:after="0"/>
        <w:ind w:left="0"/>
        <w:jc w:val="both"/>
      </w:pPr>
      <w:r>
        <w:rPr>
          <w:rFonts w:ascii="Times New Roman"/>
          <w:b w:val="false"/>
          <w:i w:val="false"/>
          <w:color w:val="000000"/>
          <w:sz w:val="28"/>
        </w:rPr>
        <w:t>
      Стандартная гликолевая осушка состоит из двух основных блоков:</w:t>
      </w:r>
    </w:p>
    <w:bookmarkEnd w:id="1010"/>
    <w:bookmarkStart w:name="z1087" w:id="1011"/>
    <w:p>
      <w:pPr>
        <w:spacing w:after="0"/>
        <w:ind w:left="0"/>
        <w:jc w:val="both"/>
      </w:pPr>
      <w:r>
        <w:rPr>
          <w:rFonts w:ascii="Times New Roman"/>
          <w:b w:val="false"/>
          <w:i w:val="false"/>
          <w:color w:val="000000"/>
          <w:sz w:val="28"/>
        </w:rPr>
        <w:t>
      абсорбера тарельчатого или насадочного типа;</w:t>
      </w:r>
    </w:p>
    <w:bookmarkEnd w:id="1011"/>
    <w:bookmarkStart w:name="z1088" w:id="1012"/>
    <w:p>
      <w:pPr>
        <w:spacing w:after="0"/>
        <w:ind w:left="0"/>
        <w:jc w:val="both"/>
      </w:pPr>
      <w:r>
        <w:rPr>
          <w:rFonts w:ascii="Times New Roman"/>
          <w:b w:val="false"/>
          <w:i w:val="false"/>
          <w:color w:val="000000"/>
          <w:sz w:val="28"/>
        </w:rPr>
        <w:t>
      блока регенерации гликоля.</w:t>
      </w:r>
    </w:p>
    <w:bookmarkEnd w:id="1012"/>
    <w:bookmarkStart w:name="z1089" w:id="1013"/>
    <w:p>
      <w:pPr>
        <w:spacing w:after="0"/>
        <w:ind w:left="0"/>
        <w:jc w:val="both"/>
      </w:pPr>
      <w:r>
        <w:rPr>
          <w:rFonts w:ascii="Times New Roman"/>
          <w:b w:val="false"/>
          <w:i w:val="false"/>
          <w:color w:val="000000"/>
          <w:sz w:val="28"/>
        </w:rPr>
        <w:t xml:space="preserve">
      На рисунке 3.32 показана технологическая схема абсорбционной (гликолевой) осушки газа. </w:t>
      </w:r>
    </w:p>
    <w:bookmarkEnd w:id="1013"/>
    <w:bookmarkStart w:name="z1090"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5410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102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1015"/>
    <w:p>
      <w:pPr>
        <w:spacing w:after="0"/>
        <w:ind w:left="0"/>
        <w:jc w:val="both"/>
      </w:pPr>
      <w:r>
        <w:rPr>
          <w:rFonts w:ascii="Times New Roman"/>
          <w:b w:val="false"/>
          <w:i w:val="false"/>
          <w:color w:val="000000"/>
          <w:sz w:val="28"/>
        </w:rPr>
        <w:t>
      Рисунок 3.32.Принципиальная схема гликолевой осушки газа</w:t>
      </w:r>
    </w:p>
    <w:bookmarkEnd w:id="1015"/>
    <w:bookmarkStart w:name="z1092" w:id="1016"/>
    <w:p>
      <w:pPr>
        <w:spacing w:after="0"/>
        <w:ind w:left="0"/>
        <w:jc w:val="both"/>
      </w:pPr>
      <w:r>
        <w:rPr>
          <w:rFonts w:ascii="Times New Roman"/>
          <w:b w:val="false"/>
          <w:i w:val="false"/>
          <w:color w:val="000000"/>
          <w:sz w:val="28"/>
        </w:rPr>
        <w:t xml:space="preserve">
      1 - первичный сепаратор; 2 - абсорбер; 3 - десорбер; 5, 6, 7 - теплообменники; </w:t>
      </w:r>
    </w:p>
    <w:bookmarkEnd w:id="1016"/>
    <w:bookmarkStart w:name="z1093" w:id="1017"/>
    <w:p>
      <w:pPr>
        <w:spacing w:after="0"/>
        <w:ind w:left="0"/>
        <w:jc w:val="both"/>
      </w:pPr>
      <w:r>
        <w:rPr>
          <w:rFonts w:ascii="Times New Roman"/>
          <w:b w:val="false"/>
          <w:i w:val="false"/>
          <w:color w:val="000000"/>
          <w:sz w:val="28"/>
        </w:rPr>
        <w:t>
      8, 9 - емкостное оборудование; 10 - фильтр; 11, 12 - насосы</w:t>
      </w:r>
    </w:p>
    <w:bookmarkEnd w:id="1017"/>
    <w:bookmarkStart w:name="z1094" w:id="1018"/>
    <w:p>
      <w:pPr>
        <w:spacing w:after="0"/>
        <w:ind w:left="0"/>
        <w:jc w:val="both"/>
      </w:pPr>
      <w:r>
        <w:rPr>
          <w:rFonts w:ascii="Times New Roman"/>
          <w:b w:val="false"/>
          <w:i w:val="false"/>
          <w:color w:val="000000"/>
          <w:sz w:val="28"/>
        </w:rPr>
        <w:t xml:space="preserve">
      Сырой газ со сборного пункта поступает во входной (первичный) сепаратор 1, где от него отделяется капельная влага и далее поступает в абсорбер 2, где он осушается, контактируя с раствором концентрированного гликоля. Осушенный газ, пройдя фильтр для улавливания мелкодисперсного гликоля 10, поступает в магистральный газопровод или подается потребителю. В схему входит колонна регенерации насыщенного гликоля 23, а также теплообменники 5, 6, 7, насосы 11, 12 и емкостное оборудование 8, 9. Наибольшее распространение в России получила абсорбционная технология с применением диэтиленгликоля (ДЭГ) в качестве основного абсорбента, тогда как в зарубежной практике чаще используется триэтиленгликоль. Установка абсорбционной осушки обычно включает следующее оборудование: </w:t>
      </w:r>
    </w:p>
    <w:bookmarkEnd w:id="1018"/>
    <w:bookmarkStart w:name="z1095" w:id="1019"/>
    <w:p>
      <w:pPr>
        <w:spacing w:after="0"/>
        <w:ind w:left="0"/>
        <w:jc w:val="both"/>
      </w:pPr>
      <w:r>
        <w:rPr>
          <w:rFonts w:ascii="Times New Roman"/>
          <w:b w:val="false"/>
          <w:i w:val="false"/>
          <w:color w:val="000000"/>
          <w:sz w:val="28"/>
        </w:rPr>
        <w:t xml:space="preserve">
      абсорбер; </w:t>
      </w:r>
    </w:p>
    <w:bookmarkEnd w:id="1019"/>
    <w:bookmarkStart w:name="z1096" w:id="1020"/>
    <w:p>
      <w:pPr>
        <w:spacing w:after="0"/>
        <w:ind w:left="0"/>
        <w:jc w:val="both"/>
      </w:pPr>
      <w:r>
        <w:rPr>
          <w:rFonts w:ascii="Times New Roman"/>
          <w:b w:val="false"/>
          <w:i w:val="false"/>
          <w:color w:val="000000"/>
          <w:sz w:val="28"/>
        </w:rPr>
        <w:t xml:space="preserve">
      теплообменники; </w:t>
      </w:r>
    </w:p>
    <w:bookmarkEnd w:id="1020"/>
    <w:bookmarkStart w:name="z1097" w:id="1021"/>
    <w:p>
      <w:pPr>
        <w:spacing w:after="0"/>
        <w:ind w:left="0"/>
        <w:jc w:val="both"/>
      </w:pPr>
      <w:r>
        <w:rPr>
          <w:rFonts w:ascii="Times New Roman"/>
          <w:b w:val="false"/>
          <w:i w:val="false"/>
          <w:color w:val="000000"/>
          <w:sz w:val="28"/>
        </w:rPr>
        <w:t xml:space="preserve">
      холодильники; </w:t>
      </w:r>
    </w:p>
    <w:bookmarkEnd w:id="1021"/>
    <w:bookmarkStart w:name="z1098" w:id="1022"/>
    <w:p>
      <w:pPr>
        <w:spacing w:after="0"/>
        <w:ind w:left="0"/>
        <w:jc w:val="both"/>
      </w:pPr>
      <w:r>
        <w:rPr>
          <w:rFonts w:ascii="Times New Roman"/>
          <w:b w:val="false"/>
          <w:i w:val="false"/>
          <w:color w:val="000000"/>
          <w:sz w:val="28"/>
        </w:rPr>
        <w:t xml:space="preserve">
      выветриватели; </w:t>
      </w:r>
    </w:p>
    <w:bookmarkEnd w:id="1022"/>
    <w:bookmarkStart w:name="z1099" w:id="1023"/>
    <w:p>
      <w:pPr>
        <w:spacing w:after="0"/>
        <w:ind w:left="0"/>
        <w:jc w:val="both"/>
      </w:pPr>
      <w:r>
        <w:rPr>
          <w:rFonts w:ascii="Times New Roman"/>
          <w:b w:val="false"/>
          <w:i w:val="false"/>
          <w:color w:val="000000"/>
          <w:sz w:val="28"/>
        </w:rPr>
        <w:t xml:space="preserve">
      десорбер; </w:t>
      </w:r>
    </w:p>
    <w:bookmarkEnd w:id="1023"/>
    <w:bookmarkStart w:name="z1100" w:id="1024"/>
    <w:p>
      <w:pPr>
        <w:spacing w:after="0"/>
        <w:ind w:left="0"/>
        <w:jc w:val="both"/>
      </w:pPr>
      <w:r>
        <w:rPr>
          <w:rFonts w:ascii="Times New Roman"/>
          <w:b w:val="false"/>
          <w:i w:val="false"/>
          <w:color w:val="000000"/>
          <w:sz w:val="28"/>
        </w:rPr>
        <w:t xml:space="preserve">
      промежуточные емкости; </w:t>
      </w:r>
    </w:p>
    <w:bookmarkEnd w:id="1024"/>
    <w:bookmarkStart w:name="z1101" w:id="1025"/>
    <w:p>
      <w:pPr>
        <w:spacing w:after="0"/>
        <w:ind w:left="0"/>
        <w:jc w:val="both"/>
      </w:pPr>
      <w:r>
        <w:rPr>
          <w:rFonts w:ascii="Times New Roman"/>
          <w:b w:val="false"/>
          <w:i w:val="false"/>
          <w:color w:val="000000"/>
          <w:sz w:val="28"/>
        </w:rPr>
        <w:t xml:space="preserve">
      насосы и фильтры раствора. </w:t>
      </w:r>
    </w:p>
    <w:bookmarkEnd w:id="1025"/>
    <w:bookmarkStart w:name="z1102" w:id="1026"/>
    <w:p>
      <w:pPr>
        <w:spacing w:after="0"/>
        <w:ind w:left="0"/>
        <w:jc w:val="both"/>
      </w:pPr>
      <w:r>
        <w:rPr>
          <w:rFonts w:ascii="Times New Roman"/>
          <w:b w:val="false"/>
          <w:i w:val="false"/>
          <w:color w:val="000000"/>
          <w:sz w:val="28"/>
        </w:rPr>
        <w:t>
      Технологический процесс адсорбционной осушки газа заключается в избирательном поглощении порами поверхности твердого адсорбента молекул воды из газа, с последующим извлечением их из пор посредством применения внешних</w:t>
      </w:r>
    </w:p>
    <w:bookmarkEnd w:id="1026"/>
    <w:p>
      <w:pPr>
        <w:spacing w:after="0"/>
        <w:ind w:left="0"/>
        <w:jc w:val="both"/>
      </w:pPr>
      <w:r>
        <w:rPr>
          <w:rFonts w:ascii="Times New Roman"/>
          <w:b/>
          <w:i w:val="false"/>
          <w:color w:val="000000"/>
          <w:sz w:val="28"/>
        </w:rPr>
        <w:t>3.4.1.2. Адсорбционный метод осушки газа</w:t>
      </w:r>
    </w:p>
    <w:bookmarkStart w:name="z1104" w:id="1027"/>
    <w:p>
      <w:pPr>
        <w:spacing w:after="0"/>
        <w:ind w:left="0"/>
        <w:jc w:val="both"/>
      </w:pPr>
      <w:r>
        <w:rPr>
          <w:rFonts w:ascii="Times New Roman"/>
          <w:b w:val="false"/>
          <w:i w:val="false"/>
          <w:color w:val="000000"/>
          <w:sz w:val="28"/>
        </w:rPr>
        <w:t>
      Технологический процесс адсорбционной осушки газа заключается в избирательном поглощении порами поверхности твердого адсорбента молекул воды из газа, с последующим извлечением их из пор посредством применения внешних воздействий. В качестве адсорбентов применяют: оксиды алюминия, синтетические цеолиты, силикагели.</w:t>
      </w:r>
    </w:p>
    <w:bookmarkEnd w:id="1027"/>
    <w:bookmarkStart w:name="z1105" w:id="1028"/>
    <w:p>
      <w:pPr>
        <w:spacing w:after="0"/>
        <w:ind w:left="0"/>
        <w:jc w:val="both"/>
      </w:pPr>
      <w:r>
        <w:rPr>
          <w:rFonts w:ascii="Times New Roman"/>
          <w:b w:val="false"/>
          <w:i w:val="false"/>
          <w:color w:val="000000"/>
          <w:sz w:val="28"/>
        </w:rPr>
        <w:t>
      На рисунке 3.33 представлен процесс адсорбционной очистки газа.</w:t>
      </w:r>
    </w:p>
    <w:bookmarkEnd w:id="1028"/>
    <w:bookmarkStart w:name="z1106"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5524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24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1030"/>
    <w:p>
      <w:pPr>
        <w:spacing w:after="0"/>
        <w:ind w:left="0"/>
        <w:jc w:val="both"/>
      </w:pPr>
      <w:r>
        <w:rPr>
          <w:rFonts w:ascii="Times New Roman"/>
          <w:b w:val="false"/>
          <w:i w:val="false"/>
          <w:color w:val="000000"/>
          <w:sz w:val="28"/>
        </w:rPr>
        <w:t>
      Рисунок 3.33. Принципиальная схема адсорбционной очистки газа</w:t>
      </w:r>
    </w:p>
    <w:bookmarkEnd w:id="1030"/>
    <w:bookmarkStart w:name="z1108" w:id="1031"/>
    <w:p>
      <w:pPr>
        <w:spacing w:after="0"/>
        <w:ind w:left="0"/>
        <w:jc w:val="both"/>
      </w:pPr>
      <w:r>
        <w:rPr>
          <w:rFonts w:ascii="Times New Roman"/>
          <w:b w:val="false"/>
          <w:i w:val="false"/>
          <w:color w:val="000000"/>
          <w:sz w:val="28"/>
        </w:rPr>
        <w:t xml:space="preserve">
      Сырой газ со сборного пункта поступает во входной (первичный) сепаратор 4, где от него отделяется жидкая фаза, далее влажный газ поступает в адсорбер 1, где он проходит снизу вверх через слой адсорбента - твердого вещества, поглощающего пары воды. Далее осушенный газ, пройдя фильтр 7 для улавливания уносимых частичек адсорбента, поступает в магистральный газопровод или подается потребителю. </w:t>
      </w:r>
    </w:p>
    <w:bookmarkEnd w:id="1031"/>
    <w:bookmarkStart w:name="z1109" w:id="1032"/>
    <w:p>
      <w:pPr>
        <w:spacing w:after="0"/>
        <w:ind w:left="0"/>
        <w:jc w:val="both"/>
      </w:pPr>
      <w:r>
        <w:rPr>
          <w:rFonts w:ascii="Times New Roman"/>
          <w:b w:val="false"/>
          <w:i w:val="false"/>
          <w:color w:val="000000"/>
          <w:sz w:val="28"/>
        </w:rPr>
        <w:t xml:space="preserve">
      Процесс осушки газа осуществляется в течение определенного (12–16 ч) времени. После этого влажный газ пускают через адсорбер 2, а адсорбер 1 отключают и выводят на регенерацию. Для этого из газовой сети отбирается сухой газ и направляется в подогреватель 3, где он нагревается до температуры 180–200 °С. </w:t>
      </w:r>
    </w:p>
    <w:bookmarkEnd w:id="1032"/>
    <w:bookmarkStart w:name="z1110" w:id="1033"/>
    <w:p>
      <w:pPr>
        <w:spacing w:after="0"/>
        <w:ind w:left="0"/>
        <w:jc w:val="both"/>
      </w:pPr>
      <w:r>
        <w:rPr>
          <w:rFonts w:ascii="Times New Roman"/>
          <w:b w:val="false"/>
          <w:i w:val="false"/>
          <w:color w:val="000000"/>
          <w:sz w:val="28"/>
        </w:rPr>
        <w:t xml:space="preserve">
      Далее газ подается в адсорбер 1, где отбирает влагу от адсорбента, после чего поступает в холодильник 8. </w:t>
      </w:r>
    </w:p>
    <w:bookmarkEnd w:id="1033"/>
    <w:bookmarkStart w:name="z1111" w:id="1034"/>
    <w:p>
      <w:pPr>
        <w:spacing w:after="0"/>
        <w:ind w:left="0"/>
        <w:jc w:val="both"/>
      </w:pPr>
      <w:r>
        <w:rPr>
          <w:rFonts w:ascii="Times New Roman"/>
          <w:b w:val="false"/>
          <w:i w:val="false"/>
          <w:color w:val="000000"/>
          <w:sz w:val="28"/>
        </w:rPr>
        <w:t xml:space="preserve">
      Сконденсировавшаяся вода собирается в емкости 5, а газ используется для осушки повторно и т. д. Процесс регенерации адсорбента продолжается 6–7 ч. После этого в течение около 8 ч адсорбер остывает. </w:t>
      </w:r>
    </w:p>
    <w:bookmarkEnd w:id="1034"/>
    <w:bookmarkStart w:name="z1112" w:id="1035"/>
    <w:p>
      <w:pPr>
        <w:spacing w:after="0"/>
        <w:ind w:left="0"/>
        <w:jc w:val="both"/>
      </w:pPr>
      <w:r>
        <w:rPr>
          <w:rFonts w:ascii="Times New Roman"/>
          <w:b w:val="false"/>
          <w:i w:val="false"/>
          <w:color w:val="000000"/>
          <w:sz w:val="28"/>
        </w:rPr>
        <w:t xml:space="preserve">
      Преимущества адсорбционной осушки газа: </w:t>
      </w:r>
    </w:p>
    <w:bookmarkEnd w:id="1035"/>
    <w:bookmarkStart w:name="z1113" w:id="1036"/>
    <w:p>
      <w:pPr>
        <w:spacing w:after="0"/>
        <w:ind w:left="0"/>
        <w:jc w:val="both"/>
      </w:pPr>
      <w:r>
        <w:rPr>
          <w:rFonts w:ascii="Times New Roman"/>
          <w:b w:val="false"/>
          <w:i w:val="false"/>
          <w:color w:val="000000"/>
          <w:sz w:val="28"/>
        </w:rPr>
        <w:t xml:space="preserve">
      достигается низкая температура точки росы осушенного газа в широком диапазоне технологических параметров; </w:t>
      </w:r>
    </w:p>
    <w:bookmarkEnd w:id="1036"/>
    <w:bookmarkStart w:name="z1114" w:id="1037"/>
    <w:p>
      <w:pPr>
        <w:spacing w:after="0"/>
        <w:ind w:left="0"/>
        <w:jc w:val="both"/>
      </w:pPr>
      <w:r>
        <w:rPr>
          <w:rFonts w:ascii="Times New Roman"/>
          <w:b w:val="false"/>
          <w:i w:val="false"/>
          <w:color w:val="000000"/>
          <w:sz w:val="28"/>
        </w:rPr>
        <w:t>
      компактность и низкие капитальные затраты для установок небольшой производительности;</w:t>
      </w:r>
    </w:p>
    <w:bookmarkEnd w:id="1037"/>
    <w:bookmarkStart w:name="z1115" w:id="1038"/>
    <w:p>
      <w:pPr>
        <w:spacing w:after="0"/>
        <w:ind w:left="0"/>
        <w:jc w:val="both"/>
      </w:pPr>
      <w:r>
        <w:rPr>
          <w:rFonts w:ascii="Times New Roman"/>
          <w:b w:val="false"/>
          <w:i w:val="false"/>
          <w:color w:val="000000"/>
          <w:sz w:val="28"/>
        </w:rPr>
        <w:t xml:space="preserve">
      изменение давления и температуры не оказывает существенного влияния на качество осушки. </w:t>
      </w:r>
    </w:p>
    <w:bookmarkEnd w:id="1038"/>
    <w:bookmarkStart w:name="z1116" w:id="1039"/>
    <w:p>
      <w:pPr>
        <w:spacing w:after="0"/>
        <w:ind w:left="0"/>
        <w:jc w:val="both"/>
      </w:pPr>
      <w:r>
        <w:rPr>
          <w:rFonts w:ascii="Times New Roman"/>
          <w:b w:val="false"/>
          <w:i w:val="false"/>
          <w:color w:val="000000"/>
          <w:sz w:val="28"/>
        </w:rPr>
        <w:t xml:space="preserve">
      Недостатки: </w:t>
      </w:r>
    </w:p>
    <w:bookmarkEnd w:id="1039"/>
    <w:bookmarkStart w:name="z1117" w:id="1040"/>
    <w:p>
      <w:pPr>
        <w:spacing w:after="0"/>
        <w:ind w:left="0"/>
        <w:jc w:val="both"/>
      </w:pPr>
      <w:r>
        <w:rPr>
          <w:rFonts w:ascii="Times New Roman"/>
          <w:b w:val="false"/>
          <w:i w:val="false"/>
          <w:color w:val="000000"/>
          <w:sz w:val="28"/>
        </w:rPr>
        <w:t xml:space="preserve">
      высокие капитальные вложения при строительстве установок большой производительности; </w:t>
      </w:r>
    </w:p>
    <w:bookmarkEnd w:id="1040"/>
    <w:bookmarkStart w:name="z1118" w:id="1041"/>
    <w:p>
      <w:pPr>
        <w:spacing w:after="0"/>
        <w:ind w:left="0"/>
        <w:jc w:val="both"/>
      </w:pPr>
      <w:r>
        <w:rPr>
          <w:rFonts w:ascii="Times New Roman"/>
          <w:b w:val="false"/>
          <w:i w:val="false"/>
          <w:color w:val="000000"/>
          <w:sz w:val="28"/>
        </w:rPr>
        <w:t xml:space="preserve">
      возможность загрязнения адсорбента и связанная с этим необходимость его замены; </w:t>
      </w:r>
    </w:p>
    <w:bookmarkEnd w:id="1041"/>
    <w:bookmarkStart w:name="z1119" w:id="1042"/>
    <w:p>
      <w:pPr>
        <w:spacing w:after="0"/>
        <w:ind w:left="0"/>
        <w:jc w:val="both"/>
      </w:pPr>
      <w:r>
        <w:rPr>
          <w:rFonts w:ascii="Times New Roman"/>
          <w:b w:val="false"/>
          <w:i w:val="false"/>
          <w:color w:val="000000"/>
          <w:sz w:val="28"/>
        </w:rPr>
        <w:t xml:space="preserve">
      большие потери давления в слое адсорбента; </w:t>
      </w:r>
    </w:p>
    <w:bookmarkEnd w:id="1042"/>
    <w:bookmarkStart w:name="z1120" w:id="1043"/>
    <w:p>
      <w:pPr>
        <w:spacing w:after="0"/>
        <w:ind w:left="0"/>
        <w:jc w:val="both"/>
      </w:pPr>
      <w:r>
        <w:rPr>
          <w:rFonts w:ascii="Times New Roman"/>
          <w:b w:val="false"/>
          <w:i w:val="false"/>
          <w:color w:val="000000"/>
          <w:sz w:val="28"/>
        </w:rPr>
        <w:t xml:space="preserve">
      большой расход тепла. </w:t>
      </w:r>
    </w:p>
    <w:bookmarkEnd w:id="1043"/>
    <w:bookmarkStart w:name="z1121" w:id="1044"/>
    <w:p>
      <w:pPr>
        <w:spacing w:after="0"/>
        <w:ind w:left="0"/>
        <w:jc w:val="both"/>
      </w:pPr>
      <w:r>
        <w:rPr>
          <w:rFonts w:ascii="Times New Roman"/>
          <w:b w:val="false"/>
          <w:i w:val="false"/>
          <w:color w:val="000000"/>
          <w:sz w:val="28"/>
        </w:rPr>
        <w:t xml:space="preserve">
      Установка адсорбционной осушки традиционно включает следующее оборудование: </w:t>
      </w:r>
    </w:p>
    <w:bookmarkEnd w:id="1044"/>
    <w:bookmarkStart w:name="z1122" w:id="1045"/>
    <w:p>
      <w:pPr>
        <w:spacing w:after="0"/>
        <w:ind w:left="0"/>
        <w:jc w:val="both"/>
      </w:pPr>
      <w:r>
        <w:rPr>
          <w:rFonts w:ascii="Times New Roman"/>
          <w:b w:val="false"/>
          <w:i w:val="false"/>
          <w:color w:val="000000"/>
          <w:sz w:val="28"/>
        </w:rPr>
        <w:t xml:space="preserve">
      сепаратор сырого газа; </w:t>
      </w:r>
    </w:p>
    <w:bookmarkEnd w:id="1045"/>
    <w:bookmarkStart w:name="z1123" w:id="1046"/>
    <w:p>
      <w:pPr>
        <w:spacing w:after="0"/>
        <w:ind w:left="0"/>
        <w:jc w:val="both"/>
      </w:pPr>
      <w:r>
        <w:rPr>
          <w:rFonts w:ascii="Times New Roman"/>
          <w:b w:val="false"/>
          <w:i w:val="false"/>
          <w:color w:val="000000"/>
          <w:sz w:val="28"/>
        </w:rPr>
        <w:t xml:space="preserve">
      адсорберы; </w:t>
      </w:r>
    </w:p>
    <w:bookmarkEnd w:id="1046"/>
    <w:bookmarkStart w:name="z1124" w:id="1047"/>
    <w:p>
      <w:pPr>
        <w:spacing w:after="0"/>
        <w:ind w:left="0"/>
        <w:jc w:val="both"/>
      </w:pPr>
      <w:r>
        <w:rPr>
          <w:rFonts w:ascii="Times New Roman"/>
          <w:b w:val="false"/>
          <w:i w:val="false"/>
          <w:color w:val="000000"/>
          <w:sz w:val="28"/>
        </w:rPr>
        <w:t xml:space="preserve">
      воздушные холодильники; </w:t>
      </w:r>
    </w:p>
    <w:bookmarkEnd w:id="1047"/>
    <w:bookmarkStart w:name="z1125" w:id="1048"/>
    <w:p>
      <w:pPr>
        <w:spacing w:after="0"/>
        <w:ind w:left="0"/>
        <w:jc w:val="both"/>
      </w:pPr>
      <w:r>
        <w:rPr>
          <w:rFonts w:ascii="Times New Roman"/>
          <w:b w:val="false"/>
          <w:i w:val="false"/>
          <w:color w:val="000000"/>
          <w:sz w:val="28"/>
        </w:rPr>
        <w:t xml:space="preserve">
      подогреватели газа; </w:t>
      </w:r>
    </w:p>
    <w:bookmarkEnd w:id="1048"/>
    <w:bookmarkStart w:name="z1126" w:id="1049"/>
    <w:p>
      <w:pPr>
        <w:spacing w:after="0"/>
        <w:ind w:left="0"/>
        <w:jc w:val="both"/>
      </w:pPr>
      <w:r>
        <w:rPr>
          <w:rFonts w:ascii="Times New Roman"/>
          <w:b w:val="false"/>
          <w:i w:val="false"/>
          <w:color w:val="000000"/>
          <w:sz w:val="28"/>
        </w:rPr>
        <w:t>
      компрессоры для дожатия газа регенерации.</w:t>
      </w:r>
    </w:p>
    <w:bookmarkEnd w:id="1049"/>
    <w:bookmarkStart w:name="z1127" w:id="1050"/>
    <w:p>
      <w:pPr>
        <w:spacing w:after="0"/>
        <w:ind w:left="0"/>
        <w:jc w:val="both"/>
      </w:pPr>
      <w:r>
        <w:rPr>
          <w:rFonts w:ascii="Times New Roman"/>
          <w:b w:val="false"/>
          <w:i w:val="false"/>
          <w:color w:val="000000"/>
          <w:sz w:val="28"/>
        </w:rPr>
        <w:t>
      Адсорбционные установки осушки газа, в основном, применяются для глубокой осушки газа (ТТР по воде -40-100 °С) в составе криогенных заводов. Одним из свойств адсорбционных установок является принципиальная возможность одновременного удаления и воды и целого ряда примесей (углеводородов, кислых газов и пр.). Однако, использование адсорбционных установок для многокомпонентной очистки газа целесообразно только при низких "следовых" концентрациях удаляемых компонентов.</w:t>
      </w:r>
    </w:p>
    <w:bookmarkEnd w:id="1050"/>
    <w:bookmarkStart w:name="z1128" w:id="1051"/>
    <w:p>
      <w:pPr>
        <w:spacing w:after="0"/>
        <w:ind w:left="0"/>
        <w:jc w:val="both"/>
      </w:pPr>
      <w:r>
        <w:rPr>
          <w:rFonts w:ascii="Times New Roman"/>
          <w:b w:val="false"/>
          <w:i w:val="false"/>
          <w:color w:val="000000"/>
          <w:sz w:val="28"/>
        </w:rPr>
        <w:t>
      Основные преимущества адсорбционного метода осушки газа:</w:t>
      </w:r>
    </w:p>
    <w:bookmarkEnd w:id="1051"/>
    <w:bookmarkStart w:name="z1129" w:id="1052"/>
    <w:p>
      <w:pPr>
        <w:spacing w:after="0"/>
        <w:ind w:left="0"/>
        <w:jc w:val="both"/>
      </w:pPr>
      <w:r>
        <w:rPr>
          <w:rFonts w:ascii="Times New Roman"/>
          <w:b w:val="false"/>
          <w:i w:val="false"/>
          <w:color w:val="000000"/>
          <w:sz w:val="28"/>
        </w:rPr>
        <w:t>
      Продолжительный срок службы адсорбента</w:t>
      </w:r>
    </w:p>
    <w:bookmarkEnd w:id="1052"/>
    <w:bookmarkStart w:name="z1130" w:id="1053"/>
    <w:p>
      <w:pPr>
        <w:spacing w:after="0"/>
        <w:ind w:left="0"/>
        <w:jc w:val="both"/>
      </w:pPr>
      <w:r>
        <w:rPr>
          <w:rFonts w:ascii="Times New Roman"/>
          <w:b w:val="false"/>
          <w:i w:val="false"/>
          <w:color w:val="000000"/>
          <w:sz w:val="28"/>
        </w:rPr>
        <w:t>
      В широком диапазоне технологических параметров достигается низкая точка росы и высокая ее депрессия</w:t>
      </w:r>
    </w:p>
    <w:bookmarkEnd w:id="1053"/>
    <w:bookmarkStart w:name="z1131" w:id="1054"/>
    <w:p>
      <w:pPr>
        <w:spacing w:after="0"/>
        <w:ind w:left="0"/>
        <w:jc w:val="both"/>
      </w:pPr>
      <w:r>
        <w:rPr>
          <w:rFonts w:ascii="Times New Roman"/>
          <w:b w:val="false"/>
          <w:i w:val="false"/>
          <w:color w:val="000000"/>
          <w:sz w:val="28"/>
        </w:rPr>
        <w:t>
      зменение температуры и давления не оказывает существенного влияния на качество осушки</w:t>
      </w:r>
    </w:p>
    <w:bookmarkEnd w:id="1054"/>
    <w:bookmarkStart w:name="z1132" w:id="1055"/>
    <w:p>
      <w:pPr>
        <w:spacing w:after="0"/>
        <w:ind w:left="0"/>
        <w:jc w:val="both"/>
      </w:pPr>
      <w:r>
        <w:rPr>
          <w:rFonts w:ascii="Times New Roman"/>
          <w:b w:val="false"/>
          <w:i w:val="false"/>
          <w:color w:val="000000"/>
          <w:sz w:val="28"/>
        </w:rPr>
        <w:t>
      Процесс отличается простотой и надежностью</w:t>
      </w:r>
    </w:p>
    <w:bookmarkEnd w:id="1055"/>
    <w:bookmarkStart w:name="z1133" w:id="1056"/>
    <w:p>
      <w:pPr>
        <w:spacing w:after="0"/>
        <w:ind w:left="0"/>
        <w:jc w:val="both"/>
      </w:pPr>
      <w:r>
        <w:rPr>
          <w:rFonts w:ascii="Times New Roman"/>
          <w:b w:val="false"/>
          <w:i w:val="false"/>
          <w:color w:val="000000"/>
          <w:sz w:val="28"/>
        </w:rPr>
        <w:t>
      Недостатки:</w:t>
      </w:r>
    </w:p>
    <w:bookmarkEnd w:id="1056"/>
    <w:bookmarkStart w:name="z1134" w:id="1057"/>
    <w:p>
      <w:pPr>
        <w:spacing w:after="0"/>
        <w:ind w:left="0"/>
        <w:jc w:val="both"/>
      </w:pPr>
      <w:r>
        <w:rPr>
          <w:rFonts w:ascii="Times New Roman"/>
          <w:b w:val="false"/>
          <w:i w:val="false"/>
          <w:color w:val="000000"/>
          <w:sz w:val="28"/>
        </w:rPr>
        <w:t>
      Большие капитальные вложения</w:t>
      </w:r>
    </w:p>
    <w:bookmarkEnd w:id="1057"/>
    <w:bookmarkStart w:name="z1135" w:id="1058"/>
    <w:p>
      <w:pPr>
        <w:spacing w:after="0"/>
        <w:ind w:left="0"/>
        <w:jc w:val="both"/>
      </w:pPr>
      <w:r>
        <w:rPr>
          <w:rFonts w:ascii="Times New Roman"/>
          <w:b w:val="false"/>
          <w:i w:val="false"/>
          <w:color w:val="000000"/>
          <w:sz w:val="28"/>
        </w:rPr>
        <w:t>
      Высокие эксплуатационные затраты</w:t>
      </w:r>
    </w:p>
    <w:bookmarkEnd w:id="1058"/>
    <w:bookmarkStart w:name="z1136" w:id="1059"/>
    <w:p>
      <w:pPr>
        <w:spacing w:after="0"/>
        <w:ind w:left="0"/>
        <w:jc w:val="both"/>
      </w:pPr>
      <w:r>
        <w:rPr>
          <w:rFonts w:ascii="Times New Roman"/>
          <w:b w:val="false"/>
          <w:i w:val="false"/>
          <w:color w:val="000000"/>
          <w:sz w:val="28"/>
        </w:rPr>
        <w:t>
      Загрязнение адсорбента и частая его замена или очистка</w:t>
      </w:r>
    </w:p>
    <w:bookmarkEnd w:id="1059"/>
    <w:bookmarkStart w:name="z1137" w:id="1060"/>
    <w:p>
      <w:pPr>
        <w:spacing w:after="0"/>
        <w:ind w:left="0"/>
        <w:jc w:val="both"/>
      </w:pPr>
      <w:r>
        <w:rPr>
          <w:rFonts w:ascii="Times New Roman"/>
          <w:b w:val="false"/>
          <w:i w:val="false"/>
          <w:color w:val="000000"/>
          <w:sz w:val="28"/>
        </w:rPr>
        <w:t>
      Отсутствие надежности непрерывного цикла технологического процесса</w:t>
      </w:r>
    </w:p>
    <w:bookmarkEnd w:id="1060"/>
    <w:bookmarkStart w:name="z1138" w:id="1061"/>
    <w:p>
      <w:pPr>
        <w:spacing w:after="0"/>
        <w:ind w:left="0"/>
        <w:jc w:val="both"/>
      </w:pPr>
      <w:r>
        <w:rPr>
          <w:rFonts w:ascii="Times New Roman"/>
          <w:b w:val="false"/>
          <w:i w:val="false"/>
          <w:color w:val="000000"/>
          <w:sz w:val="28"/>
        </w:rPr>
        <w:t>
      Оборудование, применяемое при данном способе</w:t>
      </w:r>
    </w:p>
    <w:bookmarkEnd w:id="1061"/>
    <w:bookmarkStart w:name="z1139" w:id="1062"/>
    <w:p>
      <w:pPr>
        <w:spacing w:after="0"/>
        <w:ind w:left="0"/>
        <w:jc w:val="both"/>
      </w:pPr>
      <w:r>
        <w:rPr>
          <w:rFonts w:ascii="Times New Roman"/>
          <w:b w:val="false"/>
          <w:i w:val="false"/>
          <w:color w:val="000000"/>
          <w:sz w:val="28"/>
        </w:rPr>
        <w:t>
      Стандартная установка адсорбционной осушки газа состоит из блоков:</w:t>
      </w:r>
    </w:p>
    <w:bookmarkEnd w:id="1062"/>
    <w:bookmarkStart w:name="z1140" w:id="1063"/>
    <w:p>
      <w:pPr>
        <w:spacing w:after="0"/>
        <w:ind w:left="0"/>
        <w:jc w:val="both"/>
      </w:pPr>
      <w:r>
        <w:rPr>
          <w:rFonts w:ascii="Times New Roman"/>
          <w:b w:val="false"/>
          <w:i w:val="false"/>
          <w:color w:val="000000"/>
          <w:sz w:val="28"/>
        </w:rPr>
        <w:t>
      два – четыре адсорбера колонного типа с гранулированным адсорбентом- применяемый адсорбент.</w:t>
      </w:r>
    </w:p>
    <w:bookmarkEnd w:id="1063"/>
    <w:p>
      <w:pPr>
        <w:spacing w:after="0"/>
        <w:ind w:left="0"/>
        <w:jc w:val="both"/>
      </w:pPr>
      <w:r>
        <w:rPr>
          <w:rFonts w:ascii="Times New Roman"/>
          <w:b/>
          <w:i w:val="false"/>
          <w:color w:val="000000"/>
          <w:sz w:val="28"/>
        </w:rPr>
        <w:t>3.4.1.3. Другие способы осушки газа</w:t>
      </w:r>
    </w:p>
    <w:bookmarkStart w:name="z1142" w:id="1064"/>
    <w:p>
      <w:pPr>
        <w:spacing w:after="0"/>
        <w:ind w:left="0"/>
        <w:jc w:val="both"/>
      </w:pPr>
      <w:r>
        <w:rPr>
          <w:rFonts w:ascii="Times New Roman"/>
          <w:b w:val="false"/>
          <w:i w:val="false"/>
          <w:color w:val="000000"/>
          <w:sz w:val="28"/>
        </w:rPr>
        <w:t>
      Конденсация, мембраны и прочие способы также обладают свойствами многокомпонентного очистки газа, однако в отличии от адсорбционной осушки газа они применяются для удаления основной массы нежелательных компонентов. Можно сказать, что адсорбционная установка является инструментом "тонкой" очистки газа, а конденсация и мембраны – "грубой".</w:t>
      </w:r>
    </w:p>
    <w:bookmarkEnd w:id="1064"/>
    <w:bookmarkStart w:name="z1143" w:id="1065"/>
    <w:p>
      <w:pPr>
        <w:spacing w:after="0"/>
        <w:ind w:left="0"/>
        <w:jc w:val="both"/>
      </w:pPr>
      <w:r>
        <w:rPr>
          <w:rFonts w:ascii="Times New Roman"/>
          <w:b w:val="false"/>
          <w:i w:val="false"/>
          <w:color w:val="000000"/>
          <w:sz w:val="28"/>
        </w:rPr>
        <w:t>
      Конденсация используется при необходимости достижения удаления углеводородов и воды (ТТР по воде/углеводородам 0…-20°С); в этом же диапазоне находят свое применение и мембраны, которые также могут обеспечить удаление некоторого количества кислых газов.</w:t>
      </w:r>
    </w:p>
    <w:bookmarkEnd w:id="1065"/>
    <w:p>
      <w:pPr>
        <w:spacing w:after="0"/>
        <w:ind w:left="0"/>
        <w:jc w:val="both"/>
      </w:pPr>
      <w:r>
        <w:rPr>
          <w:rFonts w:ascii="Times New Roman"/>
          <w:b/>
          <w:i w:val="false"/>
          <w:color w:val="000000"/>
          <w:sz w:val="28"/>
        </w:rPr>
        <w:t>3.4.1.3. Текущие уровни эмиссий и потребления</w:t>
      </w:r>
    </w:p>
    <w:bookmarkStart w:name="z1145" w:id="1066"/>
    <w:p>
      <w:pPr>
        <w:spacing w:after="0"/>
        <w:ind w:left="0"/>
        <w:jc w:val="both"/>
      </w:pPr>
      <w:r>
        <w:rPr>
          <w:rFonts w:ascii="Times New Roman"/>
          <w:b w:val="false"/>
          <w:i w:val="false"/>
          <w:color w:val="000000"/>
          <w:sz w:val="28"/>
        </w:rPr>
        <w:t>
      Потребление</w:t>
      </w:r>
    </w:p>
    <w:bookmarkEnd w:id="1066"/>
    <w:bookmarkStart w:name="z1146" w:id="1067"/>
    <w:p>
      <w:pPr>
        <w:spacing w:after="0"/>
        <w:ind w:left="0"/>
        <w:jc w:val="both"/>
      </w:pPr>
      <w:r>
        <w:rPr>
          <w:rFonts w:ascii="Times New Roman"/>
          <w:b w:val="false"/>
          <w:i w:val="false"/>
          <w:color w:val="000000"/>
          <w:sz w:val="28"/>
        </w:rPr>
        <w:t>
      Процесс осушки газа осуществляется в ходе массообменных процессов в противотоке с триэтиленгликолем (ТЭГ), поступающим с установки регенерации ТЭГ. В ходе всего технологического процесса осушки газа энергия потребляется в отдельных установках.</w:t>
      </w:r>
    </w:p>
    <w:bookmarkEnd w:id="1067"/>
    <w:bookmarkStart w:name="z1147" w:id="1068"/>
    <w:p>
      <w:pPr>
        <w:spacing w:after="0"/>
        <w:ind w:left="0"/>
        <w:jc w:val="both"/>
      </w:pPr>
      <w:r>
        <w:rPr>
          <w:rFonts w:ascii="Times New Roman"/>
          <w:b w:val="false"/>
          <w:i w:val="false"/>
          <w:color w:val="000000"/>
          <w:sz w:val="28"/>
        </w:rPr>
        <w:t>
      В таблице 3.9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1068"/>
    <w:bookmarkStart w:name="z1148" w:id="1069"/>
    <w:p>
      <w:pPr>
        <w:spacing w:after="0"/>
        <w:ind w:left="0"/>
        <w:jc w:val="both"/>
      </w:pPr>
      <w:r>
        <w:rPr>
          <w:rFonts w:ascii="Times New Roman"/>
          <w:b w:val="false"/>
          <w:i w:val="false"/>
          <w:color w:val="000000"/>
          <w:sz w:val="28"/>
        </w:rPr>
        <w:t>
      Таблица 3.9. Потребление энергетических ресурсов процесса осушки газа</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 на охлаждение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bl>
    <w:bookmarkStart w:name="z1149" w:id="1070"/>
    <w:p>
      <w:pPr>
        <w:spacing w:after="0"/>
        <w:ind w:left="0"/>
        <w:jc w:val="both"/>
      </w:pPr>
      <w:r>
        <w:rPr>
          <w:rFonts w:ascii="Times New Roman"/>
          <w:b w:val="false"/>
          <w:i w:val="false"/>
          <w:color w:val="000000"/>
          <w:sz w:val="28"/>
        </w:rPr>
        <w:t>
      Выбросы в атмосферу</w:t>
      </w:r>
    </w:p>
    <w:bookmarkEnd w:id="1070"/>
    <w:bookmarkStart w:name="z1150" w:id="1071"/>
    <w:p>
      <w:pPr>
        <w:spacing w:after="0"/>
        <w:ind w:left="0"/>
        <w:jc w:val="both"/>
      </w:pPr>
      <w:r>
        <w:rPr>
          <w:rFonts w:ascii="Times New Roman"/>
          <w:b w:val="false"/>
          <w:i w:val="false"/>
          <w:color w:val="000000"/>
          <w:sz w:val="28"/>
        </w:rPr>
        <w:t>
      Источниками эмиссий в атмосферный воздух являются сепаратор, абсорбер, десорбер, теплообменники; емкостное оборудование, насосы (неорганизованные источники справочником по НДТ не рассматриваются).</w:t>
      </w:r>
    </w:p>
    <w:bookmarkEnd w:id="1071"/>
    <w:bookmarkStart w:name="z1151" w:id="1072"/>
    <w:p>
      <w:pPr>
        <w:spacing w:after="0"/>
        <w:ind w:left="0"/>
        <w:jc w:val="both"/>
      </w:pPr>
      <w:r>
        <w:rPr>
          <w:rFonts w:ascii="Times New Roman"/>
          <w:b w:val="false"/>
          <w:i w:val="false"/>
          <w:color w:val="000000"/>
          <w:sz w:val="28"/>
        </w:rPr>
        <w:t>
      Сбросы сточных вод</w:t>
      </w:r>
    </w:p>
    <w:bookmarkEnd w:id="1072"/>
    <w:bookmarkStart w:name="z1152" w:id="1073"/>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073"/>
    <w:bookmarkStart w:name="z1153" w:id="1074"/>
    <w:p>
      <w:pPr>
        <w:spacing w:after="0"/>
        <w:ind w:left="0"/>
        <w:jc w:val="both"/>
      </w:pPr>
      <w:r>
        <w:rPr>
          <w:rFonts w:ascii="Times New Roman"/>
          <w:b w:val="false"/>
          <w:i w:val="false"/>
          <w:color w:val="000000"/>
          <w:sz w:val="28"/>
        </w:rPr>
        <w:t>
      Отходы технологического процесса</w:t>
      </w:r>
    </w:p>
    <w:bookmarkEnd w:id="1074"/>
    <w:bookmarkStart w:name="z1154" w:id="1075"/>
    <w:p>
      <w:pPr>
        <w:spacing w:after="0"/>
        <w:ind w:left="0"/>
        <w:jc w:val="both"/>
      </w:pPr>
      <w:r>
        <w:rPr>
          <w:rFonts w:ascii="Times New Roman"/>
          <w:b w:val="false"/>
          <w:i w:val="false"/>
          <w:color w:val="000000"/>
          <w:sz w:val="28"/>
        </w:rPr>
        <w:t>
      В таблице 3.10 образование отходов происходит в результате замены абсорбента.</w:t>
      </w:r>
    </w:p>
    <w:bookmarkEnd w:id="1075"/>
    <w:bookmarkStart w:name="z1155" w:id="1076"/>
    <w:p>
      <w:pPr>
        <w:spacing w:after="0"/>
        <w:ind w:left="0"/>
        <w:jc w:val="both"/>
      </w:pPr>
      <w:r>
        <w:rPr>
          <w:rFonts w:ascii="Times New Roman"/>
          <w:b w:val="false"/>
          <w:i w:val="false"/>
          <w:color w:val="000000"/>
          <w:sz w:val="28"/>
        </w:rPr>
        <w:t>
      Таблица 3.10. Образование отходов происходит в результате замены абсорбента</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абсорбирующих и субстратных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0,000014038</w:t>
            </w:r>
          </w:p>
        </w:tc>
      </w:tr>
    </w:tbl>
    <w:p>
      <w:pPr>
        <w:spacing w:after="0"/>
        <w:ind w:left="0"/>
        <w:jc w:val="both"/>
      </w:pPr>
      <w:r>
        <w:rPr>
          <w:rFonts w:ascii="Times New Roman"/>
          <w:b/>
          <w:i w:val="false"/>
          <w:color w:val="000000"/>
          <w:sz w:val="28"/>
        </w:rPr>
        <w:t>3.4.2. Аминовая очистка</w:t>
      </w:r>
    </w:p>
    <w:bookmarkStart w:name="z1157" w:id="1077"/>
    <w:p>
      <w:pPr>
        <w:spacing w:after="0"/>
        <w:ind w:left="0"/>
        <w:jc w:val="both"/>
      </w:pPr>
      <w:r>
        <w:rPr>
          <w:rFonts w:ascii="Times New Roman"/>
          <w:b w:val="false"/>
          <w:i w:val="false"/>
          <w:color w:val="000000"/>
          <w:sz w:val="28"/>
        </w:rPr>
        <w:t>
      В природном газе, добываемом из месторождений для поставки потребителю по магистралям, в разных пропорциях содержатся сернистые соединения. Если от них не избавиться, агрессивные вещества разрушат трубопровод, приведут в непригодность арматуру. К тому же при сгорании загрязненного голубого топлива выделяются токсины.</w:t>
      </w:r>
    </w:p>
    <w:bookmarkEnd w:id="1077"/>
    <w:bookmarkStart w:name="z1158" w:id="1078"/>
    <w:p>
      <w:pPr>
        <w:spacing w:after="0"/>
        <w:ind w:left="0"/>
        <w:jc w:val="both"/>
      </w:pPr>
      <w:r>
        <w:rPr>
          <w:rFonts w:ascii="Times New Roman"/>
          <w:b w:val="false"/>
          <w:i w:val="false"/>
          <w:color w:val="000000"/>
          <w:sz w:val="28"/>
        </w:rPr>
        <w:t>
      Для того чтобы избежать негативных последствий, производится аминовая очистка газа от сероводорода. Это самый простой и недорогой способ отделения вредных компонентов от горючего полезного ископаемого. Газ – самый популярный вид топлива. Он привлекает максимально доступной ценой и нанесением наименьшего урона экологической обстановке. К неоспоримым плюсам относится простота управления процессом сгорания и возможность обезопасить все этапы переработки горючего в ходе получения тепловой энергии.</w:t>
      </w:r>
    </w:p>
    <w:bookmarkEnd w:id="1078"/>
    <w:bookmarkStart w:name="z1159" w:id="1079"/>
    <w:p>
      <w:pPr>
        <w:spacing w:after="0"/>
        <w:ind w:left="0"/>
        <w:jc w:val="both"/>
      </w:pPr>
      <w:r>
        <w:rPr>
          <w:rFonts w:ascii="Times New Roman"/>
          <w:b w:val="false"/>
          <w:i w:val="false"/>
          <w:color w:val="000000"/>
          <w:sz w:val="28"/>
        </w:rPr>
        <w:t>
      Однако природное газообразное ископаемое добывают не в чистом виде, т.к. одновременно с извлечением газа из скважины откачивают попутные органические соединения. Самый распространенный из них – сероводород, содержание которого варьирует от десятых долей до десяти и более процентов в зависимости от месторождения сероводород ядовит, опасен для окружающей среды, вреден для катализаторов, применяемых в газо переработке. Как мы уже отмечали, это органическое соединение чрезвычайно агрессивно по отношению к стальным трубам и металлической запорной арматуре.</w:t>
      </w:r>
    </w:p>
    <w:bookmarkEnd w:id="1079"/>
    <w:bookmarkStart w:name="z1160" w:id="1080"/>
    <w:p>
      <w:pPr>
        <w:spacing w:after="0"/>
        <w:ind w:left="0"/>
        <w:jc w:val="both"/>
      </w:pPr>
      <w:r>
        <w:rPr>
          <w:rFonts w:ascii="Times New Roman"/>
          <w:b w:val="false"/>
          <w:i w:val="false"/>
          <w:color w:val="000000"/>
          <w:sz w:val="28"/>
        </w:rPr>
        <w:t>
      Естественно, разъедая коррозией частную систему и магистральный газопровод, сероводород приводит к утечкам голубого топлива и связанным с этим фактом крайне негативным, рискованным ситуациям. Чтобы обезопасить потребителя, вредные для здоровья соединения удаляются из состава газообразного топлива еще до поставки его в магистраль.</w:t>
      </w:r>
    </w:p>
    <w:bookmarkEnd w:id="1080"/>
    <w:bookmarkStart w:name="z1161" w:id="1081"/>
    <w:p>
      <w:pPr>
        <w:spacing w:after="0"/>
        <w:ind w:left="0"/>
        <w:jc w:val="both"/>
      </w:pPr>
      <w:r>
        <w:rPr>
          <w:rFonts w:ascii="Times New Roman"/>
          <w:b w:val="false"/>
          <w:i w:val="false"/>
          <w:color w:val="000000"/>
          <w:sz w:val="28"/>
        </w:rPr>
        <w:t>
      По нормативам сероводородных соединений в транспортируемом по трубам газе не может быть больше 0,02 г/м³. Однако по факту их бывает значительно больше. Для того чтобы добиться регламентированного значения, требуется очистка.</w:t>
      </w:r>
    </w:p>
    <w:bookmarkEnd w:id="1081"/>
    <w:bookmarkStart w:name="z1162" w:id="1082"/>
    <w:p>
      <w:pPr>
        <w:spacing w:after="0"/>
        <w:ind w:left="0"/>
        <w:jc w:val="both"/>
      </w:pPr>
      <w:r>
        <w:rPr>
          <w:rFonts w:ascii="Times New Roman"/>
          <w:b w:val="false"/>
          <w:i w:val="false"/>
          <w:color w:val="000000"/>
          <w:sz w:val="28"/>
        </w:rPr>
        <w:t>
      Существующие методы отделения сероводорода</w:t>
      </w:r>
    </w:p>
    <w:bookmarkEnd w:id="1082"/>
    <w:bookmarkStart w:name="z1163" w:id="1083"/>
    <w:p>
      <w:pPr>
        <w:spacing w:after="0"/>
        <w:ind w:left="0"/>
        <w:jc w:val="both"/>
      </w:pPr>
      <w:r>
        <w:rPr>
          <w:rFonts w:ascii="Times New Roman"/>
          <w:b w:val="false"/>
          <w:i w:val="false"/>
          <w:color w:val="000000"/>
          <w:sz w:val="28"/>
        </w:rPr>
        <w:t>
      Кроме преобладающего на фоне других примесей сероводорода в голубом топливе могут содержаться и другие вредные соединения. Обнаружить в нем можно углекислоту, легкие меркаптаны и серооксид углерода. Но непосредственно сероводород всегда будет преобладать.</w:t>
      </w:r>
    </w:p>
    <w:bookmarkEnd w:id="1083"/>
    <w:bookmarkStart w:name="z1164" w:id="1084"/>
    <w:p>
      <w:pPr>
        <w:spacing w:after="0"/>
        <w:ind w:left="0"/>
        <w:jc w:val="both"/>
      </w:pPr>
      <w:r>
        <w:rPr>
          <w:rFonts w:ascii="Times New Roman"/>
          <w:b w:val="false"/>
          <w:i w:val="false"/>
          <w:color w:val="000000"/>
          <w:sz w:val="28"/>
        </w:rPr>
        <w:t>
      Стоит отметить, некоторое незначительное содержание сернистых соединений в очищенном газообразном топливе допустимо. Конкретная цифра допуска зависит от целей, для которых добывается газ. К примеру, для производства оксида этилена общее содержание сернистых примесей должно быть менее 0,0001 мг/м³.</w:t>
      </w:r>
    </w:p>
    <w:bookmarkEnd w:id="1084"/>
    <w:bookmarkStart w:name="z1165" w:id="1085"/>
    <w:p>
      <w:pPr>
        <w:spacing w:after="0"/>
        <w:ind w:left="0"/>
        <w:jc w:val="both"/>
      </w:pPr>
      <w:r>
        <w:rPr>
          <w:rFonts w:ascii="Times New Roman"/>
          <w:b w:val="false"/>
          <w:i w:val="false"/>
          <w:color w:val="000000"/>
          <w:sz w:val="28"/>
        </w:rPr>
        <w:t>
      Метод проведения очистки выбирают, ориентируясь на требующийся результат.</w:t>
      </w:r>
    </w:p>
    <w:bookmarkEnd w:id="1085"/>
    <w:bookmarkStart w:name="z1166" w:id="1086"/>
    <w:p>
      <w:pPr>
        <w:spacing w:after="0"/>
        <w:ind w:left="0"/>
        <w:jc w:val="both"/>
      </w:pPr>
      <w:r>
        <w:rPr>
          <w:rFonts w:ascii="Times New Roman"/>
          <w:b w:val="false"/>
          <w:i w:val="false"/>
          <w:color w:val="000000"/>
          <w:sz w:val="28"/>
        </w:rPr>
        <w:t>
      Все существующие ныне способы подразделяются на две группы:</w:t>
      </w:r>
    </w:p>
    <w:bookmarkEnd w:id="1086"/>
    <w:bookmarkStart w:name="z1167" w:id="1087"/>
    <w:p>
      <w:pPr>
        <w:spacing w:after="0"/>
        <w:ind w:left="0"/>
        <w:jc w:val="both"/>
      </w:pPr>
      <w:r>
        <w:rPr>
          <w:rFonts w:ascii="Times New Roman"/>
          <w:b w:val="false"/>
          <w:i w:val="false"/>
          <w:color w:val="000000"/>
          <w:sz w:val="28"/>
        </w:rPr>
        <w:t>
      сорбционные. Заключаются в поглощении сероводородных соединений твердым (адсорбция) или жидким (абсорбция) реагентом с последующим выделением серы или ее производных. После чего выделенные из состава газа вредные примеси утилизируются или перерабатываются;</w:t>
      </w:r>
    </w:p>
    <w:bookmarkEnd w:id="1087"/>
    <w:bookmarkStart w:name="z1168" w:id="1088"/>
    <w:p>
      <w:pPr>
        <w:spacing w:after="0"/>
        <w:ind w:left="0"/>
        <w:jc w:val="both"/>
      </w:pPr>
      <w:r>
        <w:rPr>
          <w:rFonts w:ascii="Times New Roman"/>
          <w:b w:val="false"/>
          <w:i w:val="false"/>
          <w:color w:val="000000"/>
          <w:sz w:val="28"/>
        </w:rPr>
        <w:t>
      каталитические. Состоят в окислении или восстановлении сероводорода с превращением его в элементарную серу. Процесс реализуется в присутствии катализаторов – веществ, стимулирующих течение химической реакции.</w:t>
      </w:r>
    </w:p>
    <w:bookmarkEnd w:id="1088"/>
    <w:bookmarkStart w:name="z1169" w:id="1089"/>
    <w:p>
      <w:pPr>
        <w:spacing w:after="0"/>
        <w:ind w:left="0"/>
        <w:jc w:val="both"/>
      </w:pPr>
      <w:r>
        <w:rPr>
          <w:rFonts w:ascii="Times New Roman"/>
          <w:b w:val="false"/>
          <w:i w:val="false"/>
          <w:color w:val="000000"/>
          <w:sz w:val="28"/>
        </w:rPr>
        <w:t>
      Адсорбция предполагает сбор сероводорода путем концентрации его на поверхности твердого вещества. Чаще всего в процессе адсорбции задействуются зернистые материалы на основе активированного угля или окиси железа. Характерная для зерен большая удельная поверхность способствует максимальному удерживанию молекул серы.</w:t>
      </w:r>
    </w:p>
    <w:bookmarkEnd w:id="1089"/>
    <w:bookmarkStart w:name="z1170" w:id="1090"/>
    <w:p>
      <w:pPr>
        <w:spacing w:after="0"/>
        <w:ind w:left="0"/>
        <w:jc w:val="both"/>
      </w:pPr>
      <w:r>
        <w:rPr>
          <w:rFonts w:ascii="Times New Roman"/>
          <w:b w:val="false"/>
          <w:i w:val="false"/>
          <w:color w:val="000000"/>
          <w:sz w:val="28"/>
        </w:rPr>
        <w:t>
      Все методики очистки голубого топлива подразделяются на сорбционные и каталитические. Производящее чистку оборудование ориентированно на принцип действия определенной технологии. Однако есть установки, в которых совмещено несколько методов, благодаря чему производится комплексная очистка</w:t>
      </w:r>
    </w:p>
    <w:bookmarkEnd w:id="1090"/>
    <w:bookmarkStart w:name="z1171" w:id="1091"/>
    <w:p>
      <w:pPr>
        <w:spacing w:after="0"/>
        <w:ind w:left="0"/>
        <w:jc w:val="both"/>
      </w:pPr>
      <w:r>
        <w:rPr>
          <w:rFonts w:ascii="Times New Roman"/>
          <w:b w:val="false"/>
          <w:i w:val="false"/>
          <w:color w:val="000000"/>
          <w:sz w:val="28"/>
        </w:rPr>
        <w:t>
      Технология абсорбции отличается тем, что газообразные сероводородные примеси растворяются в активном жидком веществе. В итоге газообразные загрязнения переходят в жидкую фазу. Затем выделенные вредные компоненты удаляют путем отпаривания, иначе десорбции, таким методом их устраняют из реактивной жидкости.</w:t>
      </w:r>
    </w:p>
    <w:bookmarkEnd w:id="1091"/>
    <w:bookmarkStart w:name="z1172" w:id="1092"/>
    <w:p>
      <w:pPr>
        <w:spacing w:after="0"/>
        <w:ind w:left="0"/>
        <w:jc w:val="both"/>
      </w:pPr>
      <w:r>
        <w:rPr>
          <w:rFonts w:ascii="Times New Roman"/>
          <w:b w:val="false"/>
          <w:i w:val="false"/>
          <w:color w:val="000000"/>
          <w:sz w:val="28"/>
        </w:rPr>
        <w:t>
      Несмотря на то, что адсорбционная технология относится к "сухим процессам" и позволяет производить тонкую очистку голубого топлива, в деле удаления загрязнений из природного газа чаще применяют абсорбцию. Сбор и устранение сероводородных соединений с применением жидких поглотителей более выгоден и целесообразен.</w:t>
      </w:r>
    </w:p>
    <w:bookmarkEnd w:id="1092"/>
    <w:bookmarkStart w:name="z1173" w:id="1093"/>
    <w:p>
      <w:pPr>
        <w:spacing w:after="0"/>
        <w:ind w:left="0"/>
        <w:jc w:val="both"/>
      </w:pPr>
      <w:r>
        <w:rPr>
          <w:rFonts w:ascii="Times New Roman"/>
          <w:b w:val="false"/>
          <w:i w:val="false"/>
          <w:color w:val="000000"/>
          <w:sz w:val="28"/>
        </w:rPr>
        <w:t>
      Самым популярным видом адсорбера является активированный уголь, применяемый в виде капсул или зерен. Поверхность каждого элемента "впитывает" в себя сероводород и прочие органические включения</w:t>
      </w:r>
    </w:p>
    <w:bookmarkEnd w:id="1093"/>
    <w:bookmarkStart w:name="z1174" w:id="1094"/>
    <w:p>
      <w:pPr>
        <w:spacing w:after="0"/>
        <w:ind w:left="0"/>
        <w:jc w:val="both"/>
      </w:pPr>
      <w:r>
        <w:rPr>
          <w:rFonts w:ascii="Times New Roman"/>
          <w:b w:val="false"/>
          <w:i w:val="false"/>
          <w:color w:val="000000"/>
          <w:sz w:val="28"/>
        </w:rPr>
        <w:t>
      Методы абсорбции, используемые в очищении газа, делятся на следующие три группы:</w:t>
      </w:r>
    </w:p>
    <w:bookmarkEnd w:id="1094"/>
    <w:bookmarkStart w:name="z1175" w:id="1095"/>
    <w:p>
      <w:pPr>
        <w:spacing w:after="0"/>
        <w:ind w:left="0"/>
        <w:jc w:val="both"/>
      </w:pPr>
      <w:r>
        <w:rPr>
          <w:rFonts w:ascii="Times New Roman"/>
          <w:b w:val="false"/>
          <w:i w:val="false"/>
          <w:color w:val="000000"/>
          <w:sz w:val="28"/>
        </w:rPr>
        <w:t>
      химические. Производятся с использованием растворителей, свободно вступающих в реакцию с сероводородными кислыми загрязнителями. Наивысшей поглотительной способностью среди химических сорбентов обладают этаноламины или алканоламины;</w:t>
      </w:r>
    </w:p>
    <w:bookmarkEnd w:id="1095"/>
    <w:bookmarkStart w:name="z1176" w:id="1096"/>
    <w:p>
      <w:pPr>
        <w:spacing w:after="0"/>
        <w:ind w:left="0"/>
        <w:jc w:val="both"/>
      </w:pPr>
      <w:r>
        <w:rPr>
          <w:rFonts w:ascii="Times New Roman"/>
          <w:b w:val="false"/>
          <w:i w:val="false"/>
          <w:color w:val="000000"/>
          <w:sz w:val="28"/>
        </w:rPr>
        <w:t>
      физические. Выполняются посредством физического растворения газообразного сероводорода в жидком абсорбере. Причем чем выше парциальное давление газообразного загрязнителя, тем быстрее проистекает процесс растворения. В качестве абсорбера здесь используют метанол, пропиленкарбонат и др.;</w:t>
      </w:r>
    </w:p>
    <w:bookmarkEnd w:id="1096"/>
    <w:bookmarkStart w:name="z1177" w:id="1097"/>
    <w:p>
      <w:pPr>
        <w:spacing w:after="0"/>
        <w:ind w:left="0"/>
        <w:jc w:val="both"/>
      </w:pPr>
      <w:r>
        <w:rPr>
          <w:rFonts w:ascii="Times New Roman"/>
          <w:b w:val="false"/>
          <w:i w:val="false"/>
          <w:color w:val="000000"/>
          <w:sz w:val="28"/>
        </w:rPr>
        <w:t>
      комбинированные. В смешанном варианте извлечения сероводорода задействованы обе технологии. Основная работа производится абсорбцией, а тонкая доочистка выполняется адсорбентами.</w:t>
      </w:r>
    </w:p>
    <w:bookmarkEnd w:id="1097"/>
    <w:bookmarkStart w:name="z1178" w:id="1098"/>
    <w:p>
      <w:pPr>
        <w:spacing w:after="0"/>
        <w:ind w:left="0"/>
        <w:jc w:val="both"/>
      </w:pPr>
      <w:r>
        <w:rPr>
          <w:rFonts w:ascii="Times New Roman"/>
          <w:b w:val="false"/>
          <w:i w:val="false"/>
          <w:color w:val="000000"/>
          <w:sz w:val="28"/>
        </w:rPr>
        <w:t>
      Наиболее востребованной и популярной технологией выделения и удаления из природного топлива сероводорода и угольной кислоты является химическая очистка газа с помощью аминового сорбента, использованного в виде водного раствора.</w:t>
      </w:r>
    </w:p>
    <w:bookmarkEnd w:id="1098"/>
    <w:bookmarkStart w:name="z1179" w:id="1099"/>
    <w:p>
      <w:pPr>
        <w:spacing w:after="0"/>
        <w:ind w:left="0"/>
        <w:jc w:val="both"/>
      </w:pPr>
      <w:r>
        <w:rPr>
          <w:rFonts w:ascii="Times New Roman"/>
          <w:b w:val="false"/>
          <w:i w:val="false"/>
          <w:color w:val="000000"/>
          <w:sz w:val="28"/>
        </w:rPr>
        <w:t>
      Сорбционные методики очистки природного горючего основаны на способности твердых и жидких веществ вступать в реакцию с сероводородом и прочими органическими примесями, выделяя тем самым их из состава газа</w:t>
      </w:r>
    </w:p>
    <w:bookmarkEnd w:id="1099"/>
    <w:bookmarkStart w:name="z1180" w:id="1100"/>
    <w:p>
      <w:pPr>
        <w:spacing w:after="0"/>
        <w:ind w:left="0"/>
        <w:jc w:val="both"/>
      </w:pPr>
      <w:r>
        <w:rPr>
          <w:rFonts w:ascii="Times New Roman"/>
          <w:b w:val="false"/>
          <w:i w:val="false"/>
          <w:color w:val="000000"/>
          <w:sz w:val="28"/>
        </w:rPr>
        <w:t>
      Аминовая технология больше подходит для обработки больших объемов газа, потому что:</w:t>
      </w:r>
    </w:p>
    <w:bookmarkEnd w:id="1100"/>
    <w:bookmarkStart w:name="z1181" w:id="1101"/>
    <w:p>
      <w:pPr>
        <w:spacing w:after="0"/>
        <w:ind w:left="0"/>
        <w:jc w:val="both"/>
      </w:pPr>
      <w:r>
        <w:rPr>
          <w:rFonts w:ascii="Times New Roman"/>
          <w:b w:val="false"/>
          <w:i w:val="false"/>
          <w:color w:val="000000"/>
          <w:sz w:val="28"/>
        </w:rPr>
        <w:t>
      отсутствие дефицита. Реагенты всегда можно приобрести в требующемся для очистки объеме;</w:t>
      </w:r>
    </w:p>
    <w:bookmarkEnd w:id="1101"/>
    <w:bookmarkStart w:name="z1182" w:id="1102"/>
    <w:p>
      <w:pPr>
        <w:spacing w:after="0"/>
        <w:ind w:left="0"/>
        <w:jc w:val="both"/>
      </w:pPr>
      <w:r>
        <w:rPr>
          <w:rFonts w:ascii="Times New Roman"/>
          <w:b w:val="false"/>
          <w:i w:val="false"/>
          <w:color w:val="000000"/>
          <w:sz w:val="28"/>
        </w:rPr>
        <w:t>
      приемлемая поглощаемость. Амины характеризуются высокой поглотительной способностью. Из всех применяемых веществ только они способны удалить из газа 99,9 % сероводорода;</w:t>
      </w:r>
    </w:p>
    <w:bookmarkEnd w:id="1102"/>
    <w:bookmarkStart w:name="z1183" w:id="1103"/>
    <w:p>
      <w:pPr>
        <w:spacing w:after="0"/>
        <w:ind w:left="0"/>
        <w:jc w:val="both"/>
      </w:pPr>
      <w:r>
        <w:rPr>
          <w:rFonts w:ascii="Times New Roman"/>
          <w:b w:val="false"/>
          <w:i w:val="false"/>
          <w:color w:val="000000"/>
          <w:sz w:val="28"/>
        </w:rPr>
        <w:t>
      приоритетные характеристики. Водные аминовые растворы отличаются максимально приемлемой вязкостью, плотностью паров, термической и химической стабильностью, низкой теплоемкостью. Их характеристики обеспечивают наилучшее течение процесса абсорбции;</w:t>
      </w:r>
    </w:p>
    <w:bookmarkEnd w:id="1103"/>
    <w:bookmarkStart w:name="z1184" w:id="1104"/>
    <w:p>
      <w:pPr>
        <w:spacing w:after="0"/>
        <w:ind w:left="0"/>
        <w:jc w:val="both"/>
      </w:pPr>
      <w:r>
        <w:rPr>
          <w:rFonts w:ascii="Times New Roman"/>
          <w:b w:val="false"/>
          <w:i w:val="false"/>
          <w:color w:val="000000"/>
          <w:sz w:val="28"/>
        </w:rPr>
        <w:t>
      отсутствие токсичности реактивных веществ. Это немаловажный аргумент, убеждающий прибегать именно к аминовой методике;</w:t>
      </w:r>
    </w:p>
    <w:bookmarkEnd w:id="1104"/>
    <w:bookmarkStart w:name="z1185" w:id="1105"/>
    <w:p>
      <w:pPr>
        <w:spacing w:after="0"/>
        <w:ind w:left="0"/>
        <w:jc w:val="both"/>
      </w:pPr>
      <w:r>
        <w:rPr>
          <w:rFonts w:ascii="Times New Roman"/>
          <w:b w:val="false"/>
          <w:i w:val="false"/>
          <w:color w:val="000000"/>
          <w:sz w:val="28"/>
        </w:rPr>
        <w:t>
      селективность. Качество, необходимое при проведении селективной абсорбции. Оно обеспечивает возможность последовательного проведения необходимых реакций в требующемся для оптимального результата порядке.</w:t>
      </w:r>
    </w:p>
    <w:bookmarkEnd w:id="1105"/>
    <w:bookmarkStart w:name="z1186" w:id="1106"/>
    <w:p>
      <w:pPr>
        <w:spacing w:after="0"/>
        <w:ind w:left="0"/>
        <w:jc w:val="both"/>
      </w:pPr>
      <w:r>
        <w:rPr>
          <w:rFonts w:ascii="Times New Roman"/>
          <w:b w:val="false"/>
          <w:i w:val="false"/>
          <w:color w:val="000000"/>
          <w:sz w:val="28"/>
        </w:rPr>
        <w:t>
      К этаноламинам, применяемым при выполнении химических методов очистки газа от сероводорода и углекислоты, относятся моноэтаноламины (МЭА), диэтаноламины (ДЭА), триэтаноламины (ТЭА). Причем вещества с приставками моно- и ди- устраняют из газа и H2S, и СО2. А вот третий вариант помогает удалить лишь сероводород.</w:t>
      </w:r>
    </w:p>
    <w:bookmarkEnd w:id="1106"/>
    <w:bookmarkStart w:name="z1187" w:id="1107"/>
    <w:p>
      <w:pPr>
        <w:spacing w:after="0"/>
        <w:ind w:left="0"/>
        <w:jc w:val="both"/>
      </w:pPr>
      <w:r>
        <w:rPr>
          <w:rFonts w:ascii="Times New Roman"/>
          <w:b w:val="false"/>
          <w:i w:val="false"/>
          <w:color w:val="000000"/>
          <w:sz w:val="28"/>
        </w:rPr>
        <w:t>
      При выполнении селективной чистки голубого топлива пользуются метилдиэтаноламинами (МДЭА), дигликольаминами (ДГА), диизопропаноламинами (ДИПА). Селективные абсорбенты в основном используются за рубежом.</w:t>
      </w:r>
    </w:p>
    <w:bookmarkEnd w:id="1107"/>
    <w:bookmarkStart w:name="z1188" w:id="1108"/>
    <w:p>
      <w:pPr>
        <w:spacing w:after="0"/>
        <w:ind w:left="0"/>
        <w:jc w:val="both"/>
      </w:pPr>
      <w:r>
        <w:rPr>
          <w:rFonts w:ascii="Times New Roman"/>
          <w:b w:val="false"/>
          <w:i w:val="false"/>
          <w:color w:val="000000"/>
          <w:sz w:val="28"/>
        </w:rPr>
        <w:t>
      Естественно, идеальных абсорбентов, удовлетворяющих всем требованиям в очистке перед поставкой в систему газового отопления и снабжения прочего оборудования, пока не существует. Каждый растворитель обладает какими-то плюсами наряду с минусами. При выборе реактивного вещества просто определяют наиболее подходящий из ряда предложенных.</w:t>
      </w:r>
    </w:p>
    <w:bookmarkEnd w:id="1108"/>
    <w:bookmarkStart w:name="z1189" w:id="1109"/>
    <w:p>
      <w:pPr>
        <w:spacing w:after="0"/>
        <w:ind w:left="0"/>
        <w:jc w:val="both"/>
      </w:pPr>
      <w:r>
        <w:rPr>
          <w:rFonts w:ascii="Times New Roman"/>
          <w:b w:val="false"/>
          <w:i w:val="false"/>
          <w:color w:val="000000"/>
          <w:sz w:val="28"/>
        </w:rPr>
        <w:t>
      Принцип действия типичной установки</w:t>
      </w:r>
    </w:p>
    <w:bookmarkEnd w:id="1109"/>
    <w:bookmarkStart w:name="z1190" w:id="1110"/>
    <w:p>
      <w:pPr>
        <w:spacing w:after="0"/>
        <w:ind w:left="0"/>
        <w:jc w:val="both"/>
      </w:pPr>
      <w:r>
        <w:rPr>
          <w:rFonts w:ascii="Times New Roman"/>
          <w:b w:val="false"/>
          <w:i w:val="false"/>
          <w:color w:val="000000"/>
          <w:sz w:val="28"/>
        </w:rPr>
        <w:t>
      Максимальной поглощающей способностью в отношении H2S характеризуется раствор моноэтаноламина. Однако у этого реагента есть пара существенных недостатков. Он отличается довольно высоким давлением и способностью во время работы установки аминовой очистки газа создавать необратимые соединения с сероокисью углерода.</w:t>
      </w:r>
    </w:p>
    <w:bookmarkEnd w:id="1110"/>
    <w:bookmarkStart w:name="z1191" w:id="1111"/>
    <w:p>
      <w:pPr>
        <w:spacing w:after="0"/>
        <w:ind w:left="0"/>
        <w:jc w:val="both"/>
      </w:pPr>
      <w:r>
        <w:rPr>
          <w:rFonts w:ascii="Times New Roman"/>
          <w:b w:val="false"/>
          <w:i w:val="false"/>
          <w:color w:val="000000"/>
          <w:sz w:val="28"/>
        </w:rPr>
        <w:t>
      Первый минус устраняется путем промывки, в результате которой пары амина частично поглощаются. Второй – редко встречается в ходе переработки промысловых газов.</w:t>
      </w:r>
    </w:p>
    <w:bookmarkEnd w:id="1111"/>
    <w:bookmarkStart w:name="z1192" w:id="1112"/>
    <w:p>
      <w:pPr>
        <w:spacing w:after="0"/>
        <w:ind w:left="0"/>
        <w:jc w:val="both"/>
      </w:pPr>
      <w:r>
        <w:rPr>
          <w:rFonts w:ascii="Times New Roman"/>
          <w:b w:val="false"/>
          <w:i w:val="false"/>
          <w:color w:val="000000"/>
          <w:sz w:val="28"/>
        </w:rPr>
        <w:t>
      Концентрацию водного раствора моноэтаноламина подбирают опытным путем, на основании проведенных исследований принимают ее для очистки газа из определенного месторождения. В подборе процентного содержания реагента учитывается его способность противостоять агрессивному воздействию сероводорода на металлические компоненты системы.</w:t>
      </w:r>
    </w:p>
    <w:bookmarkEnd w:id="1112"/>
    <w:bookmarkStart w:name="z1193" w:id="1113"/>
    <w:p>
      <w:pPr>
        <w:spacing w:after="0"/>
        <w:ind w:left="0"/>
        <w:jc w:val="both"/>
      </w:pPr>
      <w:r>
        <w:rPr>
          <w:rFonts w:ascii="Times New Roman"/>
          <w:b w:val="false"/>
          <w:i w:val="false"/>
          <w:color w:val="000000"/>
          <w:sz w:val="28"/>
        </w:rPr>
        <w:t>
      Стандартное содержание абсорбирующего вещества обычно находится в интервале от 15 до 20%. Однако нередко бывает, что концентрацию увеличивают до 30% или уменьшают до 10% в зависимости от того, насколько высокой должна быть степень очистки. То есть с какой целью, в отоплении или в производстве полимерных соединений, будет использован газ.</w:t>
      </w:r>
    </w:p>
    <w:bookmarkEnd w:id="1113"/>
    <w:bookmarkStart w:name="z1194" w:id="1114"/>
    <w:p>
      <w:pPr>
        <w:spacing w:after="0"/>
        <w:ind w:left="0"/>
        <w:jc w:val="both"/>
      </w:pPr>
      <w:r>
        <w:rPr>
          <w:rFonts w:ascii="Times New Roman"/>
          <w:b w:val="false"/>
          <w:i w:val="false"/>
          <w:color w:val="000000"/>
          <w:sz w:val="28"/>
        </w:rPr>
        <w:t>
      Отметим, что при повышении концентрации соединений амина уменьшается коррозионная возможность сероводорода. Но надо учесть, что в этом случае увеличивается расход реагента. Следовательно, повышается стоимость очищенного товарного газа.</w:t>
      </w:r>
    </w:p>
    <w:bookmarkEnd w:id="1114"/>
    <w:bookmarkStart w:name="z1195" w:id="1115"/>
    <w:p>
      <w:pPr>
        <w:spacing w:after="0"/>
        <w:ind w:left="0"/>
        <w:jc w:val="both"/>
      </w:pPr>
      <w:r>
        <w:rPr>
          <w:rFonts w:ascii="Times New Roman"/>
          <w:b w:val="false"/>
          <w:i w:val="false"/>
          <w:color w:val="000000"/>
          <w:sz w:val="28"/>
        </w:rPr>
        <w:t>
      Главным агрегатом очистительной установки является абсорбер тарельчатой или насадной разновидности. Это вертикально ориентированный, внешне напоминающий пробирку, аппарат с расположенными внутри насадками или тарелками. В нижней его части есть вход для поставки неочищенной газовой смеси, вверху – выход в скруббер.</w:t>
      </w:r>
    </w:p>
    <w:bookmarkEnd w:id="1115"/>
    <w:bookmarkStart w:name="z1196" w:id="1116"/>
    <w:p>
      <w:pPr>
        <w:spacing w:after="0"/>
        <w:ind w:left="0"/>
        <w:jc w:val="both"/>
      </w:pPr>
      <w:r>
        <w:rPr>
          <w:rFonts w:ascii="Times New Roman"/>
          <w:b w:val="false"/>
          <w:i w:val="false"/>
          <w:color w:val="000000"/>
          <w:sz w:val="28"/>
        </w:rPr>
        <w:t>
      Принципиальная схема очиски газа от сероводорода этаноламиновым способом представлена на рисунке 3.34.</w:t>
      </w:r>
    </w:p>
    <w:bookmarkEnd w:id="1116"/>
    <w:bookmarkStart w:name="z1197"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4660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660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118"/>
    <w:p>
      <w:pPr>
        <w:spacing w:after="0"/>
        <w:ind w:left="0"/>
        <w:jc w:val="both"/>
      </w:pPr>
      <w:r>
        <w:rPr>
          <w:rFonts w:ascii="Times New Roman"/>
          <w:b w:val="false"/>
          <w:i w:val="false"/>
          <w:color w:val="000000"/>
          <w:sz w:val="28"/>
        </w:rPr>
        <w:t>
      Рисунок 3.34. Принципиальная схема очистки газа от сероводорода этаноламиновым способом: 1 – приемный сепаратор; 2 – абсорбер; 3 – скруббер; 4, 11 – промежуточные емкости; 5 – теплообменники; 6 – десорбер; 7 – конденсатор-холодильник; 8 - емкость флегмы; 9 – подогреватель; 10 – насосы;12 – холодильник; I - сырой газ; II - очищенный газ; III - насыщенный раствора; IV - регенерированный раствор; V – кислые газы;</w:t>
      </w:r>
    </w:p>
    <w:bookmarkEnd w:id="1118"/>
    <w:bookmarkStart w:name="z1199" w:id="1119"/>
    <w:p>
      <w:pPr>
        <w:spacing w:after="0"/>
        <w:ind w:left="0"/>
        <w:jc w:val="both"/>
      </w:pPr>
      <w:r>
        <w:rPr>
          <w:rFonts w:ascii="Times New Roman"/>
          <w:b w:val="false"/>
          <w:i w:val="false"/>
          <w:color w:val="000000"/>
          <w:sz w:val="28"/>
        </w:rPr>
        <w:t>
      VI - флегма.</w:t>
      </w:r>
    </w:p>
    <w:bookmarkEnd w:id="1119"/>
    <w:bookmarkStart w:name="z1200" w:id="1120"/>
    <w:p>
      <w:pPr>
        <w:spacing w:after="0"/>
        <w:ind w:left="0"/>
        <w:jc w:val="both"/>
      </w:pPr>
      <w:r>
        <w:rPr>
          <w:rFonts w:ascii="Times New Roman"/>
          <w:b w:val="false"/>
          <w:i w:val="false"/>
          <w:color w:val="000000"/>
          <w:sz w:val="28"/>
        </w:rPr>
        <w:t>
      Если очищаемый газ в установки находится под давлением, достаточным для прохода реагента в теплообменник и затем в отгонную колонну, процесс происходит без участия насоса. Если давление маловато для течения процесса, отток стимулирует насосная техника</w:t>
      </w:r>
    </w:p>
    <w:bookmarkEnd w:id="1120"/>
    <w:bookmarkStart w:name="z1201" w:id="1121"/>
    <w:p>
      <w:pPr>
        <w:spacing w:after="0"/>
        <w:ind w:left="0"/>
        <w:jc w:val="both"/>
      </w:pPr>
      <w:r>
        <w:rPr>
          <w:rFonts w:ascii="Times New Roman"/>
          <w:b w:val="false"/>
          <w:i w:val="false"/>
          <w:color w:val="000000"/>
          <w:sz w:val="28"/>
        </w:rPr>
        <w:t>
      Поток газа после прохождения через входной сепаратор нагнетается в нижний раздел абсорбера. Затем он проходит через расположенные в середине корпуса тарелки или насадки, на которых оседают загрязняющие примеси. Насадки, полностью смоченные аминовым раствором, разделены между собой решетками для равномерного распределения реагента.</w:t>
      </w:r>
    </w:p>
    <w:bookmarkEnd w:id="1121"/>
    <w:bookmarkStart w:name="z1202" w:id="1122"/>
    <w:p>
      <w:pPr>
        <w:spacing w:after="0"/>
        <w:ind w:left="0"/>
        <w:jc w:val="both"/>
      </w:pPr>
      <w:r>
        <w:rPr>
          <w:rFonts w:ascii="Times New Roman"/>
          <w:b w:val="false"/>
          <w:i w:val="false"/>
          <w:color w:val="000000"/>
          <w:sz w:val="28"/>
        </w:rPr>
        <w:t>
      Далее очищенное от загрязнений голубое топливо направляется в скруббер. Это устройство может подключаться в схеме переработки после абсорбера или располагаться в верхней его части.</w:t>
      </w:r>
    </w:p>
    <w:bookmarkEnd w:id="1122"/>
    <w:bookmarkStart w:name="z1203" w:id="1123"/>
    <w:p>
      <w:pPr>
        <w:spacing w:after="0"/>
        <w:ind w:left="0"/>
        <w:jc w:val="both"/>
      </w:pPr>
      <w:r>
        <w:rPr>
          <w:rFonts w:ascii="Times New Roman"/>
          <w:b w:val="false"/>
          <w:i w:val="false"/>
          <w:color w:val="000000"/>
          <w:sz w:val="28"/>
        </w:rPr>
        <w:t>
      Отработанный же раствор стекает вниз по стенкам абсорбера и направляется в отгонную колонну – десорбер с кипятильником. Там раствор очищается от поглощенных загрязнений парами, выделяемыми при кипячении воды, чтобы вернуться обратно в установку.</w:t>
      </w:r>
    </w:p>
    <w:bookmarkEnd w:id="1123"/>
    <w:bookmarkStart w:name="z1204" w:id="1124"/>
    <w:p>
      <w:pPr>
        <w:spacing w:after="0"/>
        <w:ind w:left="0"/>
        <w:jc w:val="both"/>
      </w:pPr>
      <w:r>
        <w:rPr>
          <w:rFonts w:ascii="Times New Roman"/>
          <w:b w:val="false"/>
          <w:i w:val="false"/>
          <w:color w:val="000000"/>
          <w:sz w:val="28"/>
        </w:rPr>
        <w:t>
      Регенерированный, т.е. избавленный от сероводородных соединений, раствор перетекает в теплообменник. В нем жидкость охлаждается в процессе передачи тепла следующей порции загрязненного раствора, после чего нагнетается насосом в холодильник для полноценного охлаждения и конденсации пара.</w:t>
      </w:r>
    </w:p>
    <w:bookmarkEnd w:id="1124"/>
    <w:bookmarkStart w:name="z1205" w:id="1125"/>
    <w:p>
      <w:pPr>
        <w:spacing w:after="0"/>
        <w:ind w:left="0"/>
        <w:jc w:val="both"/>
      </w:pPr>
      <w:r>
        <w:rPr>
          <w:rFonts w:ascii="Times New Roman"/>
          <w:b w:val="false"/>
          <w:i w:val="false"/>
          <w:color w:val="000000"/>
          <w:sz w:val="28"/>
        </w:rPr>
        <w:t>
      Охлажденный абсорбирующий раствор снова подается в абсорбер. Так реагент циркулирует по установке. Его пары также охлаждаются и очищаются от кислых примесей, после чего пополняют запас реагента.</w:t>
      </w:r>
    </w:p>
    <w:bookmarkEnd w:id="1125"/>
    <w:bookmarkStart w:name="z1206" w:id="1126"/>
    <w:p>
      <w:pPr>
        <w:spacing w:after="0"/>
        <w:ind w:left="0"/>
        <w:jc w:val="both"/>
      </w:pPr>
      <w:r>
        <w:rPr>
          <w:rFonts w:ascii="Times New Roman"/>
          <w:b w:val="false"/>
          <w:i w:val="false"/>
          <w:color w:val="000000"/>
          <w:sz w:val="28"/>
        </w:rPr>
        <w:t>
      Технологическая схема установки очистки газов раствором моноэтаноламина представлена на рисунке 3.35.</w:t>
      </w:r>
    </w:p>
    <w:bookmarkEnd w:id="1126"/>
    <w:bookmarkStart w:name="z1207"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5346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46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8" w:id="1128"/>
    <w:p>
      <w:pPr>
        <w:spacing w:after="0"/>
        <w:ind w:left="0"/>
        <w:jc w:val="both"/>
      </w:pPr>
      <w:r>
        <w:rPr>
          <w:rFonts w:ascii="Times New Roman"/>
          <w:b w:val="false"/>
          <w:i w:val="false"/>
          <w:color w:val="000000"/>
          <w:sz w:val="28"/>
        </w:rPr>
        <w:t xml:space="preserve">
      Рисунок 3.35. Технологическая схема установки очистки газов раствором моноэтаноламина: I – газ на очистку; II – очищенный газ; III – углеводородный конденсат; </w:t>
      </w:r>
    </w:p>
    <w:bookmarkEnd w:id="1128"/>
    <w:bookmarkStart w:name="z1209" w:id="1129"/>
    <w:p>
      <w:pPr>
        <w:spacing w:after="0"/>
        <w:ind w:left="0"/>
        <w:jc w:val="both"/>
      </w:pPr>
      <w:r>
        <w:rPr>
          <w:rFonts w:ascii="Times New Roman"/>
          <w:b w:val="false"/>
          <w:i w:val="false"/>
          <w:color w:val="000000"/>
          <w:sz w:val="28"/>
        </w:rPr>
        <w:t>
      IV – сероводород; V – свежий раствор этаноламина; VI – пар; VII – вода</w:t>
      </w:r>
    </w:p>
    <w:bookmarkEnd w:id="1129"/>
    <w:bookmarkStart w:name="z1210" w:id="1130"/>
    <w:p>
      <w:pPr>
        <w:spacing w:after="0"/>
        <w:ind w:left="0"/>
        <w:jc w:val="both"/>
      </w:pPr>
      <w:r>
        <w:rPr>
          <w:rFonts w:ascii="Times New Roman"/>
          <w:b w:val="false"/>
          <w:i w:val="false"/>
          <w:color w:val="000000"/>
          <w:sz w:val="28"/>
        </w:rPr>
        <w:t>
      Чаще всего в очистке газа используются схемы с моноэтаноламином и диэтанолоамином. Указанные реагенты позволяют извлечь из состава голубого топлива не только сероводород, но и углекислоту</w:t>
      </w:r>
    </w:p>
    <w:bookmarkEnd w:id="1130"/>
    <w:bookmarkStart w:name="z1211" w:id="1131"/>
    <w:p>
      <w:pPr>
        <w:spacing w:after="0"/>
        <w:ind w:left="0"/>
        <w:jc w:val="both"/>
      </w:pPr>
      <w:r>
        <w:rPr>
          <w:rFonts w:ascii="Times New Roman"/>
          <w:b w:val="false"/>
          <w:i w:val="false"/>
          <w:color w:val="000000"/>
          <w:sz w:val="28"/>
        </w:rPr>
        <w:t>
      Если необходимо произвести одновременное удаление из обрабатываемого газа СО2 и H2S, производится двухступенчатая чистка. Она заключается в применении двух растворов, различающихся по концентрации. Этот вариант экономичней одноступенчатой чистки.</w:t>
      </w:r>
    </w:p>
    <w:bookmarkEnd w:id="1131"/>
    <w:bookmarkStart w:name="z1212" w:id="1132"/>
    <w:p>
      <w:pPr>
        <w:spacing w:after="0"/>
        <w:ind w:left="0"/>
        <w:jc w:val="both"/>
      </w:pPr>
      <w:r>
        <w:rPr>
          <w:rFonts w:ascii="Times New Roman"/>
          <w:b w:val="false"/>
          <w:i w:val="false"/>
          <w:color w:val="000000"/>
          <w:sz w:val="28"/>
        </w:rPr>
        <w:t>
      Сначала газообразное топливо чистят крепким составом с содержанием реагента 25–35 %. Затем газ обрабатывается слабым водным раствором, в котором активного вещества всего 5–12 %. В итоге выполняется и грубая, и тонкая очистка с минимальным расходом раствора и разумным применением выделяемого тепла.</w:t>
      </w:r>
    </w:p>
    <w:bookmarkEnd w:id="1132"/>
    <w:bookmarkStart w:name="z1213" w:id="1133"/>
    <w:p>
      <w:pPr>
        <w:spacing w:after="0"/>
        <w:ind w:left="0"/>
        <w:jc w:val="both"/>
      </w:pPr>
      <w:r>
        <w:rPr>
          <w:rFonts w:ascii="Times New Roman"/>
          <w:b w:val="false"/>
          <w:i w:val="false"/>
          <w:color w:val="000000"/>
          <w:sz w:val="28"/>
        </w:rPr>
        <w:t>
      Четыре варианта очистки алконоламинами</w:t>
      </w:r>
    </w:p>
    <w:bookmarkEnd w:id="1133"/>
    <w:bookmarkStart w:name="z1214" w:id="1134"/>
    <w:p>
      <w:pPr>
        <w:spacing w:after="0"/>
        <w:ind w:left="0"/>
        <w:jc w:val="both"/>
      </w:pPr>
      <w:r>
        <w:rPr>
          <w:rFonts w:ascii="Times New Roman"/>
          <w:b w:val="false"/>
          <w:i w:val="false"/>
          <w:color w:val="000000"/>
          <w:sz w:val="28"/>
        </w:rPr>
        <w:t>
      Алконоламины или аминоспирты – это вещества, содержащие не только аминовую группу, но и гидроксигруппу.</w:t>
      </w:r>
    </w:p>
    <w:bookmarkEnd w:id="1134"/>
    <w:bookmarkStart w:name="z1215" w:id="1135"/>
    <w:p>
      <w:pPr>
        <w:spacing w:after="0"/>
        <w:ind w:left="0"/>
        <w:jc w:val="both"/>
      </w:pPr>
      <w:r>
        <w:rPr>
          <w:rFonts w:ascii="Times New Roman"/>
          <w:b w:val="false"/>
          <w:i w:val="false"/>
          <w:color w:val="000000"/>
          <w:sz w:val="28"/>
        </w:rPr>
        <w:t>
      Устройство установок и технологии очистки природного газа алканоламинами отличаются преимущественно способом подачи абсорбирующего вещества. Чаще всего в чистке газа с применением этого вида аминов используют четыре основных методики.</w:t>
      </w:r>
    </w:p>
    <w:bookmarkEnd w:id="1135"/>
    <w:bookmarkStart w:name="z1216" w:id="1136"/>
    <w:p>
      <w:pPr>
        <w:spacing w:after="0"/>
        <w:ind w:left="0"/>
        <w:jc w:val="both"/>
      </w:pPr>
      <w:r>
        <w:rPr>
          <w:rFonts w:ascii="Times New Roman"/>
          <w:b w:val="false"/>
          <w:i w:val="false"/>
          <w:color w:val="000000"/>
          <w:sz w:val="28"/>
        </w:rPr>
        <w:t>
      Первый способ. Предопределяет подачу активного раствора одним потоком сверху. Весь объем абсорбента направляется на верхнюю тарелку установки. Процесс очистки происходит при температурном фоне не выше 40 ºС. (рисунок 3.36)</w:t>
      </w:r>
    </w:p>
    <w:bookmarkEnd w:id="1136"/>
    <w:bookmarkStart w:name="z1217"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49784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9784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1138"/>
    <w:p>
      <w:pPr>
        <w:spacing w:after="0"/>
        <w:ind w:left="0"/>
        <w:jc w:val="both"/>
      </w:pPr>
      <w:r>
        <w:rPr>
          <w:rFonts w:ascii="Times New Roman"/>
          <w:b w:val="false"/>
          <w:i w:val="false"/>
          <w:color w:val="000000"/>
          <w:sz w:val="28"/>
        </w:rPr>
        <w:t>
      Рисунок 3.36. Схема однопоточной очистки газа: I – газ на очистку; II – очищенный газ;</w:t>
      </w:r>
    </w:p>
    <w:bookmarkEnd w:id="1138"/>
    <w:bookmarkStart w:name="z1219" w:id="1139"/>
    <w:p>
      <w:pPr>
        <w:spacing w:after="0"/>
        <w:ind w:left="0"/>
        <w:jc w:val="both"/>
      </w:pPr>
      <w:r>
        <w:rPr>
          <w:rFonts w:ascii="Times New Roman"/>
          <w:b w:val="false"/>
          <w:i w:val="false"/>
          <w:color w:val="000000"/>
          <w:sz w:val="28"/>
        </w:rPr>
        <w:t>
      III – экспанзерный газ; IV – кислый газ; V – водяной пар; 1 – абсорбер; 2,9 – насосы;</w:t>
      </w:r>
    </w:p>
    <w:bookmarkEnd w:id="1139"/>
    <w:bookmarkStart w:name="z1220" w:id="1140"/>
    <w:p>
      <w:pPr>
        <w:spacing w:after="0"/>
        <w:ind w:left="0"/>
        <w:jc w:val="both"/>
      </w:pPr>
      <w:r>
        <w:rPr>
          <w:rFonts w:ascii="Times New Roman"/>
          <w:b w:val="false"/>
          <w:i w:val="false"/>
          <w:color w:val="000000"/>
          <w:sz w:val="28"/>
        </w:rPr>
        <w:t>
      3,7 – холодильник; 4 – экспанзер; 5 – теплообменник; 6 – десорбер; 8 – сепаратор;</w:t>
      </w:r>
    </w:p>
    <w:bookmarkEnd w:id="1140"/>
    <w:bookmarkStart w:name="z1221" w:id="1141"/>
    <w:p>
      <w:pPr>
        <w:spacing w:after="0"/>
        <w:ind w:left="0"/>
        <w:jc w:val="both"/>
      </w:pPr>
      <w:r>
        <w:rPr>
          <w:rFonts w:ascii="Times New Roman"/>
          <w:b w:val="false"/>
          <w:i w:val="false"/>
          <w:color w:val="000000"/>
          <w:sz w:val="28"/>
        </w:rPr>
        <w:t>
      10 – кипятильник; 11 – емкость регенерированного амина</w:t>
      </w:r>
    </w:p>
    <w:bookmarkEnd w:id="1141"/>
    <w:bookmarkStart w:name="z1222" w:id="1142"/>
    <w:p>
      <w:pPr>
        <w:spacing w:after="0"/>
        <w:ind w:left="0"/>
        <w:jc w:val="both"/>
      </w:pPr>
      <w:r>
        <w:rPr>
          <w:rFonts w:ascii="Times New Roman"/>
          <w:b w:val="false"/>
          <w:i w:val="false"/>
          <w:color w:val="000000"/>
          <w:sz w:val="28"/>
        </w:rPr>
        <w:t>
      Простейший способ очистки предполагает подачу активного раствора одним потоком. Эта методика применяется, если примесей в газе незначительное количество</w:t>
      </w:r>
    </w:p>
    <w:bookmarkEnd w:id="1142"/>
    <w:bookmarkStart w:name="z1223" w:id="1143"/>
    <w:p>
      <w:pPr>
        <w:spacing w:after="0"/>
        <w:ind w:left="0"/>
        <w:jc w:val="both"/>
      </w:pPr>
      <w:r>
        <w:rPr>
          <w:rFonts w:ascii="Times New Roman"/>
          <w:b w:val="false"/>
          <w:i w:val="false"/>
          <w:color w:val="000000"/>
          <w:sz w:val="28"/>
        </w:rPr>
        <w:t>
      Эта методика обычно используется при незначительном загрязнении сероводородными соединениями и углекислотой. Суммарный тепловой эффект для получения товарного газа, невысок.</w:t>
      </w:r>
    </w:p>
    <w:bookmarkEnd w:id="1143"/>
    <w:bookmarkStart w:name="z1224" w:id="1144"/>
    <w:p>
      <w:pPr>
        <w:spacing w:after="0"/>
        <w:ind w:left="0"/>
        <w:jc w:val="both"/>
      </w:pPr>
      <w:r>
        <w:rPr>
          <w:rFonts w:ascii="Times New Roman"/>
          <w:b w:val="false"/>
          <w:i w:val="false"/>
          <w:color w:val="000000"/>
          <w:sz w:val="28"/>
        </w:rPr>
        <w:t>
      Второй способ. Этот вариант очистки применяется при высоком содержании сероводородных соединений в газообразном топливе.</w:t>
      </w:r>
    </w:p>
    <w:bookmarkEnd w:id="1144"/>
    <w:bookmarkStart w:name="z1225" w:id="1145"/>
    <w:p>
      <w:pPr>
        <w:spacing w:after="0"/>
        <w:ind w:left="0"/>
        <w:jc w:val="both"/>
      </w:pPr>
      <w:r>
        <w:rPr>
          <w:rFonts w:ascii="Times New Roman"/>
          <w:b w:val="false"/>
          <w:i w:val="false"/>
          <w:color w:val="000000"/>
          <w:sz w:val="28"/>
        </w:rPr>
        <w:t>
      Реактивный раствор в этом случае подают в два потока. Первый, объемом примерно 65–75% общей массы, направляется в середину установки, второй поставляется сверху.</w:t>
      </w:r>
    </w:p>
    <w:bookmarkEnd w:id="1145"/>
    <w:bookmarkStart w:name="z1226" w:id="1146"/>
    <w:p>
      <w:pPr>
        <w:spacing w:after="0"/>
        <w:ind w:left="0"/>
        <w:jc w:val="both"/>
      </w:pPr>
      <w:r>
        <w:rPr>
          <w:rFonts w:ascii="Times New Roman"/>
          <w:b w:val="false"/>
          <w:i w:val="false"/>
          <w:color w:val="000000"/>
          <w:sz w:val="28"/>
        </w:rPr>
        <w:t>
      Аминовый раствор стекает вниз по тарелкам и встречается с восходящими газовыми потоками, которые нагнетаются на нижнюю тарелку абсорбирующей установки. Перед подачей раствор разогревается не более чем до 40 ºС, но в ходе взаимодействия газа с амином температура значительно повышается.</w:t>
      </w:r>
    </w:p>
    <w:bookmarkEnd w:id="1146"/>
    <w:bookmarkStart w:name="z1227" w:id="1147"/>
    <w:p>
      <w:pPr>
        <w:spacing w:after="0"/>
        <w:ind w:left="0"/>
        <w:jc w:val="both"/>
      </w:pPr>
      <w:r>
        <w:rPr>
          <w:rFonts w:ascii="Times New Roman"/>
          <w:b w:val="false"/>
          <w:i w:val="false"/>
          <w:color w:val="000000"/>
          <w:sz w:val="28"/>
        </w:rPr>
        <w:t>
      Чтобы из-за повышения температуры не падала эффективность чистки, избыток тепла отводится вместе с отработанным раствором, насыщенным сероводородом. А вверху установки производится охлаждение потока с целью извлечения остатков кислых составляющих вместе с конденсатом.</w:t>
      </w:r>
    </w:p>
    <w:bookmarkEnd w:id="1147"/>
    <w:bookmarkStart w:name="z1228" w:id="1148"/>
    <w:p>
      <w:pPr>
        <w:spacing w:after="0"/>
        <w:ind w:left="0"/>
        <w:jc w:val="both"/>
      </w:pPr>
      <w:r>
        <w:rPr>
          <w:rFonts w:ascii="Times New Roman"/>
          <w:b w:val="false"/>
          <w:i w:val="false"/>
          <w:color w:val="000000"/>
          <w:sz w:val="28"/>
        </w:rPr>
        <w:t>
      Схема подачи потоков аминового раствора с одинаковой (А) и разной (Б) температурой абсорбента представлена на рисунке 3.37.</w:t>
      </w:r>
    </w:p>
    <w:bookmarkEnd w:id="1148"/>
    <w:bookmarkStart w:name="z1229"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4787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787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0" w:id="1150"/>
    <w:p>
      <w:pPr>
        <w:spacing w:after="0"/>
        <w:ind w:left="0"/>
        <w:jc w:val="both"/>
      </w:pPr>
      <w:r>
        <w:rPr>
          <w:rFonts w:ascii="Times New Roman"/>
          <w:b w:val="false"/>
          <w:i w:val="false"/>
          <w:color w:val="000000"/>
          <w:sz w:val="28"/>
        </w:rPr>
        <w:t>
      Рисунок 3.37. Схема подачи потоков аминового раствора с одинаковой (А) и разной (Б) температурой абсорбента: 1 – газ на очистку; 2 – очищенный газ; 3 – насыщенный раствор абсорбента; 4 – регенерированный раствор абсорбента; 1 – абсорбер; 2 – холодильник</w:t>
      </w:r>
    </w:p>
    <w:bookmarkEnd w:id="1150"/>
    <w:bookmarkStart w:name="z1231" w:id="1151"/>
    <w:p>
      <w:pPr>
        <w:spacing w:after="0"/>
        <w:ind w:left="0"/>
        <w:jc w:val="both"/>
      </w:pPr>
      <w:r>
        <w:rPr>
          <w:rFonts w:ascii="Times New Roman"/>
          <w:b w:val="false"/>
          <w:i w:val="false"/>
          <w:color w:val="000000"/>
          <w:sz w:val="28"/>
        </w:rPr>
        <w:t>
      Второй и третий из описанных способов предопределяет подачу абсорбирующего раствора двумя потоками. В первом случае реактив подают одной температуры, во втором - разной.</w:t>
      </w:r>
    </w:p>
    <w:bookmarkEnd w:id="1151"/>
    <w:bookmarkStart w:name="z1232" w:id="1152"/>
    <w:p>
      <w:pPr>
        <w:spacing w:after="0"/>
        <w:ind w:left="0"/>
        <w:jc w:val="both"/>
      </w:pPr>
      <w:r>
        <w:rPr>
          <w:rFonts w:ascii="Times New Roman"/>
          <w:b w:val="false"/>
          <w:i w:val="false"/>
          <w:color w:val="000000"/>
          <w:sz w:val="28"/>
        </w:rPr>
        <w:t>
      Это экономичный способ, позволяющий сократить расход как энергии, так и активного раствора. Дополнительный подогрев не производится ни на одном этапе. По технологической сути он является двухуровневой очисткой, предоставляющей возможность с наименьшими потерями подготовить товарный газ к подаче в магистраль.</w:t>
      </w:r>
    </w:p>
    <w:bookmarkEnd w:id="1152"/>
    <w:bookmarkStart w:name="z1233" w:id="1153"/>
    <w:p>
      <w:pPr>
        <w:spacing w:after="0"/>
        <w:ind w:left="0"/>
        <w:jc w:val="both"/>
      </w:pPr>
      <w:r>
        <w:rPr>
          <w:rFonts w:ascii="Times New Roman"/>
          <w:b w:val="false"/>
          <w:i w:val="false"/>
          <w:color w:val="000000"/>
          <w:sz w:val="28"/>
        </w:rPr>
        <w:t>
      Третий способ. Предполагает поставку абсорбера в очищающую установку двумя потоками разной температуры. Методика применяется, если кроме сероводорода и углекислоты в сыром газе есть еще и CS2, и COS.</w:t>
      </w:r>
    </w:p>
    <w:bookmarkEnd w:id="1153"/>
    <w:bookmarkStart w:name="z1234" w:id="1154"/>
    <w:p>
      <w:pPr>
        <w:spacing w:after="0"/>
        <w:ind w:left="0"/>
        <w:jc w:val="both"/>
      </w:pPr>
      <w:r>
        <w:rPr>
          <w:rFonts w:ascii="Times New Roman"/>
          <w:b w:val="false"/>
          <w:i w:val="false"/>
          <w:color w:val="000000"/>
          <w:sz w:val="28"/>
        </w:rPr>
        <w:t>
      Преобладающая часть абсорбера, примерно 70–75 %, разогревается до 60–70ºС, а оставшаяся доля только до 40 ºС. Подаются потоки в абсорбер так же, как в вышеописанном случае: сверху и в середину.</w:t>
      </w:r>
    </w:p>
    <w:bookmarkEnd w:id="1154"/>
    <w:bookmarkStart w:name="z1235" w:id="1155"/>
    <w:p>
      <w:pPr>
        <w:spacing w:after="0"/>
        <w:ind w:left="0"/>
        <w:jc w:val="both"/>
      </w:pPr>
      <w:r>
        <w:rPr>
          <w:rFonts w:ascii="Times New Roman"/>
          <w:b w:val="false"/>
          <w:i w:val="false"/>
          <w:color w:val="000000"/>
          <w:sz w:val="28"/>
        </w:rPr>
        <w:t>
      Формирование зоны с высокой температурой дает возможность быстро и качественно извлечь органические загрязнения из газовой массы внизу очищающей колонны. А вверху диоксид углерода и сероводород осаждаются амином стандартной температуры.</w:t>
      </w:r>
    </w:p>
    <w:bookmarkEnd w:id="1155"/>
    <w:bookmarkStart w:name="z1236" w:id="1156"/>
    <w:p>
      <w:pPr>
        <w:spacing w:after="0"/>
        <w:ind w:left="0"/>
        <w:jc w:val="both"/>
      </w:pPr>
      <w:r>
        <w:rPr>
          <w:rFonts w:ascii="Times New Roman"/>
          <w:b w:val="false"/>
          <w:i w:val="false"/>
          <w:color w:val="000000"/>
          <w:sz w:val="28"/>
        </w:rPr>
        <w:t>
      Четвертый способ. Эта технология предопределяет подачу водного раствора амина двумя потоками с разной степенью регенерации. То есть один поставляется в неочищенном виде, с содержанием сероводородных включений, второй - без них.</w:t>
      </w:r>
    </w:p>
    <w:bookmarkEnd w:id="1156"/>
    <w:bookmarkStart w:name="z1237" w:id="1157"/>
    <w:p>
      <w:pPr>
        <w:spacing w:after="0"/>
        <w:ind w:left="0"/>
        <w:jc w:val="both"/>
      </w:pPr>
      <w:r>
        <w:rPr>
          <w:rFonts w:ascii="Times New Roman"/>
          <w:b w:val="false"/>
          <w:i w:val="false"/>
          <w:color w:val="000000"/>
          <w:sz w:val="28"/>
        </w:rPr>
        <w:t>
      Первый поток нельзя назвать полностью загрязненным. Он только частично содержит кислые компоненты, потому что часть из них удаляется в ходе охлаждения до +50º/+60 ºС в теплообменнике. Этот поток раствора забирается с нижней насадки десорбера, охлаждается и направляется в среднюю часть колонны. Схема аминовой очистки газа с разветвленными потоками раствора разной степени регенерации представлена на рисунке 3.38.</w:t>
      </w:r>
    </w:p>
    <w:bookmarkEnd w:id="1157"/>
    <w:bookmarkStart w:name="z1238"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42037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2037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1159"/>
    <w:p>
      <w:pPr>
        <w:spacing w:after="0"/>
        <w:ind w:left="0"/>
        <w:jc w:val="both"/>
      </w:pPr>
      <w:r>
        <w:rPr>
          <w:rFonts w:ascii="Times New Roman"/>
          <w:b w:val="false"/>
          <w:i w:val="false"/>
          <w:color w:val="000000"/>
          <w:sz w:val="28"/>
        </w:rPr>
        <w:t xml:space="preserve">
      Рисунок 3.38. Схема аминовой очистки газа с разветвленными потоками раствора разной степени регенерации: I – газ на очистку; II – очищенный газ; III – кислый газ; IV – тонко регенерированный амин; V – грубо регенерированный амин; VI – насыщенный амин; </w:t>
      </w:r>
    </w:p>
    <w:bookmarkEnd w:id="1159"/>
    <w:bookmarkStart w:name="z1240" w:id="1160"/>
    <w:p>
      <w:pPr>
        <w:spacing w:after="0"/>
        <w:ind w:left="0"/>
        <w:jc w:val="both"/>
      </w:pPr>
      <w:r>
        <w:rPr>
          <w:rFonts w:ascii="Times New Roman"/>
          <w:b w:val="false"/>
          <w:i w:val="false"/>
          <w:color w:val="000000"/>
          <w:sz w:val="28"/>
        </w:rPr>
        <w:t xml:space="preserve">
      VII, VIII – экспанзерные газы; </w:t>
      </w:r>
    </w:p>
    <w:bookmarkEnd w:id="1160"/>
    <w:bookmarkStart w:name="z1241" w:id="1161"/>
    <w:p>
      <w:pPr>
        <w:spacing w:after="0"/>
        <w:ind w:left="0"/>
        <w:jc w:val="both"/>
      </w:pPr>
      <w:r>
        <w:rPr>
          <w:rFonts w:ascii="Times New Roman"/>
          <w:b w:val="false"/>
          <w:i w:val="false"/>
          <w:color w:val="000000"/>
          <w:sz w:val="28"/>
        </w:rPr>
        <w:t xml:space="preserve">
      1 – абсорбер; 2, 5, 13 – холодильники; 3, 4 – экспанзеры; 6, 8, 9, 15 – насосы; </w:t>
      </w:r>
    </w:p>
    <w:bookmarkEnd w:id="1161"/>
    <w:bookmarkStart w:name="z1242" w:id="1162"/>
    <w:p>
      <w:pPr>
        <w:spacing w:after="0"/>
        <w:ind w:left="0"/>
        <w:jc w:val="both"/>
      </w:pPr>
      <w:r>
        <w:rPr>
          <w:rFonts w:ascii="Times New Roman"/>
          <w:b w:val="false"/>
          <w:i w:val="false"/>
          <w:color w:val="000000"/>
          <w:sz w:val="28"/>
        </w:rPr>
        <w:t xml:space="preserve">
      7, 11 – теплообменники; 10 – емкость регенерированного амина; 12 – десорбер; </w:t>
      </w:r>
    </w:p>
    <w:bookmarkEnd w:id="1162"/>
    <w:bookmarkStart w:name="z1243" w:id="1163"/>
    <w:p>
      <w:pPr>
        <w:spacing w:after="0"/>
        <w:ind w:left="0"/>
        <w:jc w:val="both"/>
      </w:pPr>
      <w:r>
        <w:rPr>
          <w:rFonts w:ascii="Times New Roman"/>
          <w:b w:val="false"/>
          <w:i w:val="false"/>
          <w:color w:val="000000"/>
          <w:sz w:val="28"/>
        </w:rPr>
        <w:t>
      14 – рефлюксная емкость; 16 – кипятильник</w:t>
      </w:r>
    </w:p>
    <w:bookmarkEnd w:id="1163"/>
    <w:bookmarkStart w:name="z1244" w:id="1164"/>
    <w:p>
      <w:pPr>
        <w:spacing w:after="0"/>
        <w:ind w:left="0"/>
        <w:jc w:val="both"/>
      </w:pPr>
      <w:r>
        <w:rPr>
          <w:rFonts w:ascii="Times New Roman"/>
          <w:b w:val="false"/>
          <w:i w:val="false"/>
          <w:color w:val="000000"/>
          <w:sz w:val="28"/>
        </w:rPr>
        <w:t>
      При значительном содержании сероводородных и углекислых компонентов в газообразном топливе очистку производят двумя потоками раствора с разной степенью регенерации.</w:t>
      </w:r>
    </w:p>
    <w:bookmarkEnd w:id="1164"/>
    <w:bookmarkStart w:name="z1245" w:id="1165"/>
    <w:p>
      <w:pPr>
        <w:spacing w:after="0"/>
        <w:ind w:left="0"/>
        <w:jc w:val="both"/>
      </w:pPr>
      <w:r>
        <w:rPr>
          <w:rFonts w:ascii="Times New Roman"/>
          <w:b w:val="false"/>
          <w:i w:val="false"/>
          <w:color w:val="000000"/>
          <w:sz w:val="28"/>
        </w:rPr>
        <w:t>
      Глубокую очистку проходит только та часть раствора, которую нагнетают в верхний сектор установки. Температура этого потока обычно не превышает 50 ºС. Здесь выполняется тонкая чистка газообразного топлива. Эта схема позволяет сократить расходы как минимум на 10 % за счет сокращения расхода пара.</w:t>
      </w:r>
    </w:p>
    <w:bookmarkEnd w:id="1165"/>
    <w:bookmarkStart w:name="z1246" w:id="1166"/>
    <w:p>
      <w:pPr>
        <w:spacing w:after="0"/>
        <w:ind w:left="0"/>
        <w:jc w:val="both"/>
      </w:pPr>
      <w:r>
        <w:rPr>
          <w:rFonts w:ascii="Times New Roman"/>
          <w:b w:val="false"/>
          <w:i w:val="false"/>
          <w:color w:val="000000"/>
          <w:sz w:val="28"/>
        </w:rPr>
        <w:t>
      Понятно, что способ очистки выбирают, исходя из наличия органических загрязнений и экономической целесообразности. В любом случае разнообразие технологий позволяет подобрать оптимальный вариант. На одной и той же установке аминовой обработки газа можно варьировать степень очистки, получая голубое горючее с нужными для работы газовых котлов, плит, обогревателей характеристиками.</w:t>
      </w:r>
    </w:p>
    <w:bookmarkEnd w:id="1166"/>
    <w:p>
      <w:pPr>
        <w:spacing w:after="0"/>
        <w:ind w:left="0"/>
        <w:jc w:val="both"/>
      </w:pPr>
      <w:r>
        <w:rPr>
          <w:rFonts w:ascii="Times New Roman"/>
          <w:b/>
          <w:i w:val="false"/>
          <w:color w:val="000000"/>
          <w:sz w:val="28"/>
        </w:rPr>
        <w:t>3.4.2.1. Текущие уровни эмиссий и потребления</w:t>
      </w:r>
    </w:p>
    <w:bookmarkStart w:name="z1248" w:id="1167"/>
    <w:p>
      <w:pPr>
        <w:spacing w:after="0"/>
        <w:ind w:left="0"/>
        <w:jc w:val="both"/>
      </w:pPr>
      <w:r>
        <w:rPr>
          <w:rFonts w:ascii="Times New Roman"/>
          <w:b w:val="false"/>
          <w:i w:val="false"/>
          <w:color w:val="000000"/>
          <w:sz w:val="28"/>
        </w:rPr>
        <w:t>
      Потребления</w:t>
      </w:r>
    </w:p>
    <w:bookmarkEnd w:id="1167"/>
    <w:bookmarkStart w:name="z1249" w:id="1168"/>
    <w:p>
      <w:pPr>
        <w:spacing w:after="0"/>
        <w:ind w:left="0"/>
        <w:jc w:val="both"/>
      </w:pPr>
      <w:r>
        <w:rPr>
          <w:rFonts w:ascii="Times New Roman"/>
          <w:b w:val="false"/>
          <w:i w:val="false"/>
          <w:color w:val="000000"/>
          <w:sz w:val="28"/>
        </w:rPr>
        <w:t>
      В таблице 3.11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1168"/>
    <w:bookmarkStart w:name="z1250" w:id="1169"/>
    <w:p>
      <w:pPr>
        <w:spacing w:after="0"/>
        <w:ind w:left="0"/>
        <w:jc w:val="both"/>
      </w:pPr>
      <w:r>
        <w:rPr>
          <w:rFonts w:ascii="Times New Roman"/>
          <w:b w:val="false"/>
          <w:i w:val="false"/>
          <w:color w:val="000000"/>
          <w:sz w:val="28"/>
        </w:rPr>
        <w:t>
      Таблица 3.11. Потребление энергетических ресурсов на тонну H2S, удаляемого в установке аминовой очистки</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расход энергетических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70"/>
          <w:p>
            <w:pPr>
              <w:spacing w:after="20"/>
              <w:ind w:left="20"/>
              <w:jc w:val="both"/>
            </w:pPr>
            <w:r>
              <w:rPr>
                <w:rFonts w:ascii="Times New Roman"/>
                <w:b w:val="false"/>
                <w:i w:val="false"/>
                <w:color w:val="000000"/>
                <w:sz w:val="20"/>
              </w:rPr>
              <w:t>
Минимальный</w:t>
            </w:r>
          </w:p>
          <w:bookmarkEnd w:id="1170"/>
          <w:p>
            <w:pPr>
              <w:spacing w:after="20"/>
              <w:ind w:left="20"/>
              <w:jc w:val="both"/>
            </w:pPr>
            <w:r>
              <w:rPr>
                <w:rFonts w:ascii="Times New Roman"/>
                <w:b w:val="false"/>
                <w:i w:val="false"/>
                <w:color w:val="000000"/>
                <w:sz w:val="20"/>
              </w:rPr>
              <w:t>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м3/т, </w:t>
            </w:r>
            <w:r>
              <w:rPr>
                <w:rFonts w:ascii="Times New Roman"/>
                <w:b w:val="false"/>
                <w:i w:val="false"/>
                <w:color w:val="000000"/>
                <w:sz w:val="20"/>
              </w:rPr>
              <w:t>D</w:t>
            </w:r>
            <w:r>
              <w:rPr>
                <w:rFonts w:ascii="Times New Roman"/>
                <w:b w:val="false"/>
                <w:i w:val="false"/>
                <w:color w:val="000000"/>
                <w:sz w:val="20"/>
              </w:rPr>
              <w:t>T = 10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252" w:id="1171"/>
    <w:p>
      <w:pPr>
        <w:spacing w:after="0"/>
        <w:ind w:left="0"/>
        <w:jc w:val="both"/>
      </w:pPr>
      <w:r>
        <w:rPr>
          <w:rFonts w:ascii="Times New Roman"/>
          <w:b w:val="false"/>
          <w:i w:val="false"/>
          <w:color w:val="000000"/>
          <w:sz w:val="28"/>
        </w:rPr>
        <w:t>
      Выбросы в атмосферу</w:t>
      </w:r>
    </w:p>
    <w:bookmarkEnd w:id="1171"/>
    <w:bookmarkStart w:name="z1253" w:id="1172"/>
    <w:p>
      <w:pPr>
        <w:spacing w:after="0"/>
        <w:ind w:left="0"/>
        <w:jc w:val="both"/>
      </w:pPr>
      <w:r>
        <w:rPr>
          <w:rFonts w:ascii="Times New Roman"/>
          <w:b w:val="false"/>
          <w:i w:val="false"/>
          <w:color w:val="000000"/>
          <w:sz w:val="28"/>
        </w:rPr>
        <w:t>
      Источниками эмиссий в атмосферный воздух являются сепаратор, теплообменник, неплотности запорно-регулирующей арматуры и фланцевых соединений (неорганизованные источники, справочником по НДТ не рассматривается).</w:t>
      </w:r>
    </w:p>
    <w:bookmarkEnd w:id="1172"/>
    <w:bookmarkStart w:name="z1254" w:id="1173"/>
    <w:p>
      <w:pPr>
        <w:spacing w:after="0"/>
        <w:ind w:left="0"/>
        <w:jc w:val="both"/>
      </w:pPr>
      <w:r>
        <w:rPr>
          <w:rFonts w:ascii="Times New Roman"/>
          <w:b w:val="false"/>
          <w:i w:val="false"/>
          <w:color w:val="000000"/>
          <w:sz w:val="28"/>
        </w:rPr>
        <w:t>
      Сбросы сточных вод</w:t>
      </w:r>
    </w:p>
    <w:bookmarkEnd w:id="1173"/>
    <w:bookmarkStart w:name="z1255" w:id="1174"/>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174"/>
    <w:bookmarkStart w:name="z1256" w:id="1175"/>
    <w:p>
      <w:pPr>
        <w:spacing w:after="0"/>
        <w:ind w:left="0"/>
        <w:jc w:val="both"/>
      </w:pPr>
      <w:r>
        <w:rPr>
          <w:rFonts w:ascii="Times New Roman"/>
          <w:b w:val="false"/>
          <w:i w:val="false"/>
          <w:color w:val="000000"/>
          <w:sz w:val="28"/>
        </w:rPr>
        <w:t>
      Отходы технологического процесса</w:t>
      </w:r>
    </w:p>
    <w:bookmarkEnd w:id="1175"/>
    <w:bookmarkStart w:name="z1257" w:id="1176"/>
    <w:p>
      <w:pPr>
        <w:spacing w:after="0"/>
        <w:ind w:left="0"/>
        <w:jc w:val="both"/>
      </w:pPr>
      <w:r>
        <w:rPr>
          <w:rFonts w:ascii="Times New Roman"/>
          <w:b w:val="false"/>
          <w:i w:val="false"/>
          <w:color w:val="000000"/>
          <w:sz w:val="28"/>
        </w:rPr>
        <w:t>
      Основными отходами технологического процесса являются отходы, приведенные в таблице ниже:</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Аминовый шлам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Аминосодержащие растворы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0,000036808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Использованный активированный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0,000024499</w:t>
            </w:r>
          </w:p>
        </w:tc>
      </w:tr>
    </w:tbl>
    <w:p>
      <w:pPr>
        <w:spacing w:after="0"/>
        <w:ind w:left="0"/>
        <w:jc w:val="both"/>
      </w:pPr>
      <w:r>
        <w:rPr>
          <w:rFonts w:ascii="Times New Roman"/>
          <w:b/>
          <w:i w:val="false"/>
          <w:color w:val="000000"/>
          <w:sz w:val="28"/>
        </w:rPr>
        <w:t>3.4.3. Демеркаптанизация (Щелочная очистка)</w:t>
      </w:r>
    </w:p>
    <w:bookmarkStart w:name="z1259" w:id="1177"/>
    <w:p>
      <w:pPr>
        <w:spacing w:after="0"/>
        <w:ind w:left="0"/>
        <w:jc w:val="both"/>
      </w:pPr>
      <w:r>
        <w:rPr>
          <w:rFonts w:ascii="Times New Roman"/>
          <w:b w:val="false"/>
          <w:i w:val="false"/>
          <w:color w:val="000000"/>
          <w:sz w:val="28"/>
        </w:rPr>
        <w:t>
      Демеркаптанизация (Щелочная очистка) предназначена для удаления активных серосодержащих (H2S, RSH), кислородосодержащих (жирных-, нафтеновых и других кислот, фенолов) соединений, а также для нейтрализации серной кислоты и продуктов взаимодействия с углеводородами (сульфакислот, эфиров серной кислоты).</w:t>
      </w:r>
    </w:p>
    <w:bookmarkEnd w:id="1177"/>
    <w:bookmarkStart w:name="z1260" w:id="1178"/>
    <w:p>
      <w:pPr>
        <w:spacing w:after="0"/>
        <w:ind w:left="0"/>
        <w:jc w:val="both"/>
      </w:pPr>
      <w:r>
        <w:rPr>
          <w:rFonts w:ascii="Times New Roman"/>
          <w:b w:val="false"/>
          <w:i w:val="false"/>
          <w:color w:val="000000"/>
          <w:sz w:val="28"/>
        </w:rPr>
        <w:t>
      Демеркаптанизация газолина для глубокого удаления меркаптанов осуществляется каталитическим превращением меркаптанов в малоагрессивные дисульфиды с последующим полным или частичным удалением последних. Наибольшее распространение получил процесс "MEROX" фирмы "UOP" с использованием щелочного раствора катализатора (органических солей кобальта). Он снижает содержание меркаптанов до 0,0005 мас. % (5 мг/кг) при начальном их содержании от 0,2 мас. %. Технологическая схема процесса MEROX представлена на рисунке 3.39.</w:t>
      </w:r>
    </w:p>
    <w:bookmarkEnd w:id="1178"/>
    <w:bookmarkStart w:name="z1261" w:id="1179"/>
    <w:p>
      <w:pPr>
        <w:spacing w:after="0"/>
        <w:ind w:left="0"/>
        <w:jc w:val="both"/>
      </w:pPr>
      <w:r>
        <w:rPr>
          <w:rFonts w:ascii="Times New Roman"/>
          <w:b w:val="false"/>
          <w:i w:val="false"/>
          <w:color w:val="000000"/>
          <w:sz w:val="28"/>
        </w:rPr>
        <w:t xml:space="preserve">
      Сероочистка газолина по способу "MEROX" включает аминовую очистку от сероводорода, карбонилсульфида и щелочную очистку от меркаптанов. </w:t>
      </w:r>
    </w:p>
    <w:bookmarkEnd w:id="1179"/>
    <w:bookmarkStart w:name="z1262"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5740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40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181"/>
    <w:p>
      <w:pPr>
        <w:spacing w:after="0"/>
        <w:ind w:left="0"/>
        <w:jc w:val="both"/>
      </w:pPr>
      <w:r>
        <w:rPr>
          <w:rFonts w:ascii="Times New Roman"/>
          <w:b w:val="false"/>
          <w:i w:val="false"/>
          <w:color w:val="000000"/>
          <w:sz w:val="28"/>
        </w:rPr>
        <w:t>
      Рисунок 3.39. Технологическая схема процесса MEROX:</w:t>
      </w:r>
    </w:p>
    <w:bookmarkEnd w:id="1181"/>
    <w:bookmarkStart w:name="z1264" w:id="1182"/>
    <w:p>
      <w:pPr>
        <w:spacing w:after="0"/>
        <w:ind w:left="0"/>
        <w:jc w:val="both"/>
      </w:pPr>
      <w:r>
        <w:rPr>
          <w:rFonts w:ascii="Times New Roman"/>
          <w:b w:val="false"/>
          <w:i w:val="false"/>
          <w:color w:val="000000"/>
          <w:sz w:val="28"/>
        </w:rPr>
        <w:t xml:space="preserve">
      I – сырье; II – воздух; III – регенерированный раствор щелочи ("Мерокс"); </w:t>
      </w:r>
    </w:p>
    <w:bookmarkEnd w:id="1182"/>
    <w:bookmarkStart w:name="z1265" w:id="1183"/>
    <w:p>
      <w:pPr>
        <w:spacing w:after="0"/>
        <w:ind w:left="0"/>
        <w:jc w:val="both"/>
      </w:pPr>
      <w:r>
        <w:rPr>
          <w:rFonts w:ascii="Times New Roman"/>
          <w:b w:val="false"/>
          <w:i w:val="false"/>
          <w:color w:val="000000"/>
          <w:sz w:val="28"/>
        </w:rPr>
        <w:t>
      IV – отработанный воздух; V – дисульфиды; VI – циркулирующий раствор щелочи ("Мерокс"); VI – свежая щелочь; VIII – очищенный продукт</w:t>
      </w:r>
    </w:p>
    <w:bookmarkEnd w:id="1183"/>
    <w:bookmarkStart w:name="z1266" w:id="1184"/>
    <w:p>
      <w:pPr>
        <w:spacing w:after="0"/>
        <w:ind w:left="0"/>
        <w:jc w:val="both"/>
      </w:pPr>
      <w:r>
        <w:rPr>
          <w:rFonts w:ascii="Times New Roman"/>
          <w:b w:val="false"/>
          <w:i w:val="false"/>
          <w:color w:val="000000"/>
          <w:sz w:val="28"/>
        </w:rPr>
        <w:t xml:space="preserve">
      Щелочная очистка от меркаптанов осуществляется предварительным защелачиванием сырья от остаточного сероводорода с последующей экстракцией меркаптанов из газолина щелочным раствором и регенерацией щелочи в присутствии гомогенного фталоцианинового катализатора и кислорода воздуха. Для достижения низкого содержания общей серы в нефти поток очищенного газолина смешивается с основным потоком более тяжелых фракций нефти. </w:t>
      </w:r>
    </w:p>
    <w:bookmarkEnd w:id="1184"/>
    <w:p>
      <w:pPr>
        <w:spacing w:after="0"/>
        <w:ind w:left="0"/>
        <w:jc w:val="both"/>
      </w:pPr>
      <w:r>
        <w:rPr>
          <w:rFonts w:ascii="Times New Roman"/>
          <w:b/>
          <w:i w:val="false"/>
          <w:color w:val="000000"/>
          <w:sz w:val="28"/>
        </w:rPr>
        <w:t>3.4.3.1. Текущие уровни эмиссий</w:t>
      </w:r>
    </w:p>
    <w:bookmarkStart w:name="z1268" w:id="1185"/>
    <w:p>
      <w:pPr>
        <w:spacing w:after="0"/>
        <w:ind w:left="0"/>
        <w:jc w:val="both"/>
      </w:pPr>
      <w:r>
        <w:rPr>
          <w:rFonts w:ascii="Times New Roman"/>
          <w:b w:val="false"/>
          <w:i w:val="false"/>
          <w:color w:val="000000"/>
          <w:sz w:val="28"/>
        </w:rPr>
        <w:t>
      Выбросы в атмосферу</w:t>
      </w:r>
    </w:p>
    <w:bookmarkEnd w:id="1185"/>
    <w:bookmarkStart w:name="z1269" w:id="1186"/>
    <w:p>
      <w:pPr>
        <w:spacing w:after="0"/>
        <w:ind w:left="0"/>
        <w:jc w:val="both"/>
      </w:pPr>
      <w:r>
        <w:rPr>
          <w:rFonts w:ascii="Times New Roman"/>
          <w:b w:val="false"/>
          <w:i w:val="false"/>
          <w:color w:val="000000"/>
          <w:sz w:val="28"/>
        </w:rPr>
        <w:t xml:space="preserve">
      Основным источником эмиссий в атмосферный воздух являются блок термоокислителя (инсинератора). Подробнее в п.3.13.6. </w:t>
      </w:r>
    </w:p>
    <w:bookmarkEnd w:id="1186"/>
    <w:bookmarkStart w:name="z1270" w:id="1187"/>
    <w:p>
      <w:pPr>
        <w:spacing w:after="0"/>
        <w:ind w:left="0"/>
        <w:jc w:val="both"/>
      </w:pPr>
      <w:r>
        <w:rPr>
          <w:rFonts w:ascii="Times New Roman"/>
          <w:b w:val="false"/>
          <w:i w:val="false"/>
          <w:color w:val="000000"/>
          <w:sz w:val="28"/>
        </w:rPr>
        <w:t>
      Сбросы сточных вод</w:t>
      </w:r>
    </w:p>
    <w:bookmarkEnd w:id="1187"/>
    <w:bookmarkStart w:name="z1271" w:id="1188"/>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188"/>
    <w:bookmarkStart w:name="z1272" w:id="1189"/>
    <w:p>
      <w:pPr>
        <w:spacing w:after="0"/>
        <w:ind w:left="0"/>
        <w:jc w:val="both"/>
      </w:pPr>
      <w:r>
        <w:rPr>
          <w:rFonts w:ascii="Times New Roman"/>
          <w:b w:val="false"/>
          <w:i w:val="false"/>
          <w:color w:val="000000"/>
          <w:sz w:val="28"/>
        </w:rPr>
        <w:t>
      Отходы технологического процесса</w:t>
      </w:r>
    </w:p>
    <w:bookmarkEnd w:id="1189"/>
    <w:bookmarkStart w:name="z1273" w:id="1190"/>
    <w:p>
      <w:pPr>
        <w:spacing w:after="0"/>
        <w:ind w:left="0"/>
        <w:jc w:val="both"/>
      </w:pPr>
      <w:r>
        <w:rPr>
          <w:rFonts w:ascii="Times New Roman"/>
          <w:b w:val="false"/>
          <w:i w:val="false"/>
          <w:color w:val="000000"/>
          <w:sz w:val="28"/>
        </w:rPr>
        <w:t>
      К основным технологическим отходам относятся отходы, приведенные ниже:</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91"/>
          <w:p>
            <w:pPr>
              <w:spacing w:after="20"/>
              <w:ind w:left="20"/>
              <w:jc w:val="both"/>
            </w:pPr>
            <w:r>
              <w:rPr>
                <w:rFonts w:ascii="Times New Roman"/>
                <w:b w:val="false"/>
                <w:i w:val="false"/>
                <w:color w:val="000000"/>
                <w:sz w:val="20"/>
              </w:rPr>
              <w:t>
Водно-щелочной</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раствор после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углеводородов от сернистых</w:t>
            </w:r>
          </w:p>
          <w:p>
            <w:pPr>
              <w:spacing w:after="20"/>
              <w:ind w:left="20"/>
              <w:jc w:val="both"/>
            </w:pPr>
            <w:r>
              <w:rPr>
                <w:rFonts w:ascii="Times New Roman"/>
                <w:b w:val="false"/>
                <w:i w:val="false"/>
                <w:color w:val="000000"/>
                <w:sz w:val="20"/>
              </w:rPr>
              <w:t>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Щелочесодержащий шлам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0,000005028</w:t>
            </w:r>
          </w:p>
        </w:tc>
      </w:tr>
    </w:tbl>
    <w:p>
      <w:pPr>
        <w:spacing w:after="0"/>
        <w:ind w:left="0"/>
        <w:jc w:val="both"/>
      </w:pPr>
      <w:r>
        <w:rPr>
          <w:rFonts w:ascii="Times New Roman"/>
          <w:b/>
          <w:i w:val="false"/>
          <w:color w:val="000000"/>
          <w:sz w:val="28"/>
        </w:rPr>
        <w:t>3.4.4. Компримирование газа</w:t>
      </w:r>
    </w:p>
    <w:bookmarkStart w:name="z1279" w:id="1192"/>
    <w:p>
      <w:pPr>
        <w:spacing w:after="0"/>
        <w:ind w:left="0"/>
        <w:jc w:val="both"/>
      </w:pPr>
      <w:r>
        <w:rPr>
          <w:rFonts w:ascii="Times New Roman"/>
          <w:b w:val="false"/>
          <w:i w:val="false"/>
          <w:color w:val="000000"/>
          <w:sz w:val="28"/>
        </w:rPr>
        <w:t>
      Компрессорная станция - стационарная или подвижная установка, предназначенная для получения сжатых газов.</w:t>
      </w:r>
    </w:p>
    <w:bookmarkEnd w:id="1192"/>
    <w:bookmarkStart w:name="z1280" w:id="1193"/>
    <w:p>
      <w:pPr>
        <w:spacing w:after="0"/>
        <w:ind w:left="0"/>
        <w:jc w:val="both"/>
      </w:pPr>
      <w:r>
        <w:rPr>
          <w:rFonts w:ascii="Times New Roman"/>
          <w:b w:val="false"/>
          <w:i w:val="false"/>
          <w:color w:val="000000"/>
          <w:sz w:val="28"/>
        </w:rPr>
        <w:t>
      Станция состоит из компрессора и вспомогательного (дополнительного) оборудования. Чаще всего компрессорная станция представляет собой блок-бокс, в котором и размещается все установленное оборудование с обвязкой Станции оснащаются системами пожаротушения, освещения, вентиляции, сигнализации, газоанализа и т. д. Компрессорные станции (в отличие от компрессорных установок) эксплуатируются на открытом воздухе лаже при отрицательных температурах в зимний период времени. Так как требуется установка компрессорной станции непосредственно рядом с добывающей скважиной, то компрессорная станция должна быть в блочно-модульном исполнении (МКС) (рисунок 3.40).</w:t>
      </w:r>
    </w:p>
    <w:bookmarkEnd w:id="1193"/>
    <w:bookmarkStart w:name="z1281"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50927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0927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2" w:id="1195"/>
    <w:p>
      <w:pPr>
        <w:spacing w:after="0"/>
        <w:ind w:left="0"/>
        <w:jc w:val="both"/>
      </w:pPr>
      <w:r>
        <w:rPr>
          <w:rFonts w:ascii="Times New Roman"/>
          <w:b w:val="false"/>
          <w:i w:val="false"/>
          <w:color w:val="000000"/>
          <w:sz w:val="28"/>
        </w:rPr>
        <w:t>
      Рисунок 3.40. Типовая схема размещения оборудования МКС</w:t>
      </w:r>
    </w:p>
    <w:bookmarkEnd w:id="1195"/>
    <w:bookmarkStart w:name="z1283" w:id="1196"/>
    <w:p>
      <w:pPr>
        <w:spacing w:after="0"/>
        <w:ind w:left="0"/>
        <w:jc w:val="both"/>
      </w:pPr>
      <w:r>
        <w:rPr>
          <w:rFonts w:ascii="Times New Roman"/>
          <w:b w:val="false"/>
          <w:i w:val="false"/>
          <w:color w:val="000000"/>
          <w:sz w:val="28"/>
        </w:rPr>
        <w:t>
      Для установки станции устройство специальных фундаментов не требуется. Достаточно установить контейнер на ровную твердую поверхность.</w:t>
      </w:r>
    </w:p>
    <w:bookmarkEnd w:id="1196"/>
    <w:bookmarkStart w:name="z1284" w:id="1197"/>
    <w:p>
      <w:pPr>
        <w:spacing w:after="0"/>
        <w:ind w:left="0"/>
        <w:jc w:val="both"/>
      </w:pPr>
      <w:r>
        <w:rPr>
          <w:rFonts w:ascii="Times New Roman"/>
          <w:b w:val="false"/>
          <w:i w:val="false"/>
          <w:color w:val="000000"/>
          <w:sz w:val="28"/>
        </w:rPr>
        <w:t>
      Работа станции полностью автоматизирована и не требует постоянного присутствия обслуживающего персонала.</w:t>
      </w:r>
    </w:p>
    <w:bookmarkEnd w:id="1197"/>
    <w:bookmarkStart w:name="z1285" w:id="1198"/>
    <w:p>
      <w:pPr>
        <w:spacing w:after="0"/>
        <w:ind w:left="0"/>
        <w:jc w:val="both"/>
      </w:pPr>
      <w:r>
        <w:rPr>
          <w:rFonts w:ascii="Times New Roman"/>
          <w:b w:val="false"/>
          <w:i w:val="false"/>
          <w:color w:val="000000"/>
          <w:sz w:val="28"/>
        </w:rPr>
        <w:t>
      В зависимости от требуемых параметров станция может состоять из нескольких контейнеров, стекающихся между собой непосредственно на месте эксплуатации.</w:t>
      </w:r>
    </w:p>
    <w:bookmarkEnd w:id="1198"/>
    <w:bookmarkStart w:name="z1286" w:id="1199"/>
    <w:p>
      <w:pPr>
        <w:spacing w:after="0"/>
        <w:ind w:left="0"/>
        <w:jc w:val="both"/>
      </w:pPr>
      <w:r>
        <w:rPr>
          <w:rFonts w:ascii="Times New Roman"/>
          <w:b w:val="false"/>
          <w:i w:val="false"/>
          <w:color w:val="000000"/>
          <w:sz w:val="28"/>
        </w:rPr>
        <w:t>
      Преимущества МКС:</w:t>
      </w:r>
    </w:p>
    <w:bookmarkEnd w:id="1199"/>
    <w:bookmarkStart w:name="z1287" w:id="1200"/>
    <w:p>
      <w:pPr>
        <w:spacing w:after="0"/>
        <w:ind w:left="0"/>
        <w:jc w:val="both"/>
      </w:pPr>
      <w:r>
        <w:rPr>
          <w:rFonts w:ascii="Times New Roman"/>
          <w:b w:val="false"/>
          <w:i w:val="false"/>
          <w:color w:val="000000"/>
          <w:sz w:val="28"/>
        </w:rPr>
        <w:t>
      взрывобезопасное исполнение;</w:t>
      </w:r>
    </w:p>
    <w:bookmarkEnd w:id="1200"/>
    <w:bookmarkStart w:name="z1288" w:id="1201"/>
    <w:p>
      <w:pPr>
        <w:spacing w:after="0"/>
        <w:ind w:left="0"/>
        <w:jc w:val="both"/>
      </w:pPr>
      <w:r>
        <w:rPr>
          <w:rFonts w:ascii="Times New Roman"/>
          <w:b w:val="false"/>
          <w:i w:val="false"/>
          <w:color w:val="000000"/>
          <w:sz w:val="28"/>
        </w:rPr>
        <w:t>
      полная автоматизация;</w:t>
      </w:r>
    </w:p>
    <w:bookmarkEnd w:id="1201"/>
    <w:bookmarkStart w:name="z1289" w:id="1202"/>
    <w:p>
      <w:pPr>
        <w:spacing w:after="0"/>
        <w:ind w:left="0"/>
        <w:jc w:val="both"/>
      </w:pPr>
      <w:r>
        <w:rPr>
          <w:rFonts w:ascii="Times New Roman"/>
          <w:b w:val="false"/>
          <w:i w:val="false"/>
          <w:color w:val="000000"/>
          <w:sz w:val="28"/>
        </w:rPr>
        <w:t>
      не требует специального фундамента;</w:t>
      </w:r>
    </w:p>
    <w:bookmarkEnd w:id="1202"/>
    <w:bookmarkStart w:name="z1290" w:id="1203"/>
    <w:p>
      <w:pPr>
        <w:spacing w:after="0"/>
        <w:ind w:left="0"/>
        <w:jc w:val="both"/>
      </w:pPr>
      <w:r>
        <w:rPr>
          <w:rFonts w:ascii="Times New Roman"/>
          <w:b w:val="false"/>
          <w:i w:val="false"/>
          <w:color w:val="000000"/>
          <w:sz w:val="28"/>
        </w:rPr>
        <w:t>
      оснащена системами вентиляции, отопления, освещения, пожарной сигнализации.</w:t>
      </w:r>
    </w:p>
    <w:bookmarkEnd w:id="1203"/>
    <w:bookmarkStart w:name="z1291" w:id="1204"/>
    <w:p>
      <w:pPr>
        <w:spacing w:after="0"/>
        <w:ind w:left="0"/>
        <w:jc w:val="both"/>
      </w:pPr>
      <w:r>
        <w:rPr>
          <w:rFonts w:ascii="Times New Roman"/>
          <w:b w:val="false"/>
          <w:i w:val="false"/>
          <w:color w:val="000000"/>
          <w:sz w:val="28"/>
        </w:rPr>
        <w:t xml:space="preserve">
      Главным элементом ДКС является группа газоперекачивающих агрегатов, которые могут работать как по параллельной, так и по последовательной схеме. Под вспомогательным оборудованием подразумевается любые дополнительные устройства, необходимые для корректной работы станции: система маслоснабжения, система подготовки газа собственных нужд, системы электроснабжения, системы автоматики и т.д. Основная классификация применяемых в ГПА компрессоров (рисунке 3.41): </w:t>
      </w:r>
    </w:p>
    <w:bookmarkEnd w:id="1204"/>
    <w:bookmarkStart w:name="z1292" w:id="1205"/>
    <w:p>
      <w:pPr>
        <w:spacing w:after="0"/>
        <w:ind w:left="0"/>
        <w:jc w:val="both"/>
      </w:pPr>
      <w:r>
        <w:rPr>
          <w:rFonts w:ascii="Times New Roman"/>
          <w:b w:val="false"/>
          <w:i w:val="false"/>
          <w:color w:val="000000"/>
          <w:sz w:val="28"/>
        </w:rPr>
        <w:t xml:space="preserve">
      поршневые; </w:t>
      </w:r>
    </w:p>
    <w:bookmarkEnd w:id="1205"/>
    <w:bookmarkStart w:name="z1293" w:id="1206"/>
    <w:p>
      <w:pPr>
        <w:spacing w:after="0"/>
        <w:ind w:left="0"/>
        <w:jc w:val="both"/>
      </w:pPr>
      <w:r>
        <w:rPr>
          <w:rFonts w:ascii="Times New Roman"/>
          <w:b w:val="false"/>
          <w:i w:val="false"/>
          <w:color w:val="000000"/>
          <w:sz w:val="28"/>
        </w:rPr>
        <w:t xml:space="preserve">
      винтовые; </w:t>
      </w:r>
    </w:p>
    <w:bookmarkEnd w:id="1206"/>
    <w:bookmarkStart w:name="z1294" w:id="1207"/>
    <w:p>
      <w:pPr>
        <w:spacing w:after="0"/>
        <w:ind w:left="0"/>
        <w:jc w:val="both"/>
      </w:pPr>
      <w:r>
        <w:rPr>
          <w:rFonts w:ascii="Times New Roman"/>
          <w:b w:val="false"/>
          <w:i w:val="false"/>
          <w:color w:val="000000"/>
          <w:sz w:val="28"/>
        </w:rPr>
        <w:t>
      центробежные.</w:t>
      </w:r>
    </w:p>
    <w:bookmarkEnd w:id="1207"/>
    <w:bookmarkStart w:name="z1295"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6489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897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6" w:id="1209"/>
    <w:p>
      <w:pPr>
        <w:spacing w:after="0"/>
        <w:ind w:left="0"/>
        <w:jc w:val="both"/>
      </w:pPr>
      <w:r>
        <w:rPr>
          <w:rFonts w:ascii="Times New Roman"/>
          <w:b w:val="false"/>
          <w:i w:val="false"/>
          <w:color w:val="000000"/>
          <w:sz w:val="28"/>
        </w:rPr>
        <w:t>
      Рисунок 3.41. Классификация применяемых в ГПА компрессоров</w:t>
      </w:r>
    </w:p>
    <w:bookmarkEnd w:id="1209"/>
    <w:bookmarkStart w:name="z1297" w:id="1210"/>
    <w:p>
      <w:pPr>
        <w:spacing w:after="0"/>
        <w:ind w:left="0"/>
        <w:jc w:val="both"/>
      </w:pPr>
      <w:r>
        <w:rPr>
          <w:rFonts w:ascii="Times New Roman"/>
          <w:b w:val="false"/>
          <w:i w:val="false"/>
          <w:color w:val="000000"/>
          <w:sz w:val="28"/>
        </w:rPr>
        <w:t>
      Технология компримирования включает устройство для сжатия многокомпонентных газов, в частности ПНГ (рисунок 3.42).</w:t>
      </w:r>
    </w:p>
    <w:bookmarkEnd w:id="1210"/>
    <w:bookmarkStart w:name="z1298" w:id="1211"/>
    <w:p>
      <w:pPr>
        <w:spacing w:after="0"/>
        <w:ind w:left="0"/>
        <w:jc w:val="both"/>
      </w:pPr>
      <w:r>
        <w:rPr>
          <w:rFonts w:ascii="Times New Roman"/>
          <w:b w:val="false"/>
          <w:i w:val="false"/>
          <w:color w:val="000000"/>
          <w:sz w:val="28"/>
        </w:rPr>
        <w:t>
      Установка компримирования ПНГ (на схеме условно показана одна ступень компримирования) состоит из компрессора 1 и фракционирующего абсорбера 2, оборудованного блоком тепломассообменных элементов 3, возможно, с насадкой 4, оснащенного линиями подачи ПНГ I и вывода сжатого газа II, подачи стабильной нефти III и вывода нестабильной нефти V, подачи/вывода хладагента IV (условно показана противоточная подача последнего).</w:t>
      </w:r>
    </w:p>
    <w:bookmarkEnd w:id="1211"/>
    <w:bookmarkStart w:name="z1299" w:id="1212"/>
    <w:p>
      <w:pPr>
        <w:spacing w:after="0"/>
        <w:ind w:left="0"/>
        <w:jc w:val="both"/>
      </w:pPr>
      <w:r>
        <w:rPr>
          <w:rFonts w:ascii="Times New Roman"/>
          <w:b w:val="false"/>
          <w:i w:val="false"/>
          <w:color w:val="000000"/>
          <w:sz w:val="28"/>
        </w:rPr>
        <w:t>
      При работе установки ПНГ I сжимают в компрессоре 1 и подают во фракционирующий абсорбер 2 ниже блока тепломассообменных элементов 3, выше которого подают стабильную нефть III, которая при противоточном контактировании с горячим сжатым ПНГ (компрессатом) в условиях градиента температур, создаваемого за счет охлаждения хладагентом IV, абсорбирует углеводороды С4+ газа и частично стабилизируется. Полученную нестабильную нефть V выводят с низа фракционирующего абсорбера 2.</w:t>
      </w:r>
    </w:p>
    <w:bookmarkEnd w:id="1212"/>
    <w:bookmarkStart w:name="z1300"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4914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149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1" w:id="1214"/>
    <w:p>
      <w:pPr>
        <w:spacing w:after="0"/>
        <w:ind w:left="0"/>
        <w:jc w:val="both"/>
      </w:pPr>
      <w:r>
        <w:rPr>
          <w:rFonts w:ascii="Times New Roman"/>
          <w:b w:val="false"/>
          <w:i w:val="false"/>
          <w:color w:val="000000"/>
          <w:sz w:val="28"/>
        </w:rPr>
        <w:t>
      Рисунок 3.42. Установка компримирования ПНГ</w:t>
      </w:r>
    </w:p>
    <w:bookmarkEnd w:id="1214"/>
    <w:bookmarkStart w:name="z1302" w:id="1215"/>
    <w:p>
      <w:pPr>
        <w:spacing w:after="0"/>
        <w:ind w:left="0"/>
        <w:jc w:val="both"/>
      </w:pPr>
      <w:r>
        <w:rPr>
          <w:rFonts w:ascii="Times New Roman"/>
          <w:b w:val="false"/>
          <w:i w:val="false"/>
          <w:color w:val="000000"/>
          <w:sz w:val="28"/>
        </w:rPr>
        <w:t>
      Техническим результатом является упрощение установки и снижение энергозатрат.</w:t>
      </w:r>
    </w:p>
    <w:bookmarkEnd w:id="1215"/>
    <w:bookmarkStart w:name="z1303" w:id="1216"/>
    <w:p>
      <w:pPr>
        <w:spacing w:after="0"/>
        <w:ind w:left="0"/>
        <w:jc w:val="both"/>
      </w:pPr>
      <w:r>
        <w:rPr>
          <w:rFonts w:ascii="Times New Roman"/>
          <w:b w:val="false"/>
          <w:i w:val="false"/>
          <w:color w:val="000000"/>
          <w:sz w:val="28"/>
        </w:rPr>
        <w:t>
      Другим вариантом технологии является комплексная система подготовки ПНГ, включая его компримирование, для подачи газа в газлифтную систему и в межпромысловый коллектор - транспортный трубопровод.</w:t>
      </w:r>
    </w:p>
    <w:bookmarkEnd w:id="1216"/>
    <w:bookmarkStart w:name="z1304" w:id="1217"/>
    <w:p>
      <w:pPr>
        <w:spacing w:after="0"/>
        <w:ind w:left="0"/>
        <w:jc w:val="both"/>
      </w:pPr>
      <w:r>
        <w:rPr>
          <w:rFonts w:ascii="Times New Roman"/>
          <w:b w:val="false"/>
          <w:i w:val="false"/>
          <w:color w:val="000000"/>
          <w:sz w:val="28"/>
        </w:rPr>
        <w:t>
      Система включает использование турбокомпрессорного агрегата со ступенью низкого и высокого давления, фильтра-сепаратора и входного сепаратора для отделения газа от конденсата, воды и механических примесей, которые устанавливают перед ступенью низкого давления, а за ступенью низкого давления - АВО газа, сепаратора для отделения газа от жидкости с патрубками входа газа, выхода газа и выхода жидкости, промежуточного и концевого АВО газа, который устанавливают за первой и второй ступенями высокого давления, промежуточного и концевого сепараторов для отделения газа от жидкости с патрубками входа газа, выхода газа, выхода конденсата и воды.</w:t>
      </w:r>
    </w:p>
    <w:bookmarkEnd w:id="1217"/>
    <w:bookmarkStart w:name="z1305" w:id="1218"/>
    <w:p>
      <w:pPr>
        <w:spacing w:after="0"/>
        <w:ind w:left="0"/>
        <w:jc w:val="both"/>
      </w:pPr>
      <w:r>
        <w:rPr>
          <w:rFonts w:ascii="Times New Roman"/>
          <w:b w:val="false"/>
          <w:i w:val="false"/>
          <w:color w:val="000000"/>
          <w:sz w:val="28"/>
        </w:rPr>
        <w:t>
      Технология предусматривает использование дополнительного АВО газа, который последовательно соединяют с выходом АВО газа, расположенным после промежуточного сепаратора высокой ступени сжатия турбокомпрессорного агрегата, и дополнительного насоса, которым подают смешанный поток конденсата и ингибиторов парафинообразования по трубопроводу в новый узел подачи конденсата и ингибитора гидратообразованиямежду последовательно соединенными АВО газа. На рисунке 3.43 приведена принципиальная технологическая схема.</w:t>
      </w:r>
    </w:p>
    <w:bookmarkEnd w:id="1218"/>
    <w:bookmarkStart w:name="z1306"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7086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866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 w:id="1220"/>
    <w:p>
      <w:pPr>
        <w:spacing w:after="0"/>
        <w:ind w:left="0"/>
        <w:jc w:val="both"/>
      </w:pPr>
      <w:r>
        <w:rPr>
          <w:rFonts w:ascii="Times New Roman"/>
          <w:b w:val="false"/>
          <w:i w:val="false"/>
          <w:color w:val="000000"/>
          <w:sz w:val="28"/>
        </w:rPr>
        <w:t>
      Рисунок 3.43. Система подготовки ПНГ</w:t>
      </w:r>
    </w:p>
    <w:bookmarkEnd w:id="1220"/>
    <w:bookmarkStart w:name="z1308" w:id="1221"/>
    <w:p>
      <w:pPr>
        <w:spacing w:after="0"/>
        <w:ind w:left="0"/>
        <w:jc w:val="both"/>
      </w:pPr>
      <w:r>
        <w:rPr>
          <w:rFonts w:ascii="Times New Roman"/>
          <w:b w:val="false"/>
          <w:i w:val="false"/>
          <w:color w:val="000000"/>
          <w:sz w:val="28"/>
        </w:rPr>
        <w:t>
      Система включает блок редуцирования газа 2, снижающий давление ПНГ, поступающего по трубопроводу 1, предохранительные клапаны 3 и 21, служащие для предотвращения повышения давления, входной сепаратор 4, фильтр-сепаратор тонкой очистки 5. В состав турбокомпрессорного агрегата (ТКА) 6 входят газотурбинный привод 7 и два корпуса сжатия: корпус низкого давления 8 (КНД) и корпус высокого давления 11 (КВД), обеспечивающие последовательное трехступенчатое компримирование ПНГ. Технологические узлы замера газа 17, контролирующие работу ТКА 15, установлены перед каждой ступенью компримирования. Промежуточные АВО газа 9 и 12, дополнительный АВО газа 14, соединенный последовательно с выходом АВО газа 12, а также конечный АВО газа 13, установленные после каждой ступени компримирования, обеспечивающие охлаждение ПНГ. Промежуточные и конечный сепараторы 10, 15, 16 для очистки газа. Метанолопровод 34, предусмотренный для подачи ингибитора гидратообразования (метанола). Блок низкотемпературной сепарации газа 20, состоящий из рекуперативного теплообменника 18, регулятора давления 19 и низкотемпературного сепаратора 22. Трубопровод 25 для подачи подготовленного газа, трубопровод 24 для подачи газлифтного газа, а также блок замера газа 23. Для сбора жидких углеводородов от сепараторов 4, 5, 10, 15, 16, 22 предусмотрена накопительная емкость 27, полупогружной насос 30, перекачивающий жидкость в дренажную емкость 28, трубопровод 31. Насос 29, подающий смесь конденсата (из емкости 28) и ингибитора парафинообразования из отдельно стоящей емкости 32 по трубопроводу 26.</w:t>
      </w:r>
    </w:p>
    <w:bookmarkEnd w:id="1221"/>
    <w:bookmarkStart w:name="z1309" w:id="1222"/>
    <w:p>
      <w:pPr>
        <w:spacing w:after="0"/>
        <w:ind w:left="0"/>
        <w:jc w:val="both"/>
      </w:pPr>
      <w:r>
        <w:rPr>
          <w:rFonts w:ascii="Times New Roman"/>
          <w:b w:val="false"/>
          <w:i w:val="false"/>
          <w:color w:val="000000"/>
          <w:sz w:val="28"/>
        </w:rPr>
        <w:t>
      ПНГ от центрального пункта сбора по трубопроводу 1 поступает в блок редуцирования газа 2, где производится снижение давления газа. На выходе из блока предусмотрены предохранительный клапан 3, служащий для предотвращения повышения давления на входе ТКА 6 выше номинального в случае отказа регуляторов давления в блоке редуцирования 2. После блока редуцирования 2 газ направляется во входной сепаратор 4, где производится улавливание капельной жидкости, содержащейся в ПНГ, а также жидкостных пробок. Далее газ поступает на вход сепаратора тонкой очистки (фильтр-сепаратор) 5, где производится окончательная очистка газа от жидкости и механических примесей для входного газа ТКА 6 (по техническим условиям). После сепараторов тонкой очистки 5 газ направляется на вход, по меньшей мере, одного ТКА 6. В состав ТКА 6 входит газотурбинный привод 7 и два корпуса сжатия: КНД 8 и КВД 11. В корпусах сжатия газ последовательно сжимается до 1,16 МПа в первом корпусе КНД 8 и до давления 8,16 МПа - во втором КВД 11. После КНД 8 производится промежуточное охлаждение газа в АВО газа 9. Выделившаяся при охлаждении газа жидкость улавливается в промежуточном сепараторе 10. На выходе из первой секции сжатия КВД в поток газа подается по метанолопроводу 34 ингибитор гидратообразования (метанол) с охлаждением в АВО газа 12, а в поток газа, вышедший из АВО газа 12 с температурой и давлением, определенными техническим регламентом работы компрессорной станции, дополнительным насосом 29 подается смесь конденсата (из емкости 28) и тем же дополнительным насосом 29 подается ингибитор парафинообразования (из отдельно стоящей емкости 32 для его хранения), далее газ поступает в АВО газа 14, где температура газа снижается до 5 - 6°С, что на 10 - 15 градусов ниже штатной, это снижение температуры дает возможность извлечь из газа (в сепараторе 15) дополнительное количество жидких углеводородов, что, в свою очередь, повышает общую добычу нефтепромысла и существенно снижает количество жидкости в газлифтном газе, подаваемом по трубопроводу 24. Подача метанола в поток газа предотвращает образование гидратов в нижних секциях АВО газа 12 и 14. Подача смеси конденсата и ингибитора парафинообразования предотвращает отложения парафинов в АВО газа 14, так как компрессорная станция компримирует ПНГ с высоким содержанием парафинов. После второй секции сжатия КВД 11 газ охлаждается в концевых АВО газа 13. Выделившаяся после охлаждения газа жидкость, состоящая из воды и конденсата, улавливается в концевом сепараторе 16.</w:t>
      </w:r>
    </w:p>
    <w:bookmarkEnd w:id="1222"/>
    <w:bookmarkStart w:name="z1310" w:id="1223"/>
    <w:p>
      <w:pPr>
        <w:spacing w:after="0"/>
        <w:ind w:left="0"/>
        <w:jc w:val="both"/>
      </w:pPr>
      <w:r>
        <w:rPr>
          <w:rFonts w:ascii="Times New Roman"/>
          <w:b w:val="false"/>
          <w:i w:val="false"/>
          <w:color w:val="000000"/>
          <w:sz w:val="28"/>
        </w:rPr>
        <w:t>
      Для контроля работы ТКА 6 перед каждой ступенью компримирования предусмотрен узел замера газа 17. Замерные устройства располагаются в ангаре ТКА 6. После концевого сепаратора 16 часть скомпримированного газа по трубопроводу 24 отбирается для циклической газлифтной системы промысла, остальная часть поступает в блок НТС 20 для осушки. Замер газлифтного газа предусматривается в блоке 23.</w:t>
      </w:r>
    </w:p>
    <w:bookmarkEnd w:id="1223"/>
    <w:bookmarkStart w:name="z1311" w:id="1224"/>
    <w:p>
      <w:pPr>
        <w:spacing w:after="0"/>
        <w:ind w:left="0"/>
        <w:jc w:val="both"/>
      </w:pPr>
      <w:r>
        <w:rPr>
          <w:rFonts w:ascii="Times New Roman"/>
          <w:b w:val="false"/>
          <w:i w:val="false"/>
          <w:color w:val="000000"/>
          <w:sz w:val="28"/>
        </w:rPr>
        <w:t>
      В состав оборудования установки НТС 20 входят рекуперативный теплообменник 18, регулятор давления 19 и низкотемпературный сепаратор 22. Скомпримированный газ после отбора газлифтного газа поступает на вход рекуперативного теплообменника 18, где охлаждается потоком осушенного газа от низкотемпературного сепаратора 22, после чего поступает на регулятор давления 19, где давление газа снижается. Температура при этом снижается, обеспечивая необходимую температуру точки росы газа по воде и углеводородам до нормативных параметров осушенного газа. На выходе низкотемпературного сепаратора 22 предусмотрен предохранительный клапан 21, служащий для предотвращения повышения давления выше рабочего в случае отказа регуляторов давления и рассчитанный на полную производительность сепаратора. После низкотемпературного сепаратора 22 осушенный газ направляется на коммерческий замер в блок замера газа 23.</w:t>
      </w:r>
    </w:p>
    <w:bookmarkEnd w:id="1224"/>
    <w:bookmarkStart w:name="z1312" w:id="1225"/>
    <w:p>
      <w:pPr>
        <w:spacing w:after="0"/>
        <w:ind w:left="0"/>
        <w:jc w:val="both"/>
      </w:pPr>
      <w:r>
        <w:rPr>
          <w:rFonts w:ascii="Times New Roman"/>
          <w:b w:val="false"/>
          <w:i w:val="false"/>
          <w:color w:val="000000"/>
          <w:sz w:val="28"/>
        </w:rPr>
        <w:t>
      Конденсат, выделившийся в сепараторах 4, 5, 10, 15, 16, 22, поступает в накопительную емкость 27, из нее полупогружным насосом 30 откачивается в емкость 28, далее по трубопроводу 31 на центральный пункт сбора.</w:t>
      </w:r>
    </w:p>
    <w:bookmarkEnd w:id="1225"/>
    <w:bookmarkStart w:name="z1313" w:id="1226"/>
    <w:p>
      <w:pPr>
        <w:spacing w:after="0"/>
        <w:ind w:left="0"/>
        <w:jc w:val="both"/>
      </w:pPr>
      <w:r>
        <w:rPr>
          <w:rFonts w:ascii="Times New Roman"/>
          <w:b w:val="false"/>
          <w:i w:val="false"/>
          <w:color w:val="000000"/>
          <w:sz w:val="28"/>
        </w:rPr>
        <w:t>
      При подготовке газлифтного газа предлагаемым способом достигается температура ниже, чем в газлифтной системе, что изменяет технологический режим подготовки газа и дополнительно увеличивает выход конденсата на сепараторах 15 и 16, а также существенно снижает количество тяжелых углеводородов в паровой фазе газа, подаваемого в газлифтную систему по трубопроводу 24.</w:t>
      </w:r>
    </w:p>
    <w:bookmarkEnd w:id="1226"/>
    <w:p>
      <w:pPr>
        <w:spacing w:after="0"/>
        <w:ind w:left="0"/>
        <w:jc w:val="both"/>
      </w:pPr>
      <w:r>
        <w:rPr>
          <w:rFonts w:ascii="Times New Roman"/>
          <w:b/>
          <w:i w:val="false"/>
          <w:color w:val="000000"/>
          <w:sz w:val="28"/>
        </w:rPr>
        <w:t>3.4.4.1. Текущие уровни потребления</w:t>
      </w:r>
    </w:p>
    <w:bookmarkStart w:name="z1315" w:id="1227"/>
    <w:p>
      <w:pPr>
        <w:spacing w:after="0"/>
        <w:ind w:left="0"/>
        <w:jc w:val="both"/>
      </w:pPr>
      <w:r>
        <w:rPr>
          <w:rFonts w:ascii="Times New Roman"/>
          <w:b w:val="false"/>
          <w:i w:val="false"/>
          <w:color w:val="000000"/>
          <w:sz w:val="28"/>
        </w:rPr>
        <w:t>
      В таблице 3.12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1227"/>
    <w:bookmarkStart w:name="z1316" w:id="1228"/>
    <w:p>
      <w:pPr>
        <w:spacing w:after="0"/>
        <w:ind w:left="0"/>
        <w:jc w:val="both"/>
      </w:pPr>
      <w:r>
        <w:rPr>
          <w:rFonts w:ascii="Times New Roman"/>
          <w:b w:val="false"/>
          <w:i w:val="false"/>
          <w:color w:val="000000"/>
          <w:sz w:val="28"/>
        </w:rPr>
        <w:t>
      Таблица 3.12. Потребление энергетических при эксплуатации дожимной компрессорной станции.</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29"/>
          <w:p>
            <w:pPr>
              <w:spacing w:after="20"/>
              <w:ind w:left="20"/>
              <w:jc w:val="both"/>
            </w:pPr>
            <w:r>
              <w:rPr>
                <w:rFonts w:ascii="Times New Roman"/>
                <w:b w:val="false"/>
                <w:i w:val="false"/>
                <w:color w:val="000000"/>
                <w:sz w:val="20"/>
              </w:rPr>
              <w:t>
Минимальный</w:t>
            </w:r>
          </w:p>
          <w:bookmarkEnd w:id="1229"/>
          <w:p>
            <w:pPr>
              <w:spacing w:after="20"/>
              <w:ind w:left="20"/>
              <w:jc w:val="both"/>
            </w:pPr>
            <w:r>
              <w:rPr>
                <w:rFonts w:ascii="Times New Roman"/>
                <w:b w:val="false"/>
                <w:i w:val="false"/>
                <w:color w:val="000000"/>
                <w:sz w:val="20"/>
              </w:rPr>
              <w:t>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both"/>
      </w:pPr>
      <w:r>
        <w:rPr>
          <w:rFonts w:ascii="Times New Roman"/>
          <w:b/>
          <w:i w:val="false"/>
          <w:color w:val="000000"/>
          <w:sz w:val="28"/>
        </w:rPr>
        <w:t>3.4.4.1. Текущие уровни эмиссий</w:t>
      </w:r>
    </w:p>
    <w:bookmarkStart w:name="z1319" w:id="1230"/>
    <w:p>
      <w:pPr>
        <w:spacing w:after="0"/>
        <w:ind w:left="0"/>
        <w:jc w:val="both"/>
      </w:pPr>
      <w:r>
        <w:rPr>
          <w:rFonts w:ascii="Times New Roman"/>
          <w:b w:val="false"/>
          <w:i w:val="false"/>
          <w:color w:val="000000"/>
          <w:sz w:val="28"/>
        </w:rPr>
        <w:t>
      Выбросы в атмосферу</w:t>
      </w:r>
    </w:p>
    <w:bookmarkEnd w:id="1230"/>
    <w:bookmarkStart w:name="z1320" w:id="1231"/>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компрессорные установки Характеристика выбросов приведена в разделе 3.13.</w:t>
      </w:r>
    </w:p>
    <w:bookmarkEnd w:id="1231"/>
    <w:bookmarkStart w:name="z1321" w:id="1232"/>
    <w:p>
      <w:pPr>
        <w:spacing w:after="0"/>
        <w:ind w:left="0"/>
        <w:jc w:val="both"/>
      </w:pPr>
      <w:r>
        <w:rPr>
          <w:rFonts w:ascii="Times New Roman"/>
          <w:b w:val="false"/>
          <w:i w:val="false"/>
          <w:color w:val="000000"/>
          <w:sz w:val="28"/>
        </w:rPr>
        <w:t>
      Сбросы сточных вод</w:t>
      </w:r>
    </w:p>
    <w:bookmarkEnd w:id="1232"/>
    <w:bookmarkStart w:name="z1322" w:id="1233"/>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233"/>
    <w:bookmarkStart w:name="z1323" w:id="1234"/>
    <w:p>
      <w:pPr>
        <w:spacing w:after="0"/>
        <w:ind w:left="0"/>
        <w:jc w:val="both"/>
      </w:pPr>
      <w:r>
        <w:rPr>
          <w:rFonts w:ascii="Times New Roman"/>
          <w:b w:val="false"/>
          <w:i w:val="false"/>
          <w:color w:val="000000"/>
          <w:sz w:val="28"/>
        </w:rPr>
        <w:t>
      Отходы технологического процесса</w:t>
      </w:r>
    </w:p>
    <w:bookmarkEnd w:id="1234"/>
    <w:bookmarkStart w:name="z1324" w:id="1235"/>
    <w:p>
      <w:pPr>
        <w:spacing w:after="0"/>
        <w:ind w:left="0"/>
        <w:jc w:val="both"/>
      </w:pPr>
      <w:r>
        <w:rPr>
          <w:rFonts w:ascii="Times New Roman"/>
          <w:b w:val="false"/>
          <w:i w:val="false"/>
          <w:color w:val="000000"/>
          <w:sz w:val="28"/>
        </w:rPr>
        <w:t>
      Характеристика образования отходов приведена в разделе 3.13.</w:t>
      </w:r>
    </w:p>
    <w:bookmarkEnd w:id="1235"/>
    <w:p>
      <w:pPr>
        <w:spacing w:after="0"/>
        <w:ind w:left="0"/>
        <w:jc w:val="both"/>
      </w:pPr>
      <w:r>
        <w:rPr>
          <w:rFonts w:ascii="Times New Roman"/>
          <w:b/>
          <w:i w:val="false"/>
          <w:color w:val="000000"/>
          <w:sz w:val="28"/>
        </w:rPr>
        <w:t>3.4.5. Производство сжиженного природного газа</w:t>
      </w:r>
    </w:p>
    <w:bookmarkStart w:name="z1326" w:id="1236"/>
    <w:p>
      <w:pPr>
        <w:spacing w:after="0"/>
        <w:ind w:left="0"/>
        <w:jc w:val="both"/>
      </w:pPr>
      <w:r>
        <w:rPr>
          <w:rFonts w:ascii="Times New Roman"/>
          <w:b w:val="false"/>
          <w:i w:val="false"/>
          <w:color w:val="000000"/>
          <w:sz w:val="28"/>
        </w:rPr>
        <w:t xml:space="preserve">
      Технологическая цепочка производства сжиженного природного газа начинается с добычи природного газа на месторождении и транспортировки его к месту сжижения. Вначале производится подготовка природного газа к сжижению – очистка от механических и химических примесей и дегидрирование (осушка). </w:t>
      </w:r>
    </w:p>
    <w:bookmarkEnd w:id="1236"/>
    <w:bookmarkStart w:name="z1327" w:id="1237"/>
    <w:p>
      <w:pPr>
        <w:spacing w:after="0"/>
        <w:ind w:left="0"/>
        <w:jc w:val="both"/>
      </w:pPr>
      <w:r>
        <w:rPr>
          <w:rFonts w:ascii="Times New Roman"/>
          <w:b w:val="false"/>
          <w:i w:val="false"/>
          <w:color w:val="000000"/>
          <w:sz w:val="28"/>
        </w:rPr>
        <w:t xml:space="preserve">
      После удаления примесей и осушки природный газ сжимается, охлаждается и в процессе охлаждения сжижается. Сжижение газа – это переход газовой фазы вещества в жидкое состояние, которое достигается охлаждением газа ниже критической температуры и последующей конденсацией в результате отвода теплоты конденсации (парообразования). </w:t>
      </w:r>
    </w:p>
    <w:bookmarkEnd w:id="1237"/>
    <w:bookmarkStart w:name="z1328" w:id="1238"/>
    <w:p>
      <w:pPr>
        <w:spacing w:after="0"/>
        <w:ind w:left="0"/>
        <w:jc w:val="both"/>
      </w:pPr>
      <w:r>
        <w:rPr>
          <w:rFonts w:ascii="Times New Roman"/>
          <w:b w:val="false"/>
          <w:i w:val="false"/>
          <w:color w:val="000000"/>
          <w:sz w:val="28"/>
        </w:rPr>
        <w:t xml:space="preserve">
      Для сжижения природного газа применяют три способа его охлаждения: использование джоуль-томсонского эффекта дросселирования газа, изоэнтропийное расширение газа, испарение жидкостей (хладоагентов). </w:t>
      </w:r>
    </w:p>
    <w:bookmarkEnd w:id="1238"/>
    <w:bookmarkStart w:name="z1329" w:id="1239"/>
    <w:p>
      <w:pPr>
        <w:spacing w:after="0"/>
        <w:ind w:left="0"/>
        <w:jc w:val="both"/>
      </w:pPr>
      <w:r>
        <w:rPr>
          <w:rFonts w:ascii="Times New Roman"/>
          <w:b w:val="false"/>
          <w:i w:val="false"/>
          <w:color w:val="000000"/>
          <w:sz w:val="28"/>
        </w:rPr>
        <w:t xml:space="preserve">
      Сжижение природного газа (после его очистки, дегидратации и сепарации более тяжелых, чем метан, углеводородов) производится в серии теплообменников, обеспечивающих последовательное, полное сжижение и некоторое переохлаждение газа. Завод по сжижению газа, в сущности, подобен огромному холодильнику, который производит охлаждение и перевод обычного природного газа (предварительно очищенного) в жидкое состояние. </w:t>
      </w:r>
    </w:p>
    <w:bookmarkEnd w:id="1239"/>
    <w:bookmarkStart w:name="z1330" w:id="1240"/>
    <w:p>
      <w:pPr>
        <w:spacing w:after="0"/>
        <w:ind w:left="0"/>
        <w:jc w:val="both"/>
      </w:pPr>
      <w:r>
        <w:rPr>
          <w:rFonts w:ascii="Times New Roman"/>
          <w:b w:val="false"/>
          <w:i w:val="false"/>
          <w:color w:val="000000"/>
          <w:sz w:val="28"/>
        </w:rPr>
        <w:t>
      СПГ представляет собой бесцветную жидкость без запаха, плотность которой в 2 раза меньше плотности воды.</w:t>
      </w:r>
    </w:p>
    <w:bookmarkEnd w:id="1240"/>
    <w:p>
      <w:pPr>
        <w:spacing w:after="0"/>
        <w:ind w:left="0"/>
        <w:jc w:val="both"/>
      </w:pPr>
      <w:bookmarkStart w:name="z1331" w:id="1241"/>
      <w:r>
        <w:rPr>
          <w:rFonts w:ascii="Times New Roman"/>
          <w:b w:val="false"/>
          <w:i w:val="false"/>
          <w:color w:val="000000"/>
          <w:sz w:val="28"/>
        </w:rPr>
        <w:t>
      На 75-99 % состоит из метана. Температура кипения − 158…−163 °C.</w:t>
      </w:r>
    </w:p>
    <w:bookmarkEnd w:id="1241"/>
    <w:p>
      <w:pPr>
        <w:spacing w:after="0"/>
        <w:ind w:left="0"/>
        <w:jc w:val="both"/>
      </w:pPr>
      <w:r>
        <w:rPr>
          <w:rFonts w:ascii="Times New Roman"/>
          <w:b w:val="false"/>
          <w:i w:val="false"/>
          <w:color w:val="000000"/>
          <w:sz w:val="28"/>
        </w:rPr>
        <w:t>В жидком состоянии не горюч, не токсичен, не агрессивен.</w:t>
      </w:r>
    </w:p>
    <w:p>
      <w:pPr>
        <w:spacing w:after="0"/>
        <w:ind w:left="0"/>
        <w:jc w:val="both"/>
      </w:pPr>
      <w:r>
        <w:rPr>
          <w:rFonts w:ascii="Times New Roman"/>
          <w:b w:val="false"/>
          <w:i w:val="false"/>
          <w:color w:val="000000"/>
          <w:sz w:val="28"/>
        </w:rPr>
        <w:t>Для использования подвергается испарению до исходного состояния.</w:t>
      </w:r>
    </w:p>
    <w:p>
      <w:pPr>
        <w:spacing w:after="0"/>
        <w:ind w:left="0"/>
        <w:jc w:val="both"/>
      </w:pPr>
      <w:r>
        <w:rPr>
          <w:rFonts w:ascii="Times New Roman"/>
          <w:b w:val="false"/>
          <w:i w:val="false"/>
          <w:color w:val="000000"/>
          <w:sz w:val="28"/>
        </w:rPr>
        <w:t>При сгорании паров образуется диоксид углерода (углекислый газ, CO2) и водяной пар. В промышленности газ сжижают как для использования в качестве конечного продукта, так и с целью использования в сочетании с процессами низкотемпературного фракционирования ПНГ и природных газов, позволяющие выделять из этих газов газовый бензин, бутаны, пропан и этан, гелий.</w:t>
      </w:r>
    </w:p>
    <w:p>
      <w:pPr>
        <w:spacing w:after="0"/>
        <w:ind w:left="0"/>
        <w:jc w:val="both"/>
      </w:pPr>
      <w:r>
        <w:rPr>
          <w:rFonts w:ascii="Times New Roman"/>
          <w:b w:val="false"/>
          <w:i w:val="false"/>
          <w:color w:val="000000"/>
          <w:sz w:val="28"/>
        </w:rPr>
        <w:t>СПГ получают из природного газа путем сжатия с последующим охлаждением.</w:t>
      </w:r>
    </w:p>
    <w:p>
      <w:pPr>
        <w:spacing w:after="0"/>
        <w:ind w:left="0"/>
        <w:jc w:val="both"/>
      </w:pPr>
      <w:r>
        <w:rPr>
          <w:rFonts w:ascii="Times New Roman"/>
          <w:b w:val="false"/>
          <w:i w:val="false"/>
          <w:color w:val="000000"/>
          <w:sz w:val="28"/>
        </w:rPr>
        <w:t>При сжижении природный газ уменьшается в объеме примерно в 600 раз.</w:t>
      </w:r>
    </w:p>
    <w:bookmarkStart w:name="z1332" w:id="1242"/>
    <w:p>
      <w:pPr>
        <w:spacing w:after="0"/>
        <w:ind w:left="0"/>
        <w:jc w:val="both"/>
      </w:pPr>
      <w:r>
        <w:rPr>
          <w:rFonts w:ascii="Times New Roman"/>
          <w:b w:val="false"/>
          <w:i w:val="false"/>
          <w:color w:val="000000"/>
          <w:sz w:val="28"/>
        </w:rPr>
        <w:t>
      Перевод 1 тонны СПГ в кубометры (м3).</w:t>
      </w:r>
    </w:p>
    <w:bookmarkEnd w:id="1242"/>
    <w:bookmarkStart w:name="z1333" w:id="1243"/>
    <w:p>
      <w:pPr>
        <w:spacing w:after="0"/>
        <w:ind w:left="0"/>
        <w:jc w:val="both"/>
      </w:pPr>
      <w:r>
        <w:rPr>
          <w:rFonts w:ascii="Times New Roman"/>
          <w:b w:val="false"/>
          <w:i w:val="false"/>
          <w:color w:val="000000"/>
          <w:sz w:val="28"/>
        </w:rPr>
        <w:t>
      1 тонна СПГ - это примерно 1,38 тыс м3 природного газа после регазификации. Примерно - потому что плотность газа и компонентный на разных месторождения разная.</w:t>
      </w:r>
    </w:p>
    <w:bookmarkEnd w:id="1243"/>
    <w:bookmarkStart w:name="z1334" w:id="1244"/>
    <w:p>
      <w:pPr>
        <w:spacing w:after="0"/>
        <w:ind w:left="0"/>
        <w:jc w:val="both"/>
      </w:pPr>
      <w:r>
        <w:rPr>
          <w:rFonts w:ascii="Times New Roman"/>
          <w:b w:val="false"/>
          <w:i w:val="false"/>
          <w:color w:val="000000"/>
          <w:sz w:val="28"/>
        </w:rPr>
        <w:t>
      Кроме метана в состав природного газа могут входить: этан, пропан, бутан и некоторые другие вещества.</w:t>
      </w:r>
    </w:p>
    <w:bookmarkEnd w:id="1244"/>
    <w:p>
      <w:pPr>
        <w:spacing w:after="0"/>
        <w:ind w:left="0"/>
        <w:jc w:val="both"/>
      </w:pPr>
      <w:bookmarkStart w:name="z1335" w:id="1245"/>
      <w:r>
        <w:rPr>
          <w:rFonts w:ascii="Times New Roman"/>
          <w:b w:val="false"/>
          <w:i w:val="false"/>
          <w:color w:val="000000"/>
          <w:sz w:val="28"/>
        </w:rPr>
        <w:t>
      Плотность газа изменяется в интервале 0,68–0,85 кг/м³, но зависит не только от состава, но и от давления и температуры в месте расчета плотности газа.Стандартные условия для температуры и давления – это установленные стандартом физические условия, с которыми соотносят свойства веществ, зависящие от этих условий.Национальный институт стандартов и технологий (NIST) устанавливает температуру 20 °C (293,15 K) и абсолютное давление 1 атм. (101.325 кПа), и этот стандарт называют нормальной температурой и давлением (NTP).</w:t>
      </w:r>
    </w:p>
    <w:bookmarkEnd w:id="1245"/>
    <w:p>
      <w:pPr>
        <w:spacing w:after="0"/>
        <w:ind w:left="0"/>
        <w:jc w:val="both"/>
      </w:pPr>
      <w:r>
        <w:rPr>
          <w:rFonts w:ascii="Times New Roman"/>
          <w:b w:val="false"/>
          <w:i w:val="false"/>
          <w:color w:val="000000"/>
          <w:sz w:val="28"/>
        </w:rPr>
        <w:t>Плотность компонентов газа сильно различается:</w:t>
      </w:r>
    </w:p>
    <w:bookmarkStart w:name="z1336" w:id="1246"/>
    <w:p>
      <w:pPr>
        <w:spacing w:after="0"/>
        <w:ind w:left="0"/>
        <w:jc w:val="both"/>
      </w:pPr>
      <w:r>
        <w:rPr>
          <w:rFonts w:ascii="Times New Roman"/>
          <w:b w:val="false"/>
          <w:i w:val="false"/>
          <w:color w:val="000000"/>
          <w:sz w:val="28"/>
        </w:rPr>
        <w:t>
      метан - 0,668 кг/м³, </w:t>
      </w:r>
    </w:p>
    <w:bookmarkEnd w:id="1246"/>
    <w:bookmarkStart w:name="z1337" w:id="1247"/>
    <w:p>
      <w:pPr>
        <w:spacing w:after="0"/>
        <w:ind w:left="0"/>
        <w:jc w:val="both"/>
      </w:pPr>
      <w:r>
        <w:rPr>
          <w:rFonts w:ascii="Times New Roman"/>
          <w:b w:val="false"/>
          <w:i w:val="false"/>
          <w:color w:val="000000"/>
          <w:sz w:val="28"/>
        </w:rPr>
        <w:t>
      этан - 1,263 кг/м³, </w:t>
      </w:r>
    </w:p>
    <w:bookmarkEnd w:id="1247"/>
    <w:bookmarkStart w:name="z1338" w:id="1248"/>
    <w:p>
      <w:pPr>
        <w:spacing w:after="0"/>
        <w:ind w:left="0"/>
        <w:jc w:val="both"/>
      </w:pPr>
      <w:r>
        <w:rPr>
          <w:rFonts w:ascii="Times New Roman"/>
          <w:b w:val="false"/>
          <w:i w:val="false"/>
          <w:color w:val="000000"/>
          <w:sz w:val="28"/>
        </w:rPr>
        <w:t>
      пропан - 1,872 кг/м³.</w:t>
      </w:r>
    </w:p>
    <w:bookmarkEnd w:id="1248"/>
    <w:bookmarkStart w:name="z1339" w:id="1249"/>
    <w:p>
      <w:pPr>
        <w:spacing w:after="0"/>
        <w:ind w:left="0"/>
        <w:jc w:val="both"/>
      </w:pPr>
      <w:r>
        <w:rPr>
          <w:rFonts w:ascii="Times New Roman"/>
          <w:b w:val="false"/>
          <w:i w:val="false"/>
          <w:color w:val="000000"/>
          <w:sz w:val="28"/>
        </w:rPr>
        <w:t xml:space="preserve">
      Поэтому, в зависимости от компонентного состава изменяется и количество м3 газа при переводе из тонн. </w:t>
      </w:r>
    </w:p>
    <w:bookmarkEnd w:id="1249"/>
    <w:p>
      <w:pPr>
        <w:spacing w:after="0"/>
        <w:ind w:left="0"/>
        <w:jc w:val="both"/>
      </w:pPr>
      <w:bookmarkStart w:name="z1340" w:id="1250"/>
      <w:r>
        <w:rPr>
          <w:rFonts w:ascii="Times New Roman"/>
          <w:b w:val="false"/>
          <w:i w:val="false"/>
          <w:color w:val="000000"/>
          <w:sz w:val="28"/>
        </w:rPr>
        <w:t>
      Перевод 1 м³ СПГ в 1 м³ регазифицированного природного газа</w:t>
      </w:r>
    </w:p>
    <w:bookmarkEnd w:id="1250"/>
    <w:p>
      <w:pPr>
        <w:spacing w:after="0"/>
        <w:ind w:left="0"/>
        <w:jc w:val="both"/>
      </w:pPr>
      <w:r>
        <w:rPr>
          <w:rFonts w:ascii="Times New Roman"/>
          <w:b w:val="false"/>
          <w:i w:val="false"/>
          <w:color w:val="000000"/>
          <w:sz w:val="28"/>
        </w:rPr>
        <w:t>Пропорции тоже зависят от компонентного состава.</w:t>
      </w:r>
    </w:p>
    <w:p>
      <w:pPr>
        <w:spacing w:after="0"/>
        <w:ind w:left="0"/>
        <w:jc w:val="both"/>
      </w:pPr>
      <w:r>
        <w:rPr>
          <w:rFonts w:ascii="Times New Roman"/>
          <w:b w:val="false"/>
          <w:i w:val="false"/>
          <w:color w:val="000000"/>
          <w:sz w:val="28"/>
        </w:rPr>
        <w:t>В среднем принимается соотношение 1: 600.</w:t>
      </w:r>
    </w:p>
    <w:p>
      <w:pPr>
        <w:spacing w:after="0"/>
        <w:ind w:left="0"/>
        <w:jc w:val="both"/>
      </w:pPr>
      <w:r>
        <w:rPr>
          <w:rFonts w:ascii="Times New Roman"/>
          <w:b w:val="false"/>
          <w:i w:val="false"/>
          <w:color w:val="000000"/>
          <w:sz w:val="28"/>
        </w:rPr>
        <w:t>1 м³ СПГ - это примерно 600 м3 природного газа после регазификации.</w:t>
      </w:r>
    </w:p>
    <w:p>
      <w:pPr>
        <w:spacing w:after="0"/>
        <w:ind w:left="0"/>
        <w:jc w:val="both"/>
      </w:pPr>
      <w:r>
        <w:rPr>
          <w:rFonts w:ascii="Times New Roman"/>
          <w:b w:val="false"/>
          <w:i w:val="false"/>
          <w:color w:val="000000"/>
          <w:sz w:val="28"/>
        </w:rPr>
        <w:t>Процесс сжижения идет ступенями, на каждой из которых газ сжимается в 5-12 раз, затем охлаждается и передается на следующую ступень. Собственно сжижение происходит при охлаждении после последней стадии сжатия.</w:t>
      </w:r>
    </w:p>
    <w:p>
      <w:pPr>
        <w:spacing w:after="0"/>
        <w:ind w:left="0"/>
        <w:jc w:val="both"/>
      </w:pPr>
      <w:r>
        <w:rPr>
          <w:rFonts w:ascii="Times New Roman"/>
          <w:b w:val="false"/>
          <w:i w:val="false"/>
          <w:color w:val="000000"/>
          <w:sz w:val="28"/>
        </w:rPr>
        <w:t>Процесс сжижения таким образом требует значительного расхода энергии - до 25 % от ее количества, содержащегося в сжиженном газе.</w:t>
      </w:r>
    </w:p>
    <w:bookmarkStart w:name="z1341" w:id="1251"/>
    <w:p>
      <w:pPr>
        <w:spacing w:after="0"/>
        <w:ind w:left="0"/>
        <w:jc w:val="both"/>
      </w:pPr>
      <w:r>
        <w:rPr>
          <w:rFonts w:ascii="Times New Roman"/>
          <w:b w:val="false"/>
          <w:i w:val="false"/>
          <w:color w:val="000000"/>
          <w:sz w:val="28"/>
        </w:rPr>
        <w:t>
      Ныне применяются 2 техпроцесса:</w:t>
      </w:r>
    </w:p>
    <w:bookmarkEnd w:id="1251"/>
    <w:bookmarkStart w:name="z1342" w:id="1252"/>
    <w:p>
      <w:pPr>
        <w:spacing w:after="0"/>
        <w:ind w:left="0"/>
        <w:jc w:val="both"/>
      </w:pPr>
      <w:r>
        <w:rPr>
          <w:rFonts w:ascii="Times New Roman"/>
          <w:b w:val="false"/>
          <w:i w:val="false"/>
          <w:color w:val="000000"/>
          <w:sz w:val="28"/>
        </w:rPr>
        <w:t>
      конденсация при постоянном давлении (компримирование), что довольно неэффективно из-за энергоемкости,</w:t>
      </w:r>
    </w:p>
    <w:bookmarkEnd w:id="1252"/>
    <w:bookmarkStart w:name="z1343" w:id="1253"/>
    <w:p>
      <w:pPr>
        <w:spacing w:after="0"/>
        <w:ind w:left="0"/>
        <w:jc w:val="both"/>
      </w:pPr>
      <w:r>
        <w:rPr>
          <w:rFonts w:ascii="Times New Roman"/>
          <w:b w:val="false"/>
          <w:i w:val="false"/>
          <w:color w:val="000000"/>
          <w:sz w:val="28"/>
        </w:rPr>
        <w:t>
      теплообменные процессы: рефрижераторный - с использованием охладителя и турбодетандерный/дросселирование с получением необходимой температуры при резком расширении газа.</w:t>
      </w:r>
    </w:p>
    <w:bookmarkEnd w:id="1253"/>
    <w:bookmarkStart w:name="z1344" w:id="1254"/>
    <w:p>
      <w:pPr>
        <w:spacing w:after="0"/>
        <w:ind w:left="0"/>
        <w:jc w:val="both"/>
      </w:pPr>
      <w:r>
        <w:rPr>
          <w:rFonts w:ascii="Times New Roman"/>
          <w:b w:val="false"/>
          <w:i w:val="false"/>
          <w:color w:val="000000"/>
          <w:sz w:val="28"/>
        </w:rPr>
        <w:t>
      В процессах сжижения газа важна эффективность теплообменного оборудования и теплоизоляционных материалов.</w:t>
      </w:r>
    </w:p>
    <w:bookmarkEnd w:id="1254"/>
    <w:bookmarkStart w:name="z1345" w:id="1255"/>
    <w:p>
      <w:pPr>
        <w:spacing w:after="0"/>
        <w:ind w:left="0"/>
        <w:jc w:val="both"/>
      </w:pPr>
      <w:r>
        <w:rPr>
          <w:rFonts w:ascii="Times New Roman"/>
          <w:b w:val="false"/>
          <w:i w:val="false"/>
          <w:color w:val="000000"/>
          <w:sz w:val="28"/>
        </w:rPr>
        <w:t>
      При теплообмене в криогенной области увеличение разности температурного перепада между потоками всего на 0,5ºС может привести к дополнительному расходу мощности в интервале 2–5 кВт на сжатие каждых 100 тыс м3 газа.</w:t>
      </w:r>
    </w:p>
    <w:bookmarkEnd w:id="1255"/>
    <w:bookmarkStart w:name="z1346" w:id="1256"/>
    <w:p>
      <w:pPr>
        <w:spacing w:after="0"/>
        <w:ind w:left="0"/>
        <w:jc w:val="both"/>
      </w:pPr>
      <w:r>
        <w:rPr>
          <w:rFonts w:ascii="Times New Roman"/>
          <w:b w:val="false"/>
          <w:i w:val="false"/>
          <w:color w:val="000000"/>
          <w:sz w:val="28"/>
        </w:rPr>
        <w:t>
      Недостаток технологии дросселирования - низкий коэффициент ожижения - до 4%, что предполагает многократную перегонку.</w:t>
      </w:r>
    </w:p>
    <w:bookmarkEnd w:id="1256"/>
    <w:bookmarkStart w:name="z1347" w:id="1257"/>
    <w:p>
      <w:pPr>
        <w:spacing w:after="0"/>
        <w:ind w:left="0"/>
        <w:jc w:val="both"/>
      </w:pPr>
      <w:r>
        <w:rPr>
          <w:rFonts w:ascii="Times New Roman"/>
          <w:b w:val="false"/>
          <w:i w:val="false"/>
          <w:color w:val="000000"/>
          <w:sz w:val="28"/>
        </w:rPr>
        <w:t>
      Применение компрессорно-детандерной схемы позволяет повысить эффективность охлаждения газа до 14 % за счет совершения работы на лопатках турбины.</w:t>
      </w:r>
    </w:p>
    <w:bookmarkEnd w:id="1257"/>
    <w:bookmarkStart w:name="z1348" w:id="1258"/>
    <w:p>
      <w:pPr>
        <w:spacing w:after="0"/>
        <w:ind w:left="0"/>
        <w:jc w:val="both"/>
      </w:pPr>
      <w:r>
        <w:rPr>
          <w:rFonts w:ascii="Times New Roman"/>
          <w:b w:val="false"/>
          <w:i w:val="false"/>
          <w:color w:val="000000"/>
          <w:sz w:val="28"/>
        </w:rPr>
        <w:t>
      Термодинамические схемы позволяют достичь 100 % эффективности сжижения природного газа:</w:t>
      </w:r>
    </w:p>
    <w:bookmarkEnd w:id="1258"/>
    <w:bookmarkStart w:name="z1349" w:id="1259"/>
    <w:p>
      <w:pPr>
        <w:spacing w:after="0"/>
        <w:ind w:left="0"/>
        <w:jc w:val="both"/>
      </w:pPr>
      <w:r>
        <w:rPr>
          <w:rFonts w:ascii="Times New Roman"/>
          <w:b w:val="false"/>
          <w:i w:val="false"/>
          <w:color w:val="000000"/>
          <w:sz w:val="28"/>
        </w:rPr>
        <w:t>
      каскадный цикл с последовательным использованием в качестве хладагентов пропана, этилена и метана путем последовательного снижения их температуры кипения,</w:t>
      </w:r>
    </w:p>
    <w:bookmarkEnd w:id="1259"/>
    <w:bookmarkStart w:name="z1350" w:id="1260"/>
    <w:p>
      <w:pPr>
        <w:spacing w:after="0"/>
        <w:ind w:left="0"/>
        <w:jc w:val="both"/>
      </w:pPr>
      <w:r>
        <w:rPr>
          <w:rFonts w:ascii="Times New Roman"/>
          <w:b w:val="false"/>
          <w:i w:val="false"/>
          <w:color w:val="000000"/>
          <w:sz w:val="28"/>
        </w:rPr>
        <w:t>
      цикл с двойным хладагентом - смесью этана и метана,</w:t>
      </w:r>
    </w:p>
    <w:bookmarkEnd w:id="1260"/>
    <w:bookmarkStart w:name="z1351" w:id="1261"/>
    <w:p>
      <w:pPr>
        <w:spacing w:after="0"/>
        <w:ind w:left="0"/>
        <w:jc w:val="both"/>
      </w:pPr>
      <w:r>
        <w:rPr>
          <w:rFonts w:ascii="Times New Roman"/>
          <w:b w:val="false"/>
          <w:i w:val="false"/>
          <w:color w:val="000000"/>
          <w:sz w:val="28"/>
        </w:rPr>
        <w:t>
      расширительные циклы сжижения.</w:t>
      </w:r>
    </w:p>
    <w:bookmarkEnd w:id="1261"/>
    <w:bookmarkStart w:name="z1352" w:id="1262"/>
    <w:p>
      <w:pPr>
        <w:spacing w:after="0"/>
        <w:ind w:left="0"/>
        <w:jc w:val="both"/>
      </w:pPr>
      <w:r>
        <w:rPr>
          <w:rFonts w:ascii="Times New Roman"/>
          <w:b w:val="false"/>
          <w:i w:val="false"/>
          <w:color w:val="000000"/>
          <w:sz w:val="28"/>
        </w:rPr>
        <w:t>
      Известно 7 различных технологий и методы сжижения природного газа:</w:t>
      </w:r>
    </w:p>
    <w:bookmarkEnd w:id="1262"/>
    <w:bookmarkStart w:name="z1353" w:id="1263"/>
    <w:p>
      <w:pPr>
        <w:spacing w:after="0"/>
        <w:ind w:left="0"/>
        <w:jc w:val="both"/>
      </w:pPr>
      <w:r>
        <w:rPr>
          <w:rFonts w:ascii="Times New Roman"/>
          <w:b w:val="false"/>
          <w:i w:val="false"/>
          <w:color w:val="000000"/>
          <w:sz w:val="28"/>
        </w:rPr>
        <w:t>
      для производства больших объемов СПГ лидируют техпроцессы AP-SMR™, AP-C3MR™ и AP-X™ с долей рынка 82% компании Air Products,</w:t>
      </w:r>
    </w:p>
    <w:bookmarkEnd w:id="1263"/>
    <w:bookmarkStart w:name="z1354" w:id="1264"/>
    <w:p>
      <w:pPr>
        <w:spacing w:after="0"/>
        <w:ind w:left="0"/>
        <w:jc w:val="both"/>
      </w:pPr>
      <w:r>
        <w:rPr>
          <w:rFonts w:ascii="Times New Roman"/>
          <w:b w:val="false"/>
          <w:i w:val="false"/>
          <w:color w:val="000000"/>
          <w:sz w:val="28"/>
        </w:rPr>
        <w:t>
      технология OptimizedCascade, разработанная ConocoPhillips,</w:t>
      </w:r>
    </w:p>
    <w:bookmarkEnd w:id="1264"/>
    <w:bookmarkStart w:name="z1355" w:id="1265"/>
    <w:p>
      <w:pPr>
        <w:spacing w:after="0"/>
        <w:ind w:left="0"/>
        <w:jc w:val="both"/>
      </w:pPr>
      <w:r>
        <w:rPr>
          <w:rFonts w:ascii="Times New Roman"/>
          <w:b w:val="false"/>
          <w:i w:val="false"/>
          <w:color w:val="000000"/>
          <w:sz w:val="28"/>
        </w:rPr>
        <w:t>
      использование компактных GTL-установок, предназначенных для внутреннего использования на промышленных предприятиях,</w:t>
      </w:r>
    </w:p>
    <w:bookmarkEnd w:id="1265"/>
    <w:bookmarkStart w:name="z1356" w:id="1266"/>
    <w:p>
      <w:pPr>
        <w:spacing w:after="0"/>
        <w:ind w:left="0"/>
        <w:jc w:val="both"/>
      </w:pPr>
      <w:r>
        <w:rPr>
          <w:rFonts w:ascii="Times New Roman"/>
          <w:b w:val="false"/>
          <w:i w:val="false"/>
          <w:color w:val="000000"/>
          <w:sz w:val="28"/>
        </w:rPr>
        <w:t>
      локальные установки производства СПГ могут найти широкое применение для производства газомоторного топлива (ГМТ),</w:t>
      </w:r>
    </w:p>
    <w:bookmarkEnd w:id="1266"/>
    <w:bookmarkStart w:name="z1357" w:id="1267"/>
    <w:p>
      <w:pPr>
        <w:spacing w:after="0"/>
        <w:ind w:left="0"/>
        <w:jc w:val="both"/>
      </w:pPr>
      <w:r>
        <w:rPr>
          <w:rFonts w:ascii="Times New Roman"/>
          <w:b w:val="false"/>
          <w:i w:val="false"/>
          <w:color w:val="000000"/>
          <w:sz w:val="28"/>
        </w:rPr>
        <w:t>
      использование морских судов с установкой сжижения природного газа (FLNG), которые открывают доступ к газовым месторождениям, недоступным для объектов газопроводной инфраструктуры,</w:t>
      </w:r>
    </w:p>
    <w:bookmarkEnd w:id="1267"/>
    <w:bookmarkStart w:name="z1358" w:id="1268"/>
    <w:p>
      <w:pPr>
        <w:spacing w:after="0"/>
        <w:ind w:left="0"/>
        <w:jc w:val="both"/>
      </w:pPr>
      <w:r>
        <w:rPr>
          <w:rFonts w:ascii="Times New Roman"/>
          <w:b w:val="false"/>
          <w:i w:val="false"/>
          <w:color w:val="000000"/>
          <w:sz w:val="28"/>
        </w:rPr>
        <w:t>
      использование морских плавающих платформ СПГ, к примеру, которая строится компанией Shell в 25 км от западного берега Австралии.</w:t>
      </w:r>
    </w:p>
    <w:bookmarkEnd w:id="1268"/>
    <w:bookmarkStart w:name="z1359" w:id="1269"/>
    <w:p>
      <w:pPr>
        <w:spacing w:after="0"/>
        <w:ind w:left="0"/>
        <w:jc w:val="both"/>
      </w:pPr>
      <w:r>
        <w:rPr>
          <w:rFonts w:ascii="Times New Roman"/>
          <w:b w:val="false"/>
          <w:i w:val="false"/>
          <w:color w:val="000000"/>
          <w:sz w:val="28"/>
        </w:rPr>
        <w:t>
      Процесс сжижения газа</w:t>
      </w:r>
    </w:p>
    <w:bookmarkEnd w:id="1269"/>
    <w:bookmarkStart w:name="z1360" w:id="1270"/>
    <w:p>
      <w:pPr>
        <w:spacing w:after="0"/>
        <w:ind w:left="0"/>
        <w:jc w:val="both"/>
      </w:pPr>
      <w:r>
        <w:rPr>
          <w:rFonts w:ascii="Times New Roman"/>
          <w:b w:val="false"/>
          <w:i w:val="false"/>
          <w:color w:val="000000"/>
          <w:sz w:val="28"/>
        </w:rPr>
        <w:t>
      На рисунке 3.44 представлен процесс сжижения газа.</w:t>
      </w:r>
    </w:p>
    <w:bookmarkEnd w:id="1270"/>
    <w:bookmarkStart w:name="z1361"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58293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293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272"/>
    <w:p>
      <w:pPr>
        <w:spacing w:after="0"/>
        <w:ind w:left="0"/>
        <w:jc w:val="both"/>
      </w:pPr>
      <w:r>
        <w:rPr>
          <w:rFonts w:ascii="Times New Roman"/>
          <w:b w:val="false"/>
          <w:i w:val="false"/>
          <w:color w:val="000000"/>
          <w:sz w:val="28"/>
        </w:rPr>
        <w:t>
      Рисунок 3.44. Принципиальная схема процесса сжижения газа</w:t>
      </w:r>
    </w:p>
    <w:bookmarkEnd w:id="1272"/>
    <w:bookmarkStart w:name="z1363" w:id="1273"/>
    <w:p>
      <w:pPr>
        <w:spacing w:after="0"/>
        <w:ind w:left="0"/>
        <w:jc w:val="both"/>
      </w:pPr>
      <w:r>
        <w:rPr>
          <w:rFonts w:ascii="Times New Roman"/>
          <w:b w:val="false"/>
          <w:i w:val="false"/>
          <w:color w:val="000000"/>
          <w:sz w:val="28"/>
        </w:rPr>
        <w:t>
      Оборудование СПГ-завода</w:t>
      </w:r>
    </w:p>
    <w:bookmarkEnd w:id="1273"/>
    <w:bookmarkStart w:name="z1364" w:id="1274"/>
    <w:p>
      <w:pPr>
        <w:spacing w:after="0"/>
        <w:ind w:left="0"/>
        <w:jc w:val="both"/>
      </w:pPr>
      <w:r>
        <w:rPr>
          <w:rFonts w:ascii="Times New Roman"/>
          <w:b w:val="false"/>
          <w:i w:val="false"/>
          <w:color w:val="000000"/>
          <w:sz w:val="28"/>
        </w:rPr>
        <w:t>
      установка предварительной очистки и сжижения газа;</w:t>
      </w:r>
    </w:p>
    <w:bookmarkEnd w:id="1274"/>
    <w:bookmarkStart w:name="z1365" w:id="1275"/>
    <w:p>
      <w:pPr>
        <w:spacing w:after="0"/>
        <w:ind w:left="0"/>
        <w:jc w:val="both"/>
      </w:pPr>
      <w:r>
        <w:rPr>
          <w:rFonts w:ascii="Times New Roman"/>
          <w:b w:val="false"/>
          <w:i w:val="false"/>
          <w:color w:val="000000"/>
          <w:sz w:val="28"/>
        </w:rPr>
        <w:t>
      технологические линии производства СПГ;</w:t>
      </w:r>
    </w:p>
    <w:bookmarkEnd w:id="1275"/>
    <w:bookmarkStart w:name="z1366" w:id="1276"/>
    <w:p>
      <w:pPr>
        <w:spacing w:after="0"/>
        <w:ind w:left="0"/>
        <w:jc w:val="both"/>
      </w:pPr>
      <w:r>
        <w:rPr>
          <w:rFonts w:ascii="Times New Roman"/>
          <w:b w:val="false"/>
          <w:i w:val="false"/>
          <w:color w:val="000000"/>
          <w:sz w:val="28"/>
        </w:rPr>
        <w:t>
      резервуары для хранения, в том числе специальные криоцистерны, устроенные по принципу сосуда Дюара;</w:t>
      </w:r>
    </w:p>
    <w:bookmarkEnd w:id="1276"/>
    <w:bookmarkStart w:name="z1367" w:id="1277"/>
    <w:p>
      <w:pPr>
        <w:spacing w:after="0"/>
        <w:ind w:left="0"/>
        <w:jc w:val="both"/>
      </w:pPr>
      <w:r>
        <w:rPr>
          <w:rFonts w:ascii="Times New Roman"/>
          <w:b w:val="false"/>
          <w:i w:val="false"/>
          <w:color w:val="000000"/>
          <w:sz w:val="28"/>
        </w:rPr>
        <w:t>
      для загрузки на танкеры – газовозы;</w:t>
      </w:r>
    </w:p>
    <w:bookmarkEnd w:id="1277"/>
    <w:bookmarkStart w:name="z1368" w:id="1278"/>
    <w:p>
      <w:pPr>
        <w:spacing w:after="0"/>
        <w:ind w:left="0"/>
        <w:jc w:val="both"/>
      </w:pPr>
      <w:r>
        <w:rPr>
          <w:rFonts w:ascii="Times New Roman"/>
          <w:b w:val="false"/>
          <w:i w:val="false"/>
          <w:color w:val="000000"/>
          <w:sz w:val="28"/>
        </w:rPr>
        <w:t>
      для обеспечения завода электроэнергией и водой для охлаждения.</w:t>
      </w:r>
    </w:p>
    <w:bookmarkEnd w:id="1278"/>
    <w:bookmarkStart w:name="z1369" w:id="1279"/>
    <w:p>
      <w:pPr>
        <w:spacing w:after="0"/>
        <w:ind w:left="0"/>
        <w:jc w:val="both"/>
      </w:pPr>
      <w:r>
        <w:rPr>
          <w:rFonts w:ascii="Times New Roman"/>
          <w:b w:val="false"/>
          <w:i w:val="false"/>
          <w:color w:val="000000"/>
          <w:sz w:val="28"/>
        </w:rPr>
        <w:t>
      Существует технология, позволяющая сэкономить на сжижении до 50% энергии, с использованием энергии, теряемой на газораспределительных станциях (ГРС) при дросселировании природного газа от давления магистрального трубопровода (4-6 МПа) до давления потребителя (0,3-1,2 МПа):</w:t>
      </w:r>
    </w:p>
    <w:bookmarkEnd w:id="1279"/>
    <w:bookmarkStart w:name="z1370" w:id="1280"/>
    <w:p>
      <w:pPr>
        <w:spacing w:after="0"/>
        <w:ind w:left="0"/>
        <w:jc w:val="both"/>
      </w:pPr>
      <w:r>
        <w:rPr>
          <w:rFonts w:ascii="Times New Roman"/>
          <w:b w:val="false"/>
          <w:i w:val="false"/>
          <w:color w:val="000000"/>
          <w:sz w:val="28"/>
        </w:rPr>
        <w:t>
      используется как собственно потенциальная энергия сжатого газа, так и естественное охлаждение газа при снижении давления.</w:t>
      </w:r>
    </w:p>
    <w:bookmarkEnd w:id="1280"/>
    <w:bookmarkStart w:name="z1371" w:id="1281"/>
    <w:p>
      <w:pPr>
        <w:spacing w:after="0"/>
        <w:ind w:left="0"/>
        <w:jc w:val="both"/>
      </w:pPr>
      <w:r>
        <w:rPr>
          <w:rFonts w:ascii="Times New Roman"/>
          <w:b w:val="false"/>
          <w:i w:val="false"/>
          <w:color w:val="000000"/>
          <w:sz w:val="28"/>
        </w:rPr>
        <w:t>
      дополнительно экономится энергия, необходимая для подогрева газа перед подачей к потребителю.</w:t>
      </w:r>
    </w:p>
    <w:bookmarkEnd w:id="1281"/>
    <w:p>
      <w:pPr>
        <w:spacing w:after="0"/>
        <w:ind w:left="0"/>
        <w:jc w:val="both"/>
      </w:pPr>
      <w:bookmarkStart w:name="z1372" w:id="1282"/>
      <w:r>
        <w:rPr>
          <w:rFonts w:ascii="Times New Roman"/>
          <w:b w:val="false"/>
          <w:i w:val="false"/>
          <w:color w:val="000000"/>
          <w:sz w:val="28"/>
        </w:rPr>
        <w:t>
      Чистый СПГ не горит, сам по себе не воспламеняем и не взрывается.</w:t>
      </w:r>
    </w:p>
    <w:bookmarkEnd w:id="1282"/>
    <w:p>
      <w:pPr>
        <w:spacing w:after="0"/>
        <w:ind w:left="0"/>
        <w:jc w:val="both"/>
      </w:pPr>
      <w:r>
        <w:rPr>
          <w:rFonts w:ascii="Times New Roman"/>
          <w:b w:val="false"/>
          <w:i w:val="false"/>
          <w:color w:val="000000"/>
          <w:sz w:val="28"/>
        </w:rPr>
        <w:t>На открытом пространстве при нормальной температуре СПГ возвращается в газообразное состояние и быстро растворяется в воздухе.</w:t>
      </w:r>
    </w:p>
    <w:p>
      <w:pPr>
        <w:spacing w:after="0"/>
        <w:ind w:left="0"/>
        <w:jc w:val="both"/>
      </w:pPr>
      <w:r>
        <w:rPr>
          <w:rFonts w:ascii="Times New Roman"/>
          <w:b w:val="false"/>
          <w:i w:val="false"/>
          <w:color w:val="000000"/>
          <w:sz w:val="28"/>
        </w:rPr>
        <w:t>При испарении природный газ может воспламениться, если произойдет контакт с источником пламени.</w:t>
      </w:r>
    </w:p>
    <w:bookmarkStart w:name="z1373" w:id="1283"/>
    <w:p>
      <w:pPr>
        <w:spacing w:after="0"/>
        <w:ind w:left="0"/>
        <w:jc w:val="both"/>
      </w:pPr>
      <w:r>
        <w:rPr>
          <w:rFonts w:ascii="Times New Roman"/>
          <w:b w:val="false"/>
          <w:i w:val="false"/>
          <w:color w:val="000000"/>
          <w:sz w:val="28"/>
        </w:rPr>
        <w:t>
      Для воспламенения необходимо иметь концентрацию испарений в воздухе от 5 % до 15 %.</w:t>
      </w:r>
    </w:p>
    <w:bookmarkEnd w:id="1283"/>
    <w:p>
      <w:pPr>
        <w:spacing w:after="0"/>
        <w:ind w:left="0"/>
        <w:jc w:val="both"/>
      </w:pPr>
      <w:bookmarkStart w:name="z1374" w:id="1284"/>
      <w:r>
        <w:rPr>
          <w:rFonts w:ascii="Times New Roman"/>
          <w:b w:val="false"/>
          <w:i w:val="false"/>
          <w:color w:val="000000"/>
          <w:sz w:val="28"/>
        </w:rPr>
        <w:t>
      Если концентрация до 5 %, то испарений недостаточно для начала возгорания, а если более 15 %, то в окружающей среде становится слишком мало кислорода.</w:t>
      </w:r>
    </w:p>
    <w:bookmarkEnd w:id="1284"/>
    <w:p>
      <w:pPr>
        <w:spacing w:after="0"/>
        <w:ind w:left="0"/>
        <w:jc w:val="both"/>
      </w:pPr>
      <w:r>
        <w:rPr>
          <w:rFonts w:ascii="Times New Roman"/>
          <w:b w:val="false"/>
          <w:i w:val="false"/>
          <w:color w:val="000000"/>
          <w:sz w:val="28"/>
        </w:rPr>
        <w:t>Для использования СПГ подвергается регазификации - испарению без присутствия воздуха.</w:t>
      </w:r>
    </w:p>
    <w:p>
      <w:pPr>
        <w:spacing w:after="0"/>
        <w:ind w:left="0"/>
        <w:jc w:val="both"/>
      </w:pPr>
      <w:r>
        <w:rPr>
          <w:rFonts w:ascii="Times New Roman"/>
          <w:b/>
          <w:i w:val="false"/>
          <w:color w:val="000000"/>
          <w:sz w:val="28"/>
        </w:rPr>
        <w:t>3.4.5.1. Текущие уровни эмиссий и потребления</w:t>
      </w:r>
    </w:p>
    <w:bookmarkStart w:name="z1376" w:id="1285"/>
    <w:p>
      <w:pPr>
        <w:spacing w:after="0"/>
        <w:ind w:left="0"/>
        <w:jc w:val="both"/>
      </w:pPr>
      <w:r>
        <w:rPr>
          <w:rFonts w:ascii="Times New Roman"/>
          <w:b w:val="false"/>
          <w:i w:val="false"/>
          <w:color w:val="000000"/>
          <w:sz w:val="28"/>
        </w:rPr>
        <w:t>
      Потребление</w:t>
      </w:r>
    </w:p>
    <w:bookmarkEnd w:id="1285"/>
    <w:bookmarkStart w:name="z1377" w:id="1286"/>
    <w:p>
      <w:pPr>
        <w:spacing w:after="0"/>
        <w:ind w:left="0"/>
        <w:jc w:val="both"/>
      </w:pPr>
      <w:r>
        <w:rPr>
          <w:rFonts w:ascii="Times New Roman"/>
          <w:b w:val="false"/>
          <w:i w:val="false"/>
          <w:color w:val="000000"/>
          <w:sz w:val="28"/>
        </w:rPr>
        <w:t>
      В таблице 3.13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1286"/>
    <w:bookmarkStart w:name="z1378" w:id="1287"/>
    <w:p>
      <w:pPr>
        <w:spacing w:after="0"/>
        <w:ind w:left="0"/>
        <w:jc w:val="both"/>
      </w:pPr>
      <w:r>
        <w:rPr>
          <w:rFonts w:ascii="Times New Roman"/>
          <w:b w:val="false"/>
          <w:i w:val="false"/>
          <w:color w:val="000000"/>
          <w:sz w:val="28"/>
        </w:rPr>
        <w:t xml:space="preserve">
      Таблица 3.13. Потребление энергетических ресурсов установки процесса СПГ </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88"/>
          <w:p>
            <w:pPr>
              <w:spacing w:after="20"/>
              <w:ind w:left="20"/>
              <w:jc w:val="both"/>
            </w:pPr>
            <w:r>
              <w:rPr>
                <w:rFonts w:ascii="Times New Roman"/>
                <w:b w:val="false"/>
                <w:i w:val="false"/>
                <w:color w:val="000000"/>
                <w:sz w:val="20"/>
              </w:rPr>
              <w:t>
Минимальный</w:t>
            </w:r>
          </w:p>
          <w:bookmarkEnd w:id="1288"/>
          <w:p>
            <w:pPr>
              <w:spacing w:after="20"/>
              <w:ind w:left="20"/>
              <w:jc w:val="both"/>
            </w:pPr>
            <w:r>
              <w:rPr>
                <w:rFonts w:ascii="Times New Roman"/>
                <w:b w:val="false"/>
                <w:i w:val="false"/>
                <w:color w:val="000000"/>
                <w:sz w:val="20"/>
              </w:rPr>
              <w:t>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0,0688</w:t>
            </w:r>
          </w:p>
        </w:tc>
      </w:tr>
    </w:tbl>
    <w:bookmarkStart w:name="z1380" w:id="1289"/>
    <w:p>
      <w:pPr>
        <w:spacing w:after="0"/>
        <w:ind w:left="0"/>
        <w:jc w:val="both"/>
      </w:pPr>
      <w:r>
        <w:rPr>
          <w:rFonts w:ascii="Times New Roman"/>
          <w:b w:val="false"/>
          <w:i w:val="false"/>
          <w:color w:val="000000"/>
          <w:sz w:val="28"/>
        </w:rPr>
        <w:t>
      Выбросы в атмосферу</w:t>
      </w:r>
    </w:p>
    <w:bookmarkEnd w:id="1289"/>
    <w:bookmarkStart w:name="z1381" w:id="1290"/>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сепаратор (неорганизованные источники, справочником по НДТ не рассматриваются).</w:t>
      </w:r>
    </w:p>
    <w:bookmarkEnd w:id="1290"/>
    <w:bookmarkStart w:name="z1382" w:id="1291"/>
    <w:p>
      <w:pPr>
        <w:spacing w:after="0"/>
        <w:ind w:left="0"/>
        <w:jc w:val="both"/>
      </w:pPr>
      <w:r>
        <w:rPr>
          <w:rFonts w:ascii="Times New Roman"/>
          <w:b w:val="false"/>
          <w:i w:val="false"/>
          <w:color w:val="000000"/>
          <w:sz w:val="28"/>
        </w:rPr>
        <w:t>
      Сбросы сточных вод</w:t>
      </w:r>
    </w:p>
    <w:bookmarkEnd w:id="1291"/>
    <w:bookmarkStart w:name="z1383" w:id="1292"/>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292"/>
    <w:bookmarkStart w:name="z1384" w:id="1293"/>
    <w:p>
      <w:pPr>
        <w:spacing w:after="0"/>
        <w:ind w:left="0"/>
        <w:jc w:val="both"/>
      </w:pPr>
      <w:r>
        <w:rPr>
          <w:rFonts w:ascii="Times New Roman"/>
          <w:b w:val="false"/>
          <w:i w:val="false"/>
          <w:color w:val="000000"/>
          <w:sz w:val="28"/>
        </w:rPr>
        <w:t>
      Отходы технологического процесса</w:t>
      </w:r>
    </w:p>
    <w:bookmarkEnd w:id="1293"/>
    <w:bookmarkStart w:name="z1385" w:id="1294"/>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294"/>
    <w:p>
      <w:pPr>
        <w:spacing w:after="0"/>
        <w:ind w:left="0"/>
        <w:jc w:val="both"/>
      </w:pPr>
      <w:r>
        <w:rPr>
          <w:rFonts w:ascii="Times New Roman"/>
          <w:b/>
          <w:i w:val="false"/>
          <w:color w:val="000000"/>
          <w:sz w:val="28"/>
        </w:rPr>
        <w:t>3.4.5.1. Очистка и осушка СУГ.</w:t>
      </w:r>
    </w:p>
    <w:bookmarkStart w:name="z1387" w:id="1295"/>
    <w:p>
      <w:pPr>
        <w:spacing w:after="0"/>
        <w:ind w:left="0"/>
        <w:jc w:val="both"/>
      </w:pPr>
      <w:r>
        <w:rPr>
          <w:rFonts w:ascii="Times New Roman"/>
          <w:b w:val="false"/>
          <w:i w:val="false"/>
          <w:color w:val="000000"/>
          <w:sz w:val="28"/>
        </w:rPr>
        <w:t>
      Концентрация сернистых соединений (сероводорода, меркаптанов, сероуглерода и др.) в СУГ и ШФЛУ, получаемых при отбензинивании сернистых газов и стабилизации сернистых газовых конденсатов, преимущественно, выше допустимого уровня, устанавливаемого нормативными требованиями.</w:t>
      </w:r>
    </w:p>
    <w:bookmarkEnd w:id="1295"/>
    <w:bookmarkStart w:name="z1388" w:id="1296"/>
    <w:p>
      <w:pPr>
        <w:spacing w:after="0"/>
        <w:ind w:left="0"/>
        <w:jc w:val="both"/>
      </w:pPr>
      <w:r>
        <w:rPr>
          <w:rFonts w:ascii="Times New Roman"/>
          <w:b w:val="false"/>
          <w:i w:val="false"/>
          <w:color w:val="000000"/>
          <w:sz w:val="28"/>
        </w:rPr>
        <w:t>
      Для практически полного удаления из СУГ и ШФЛУ меркаптанов используют демеркаптанизацию на катализаторах, содержащих хелатные соединения металлов VI группы в растворе гидроксида натрия.</w:t>
      </w:r>
    </w:p>
    <w:bookmarkEnd w:id="1296"/>
    <w:bookmarkStart w:name="z1389" w:id="1297"/>
    <w:p>
      <w:pPr>
        <w:spacing w:after="0"/>
        <w:ind w:left="0"/>
        <w:jc w:val="both"/>
      </w:pPr>
      <w:r>
        <w:rPr>
          <w:rFonts w:ascii="Times New Roman"/>
          <w:b w:val="false"/>
          <w:i w:val="false"/>
          <w:color w:val="000000"/>
          <w:sz w:val="28"/>
        </w:rPr>
        <w:t>
      Демеркаптанизация - процесс обессеривания сжиженных углеводородных газов и дезодорации высококипящих углеводородных бензиновых, керосиновых, дизельных фракций и нефтей. На сегодняшний день процессы демеркаптанизации представлены технологиями Merox, Mericat, Demerus, DMD.</w:t>
      </w:r>
    </w:p>
    <w:bookmarkEnd w:id="1297"/>
    <w:bookmarkStart w:name="z1390" w:id="1298"/>
    <w:p>
      <w:pPr>
        <w:spacing w:after="0"/>
        <w:ind w:left="0"/>
        <w:jc w:val="both"/>
      </w:pPr>
      <w:r>
        <w:rPr>
          <w:rFonts w:ascii="Times New Roman"/>
          <w:b w:val="false"/>
          <w:i w:val="false"/>
          <w:color w:val="000000"/>
          <w:sz w:val="28"/>
        </w:rPr>
        <w:t>
      В основу обессеривания легкого углеводородного сырья (сжиженных углеводородных газов) положена реакция извлечения меркаптанов щелочными агентами (см. реакцию 1) и последующим окислением меркаптидов натрия до дисульфидов (см. реакцию 2) с регенерацией исходного щелочного раствора в присутствии гомогенных или гетерогенных фталоцианиновых катализаторов отдельно от углеводородного сырья. Данный способ позволяет обеспечить снижение общей серы до остаточного содержания 10 ppm в пропан-пропиленовой фракции, бутан-бутиленовой фракции или их смесей представленной в основной метил- и этилмеркаптанами.</w:t>
      </w:r>
    </w:p>
    <w:bookmarkEnd w:id="1298"/>
    <w:bookmarkStart w:name="z1391"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6032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032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2" w:id="1300"/>
    <w:p>
      <w:pPr>
        <w:spacing w:after="0"/>
        <w:ind w:left="0"/>
        <w:jc w:val="both"/>
      </w:pPr>
      <w:r>
        <w:rPr>
          <w:rFonts w:ascii="Times New Roman"/>
          <w:b w:val="false"/>
          <w:i w:val="false"/>
          <w:color w:val="000000"/>
          <w:sz w:val="28"/>
        </w:rPr>
        <w:t>
      Суть дезодорации высококипящих углеводородных бензиновых, керосиновых, дизельных фракций и нефтей заключается в окислении меркаптанов (см. реакцию 3), находящихся в углеводородной фазе до дисульфидов кислородом воздуха также в присутствии катализаторов. Другими словами, перевод коррозионно-агрессивной меркаптановой серы в инертные дисульфиды. В этом случае снижение общей серы в углеводородном сырье не происходит.</w:t>
      </w:r>
    </w:p>
    <w:bookmarkEnd w:id="1300"/>
    <w:bookmarkStart w:name="z1393" w:id="1301"/>
    <w:p>
      <w:pPr>
        <w:spacing w:after="0"/>
        <w:ind w:left="0"/>
        <w:jc w:val="both"/>
      </w:pPr>
      <w:r>
        <w:rPr>
          <w:rFonts w:ascii="Times New Roman"/>
          <w:b w:val="false"/>
          <w:i w:val="false"/>
          <w:color w:val="000000"/>
          <w:sz w:val="28"/>
        </w:rPr>
        <w:t xml:space="preserve">
      </w:t>
      </w:r>
    </w:p>
    <w:bookmarkEnd w:id="1301"/>
    <w:p>
      <w:pPr>
        <w:spacing w:after="0"/>
        <w:ind w:left="0"/>
        <w:jc w:val="both"/>
      </w:pPr>
      <w:r>
        <w:drawing>
          <wp:inline distT="0" distB="0" distL="0" distR="0">
            <wp:extent cx="411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14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302"/>
    <w:p>
      <w:pPr>
        <w:spacing w:after="0"/>
        <w:ind w:left="0"/>
        <w:jc w:val="both"/>
      </w:pPr>
      <w:r>
        <w:rPr>
          <w:rFonts w:ascii="Times New Roman"/>
          <w:b w:val="false"/>
          <w:i w:val="false"/>
          <w:color w:val="000000"/>
          <w:sz w:val="28"/>
        </w:rPr>
        <w:t>
      Дисульфиды применяются в различных отраслях промышленности. Дисульфиды щелочных металлов, аммония и кальция являются инсектофунгицидами. Дисульфиды аммония, калия и натрия используются для сульфирования и воронения поверхности стальных и чугунных изделий с целью придания им коррозионной стойкости. А с помощью смеси дисульфидов натрия и калия (серная печень) в кожевенной промышленности снимают волос со шкур. Действие растворов серной печени связано не только с их высокой щелочностью, но и с окислительными свойствами.</w:t>
      </w:r>
    </w:p>
    <w:bookmarkEnd w:id="1302"/>
    <w:bookmarkStart w:name="z1395" w:id="1303"/>
    <w:p>
      <w:pPr>
        <w:spacing w:after="0"/>
        <w:ind w:left="0"/>
        <w:jc w:val="both"/>
      </w:pPr>
      <w:r>
        <w:rPr>
          <w:rFonts w:ascii="Times New Roman"/>
          <w:b w:val="false"/>
          <w:i w:val="false"/>
          <w:color w:val="000000"/>
          <w:sz w:val="28"/>
        </w:rPr>
        <w:t>
      Гидроочистка газоконденсатов позволяет удалить из газоконденсатов все классы сернистых соединений, а также другие гетероатомные соединения - азот- и кислородсодержащие. В основе процесса - перевод всех сернистых соединений, растворенных в конденсате, в сероводород:</w:t>
      </w:r>
    </w:p>
    <w:bookmarkEnd w:id="1303"/>
    <w:bookmarkStart w:name="z1396" w:id="1304"/>
    <w:p>
      <w:pPr>
        <w:spacing w:after="0"/>
        <w:ind w:left="0"/>
        <w:jc w:val="both"/>
      </w:pPr>
      <w:r>
        <w:rPr>
          <w:rFonts w:ascii="Times New Roman"/>
          <w:b w:val="false"/>
          <w:i w:val="false"/>
          <w:color w:val="000000"/>
          <w:sz w:val="28"/>
        </w:rPr>
        <w:t>
      RSH+H2→RH+H2S</w:t>
      </w:r>
    </w:p>
    <w:bookmarkEnd w:id="1304"/>
    <w:bookmarkStart w:name="z1397" w:id="1305"/>
    <w:p>
      <w:pPr>
        <w:spacing w:after="0"/>
        <w:ind w:left="0"/>
        <w:jc w:val="both"/>
      </w:pPr>
      <w:r>
        <w:rPr>
          <w:rFonts w:ascii="Times New Roman"/>
          <w:b w:val="false"/>
          <w:i w:val="false"/>
          <w:color w:val="000000"/>
          <w:sz w:val="28"/>
        </w:rPr>
        <w:t>
      RSR'+H2→RH+R'H+H2S</w:t>
      </w:r>
    </w:p>
    <w:bookmarkEnd w:id="1305"/>
    <w:bookmarkStart w:name="z1398" w:id="1306"/>
    <w:p>
      <w:pPr>
        <w:spacing w:after="0"/>
        <w:ind w:left="0"/>
        <w:jc w:val="both"/>
      </w:pPr>
      <w:r>
        <w:rPr>
          <w:rFonts w:ascii="Times New Roman"/>
          <w:b w:val="false"/>
          <w:i w:val="false"/>
          <w:color w:val="000000"/>
          <w:sz w:val="28"/>
        </w:rPr>
        <w:t>
      В качестве катализаторов используют алюмокобальтмолибденовые и алюмоникельмолибденовые, иногда в последний добавляют для прочности 5 – 7 % диоксида кремния.</w:t>
      </w:r>
    </w:p>
    <w:bookmarkEnd w:id="1306"/>
    <w:bookmarkStart w:name="z1399" w:id="1307"/>
    <w:p>
      <w:pPr>
        <w:spacing w:after="0"/>
        <w:ind w:left="0"/>
        <w:jc w:val="both"/>
      </w:pPr>
      <w:r>
        <w:rPr>
          <w:rFonts w:ascii="Times New Roman"/>
          <w:b w:val="false"/>
          <w:i w:val="false"/>
          <w:color w:val="000000"/>
          <w:sz w:val="28"/>
        </w:rPr>
        <w:t>
      Процесс проводят при температуре 310 – 370 °С, давлении 2,7 - 4,7 МПа, режимные показатели подбирают в зависимости от используемого катализатора и сырья.</w:t>
      </w:r>
    </w:p>
    <w:bookmarkEnd w:id="1307"/>
    <w:bookmarkStart w:name="z1400" w:id="1308"/>
    <w:p>
      <w:pPr>
        <w:spacing w:after="0"/>
        <w:ind w:left="0"/>
        <w:jc w:val="both"/>
      </w:pPr>
      <w:r>
        <w:rPr>
          <w:rFonts w:ascii="Times New Roman"/>
          <w:b w:val="false"/>
          <w:i w:val="false"/>
          <w:color w:val="000000"/>
          <w:sz w:val="28"/>
        </w:rPr>
        <w:t>
      Адсорбционная очистка от сернистых соединений проводится с помощью природных и синтетических твердых сорбентов: бокситов, оксида алюминия, силикагелей, цеолитов и др.</w:t>
      </w:r>
    </w:p>
    <w:bookmarkEnd w:id="1308"/>
    <w:bookmarkStart w:name="z1401" w:id="1309"/>
    <w:p>
      <w:pPr>
        <w:spacing w:after="0"/>
        <w:ind w:left="0"/>
        <w:jc w:val="both"/>
      </w:pPr>
      <w:r>
        <w:rPr>
          <w:rFonts w:ascii="Times New Roman"/>
          <w:b w:val="false"/>
          <w:i w:val="false"/>
          <w:color w:val="000000"/>
          <w:sz w:val="28"/>
        </w:rPr>
        <w:t>
      При проведении адсорбции при повышенных температурах 300 – 400 °С протекают адсорбционно-каталитические процессы, приводящие к разложению сероорганических соединений или переводу их в неактивные формы. Адсорбционную очистку целесообразно применять при небольшом содержании серы - до 0,2 % масс.</w:t>
      </w:r>
    </w:p>
    <w:bookmarkEnd w:id="1309"/>
    <w:bookmarkStart w:name="z1402" w:id="1310"/>
    <w:p>
      <w:pPr>
        <w:spacing w:after="0"/>
        <w:ind w:left="0"/>
        <w:jc w:val="both"/>
      </w:pPr>
      <w:r>
        <w:rPr>
          <w:rFonts w:ascii="Times New Roman"/>
          <w:b w:val="false"/>
          <w:i w:val="false"/>
          <w:color w:val="000000"/>
          <w:sz w:val="28"/>
        </w:rPr>
        <w:t>
      Наряду с несомненными достоинствами адсорбционного метода - мягкие условия технологического процесса (низкая температура и небольшое давление), простота аппаратурного оформления - он обладает и существенными недостатками. Многие адсорбенты, в том числе и цеолиты, особенно импортные, все еще являются достаточно дорогими и дефицитными. Низкая адсорбционная емкость адсорбентов требует применения больших их количеств с частой регенерацией. После нескольких циклов регенерации адсорбенты частично закоксовываются и подвергаются механическому разрушению. Это вызывает необходимость в периодической полной замене адсорбентов. Поэтому применение метода адсорбционной очистки ограничено достаточно узкой областью - очисткой легких углеводородов с низкой концентрацией сернистых соединений (до 0,2% масс).</w:t>
      </w:r>
    </w:p>
    <w:bookmarkEnd w:id="1310"/>
    <w:bookmarkStart w:name="z1403" w:id="1311"/>
    <w:p>
      <w:pPr>
        <w:spacing w:after="0"/>
        <w:ind w:left="0"/>
        <w:jc w:val="both"/>
      </w:pPr>
      <w:r>
        <w:rPr>
          <w:rFonts w:ascii="Times New Roman"/>
          <w:b w:val="false"/>
          <w:i w:val="false"/>
          <w:color w:val="000000"/>
          <w:sz w:val="28"/>
        </w:rPr>
        <w:t>
      Помимо традиционных адсорбентов, в последние годы разрабатывают поглотители на основе оксидов молибдена, теллура, марганца и карбонатов щелочных металлов, которые осуществляют не только физическую адсорбцию, но и хемосорбцию.</w:t>
      </w:r>
    </w:p>
    <w:bookmarkEnd w:id="1311"/>
    <w:bookmarkStart w:name="z1404" w:id="1312"/>
    <w:p>
      <w:pPr>
        <w:spacing w:after="0"/>
        <w:ind w:left="0"/>
        <w:jc w:val="both"/>
      </w:pPr>
      <w:r>
        <w:rPr>
          <w:rFonts w:ascii="Times New Roman"/>
          <w:b w:val="false"/>
          <w:i w:val="false"/>
          <w:color w:val="000000"/>
          <w:sz w:val="28"/>
        </w:rPr>
        <w:t>
      Оксиды цинка, железа, меди относятся к наиболее распространенным твердым хемосорбентам. При использовании оксидов железа (наиболее старый способ) протекают реакции:</w:t>
      </w:r>
    </w:p>
    <w:bookmarkEnd w:id="1312"/>
    <w:bookmarkStart w:name="z1405" w:id="1313"/>
    <w:p>
      <w:pPr>
        <w:spacing w:after="0"/>
        <w:ind w:left="0"/>
        <w:jc w:val="both"/>
      </w:pPr>
      <w:r>
        <w:rPr>
          <w:rFonts w:ascii="Times New Roman"/>
          <w:b w:val="false"/>
          <w:i w:val="false"/>
          <w:color w:val="000000"/>
          <w:sz w:val="28"/>
        </w:rPr>
        <w:t>
      Fe2O3+3H2S↔Fe2S3+3H2O</w:t>
      </w:r>
    </w:p>
    <w:bookmarkEnd w:id="1313"/>
    <w:bookmarkStart w:name="z1406" w:id="1314"/>
    <w:p>
      <w:pPr>
        <w:spacing w:after="0"/>
        <w:ind w:left="0"/>
        <w:jc w:val="both"/>
      </w:pPr>
      <w:r>
        <w:rPr>
          <w:rFonts w:ascii="Times New Roman"/>
          <w:b w:val="false"/>
          <w:i w:val="false"/>
          <w:color w:val="000000"/>
          <w:sz w:val="28"/>
        </w:rPr>
        <w:t>
      Fe3O4+3H2S+H2↔3FeS+4H2O</w:t>
      </w:r>
    </w:p>
    <w:bookmarkEnd w:id="1314"/>
    <w:bookmarkStart w:name="z1407" w:id="1315"/>
    <w:p>
      <w:pPr>
        <w:spacing w:after="0"/>
        <w:ind w:left="0"/>
        <w:jc w:val="both"/>
      </w:pPr>
      <w:r>
        <w:rPr>
          <w:rFonts w:ascii="Times New Roman"/>
          <w:b w:val="false"/>
          <w:i w:val="false"/>
          <w:color w:val="000000"/>
          <w:sz w:val="28"/>
        </w:rPr>
        <w:t>
      Регенерация сорбента проводится воздухом по реакциям:</w:t>
      </w:r>
    </w:p>
    <w:bookmarkEnd w:id="1315"/>
    <w:bookmarkStart w:name="z1408" w:id="1316"/>
    <w:p>
      <w:pPr>
        <w:spacing w:after="0"/>
        <w:ind w:left="0"/>
        <w:jc w:val="both"/>
      </w:pPr>
      <w:r>
        <w:rPr>
          <w:rFonts w:ascii="Times New Roman"/>
          <w:b w:val="false"/>
          <w:i w:val="false"/>
          <w:color w:val="000000"/>
          <w:sz w:val="28"/>
        </w:rPr>
        <w:t>
      2Fe2S3+3O2↔2Fe2O3+6S</w:t>
      </w:r>
    </w:p>
    <w:bookmarkEnd w:id="1316"/>
    <w:bookmarkStart w:name="z1409" w:id="1317"/>
    <w:p>
      <w:pPr>
        <w:spacing w:after="0"/>
        <w:ind w:left="0"/>
        <w:jc w:val="both"/>
      </w:pPr>
      <w:r>
        <w:rPr>
          <w:rFonts w:ascii="Times New Roman"/>
          <w:b w:val="false"/>
          <w:i w:val="false"/>
          <w:color w:val="000000"/>
          <w:sz w:val="28"/>
        </w:rPr>
        <w:t>
      4FeS+3O2↔2Fe2O3+4S</w:t>
      </w:r>
    </w:p>
    <w:bookmarkEnd w:id="1317"/>
    <w:bookmarkStart w:name="z1410" w:id="1318"/>
    <w:p>
      <w:pPr>
        <w:spacing w:after="0"/>
        <w:ind w:left="0"/>
        <w:jc w:val="both"/>
      </w:pPr>
      <w:r>
        <w:rPr>
          <w:rFonts w:ascii="Times New Roman"/>
          <w:b w:val="false"/>
          <w:i w:val="false"/>
          <w:color w:val="000000"/>
          <w:sz w:val="28"/>
        </w:rPr>
        <w:t>
      В зависимости от количества подаваемого на регенерацию воздуха можно получать как элементарную серу, так и оксиды серы. Метод характеризуется дешевизной, возможностью регенерации хемосорбента, но существенным его недостатком является низкая степень очистки от сероводорода (до 10 мг/м3) и невозможность использования образующейся серы.</w:t>
      </w:r>
    </w:p>
    <w:bookmarkEnd w:id="1318"/>
    <w:bookmarkStart w:name="z1411" w:id="1319"/>
    <w:p>
      <w:pPr>
        <w:spacing w:after="0"/>
        <w:ind w:left="0"/>
        <w:jc w:val="both"/>
      </w:pPr>
      <w:r>
        <w:rPr>
          <w:rFonts w:ascii="Times New Roman"/>
          <w:b w:val="false"/>
          <w:i w:val="false"/>
          <w:color w:val="000000"/>
          <w:sz w:val="28"/>
        </w:rPr>
        <w:t>
      При очистке с помощью оксидов цинка протекают реакции не только с сероводородом, но и с другими сернистыми соединениями:</w:t>
      </w:r>
    </w:p>
    <w:bookmarkEnd w:id="1319"/>
    <w:bookmarkStart w:name="z1412" w:id="1320"/>
    <w:p>
      <w:pPr>
        <w:spacing w:after="0"/>
        <w:ind w:left="0"/>
        <w:jc w:val="both"/>
      </w:pPr>
      <w:r>
        <w:rPr>
          <w:rFonts w:ascii="Times New Roman"/>
          <w:b w:val="false"/>
          <w:i w:val="false"/>
          <w:color w:val="000000"/>
          <w:sz w:val="28"/>
        </w:rPr>
        <w:t>
      H2S+ZnO↔ZnS+H2O</w:t>
      </w:r>
    </w:p>
    <w:bookmarkEnd w:id="1320"/>
    <w:bookmarkStart w:name="z1413" w:id="1321"/>
    <w:p>
      <w:pPr>
        <w:spacing w:after="0"/>
        <w:ind w:left="0"/>
        <w:jc w:val="both"/>
      </w:pPr>
      <w:r>
        <w:rPr>
          <w:rFonts w:ascii="Times New Roman"/>
          <w:b w:val="false"/>
          <w:i w:val="false"/>
          <w:color w:val="000000"/>
          <w:sz w:val="28"/>
        </w:rPr>
        <w:t>
      CS2+2ZnO↔2ZnS+CO2</w:t>
      </w:r>
    </w:p>
    <w:bookmarkEnd w:id="1321"/>
    <w:bookmarkStart w:name="z1414" w:id="1322"/>
    <w:p>
      <w:pPr>
        <w:spacing w:after="0"/>
        <w:ind w:left="0"/>
        <w:jc w:val="both"/>
      </w:pPr>
      <w:r>
        <w:rPr>
          <w:rFonts w:ascii="Times New Roman"/>
          <w:b w:val="false"/>
          <w:i w:val="false"/>
          <w:color w:val="000000"/>
          <w:sz w:val="28"/>
        </w:rPr>
        <w:t>
      COS+ZnO↔ZnS+CO2</w:t>
      </w:r>
    </w:p>
    <w:bookmarkEnd w:id="1322"/>
    <w:bookmarkStart w:name="z1415" w:id="1323"/>
    <w:p>
      <w:pPr>
        <w:spacing w:after="0"/>
        <w:ind w:left="0"/>
        <w:jc w:val="both"/>
      </w:pPr>
      <w:r>
        <w:rPr>
          <w:rFonts w:ascii="Times New Roman"/>
          <w:b w:val="false"/>
          <w:i w:val="false"/>
          <w:color w:val="000000"/>
          <w:sz w:val="28"/>
        </w:rPr>
        <w:t>
      RSH+ZnO↔ZnS+ROH</w:t>
      </w:r>
    </w:p>
    <w:bookmarkEnd w:id="1323"/>
    <w:bookmarkStart w:name="z1416" w:id="1324"/>
    <w:p>
      <w:pPr>
        <w:spacing w:after="0"/>
        <w:ind w:left="0"/>
        <w:jc w:val="both"/>
      </w:pPr>
      <w:r>
        <w:rPr>
          <w:rFonts w:ascii="Times New Roman"/>
          <w:b w:val="false"/>
          <w:i w:val="false"/>
          <w:color w:val="000000"/>
          <w:sz w:val="28"/>
        </w:rPr>
        <w:t>
      Температура процесса 350 – 400 °С, а сероемкость сорбента достигает 30 %. Остаточное содержание серы в газе до 1 мг/м3. Процесс достаточно универсальный, широко используется в промышленности, однако при этом сам хемосорбент не подлежит регенерации. При очистке с помощью оксидов меди процесс протекает с большой скоростью, но хемосорбент также не подлежит регенерации.</w:t>
      </w:r>
    </w:p>
    <w:bookmarkEnd w:id="1324"/>
    <w:bookmarkStart w:name="z1417" w:id="1325"/>
    <w:p>
      <w:pPr>
        <w:spacing w:after="0"/>
        <w:ind w:left="0"/>
        <w:jc w:val="both"/>
      </w:pPr>
      <w:r>
        <w:rPr>
          <w:rFonts w:ascii="Times New Roman"/>
          <w:b w:val="false"/>
          <w:i w:val="false"/>
          <w:color w:val="000000"/>
          <w:sz w:val="28"/>
        </w:rPr>
        <w:t>
      Широкое распространение получила хемосорбционно-каталитическая система. На первой стадии проводят каталитическое гидрирование сероорганических соединений до углеводородов и сероводорода, а далее - хемосорбцию сероводорода поглотителями (оксидами цинка, железа или меди). В России разработан низкотемпературный хемосорбент ГИАП-10-2 на основе оксида цинка с активирующей добавкой оксида меди.</w:t>
      </w:r>
    </w:p>
    <w:bookmarkEnd w:id="1325"/>
    <w:bookmarkStart w:name="z1418" w:id="1326"/>
    <w:p>
      <w:pPr>
        <w:spacing w:after="0"/>
        <w:ind w:left="0"/>
        <w:jc w:val="both"/>
      </w:pPr>
      <w:r>
        <w:rPr>
          <w:rFonts w:ascii="Times New Roman"/>
          <w:b w:val="false"/>
          <w:i w:val="false"/>
          <w:color w:val="000000"/>
          <w:sz w:val="28"/>
        </w:rPr>
        <w:t>
      Близкий к этому - железо-содовый метод. Основан на использовании в качестве поглотительного раствора взвеси гидрооксида двух- и трехвалентного железа</w:t>
      </w:r>
    </w:p>
    <w:bookmarkEnd w:id="1326"/>
    <w:bookmarkStart w:name="z1419" w:id="1327"/>
    <w:p>
      <w:pPr>
        <w:spacing w:after="0"/>
        <w:ind w:left="0"/>
        <w:jc w:val="both"/>
      </w:pPr>
      <w:r>
        <w:rPr>
          <w:rFonts w:ascii="Times New Roman"/>
          <w:b w:val="false"/>
          <w:i w:val="false"/>
          <w:color w:val="000000"/>
          <w:sz w:val="28"/>
        </w:rPr>
        <w:t>
      H2S+Na2CO3→NaHS+NaHCO3</w:t>
      </w:r>
    </w:p>
    <w:bookmarkEnd w:id="1327"/>
    <w:bookmarkStart w:name="z1420" w:id="1328"/>
    <w:p>
      <w:pPr>
        <w:spacing w:after="0"/>
        <w:ind w:left="0"/>
        <w:jc w:val="both"/>
      </w:pPr>
      <w:r>
        <w:rPr>
          <w:rFonts w:ascii="Times New Roman"/>
          <w:b w:val="false"/>
          <w:i w:val="false"/>
          <w:color w:val="000000"/>
          <w:sz w:val="28"/>
        </w:rPr>
        <w:t>
      3NaHS+2Fe(OH)3→Fe2S3+3NaOH+3H2O</w:t>
      </w:r>
    </w:p>
    <w:bookmarkEnd w:id="1328"/>
    <w:bookmarkStart w:name="z1421" w:id="1329"/>
    <w:p>
      <w:pPr>
        <w:spacing w:after="0"/>
        <w:ind w:left="0"/>
        <w:jc w:val="both"/>
      </w:pPr>
      <w:r>
        <w:rPr>
          <w:rFonts w:ascii="Times New Roman"/>
          <w:b w:val="false"/>
          <w:i w:val="false"/>
          <w:color w:val="000000"/>
          <w:sz w:val="28"/>
        </w:rPr>
        <w:t>
      NaHS+2Fe(OH)3→2FeS+S+3NaOH+3H2O</w:t>
      </w:r>
    </w:p>
    <w:bookmarkEnd w:id="1329"/>
    <w:bookmarkStart w:name="z1422" w:id="1330"/>
    <w:p>
      <w:pPr>
        <w:spacing w:after="0"/>
        <w:ind w:left="0"/>
        <w:jc w:val="both"/>
      </w:pPr>
      <w:r>
        <w:rPr>
          <w:rFonts w:ascii="Times New Roman"/>
          <w:b w:val="false"/>
          <w:i w:val="false"/>
          <w:color w:val="000000"/>
          <w:sz w:val="28"/>
        </w:rPr>
        <w:t>
      Регенерацию поглотительного раствора осуществляют пропусканием через него воздуха. При этом около 70 % сероводорода переводится в элементную серу, а 30 % - окисляется до тиосульфата натрия.</w:t>
      </w:r>
    </w:p>
    <w:bookmarkEnd w:id="1330"/>
    <w:bookmarkStart w:name="z1423" w:id="1331"/>
    <w:p>
      <w:pPr>
        <w:spacing w:after="0"/>
        <w:ind w:left="0"/>
        <w:jc w:val="both"/>
      </w:pPr>
      <w:r>
        <w:rPr>
          <w:rFonts w:ascii="Times New Roman"/>
          <w:b w:val="false"/>
          <w:i w:val="false"/>
          <w:color w:val="000000"/>
          <w:sz w:val="28"/>
        </w:rPr>
        <w:t>
      Экстракционная очистка основана на использовании экстрагентов, селективно извлекающих из газоконденсатов сернистые соединения. В качестве экстрагентов предложены водные растворы этаноламинов, диметилформамид, диэтиленгликоль, диметилсульфоксид и др.</w:t>
      </w:r>
    </w:p>
    <w:bookmarkEnd w:id="1331"/>
    <w:bookmarkStart w:name="z1424" w:id="1332"/>
    <w:p>
      <w:pPr>
        <w:spacing w:after="0"/>
        <w:ind w:left="0"/>
        <w:jc w:val="both"/>
      </w:pPr>
      <w:r>
        <w:rPr>
          <w:rFonts w:ascii="Times New Roman"/>
          <w:b w:val="false"/>
          <w:i w:val="false"/>
          <w:color w:val="000000"/>
          <w:sz w:val="28"/>
        </w:rPr>
        <w:t>
      Однако ни один из применяемых в настоящее время экстрагентов не удовлетворяет всем необходимым требованиям - высокая растворяющая способность по отношению к сернистым соединениям, большая плотность, низкая вязкость, доступность и дешевизна, отсутствие токсичности и коррозионных свойств.</w:t>
      </w:r>
    </w:p>
    <w:bookmarkEnd w:id="1332"/>
    <w:bookmarkStart w:name="z1425" w:id="1333"/>
    <w:p>
      <w:pPr>
        <w:spacing w:after="0"/>
        <w:ind w:left="0"/>
        <w:jc w:val="both"/>
      </w:pPr>
      <w:r>
        <w:rPr>
          <w:rFonts w:ascii="Times New Roman"/>
          <w:b w:val="false"/>
          <w:i w:val="false"/>
          <w:color w:val="000000"/>
          <w:sz w:val="28"/>
        </w:rPr>
        <w:t>
      2.После очистки от сернистых соединений СУГ подается на блок адсорбционной осушки (рисунок 3.45).</w:t>
      </w:r>
    </w:p>
    <w:bookmarkEnd w:id="1333"/>
    <w:bookmarkStart w:name="z1426" w:id="1334"/>
    <w:p>
      <w:pPr>
        <w:spacing w:after="0"/>
        <w:ind w:left="0"/>
        <w:jc w:val="both"/>
      </w:pPr>
      <w:r>
        <w:rPr>
          <w:rFonts w:ascii="Times New Roman"/>
          <w:b w:val="false"/>
          <w:i w:val="false"/>
          <w:color w:val="000000"/>
          <w:sz w:val="28"/>
        </w:rPr>
        <w:t xml:space="preserve">
      </w:t>
      </w:r>
    </w:p>
    <w:bookmarkEnd w:id="1334"/>
    <w:p>
      <w:pPr>
        <w:spacing w:after="0"/>
        <w:ind w:left="0"/>
        <w:jc w:val="both"/>
      </w:pPr>
      <w:r>
        <w:drawing>
          <wp:inline distT="0" distB="0" distL="0" distR="0">
            <wp:extent cx="7683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683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7" w:id="1335"/>
    <w:p>
      <w:pPr>
        <w:spacing w:after="0"/>
        <w:ind w:left="0"/>
        <w:jc w:val="both"/>
      </w:pPr>
      <w:r>
        <w:rPr>
          <w:rFonts w:ascii="Times New Roman"/>
          <w:b w:val="false"/>
          <w:i w:val="false"/>
          <w:color w:val="000000"/>
          <w:sz w:val="28"/>
        </w:rPr>
        <w:t>
      Рисунок 3.45. Блок адсорбционной осушки- принципиальная технологическая схема</w:t>
      </w:r>
    </w:p>
    <w:bookmarkEnd w:id="1335"/>
    <w:bookmarkStart w:name="z1428" w:id="1336"/>
    <w:p>
      <w:pPr>
        <w:spacing w:after="0"/>
        <w:ind w:left="0"/>
        <w:jc w:val="both"/>
      </w:pPr>
      <w:r>
        <w:rPr>
          <w:rFonts w:ascii="Times New Roman"/>
          <w:b w:val="false"/>
          <w:i w:val="false"/>
          <w:color w:val="000000"/>
          <w:sz w:val="28"/>
        </w:rPr>
        <w:t>
      Адсорбция остаточного количества водометанольного раствора осуществляется в адсорберах 3, заполненных цеолитами марки NaA и NaX.</w:t>
      </w:r>
    </w:p>
    <w:bookmarkEnd w:id="1336"/>
    <w:bookmarkStart w:name="z1429" w:id="1337"/>
    <w:p>
      <w:pPr>
        <w:spacing w:after="0"/>
        <w:ind w:left="0"/>
        <w:jc w:val="both"/>
      </w:pPr>
      <w:r>
        <w:rPr>
          <w:rFonts w:ascii="Times New Roman"/>
          <w:b w:val="false"/>
          <w:i w:val="false"/>
          <w:color w:val="000000"/>
          <w:sz w:val="28"/>
        </w:rPr>
        <w:t>
      СУГ из емкости-фильтра 9 поступают в нижнюю часть одного из адсорберов 3 на осушку. С верха адсорбера 3 осушенные СУГ с остаточным содержанием водометанольного раствора не более 50 ppm отводятся в товарно-сырьевые склады.</w:t>
      </w:r>
    </w:p>
    <w:bookmarkEnd w:id="1337"/>
    <w:bookmarkStart w:name="z1430" w:id="1338"/>
    <w:p>
      <w:pPr>
        <w:spacing w:after="0"/>
        <w:ind w:left="0"/>
        <w:jc w:val="both"/>
      </w:pPr>
      <w:r>
        <w:rPr>
          <w:rFonts w:ascii="Times New Roman"/>
          <w:b w:val="false"/>
          <w:i w:val="false"/>
          <w:color w:val="000000"/>
          <w:sz w:val="28"/>
        </w:rPr>
        <w:t>
      Режим адсорбции водометанольного раствора в одном адсорбере 3 продолжается около 24-48 ч при температуре около 30-50 °С и давлении 1,2÷2,0 МПа. После этого на адсорбцию переключается другой подготовленный адсорбер 3, а отработанный адсорбер 3 переходит в режим регенерации и охлаждения.</w:t>
      </w:r>
    </w:p>
    <w:bookmarkEnd w:id="1338"/>
    <w:bookmarkStart w:name="z1431" w:id="1339"/>
    <w:p>
      <w:pPr>
        <w:spacing w:after="0"/>
        <w:ind w:left="0"/>
        <w:jc w:val="both"/>
      </w:pPr>
      <w:r>
        <w:rPr>
          <w:rFonts w:ascii="Times New Roman"/>
          <w:b w:val="false"/>
          <w:i w:val="false"/>
          <w:color w:val="000000"/>
          <w:sz w:val="28"/>
        </w:rPr>
        <w:t>
      Из отработанного адсорбера 3 с помощью передавливания газом жидкие СУГ сливаются в емкость 8. После опорожнения адсорбера 3 открывается приводная арматура на линиях продувки газом. Продувку адсорбера 3 осуществляют в течение 20 мин в сепаратор 11. Продувочный газ сбрасывается в топливную линию установки, а остаточные жидкие углеводороды возвращаются в буферную емкость 4. Общее время слива и продувки - около 40 мин. Затем клапаны продувки и сброса жидкости закрывают.</w:t>
      </w:r>
    </w:p>
    <w:bookmarkEnd w:id="1339"/>
    <w:bookmarkStart w:name="z1432" w:id="1340"/>
    <w:p>
      <w:pPr>
        <w:spacing w:after="0"/>
        <w:ind w:left="0"/>
        <w:jc w:val="both"/>
      </w:pPr>
      <w:r>
        <w:rPr>
          <w:rFonts w:ascii="Times New Roman"/>
          <w:b w:val="false"/>
          <w:i w:val="false"/>
          <w:color w:val="000000"/>
          <w:sz w:val="28"/>
        </w:rPr>
        <w:t>
      Для проведения 24-часового цикла тепловой регенерации (десорбции из слоя адсорбента метанола и воды) открывают соответствующую приводную арматуру и подают в адсорбер 3 сверху вниз с расходом около 1500-3000 м3/ч горячий газ регенерации (метан), предварительно подогреваемый в огневом подогревателе 16. Адсорбер 3 считается регенерированным, если температура газа регенерации, выходящего из его нижней части, составляет не менее 200°С. Газ регенерации из адсорберов 3 охлаждается в аппарате 19 воздушного охлаждения и подается в сепаратор 11, укомплектованный фильтрующими насадочными устройствами, где из него выделяется десорбированный из адсорберов 3 водометанольный раствор. Отсепарированный газ регенерации сбрасывается в топливную сеть.</w:t>
      </w:r>
    </w:p>
    <w:bookmarkEnd w:id="1340"/>
    <w:bookmarkStart w:name="z1433" w:id="1341"/>
    <w:p>
      <w:pPr>
        <w:spacing w:after="0"/>
        <w:ind w:left="0"/>
        <w:jc w:val="both"/>
      </w:pPr>
      <w:r>
        <w:rPr>
          <w:rFonts w:ascii="Times New Roman"/>
          <w:b w:val="false"/>
          <w:i w:val="false"/>
          <w:color w:val="000000"/>
          <w:sz w:val="28"/>
        </w:rPr>
        <w:t>
      После окончания цикла регенерации закрывают приводную арматуру на линии газа регенерации, сбрасывают давление газа в адсорбере 3 до 0,15 МПа на свечу, а затем в течение 20 минут продувают азотом, поднимают давление до 1,2÷2,0 МПа и охлаждают цеолиты холодным потоком азота, подаваемого в адсорбер 3 снизу вверх при температуре около 20 °С с расходом 2500-3500 нм3/час. Период охлаждения (около 24 часов) считается законченным, когда температура газа на выходе из верхней части адсорбера 3 снизится до 30÷50 °С. Горячий азот из адсорберов 3 охлаждается в аппарате 20 воздушного охлаждения. Для уменьшения температурных напряжений в металле адсорберов 3 используется рекуперативный теплообменник 22, в котором горячий газ регенерации в начале процесса регенерации охлаждается, а азот в начале процесса охлаждения нагревается. В течение 1 часа постепенно снижают долю газа регенерации, проходящего через теплообменник 22, со 100 % до 0%, а температуру газа на выходе из подогревателя 16 повышают до 300÷350°С.</w:t>
      </w:r>
    </w:p>
    <w:bookmarkEnd w:id="1341"/>
    <w:bookmarkStart w:name="z1434" w:id="1342"/>
    <w:p>
      <w:pPr>
        <w:spacing w:after="0"/>
        <w:ind w:left="0"/>
        <w:jc w:val="both"/>
      </w:pPr>
      <w:r>
        <w:rPr>
          <w:rFonts w:ascii="Times New Roman"/>
          <w:b w:val="false"/>
          <w:i w:val="false"/>
          <w:color w:val="000000"/>
          <w:sz w:val="28"/>
        </w:rPr>
        <w:t>
      После охлаждения в адсорбере 3 закрываются приводные арматуры по азотной линии и открываются приводные арматуры для заполнения адсорбера 3 сжиженными углеводородными газами из емкости 8. Уровень жидкости в емкости снижается с 70÷80% до рабочего 35-40%. Адсорбер заполняется пропан-бутановой фракцией (СУГ) в течение 15÷20 мин. Вытесняемый сжиженными углеводородными газами из адсорбера 3 азот и пары пропана сбрасываются на факел. После заполнения адсорбер 3 может быть подключен в цикл осушки.</w:t>
      </w:r>
    </w:p>
    <w:bookmarkEnd w:id="1342"/>
    <w:p>
      <w:pPr>
        <w:spacing w:after="0"/>
        <w:ind w:left="0"/>
        <w:jc w:val="both"/>
      </w:pPr>
      <w:r>
        <w:rPr>
          <w:rFonts w:ascii="Times New Roman"/>
          <w:b/>
          <w:i w:val="false"/>
          <w:color w:val="000000"/>
          <w:sz w:val="28"/>
        </w:rPr>
        <w:t>3.4.5.1.1. Текущие уровни эмиссий и потребления</w:t>
      </w:r>
    </w:p>
    <w:bookmarkStart w:name="z1436" w:id="1343"/>
    <w:p>
      <w:pPr>
        <w:spacing w:after="0"/>
        <w:ind w:left="0"/>
        <w:jc w:val="both"/>
      </w:pPr>
      <w:r>
        <w:rPr>
          <w:rFonts w:ascii="Times New Roman"/>
          <w:b w:val="false"/>
          <w:i w:val="false"/>
          <w:color w:val="000000"/>
          <w:sz w:val="28"/>
        </w:rPr>
        <w:t>
      Потребление</w:t>
      </w:r>
    </w:p>
    <w:bookmarkEnd w:id="1343"/>
    <w:bookmarkStart w:name="z1437" w:id="1344"/>
    <w:p>
      <w:pPr>
        <w:spacing w:after="0"/>
        <w:ind w:left="0"/>
        <w:jc w:val="both"/>
      </w:pPr>
      <w:r>
        <w:rPr>
          <w:rFonts w:ascii="Times New Roman"/>
          <w:b w:val="false"/>
          <w:i w:val="false"/>
          <w:color w:val="000000"/>
          <w:sz w:val="28"/>
        </w:rPr>
        <w:t>
      В таблице 3.14 представлены данные по потреблению энергетических ресурсов, полученные по результатам опыта нефтедобывающих компаний Российской Федерации и Евразийского союза, а также анкетированием предприятий Республики Казахстан.</w:t>
      </w:r>
    </w:p>
    <w:bookmarkEnd w:id="1344"/>
    <w:bookmarkStart w:name="z1438" w:id="1345"/>
    <w:p>
      <w:pPr>
        <w:spacing w:after="0"/>
        <w:ind w:left="0"/>
        <w:jc w:val="both"/>
      </w:pPr>
      <w:r>
        <w:rPr>
          <w:rFonts w:ascii="Times New Roman"/>
          <w:b w:val="false"/>
          <w:i w:val="false"/>
          <w:color w:val="000000"/>
          <w:sz w:val="28"/>
        </w:rPr>
        <w:t>
      Таблица 3.14. Потребление энергетических ресурсов установки адсорбции</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46"/>
          <w:p>
            <w:pPr>
              <w:spacing w:after="20"/>
              <w:ind w:left="20"/>
              <w:jc w:val="both"/>
            </w:pPr>
            <w:r>
              <w:rPr>
                <w:rFonts w:ascii="Times New Roman"/>
                <w:b w:val="false"/>
                <w:i w:val="false"/>
                <w:color w:val="000000"/>
                <w:sz w:val="20"/>
              </w:rPr>
              <w:t>
Минимальный</w:t>
            </w:r>
          </w:p>
          <w:bookmarkEnd w:id="1346"/>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bookmarkStart w:name="z1440" w:id="1347"/>
    <w:p>
      <w:pPr>
        <w:spacing w:after="0"/>
        <w:ind w:left="0"/>
        <w:jc w:val="both"/>
      </w:pPr>
      <w:r>
        <w:rPr>
          <w:rFonts w:ascii="Times New Roman"/>
          <w:b w:val="false"/>
          <w:i w:val="false"/>
          <w:color w:val="000000"/>
          <w:sz w:val="28"/>
        </w:rPr>
        <w:t>
      * - Удельное потребление топлива зависит от множества критериев, в том числе необходимо учитывать возможности предприятия по выработке более калорийного топлива. Также необходимо рассматривать СТ РК 3520.</w:t>
      </w:r>
    </w:p>
    <w:bookmarkEnd w:id="1347"/>
    <w:bookmarkStart w:name="z1441" w:id="1348"/>
    <w:p>
      <w:pPr>
        <w:spacing w:after="0"/>
        <w:ind w:left="0"/>
        <w:jc w:val="both"/>
      </w:pPr>
      <w:r>
        <w:rPr>
          <w:rFonts w:ascii="Times New Roman"/>
          <w:b w:val="false"/>
          <w:i w:val="false"/>
          <w:color w:val="000000"/>
          <w:sz w:val="28"/>
        </w:rPr>
        <w:t>
      Выбросы в атмосферу</w:t>
      </w:r>
    </w:p>
    <w:bookmarkEnd w:id="1348"/>
    <w:bookmarkStart w:name="z1442" w:id="1349"/>
    <w:p>
      <w:pPr>
        <w:spacing w:after="0"/>
        <w:ind w:left="0"/>
        <w:jc w:val="both"/>
      </w:pPr>
      <w:r>
        <w:rPr>
          <w:rFonts w:ascii="Times New Roman"/>
          <w:b w:val="false"/>
          <w:i w:val="false"/>
          <w:color w:val="000000"/>
          <w:sz w:val="28"/>
        </w:rPr>
        <w:t>
      Источниками эмиссий в атмосферный воздух являются: сепаратор, запорно-регулирующая арматура и фланцевые соединения, буферная емкость неорганизованные источники, справочником по НДТ не рассматриваются).</w:t>
      </w:r>
    </w:p>
    <w:bookmarkEnd w:id="1349"/>
    <w:bookmarkStart w:name="z1443" w:id="1350"/>
    <w:p>
      <w:pPr>
        <w:spacing w:after="0"/>
        <w:ind w:left="0"/>
        <w:jc w:val="both"/>
      </w:pPr>
      <w:r>
        <w:rPr>
          <w:rFonts w:ascii="Times New Roman"/>
          <w:b w:val="false"/>
          <w:i w:val="false"/>
          <w:color w:val="000000"/>
          <w:sz w:val="28"/>
        </w:rPr>
        <w:t>
      Сбросы сточных вод</w:t>
      </w:r>
    </w:p>
    <w:bookmarkEnd w:id="1350"/>
    <w:bookmarkStart w:name="z1444" w:id="1351"/>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351"/>
    <w:bookmarkStart w:name="z1445" w:id="1352"/>
    <w:p>
      <w:pPr>
        <w:spacing w:after="0"/>
        <w:ind w:left="0"/>
        <w:jc w:val="both"/>
      </w:pPr>
      <w:r>
        <w:rPr>
          <w:rFonts w:ascii="Times New Roman"/>
          <w:b w:val="false"/>
          <w:i w:val="false"/>
          <w:color w:val="000000"/>
          <w:sz w:val="28"/>
        </w:rPr>
        <w:t>
      Отходы технологического процесса</w:t>
      </w:r>
    </w:p>
    <w:bookmarkEnd w:id="1352"/>
    <w:bookmarkStart w:name="z1446" w:id="1353"/>
    <w:p>
      <w:pPr>
        <w:spacing w:after="0"/>
        <w:ind w:left="0"/>
        <w:jc w:val="both"/>
      </w:pPr>
      <w:r>
        <w:rPr>
          <w:rFonts w:ascii="Times New Roman"/>
          <w:b w:val="false"/>
          <w:i w:val="false"/>
          <w:color w:val="000000"/>
          <w:sz w:val="28"/>
        </w:rPr>
        <w:t>
      Основными отходами технологического процесса являются отходы, приведенные в таблице ниже</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54"/>
          <w:p>
            <w:pPr>
              <w:spacing w:after="20"/>
              <w:ind w:left="20"/>
              <w:jc w:val="both"/>
            </w:pPr>
            <w:r>
              <w:rPr>
                <w:rFonts w:ascii="Times New Roman"/>
                <w:b w:val="false"/>
                <w:i w:val="false"/>
                <w:color w:val="000000"/>
                <w:sz w:val="20"/>
              </w:rPr>
              <w:t>
Отработанные картриджные и</w:t>
            </w:r>
          </w:p>
          <w:bookmarkEnd w:id="1354"/>
          <w:p>
            <w:pPr>
              <w:spacing w:after="20"/>
              <w:ind w:left="20"/>
              <w:jc w:val="both"/>
            </w:pPr>
            <w:r>
              <w:rPr>
                <w:rFonts w:ascii="Times New Roman"/>
                <w:b w:val="false"/>
                <w:i w:val="false"/>
                <w:color w:val="000000"/>
                <w:sz w:val="20"/>
              </w:rPr>
              <w:t>
Мембранные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0,000006324</w:t>
            </w:r>
          </w:p>
        </w:tc>
      </w:tr>
    </w:tbl>
    <w:p>
      <w:pPr>
        <w:spacing w:after="0"/>
        <w:ind w:left="0"/>
        <w:jc w:val="both"/>
      </w:pPr>
      <w:r>
        <w:rPr>
          <w:rFonts w:ascii="Times New Roman"/>
          <w:b/>
          <w:i w:val="false"/>
          <w:color w:val="000000"/>
          <w:sz w:val="28"/>
        </w:rPr>
        <w:t>3.5. Реагентное хозяйство</w:t>
      </w:r>
    </w:p>
    <w:p>
      <w:pPr>
        <w:spacing w:after="0"/>
        <w:ind w:left="0"/>
        <w:jc w:val="both"/>
      </w:pPr>
      <w:r>
        <w:rPr>
          <w:rFonts w:ascii="Times New Roman"/>
          <w:b/>
          <w:i w:val="false"/>
          <w:color w:val="000000"/>
          <w:sz w:val="28"/>
        </w:rPr>
        <w:t>3.5.1. Регенерация реагента</w:t>
      </w:r>
    </w:p>
    <w:bookmarkStart w:name="z1450" w:id="1355"/>
    <w:p>
      <w:pPr>
        <w:spacing w:after="0"/>
        <w:ind w:left="0"/>
        <w:jc w:val="both"/>
      </w:pPr>
      <w:r>
        <w:rPr>
          <w:rFonts w:ascii="Times New Roman"/>
          <w:b w:val="false"/>
          <w:i w:val="false"/>
          <w:color w:val="000000"/>
          <w:sz w:val="28"/>
        </w:rPr>
        <w:t xml:space="preserve">
      На установках подготовки газа и газового конденсата производится регенерация реагентов: метанола, гликолей, гидроксида натрия, аминов. </w:t>
      </w:r>
    </w:p>
    <w:bookmarkEnd w:id="1355"/>
    <w:bookmarkStart w:name="z1451" w:id="1356"/>
    <w:p>
      <w:pPr>
        <w:spacing w:after="0"/>
        <w:ind w:left="0"/>
        <w:jc w:val="both"/>
      </w:pPr>
      <w:r>
        <w:rPr>
          <w:rFonts w:ascii="Times New Roman"/>
          <w:b w:val="false"/>
          <w:i w:val="false"/>
          <w:color w:val="000000"/>
          <w:sz w:val="28"/>
        </w:rPr>
        <w:t>
      Регенерацию метанола из водного раствора (водометанольной смеси с содержанием метанола от 15 до 75 % масс.) производят методами ректификации и огневой регенерации. Регенерированный метанол с содержанием воды не более 10 % массовых направляется по трубопроводу в резервуарный парк (рисунок 3.46).</w:t>
      </w:r>
    </w:p>
    <w:bookmarkEnd w:id="1356"/>
    <w:bookmarkStart w:name="z1452" w:id="1357"/>
    <w:p>
      <w:pPr>
        <w:spacing w:after="0"/>
        <w:ind w:left="0"/>
        <w:jc w:val="both"/>
      </w:pPr>
      <w:r>
        <w:rPr>
          <w:rFonts w:ascii="Times New Roman"/>
          <w:b w:val="false"/>
          <w:i w:val="false"/>
          <w:color w:val="000000"/>
          <w:sz w:val="28"/>
        </w:rPr>
        <w:t xml:space="preserve">
      </w:t>
      </w:r>
    </w:p>
    <w:bookmarkEnd w:id="1357"/>
    <w:p>
      <w:pPr>
        <w:spacing w:after="0"/>
        <w:ind w:left="0"/>
        <w:jc w:val="both"/>
      </w:pPr>
      <w:r>
        <w:drawing>
          <wp:inline distT="0" distB="0" distL="0" distR="0">
            <wp:extent cx="7378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378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3" w:id="1358"/>
    <w:p>
      <w:pPr>
        <w:spacing w:after="0"/>
        <w:ind w:left="0"/>
        <w:jc w:val="both"/>
      </w:pPr>
      <w:r>
        <w:rPr>
          <w:rFonts w:ascii="Times New Roman"/>
          <w:b w:val="false"/>
          <w:i w:val="false"/>
          <w:color w:val="000000"/>
          <w:sz w:val="28"/>
        </w:rPr>
        <w:t>
      Рисунок 3.46. Процесс регенерации метанола</w:t>
      </w:r>
    </w:p>
    <w:bookmarkEnd w:id="1358"/>
    <w:bookmarkStart w:name="z1454" w:id="1359"/>
    <w:p>
      <w:pPr>
        <w:spacing w:after="0"/>
        <w:ind w:left="0"/>
        <w:jc w:val="both"/>
      </w:pPr>
      <w:r>
        <w:rPr>
          <w:rFonts w:ascii="Times New Roman"/>
          <w:b w:val="false"/>
          <w:i w:val="false"/>
          <w:color w:val="000000"/>
          <w:sz w:val="28"/>
        </w:rPr>
        <w:t xml:space="preserve">
      В таблице 3.15 приведены сведения о технологическом процессе регенерации метанола. </w:t>
      </w:r>
    </w:p>
    <w:bookmarkEnd w:id="1359"/>
    <w:bookmarkStart w:name="z1455" w:id="1360"/>
    <w:p>
      <w:pPr>
        <w:spacing w:after="0"/>
        <w:ind w:left="0"/>
        <w:jc w:val="both"/>
      </w:pPr>
      <w:r>
        <w:rPr>
          <w:rFonts w:ascii="Times New Roman"/>
          <w:b w:val="false"/>
          <w:i w:val="false"/>
          <w:color w:val="000000"/>
          <w:sz w:val="28"/>
        </w:rPr>
        <w:t>
      Таблица 3.15 – Описание технологического процесса регенерации метанола</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Входной поток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 процесса (подпроцесс)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Выходной поток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технологическое оборудование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Водо-метанольный раствор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конденсата и частичная дегазация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Водо-метанольный раствор, газ дегазации, конденсат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Водо-метанольный раствор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Водо-метанольный раствор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Теплообменник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Водо-метанольныйраствор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Разделение метанола и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Метанол, водяной 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 </w:t>
            </w:r>
          </w:p>
        </w:tc>
      </w:tr>
    </w:tbl>
    <w:bookmarkStart w:name="z1456" w:id="1361"/>
    <w:p>
      <w:pPr>
        <w:spacing w:after="0"/>
        <w:ind w:left="0"/>
        <w:jc w:val="both"/>
      </w:pPr>
      <w:r>
        <w:rPr>
          <w:rFonts w:ascii="Times New Roman"/>
          <w:b w:val="false"/>
          <w:i w:val="false"/>
          <w:color w:val="000000"/>
          <w:sz w:val="28"/>
        </w:rPr>
        <w:t>
      Регенерация гликолей. После насыщения парами воды проводят регенерацию гликолей и возвращают в процесс абсорбции. В зависимости от глубины осушки используют различные способы регенерации: ректификация при атмосферном давлении и под вакуумом, азеотропная перегонка, отпарка воды с применением отдувочного газа, огневая регенерация (таблица 3.16, рисунок 3.47).</w:t>
      </w:r>
    </w:p>
    <w:bookmarkEnd w:id="1361"/>
    <w:bookmarkStart w:name="z1457"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4165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65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8" w:id="1363"/>
    <w:p>
      <w:pPr>
        <w:spacing w:after="0"/>
        <w:ind w:left="0"/>
        <w:jc w:val="both"/>
      </w:pPr>
      <w:r>
        <w:rPr>
          <w:rFonts w:ascii="Times New Roman"/>
          <w:b w:val="false"/>
          <w:i w:val="false"/>
          <w:color w:val="000000"/>
          <w:sz w:val="28"/>
        </w:rPr>
        <w:t>
      Рисунок 3.47. Схема огневой регенерации гликоля: 1 - вакуумная колонна;</w:t>
      </w:r>
    </w:p>
    <w:bookmarkEnd w:id="1363"/>
    <w:bookmarkStart w:name="z1459" w:id="1364"/>
    <w:p>
      <w:pPr>
        <w:spacing w:after="0"/>
        <w:ind w:left="0"/>
        <w:jc w:val="both"/>
      </w:pPr>
      <w:r>
        <w:rPr>
          <w:rFonts w:ascii="Times New Roman"/>
          <w:b w:val="false"/>
          <w:i w:val="false"/>
          <w:color w:val="000000"/>
          <w:sz w:val="28"/>
        </w:rPr>
        <w:t xml:space="preserve">
      2 - вакуумный испаритель; 3 - буферная емкость; 4 - штуцер выхода паров; 5 - люк-лаз; 6 - тарелка дефлегматора; 7 - тарелка верхняя; 8 - секция регулярной насадки; </w:t>
      </w:r>
    </w:p>
    <w:bookmarkEnd w:id="1364"/>
    <w:bookmarkStart w:name="z1460" w:id="1365"/>
    <w:p>
      <w:pPr>
        <w:spacing w:after="0"/>
        <w:ind w:left="0"/>
        <w:jc w:val="both"/>
      </w:pPr>
      <w:r>
        <w:rPr>
          <w:rFonts w:ascii="Times New Roman"/>
          <w:b w:val="false"/>
          <w:i w:val="false"/>
          <w:color w:val="000000"/>
          <w:sz w:val="28"/>
        </w:rPr>
        <w:t>
      9, 11 - тарелка средняя; 10, 18 - штуцер входа гликоля; 12 - щтуцер предохранительного клапана; 13 - жаровые трубы; 14 - труба дымовая; 15 - штуцер топливного газа;</w:t>
      </w:r>
    </w:p>
    <w:bookmarkEnd w:id="1365"/>
    <w:bookmarkStart w:name="z1461" w:id="1366"/>
    <w:p>
      <w:pPr>
        <w:spacing w:after="0"/>
        <w:ind w:left="0"/>
        <w:jc w:val="both"/>
      </w:pPr>
      <w:r>
        <w:rPr>
          <w:rFonts w:ascii="Times New Roman"/>
          <w:b w:val="false"/>
          <w:i w:val="false"/>
          <w:color w:val="000000"/>
          <w:sz w:val="28"/>
        </w:rPr>
        <w:t>
      16, 21 - штуцер дренажа; 17, 19, 20 - штуцер выхода гликоля; 22 - штуцер выхода гликоля в солесборник; 23 - штуцер входа гликоля из солесборника; 24 трубный пучок</w:t>
      </w:r>
    </w:p>
    <w:bookmarkEnd w:id="1366"/>
    <w:bookmarkStart w:name="z1462" w:id="1367"/>
    <w:p>
      <w:pPr>
        <w:spacing w:after="0"/>
        <w:ind w:left="0"/>
        <w:jc w:val="both"/>
      </w:pPr>
      <w:r>
        <w:rPr>
          <w:rFonts w:ascii="Times New Roman"/>
          <w:b w:val="false"/>
          <w:i w:val="false"/>
          <w:color w:val="000000"/>
          <w:sz w:val="28"/>
        </w:rPr>
        <w:t>
      Таблица 3.16. Описание технологического процесса огневой регенерации гликоля</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Входной поток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 процесса (подпроцесс)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Выходной поток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технологическое оборудование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Гликоль на регенерацию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Выветривание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Выветренный гликоль, газ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дегазации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Выветренный гликоль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Фильтрованный гликоль, соли в солесборник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фильтров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Фильтрованный гликоль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Огневая регенерация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Регенерированный гликоль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огневой регенерации </w:t>
            </w:r>
          </w:p>
        </w:tc>
      </w:tr>
    </w:tbl>
    <w:bookmarkStart w:name="z1463" w:id="1368"/>
    <w:p>
      <w:pPr>
        <w:spacing w:after="0"/>
        <w:ind w:left="0"/>
        <w:jc w:val="both"/>
      </w:pPr>
      <w:r>
        <w:rPr>
          <w:rFonts w:ascii="Times New Roman"/>
          <w:b w:val="false"/>
          <w:i w:val="false"/>
          <w:color w:val="000000"/>
          <w:sz w:val="28"/>
        </w:rPr>
        <w:t>
      Регенерация КТК (катализаторного комплекса на основе гидроксида натрия)</w:t>
      </w:r>
    </w:p>
    <w:bookmarkEnd w:id="1368"/>
    <w:bookmarkStart w:name="z1464" w:id="1369"/>
    <w:p>
      <w:pPr>
        <w:spacing w:after="0"/>
        <w:ind w:left="0"/>
        <w:jc w:val="both"/>
      </w:pPr>
      <w:r>
        <w:rPr>
          <w:rFonts w:ascii="Times New Roman"/>
          <w:b w:val="false"/>
          <w:i w:val="false"/>
          <w:color w:val="000000"/>
          <w:sz w:val="28"/>
        </w:rPr>
        <w:t>
      В процессах щелочной очистки (Мерокс) легкие меркаптаны (R1SH-R4SH) выделяются первыми из жидкой углеводородной фазы путем обеспечения контакта потока с концентрированным щелочным раствором, который затем регенерируется за счет низкотемпературного каталитического окисления, достигаемого путем впрыска воздуха и преобразования меркаптанов в нефтяные дисульфиды, которые подвергаются дальнейшей сепарации от щелочного раствора. Процесс регенерации щелочи производится окислением меркаптида натрия кислородом воздуха по реакции.</w:t>
      </w:r>
    </w:p>
    <w:bookmarkEnd w:id="1369"/>
    <w:bookmarkStart w:name="z1465" w:id="1370"/>
    <w:p>
      <w:pPr>
        <w:spacing w:after="0"/>
        <w:ind w:left="0"/>
        <w:jc w:val="both"/>
      </w:pPr>
      <w:r>
        <w:rPr>
          <w:rFonts w:ascii="Times New Roman"/>
          <w:b w:val="false"/>
          <w:i w:val="false"/>
          <w:color w:val="000000"/>
          <w:sz w:val="28"/>
        </w:rPr>
        <w:t>
      Технология процесса очистки фракции НК-70°С направлена на максимальное извлечение из сырья меркаптанов и остаточного количества сероводорода с целью получения при дальнейшем фракционировании углеводородных фракций (ППФ, ББФ, легкого бензина), пригодных для использования в качестве сырья для нефтехимии и производства высокооктановых компонентов товарного бензина.</w:t>
      </w:r>
    </w:p>
    <w:bookmarkEnd w:id="1370"/>
    <w:bookmarkStart w:name="z1466" w:id="1371"/>
    <w:p>
      <w:pPr>
        <w:spacing w:after="0"/>
        <w:ind w:left="0"/>
        <w:jc w:val="both"/>
      </w:pPr>
      <w:r>
        <w:rPr>
          <w:rFonts w:ascii="Times New Roman"/>
          <w:b w:val="false"/>
          <w:i w:val="false"/>
          <w:color w:val="000000"/>
          <w:sz w:val="28"/>
        </w:rPr>
        <w:t>
      Процесс очистки включает в себя:</w:t>
      </w:r>
    </w:p>
    <w:bookmarkEnd w:id="1371"/>
    <w:bookmarkStart w:name="z1467" w:id="1372"/>
    <w:p>
      <w:pPr>
        <w:spacing w:after="0"/>
        <w:ind w:left="0"/>
        <w:jc w:val="both"/>
      </w:pPr>
      <w:r>
        <w:rPr>
          <w:rFonts w:ascii="Times New Roman"/>
          <w:b w:val="false"/>
          <w:i w:val="false"/>
          <w:color w:val="000000"/>
          <w:sz w:val="28"/>
        </w:rPr>
        <w:t>
      а) приготовление катализаторного комплекса (КТК), представляющего собой 15%-ый водный раствор гидроксида натрия, также содержит 0,1% катализатора окисления сульфидов;</w:t>
      </w:r>
    </w:p>
    <w:bookmarkEnd w:id="1372"/>
    <w:bookmarkStart w:name="z1468" w:id="1373"/>
    <w:p>
      <w:pPr>
        <w:spacing w:after="0"/>
        <w:ind w:left="0"/>
        <w:jc w:val="both"/>
      </w:pPr>
      <w:r>
        <w:rPr>
          <w:rFonts w:ascii="Times New Roman"/>
          <w:b w:val="false"/>
          <w:i w:val="false"/>
          <w:color w:val="000000"/>
          <w:sz w:val="28"/>
        </w:rPr>
        <w:t>
      б) стадию демеркаптанизации сырья, состоящую из следующих процессов:</w:t>
      </w:r>
    </w:p>
    <w:bookmarkEnd w:id="1373"/>
    <w:bookmarkStart w:name="z1469" w:id="1374"/>
    <w:p>
      <w:pPr>
        <w:spacing w:after="0"/>
        <w:ind w:left="0"/>
        <w:jc w:val="both"/>
      </w:pPr>
      <w:r>
        <w:rPr>
          <w:rFonts w:ascii="Times New Roman"/>
          <w:b w:val="false"/>
          <w:i w:val="false"/>
          <w:color w:val="000000"/>
          <w:sz w:val="28"/>
        </w:rPr>
        <w:t>
      в) экстракция меркаптанов раствором КТК;</w:t>
      </w:r>
    </w:p>
    <w:bookmarkEnd w:id="1374"/>
    <w:bookmarkStart w:name="z1470" w:id="1375"/>
    <w:p>
      <w:pPr>
        <w:spacing w:after="0"/>
        <w:ind w:left="0"/>
        <w:jc w:val="both"/>
      </w:pPr>
      <w:r>
        <w:rPr>
          <w:rFonts w:ascii="Times New Roman"/>
          <w:b w:val="false"/>
          <w:i w:val="false"/>
          <w:color w:val="000000"/>
          <w:sz w:val="28"/>
        </w:rPr>
        <w:t>
      г) водная промывка очищенного продукта;</w:t>
      </w:r>
    </w:p>
    <w:bookmarkEnd w:id="1375"/>
    <w:bookmarkStart w:name="z1471" w:id="1376"/>
    <w:p>
      <w:pPr>
        <w:spacing w:after="0"/>
        <w:ind w:left="0"/>
        <w:jc w:val="both"/>
      </w:pPr>
      <w:r>
        <w:rPr>
          <w:rFonts w:ascii="Times New Roman"/>
          <w:b w:val="false"/>
          <w:i w:val="false"/>
          <w:color w:val="000000"/>
          <w:sz w:val="28"/>
        </w:rPr>
        <w:t>
      д) регенерацию раствора КТК;</w:t>
      </w:r>
    </w:p>
    <w:bookmarkEnd w:id="1376"/>
    <w:bookmarkStart w:name="z1472" w:id="1377"/>
    <w:p>
      <w:pPr>
        <w:spacing w:after="0"/>
        <w:ind w:left="0"/>
        <w:jc w:val="both"/>
      </w:pPr>
      <w:r>
        <w:rPr>
          <w:rFonts w:ascii="Times New Roman"/>
          <w:b w:val="false"/>
          <w:i w:val="false"/>
          <w:color w:val="000000"/>
          <w:sz w:val="28"/>
        </w:rPr>
        <w:t>
      е) отделение дисульфидов от раствора КТК.</w:t>
      </w:r>
    </w:p>
    <w:bookmarkEnd w:id="1377"/>
    <w:bookmarkStart w:name="z1473" w:id="1378"/>
    <w:p>
      <w:pPr>
        <w:spacing w:after="0"/>
        <w:ind w:left="0"/>
        <w:jc w:val="both"/>
      </w:pPr>
      <w:r>
        <w:rPr>
          <w:rFonts w:ascii="Times New Roman"/>
          <w:b w:val="false"/>
          <w:i w:val="false"/>
          <w:color w:val="000000"/>
          <w:sz w:val="28"/>
        </w:rPr>
        <w:t>
      Экстракция сероводорода и меркаптанов происходит по следующим реакциям:</w:t>
      </w:r>
    </w:p>
    <w:bookmarkEnd w:id="1378"/>
    <w:bookmarkStart w:name="z1474" w:id="1379"/>
    <w:p>
      <w:pPr>
        <w:spacing w:after="0"/>
        <w:ind w:left="0"/>
        <w:jc w:val="both"/>
      </w:pPr>
      <w:r>
        <w:rPr>
          <w:rFonts w:ascii="Times New Roman"/>
          <w:b w:val="false"/>
          <w:i w:val="false"/>
          <w:color w:val="000000"/>
          <w:sz w:val="28"/>
        </w:rPr>
        <w:t>
      Регенерация раствора КТК в присутствии катализатора происходит по следующим реакциям:</w:t>
      </w:r>
    </w:p>
    <w:bookmarkEnd w:id="1379"/>
    <w:bookmarkStart w:name="z1475" w:id="1380"/>
    <w:p>
      <w:pPr>
        <w:spacing w:after="0"/>
        <w:ind w:left="0"/>
        <w:jc w:val="both"/>
      </w:pPr>
      <w:r>
        <w:rPr>
          <w:rFonts w:ascii="Times New Roman"/>
          <w:b w:val="false"/>
          <w:i w:val="false"/>
          <w:color w:val="000000"/>
          <w:sz w:val="28"/>
        </w:rPr>
        <w:t>
      Фракция НК-70 °С, содержащая меркаптаны и остаточное количество сероводорода после аминовой очистки, подается в куб экстрактора меркаптанов. Циркулирующий раствор КТК из сепаратора дисульфидов подается на верхнюю первую тарелку экстрактора. Давление экстракции составляет 18 атм, температура - 40 – 50 °С.</w:t>
      </w:r>
    </w:p>
    <w:bookmarkEnd w:id="1380"/>
    <w:bookmarkStart w:name="z1476" w:id="1381"/>
    <w:p>
      <w:pPr>
        <w:spacing w:after="0"/>
        <w:ind w:left="0"/>
        <w:jc w:val="both"/>
      </w:pPr>
      <w:r>
        <w:rPr>
          <w:rFonts w:ascii="Times New Roman"/>
          <w:b w:val="false"/>
          <w:i w:val="false"/>
          <w:color w:val="000000"/>
          <w:sz w:val="28"/>
        </w:rPr>
        <w:t>
      Очищенная фракция НК-70 °С с верха экстрактора направляется в сепаратор щелочи, где происходит ее отделение от унесенных капель раствора КТК. Раствор КТК с низа сепаратора выводится в дегазатор, а фракция НК-70°С с верха сепаратора направляется на стадию водной промывки от следов раствора КТК в колонну водной промывки. Колонна работает при 17 - 19атм и температуре 30 – 40 °С. Очищенная и отмытая фракция НК-70 °С с верха колонны направляется в колонну выделения фракций.</w:t>
      </w:r>
    </w:p>
    <w:bookmarkEnd w:id="1381"/>
    <w:bookmarkStart w:name="z1477" w:id="1382"/>
    <w:p>
      <w:pPr>
        <w:spacing w:after="0"/>
        <w:ind w:left="0"/>
        <w:jc w:val="both"/>
      </w:pPr>
      <w:r>
        <w:rPr>
          <w:rFonts w:ascii="Times New Roman"/>
          <w:b w:val="false"/>
          <w:i w:val="false"/>
          <w:color w:val="000000"/>
          <w:sz w:val="28"/>
        </w:rPr>
        <w:t>
      Раствор КТК, насыщенный сульфидами и меркаптидами натрия, из дегазатора подается в куб регенератора, который представляет собой насадочную прямоточную колонну, реакционная зона которой заполнена массообменной насадкой, в качестве которой используются стальные кольца Палля размером 50501. Температура нагрева раствора КТК на входе в регенератор регламентируется 50(2) °С, т.к. уменьшение температуры ниже 45 °С ведет к снижению скорости регенерации, а увеличение температуры раствора КТК выше 60 °С ведет к дезактивации катализатора окисления.</w:t>
      </w:r>
    </w:p>
    <w:bookmarkEnd w:id="1382"/>
    <w:bookmarkStart w:name="z1478" w:id="1383"/>
    <w:p>
      <w:pPr>
        <w:spacing w:after="0"/>
        <w:ind w:left="0"/>
        <w:jc w:val="both"/>
      </w:pPr>
      <w:r>
        <w:rPr>
          <w:rFonts w:ascii="Times New Roman"/>
          <w:b w:val="false"/>
          <w:i w:val="false"/>
          <w:color w:val="000000"/>
          <w:sz w:val="28"/>
        </w:rPr>
        <w:t>
      В куб регенератора под опорную решетку через распределительное устройство для окисления сульфидов и меркаптидов подается технологический воздух от компрессора с давлением не менее 6 атм. Отработанный воздух и унесенный регенерированный КТК с дисульфидами из регенератора поступает в сепаратор воздуха, где происходит разделение отработанного воздуха и раствора КТК, содержащего дисульфиды. Отработанный воздух направляется к горелкам печи, а регенерированный раствор КТК с дисульфидами поступает в сепаратор дисульфидов, где за счет гравитационного отстоя дисульфиды отделяются от раствора КТК.</w:t>
      </w:r>
    </w:p>
    <w:bookmarkEnd w:id="1383"/>
    <w:bookmarkStart w:name="z1479" w:id="1384"/>
    <w:p>
      <w:pPr>
        <w:spacing w:after="0"/>
        <w:ind w:left="0"/>
        <w:jc w:val="both"/>
      </w:pPr>
      <w:r>
        <w:rPr>
          <w:rFonts w:ascii="Times New Roman"/>
          <w:b w:val="false"/>
          <w:i w:val="false"/>
          <w:color w:val="000000"/>
          <w:sz w:val="28"/>
        </w:rPr>
        <w:t>
      Регенерированный раствор КТК с низа сепаратора дисульфидов подается в обратно в экстрактор меркаптанов. По мере разбавления раствора КТК (за счет образования реакционной воды и солей) до концентрации активной щелочи порядка 6 % масс. часть его периодически, без прекращения циркуляции откачивается в дренажную емкость. Балансовое количество раствора КТК восполняют путем подкачки концентрированного раствора КТК.</w:t>
      </w:r>
    </w:p>
    <w:bookmarkEnd w:id="1384"/>
    <w:bookmarkStart w:name="z1480" w:id="1385"/>
    <w:p>
      <w:pPr>
        <w:spacing w:after="0"/>
        <w:ind w:left="0"/>
        <w:jc w:val="both"/>
      </w:pPr>
      <w:r>
        <w:rPr>
          <w:rFonts w:ascii="Times New Roman"/>
          <w:b w:val="false"/>
          <w:i w:val="false"/>
          <w:color w:val="000000"/>
          <w:sz w:val="28"/>
        </w:rPr>
        <w:t xml:space="preserve">
      Регенерация аминов (рисунок 3.48, таблица 3.17) осуществляется в несколько стадий: </w:t>
      </w:r>
    </w:p>
    <w:bookmarkEnd w:id="1385"/>
    <w:bookmarkStart w:name="z1481" w:id="1386"/>
    <w:p>
      <w:pPr>
        <w:spacing w:after="0"/>
        <w:ind w:left="0"/>
        <w:jc w:val="both"/>
      </w:pPr>
      <w:r>
        <w:rPr>
          <w:rFonts w:ascii="Times New Roman"/>
          <w:b w:val="false"/>
          <w:i w:val="false"/>
          <w:color w:val="000000"/>
          <w:sz w:val="28"/>
        </w:rPr>
        <w:t xml:space="preserve">
      за счет дегазации при снижении давления в гидротурбине и после подогрева в рекуперативных теплообменниках; </w:t>
      </w:r>
    </w:p>
    <w:bookmarkEnd w:id="1386"/>
    <w:bookmarkStart w:name="z1482" w:id="1387"/>
    <w:p>
      <w:pPr>
        <w:spacing w:after="0"/>
        <w:ind w:left="0"/>
        <w:jc w:val="both"/>
      </w:pPr>
      <w:r>
        <w:rPr>
          <w:rFonts w:ascii="Times New Roman"/>
          <w:b w:val="false"/>
          <w:i w:val="false"/>
          <w:color w:val="000000"/>
          <w:sz w:val="28"/>
        </w:rPr>
        <w:t>
      методом отпарки кислых компонентов в регенераторе; из регенератора 2/3 полурегенерированного раствора направляется в среднюю часть абсорбера и 1/3 часть регенерированного раствора подается в верхнюю часть абсорбера. Каждая установка оборудована узлом сбора и фильтрации раствора амина, что максимально снижает потери амина.</w:t>
      </w:r>
    </w:p>
    <w:bookmarkEnd w:id="1387"/>
    <w:bookmarkStart w:name="z1483" w:id="1388"/>
    <w:p>
      <w:pPr>
        <w:spacing w:after="0"/>
        <w:ind w:left="0"/>
        <w:jc w:val="both"/>
      </w:pPr>
      <w:r>
        <w:rPr>
          <w:rFonts w:ascii="Times New Roman"/>
          <w:b w:val="false"/>
          <w:i w:val="false"/>
          <w:color w:val="000000"/>
          <w:sz w:val="28"/>
        </w:rPr>
        <w:t xml:space="preserve">
      </w:t>
      </w:r>
    </w:p>
    <w:bookmarkEnd w:id="1388"/>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4" w:id="1389"/>
    <w:p>
      <w:pPr>
        <w:spacing w:after="0"/>
        <w:ind w:left="0"/>
        <w:jc w:val="both"/>
      </w:pPr>
      <w:r>
        <w:rPr>
          <w:rFonts w:ascii="Times New Roman"/>
          <w:b w:val="false"/>
          <w:i w:val="false"/>
          <w:color w:val="000000"/>
          <w:sz w:val="28"/>
        </w:rPr>
        <w:t>
      Рисунок 3.48. Схема регенерации аминового раствора: 1 - эжектор; 2 - сепаратор;</w:t>
      </w:r>
    </w:p>
    <w:bookmarkEnd w:id="1389"/>
    <w:bookmarkStart w:name="z1485" w:id="1390"/>
    <w:p>
      <w:pPr>
        <w:spacing w:after="0"/>
        <w:ind w:left="0"/>
        <w:jc w:val="both"/>
      </w:pPr>
      <w:r>
        <w:rPr>
          <w:rFonts w:ascii="Times New Roman"/>
          <w:b w:val="false"/>
          <w:i w:val="false"/>
          <w:color w:val="000000"/>
          <w:sz w:val="28"/>
        </w:rPr>
        <w:t>
      3 - рекуперационный теплообменник; 4 - десорбер; 5 - конденсатор; 6 - нагреватель;</w:t>
      </w:r>
    </w:p>
    <w:bookmarkEnd w:id="1390"/>
    <w:bookmarkStart w:name="z1486" w:id="1391"/>
    <w:p>
      <w:pPr>
        <w:spacing w:after="0"/>
        <w:ind w:left="0"/>
        <w:jc w:val="both"/>
      </w:pPr>
      <w:r>
        <w:rPr>
          <w:rFonts w:ascii="Times New Roman"/>
          <w:b w:val="false"/>
          <w:i w:val="false"/>
          <w:color w:val="000000"/>
          <w:sz w:val="28"/>
        </w:rPr>
        <w:t>
      7 - дроссельный вентиль; 8 - емкостный сепаратор; I - насыщенный аминовый раствор;</w:t>
      </w:r>
    </w:p>
    <w:bookmarkEnd w:id="1391"/>
    <w:bookmarkStart w:name="z1487" w:id="1392"/>
    <w:p>
      <w:pPr>
        <w:spacing w:after="0"/>
        <w:ind w:left="0"/>
        <w:jc w:val="both"/>
      </w:pPr>
      <w:r>
        <w:rPr>
          <w:rFonts w:ascii="Times New Roman"/>
          <w:b w:val="false"/>
          <w:i w:val="false"/>
          <w:color w:val="000000"/>
          <w:sz w:val="28"/>
        </w:rPr>
        <w:t>
      II - пары сепарации; III - газ выветривания; IV - дегазированный аминовый раствор;</w:t>
      </w:r>
    </w:p>
    <w:bookmarkEnd w:id="1392"/>
    <w:bookmarkStart w:name="z1488" w:id="1393"/>
    <w:p>
      <w:pPr>
        <w:spacing w:after="0"/>
        <w:ind w:left="0"/>
        <w:jc w:val="both"/>
      </w:pPr>
      <w:r>
        <w:rPr>
          <w:rFonts w:ascii="Times New Roman"/>
          <w:b w:val="false"/>
          <w:i w:val="false"/>
          <w:color w:val="000000"/>
          <w:sz w:val="28"/>
        </w:rPr>
        <w:t>
      V - пары; VI - кислый газ; VII - рефлюкс; VIII, IX, Х - регенерированный аминовый раствор; XI - сконцентрированный регенерированный абсорбент</w:t>
      </w:r>
    </w:p>
    <w:bookmarkEnd w:id="1393"/>
    <w:bookmarkStart w:name="z1489" w:id="1394"/>
    <w:p>
      <w:pPr>
        <w:spacing w:after="0"/>
        <w:ind w:left="0"/>
        <w:jc w:val="both"/>
      </w:pPr>
      <w:r>
        <w:rPr>
          <w:rFonts w:ascii="Times New Roman"/>
          <w:b w:val="false"/>
          <w:i w:val="false"/>
          <w:color w:val="000000"/>
          <w:sz w:val="28"/>
        </w:rPr>
        <w:t>
      Таблица 3.17. Описание технологического процесса регенерации аминового раствора</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Входной поток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 процесса (подпроцесс)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Выходной поток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технологическое оборудование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Амины на регенерацию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Дегазация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95"/>
          <w:p>
            <w:pPr>
              <w:spacing w:after="20"/>
              <w:ind w:left="20"/>
              <w:jc w:val="both"/>
            </w:pPr>
            <w:r>
              <w:rPr>
                <w:rFonts w:ascii="Times New Roman"/>
                <w:b w:val="false"/>
                <w:i w:val="false"/>
                <w:color w:val="000000"/>
                <w:sz w:val="20"/>
              </w:rPr>
              <w:t xml:space="preserve">
Дегазизованный аминовый раствор; </w:t>
            </w:r>
          </w:p>
          <w:bookmarkEnd w:id="1395"/>
          <w:p>
            <w:pPr>
              <w:spacing w:after="20"/>
              <w:ind w:left="20"/>
              <w:jc w:val="both"/>
            </w:pPr>
            <w:r>
              <w:rPr>
                <w:rFonts w:ascii="Times New Roman"/>
                <w:b w:val="false"/>
                <w:i w:val="false"/>
                <w:color w:val="000000"/>
                <w:sz w:val="20"/>
              </w:rPr>
              <w:t xml:space="preserve">
газ выветривания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Дегазизованный аминовый раствор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Нагревание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Нагретый дегазизованный аминовый раствор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Рекуперационный теплообменник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Нагретый дегазизованныйаминовый раствор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кислых газов.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96"/>
          <w:p>
            <w:pPr>
              <w:spacing w:after="20"/>
              <w:ind w:left="20"/>
              <w:jc w:val="both"/>
            </w:pPr>
            <w:r>
              <w:rPr>
                <w:rFonts w:ascii="Times New Roman"/>
                <w:b w:val="false"/>
                <w:i w:val="false"/>
                <w:color w:val="000000"/>
                <w:sz w:val="20"/>
              </w:rPr>
              <w:t xml:space="preserve">
Регенерированный аминовый раствор; </w:t>
            </w:r>
          </w:p>
          <w:bookmarkEnd w:id="1396"/>
          <w:p>
            <w:pPr>
              <w:spacing w:after="20"/>
              <w:ind w:left="20"/>
              <w:jc w:val="both"/>
            </w:pPr>
            <w:r>
              <w:rPr>
                <w:rFonts w:ascii="Times New Roman"/>
                <w:b w:val="false"/>
                <w:i w:val="false"/>
                <w:color w:val="000000"/>
                <w:sz w:val="20"/>
              </w:rPr>
              <w:t xml:space="preserve">
кислые газы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Десорбер</w:t>
            </w:r>
          </w:p>
        </w:tc>
      </w:tr>
    </w:tbl>
    <w:p>
      <w:pPr>
        <w:spacing w:after="0"/>
        <w:ind w:left="0"/>
        <w:jc w:val="both"/>
      </w:pPr>
      <w:r>
        <w:rPr>
          <w:rFonts w:ascii="Times New Roman"/>
          <w:b/>
          <w:i w:val="false"/>
          <w:color w:val="000000"/>
          <w:sz w:val="28"/>
        </w:rPr>
        <w:t xml:space="preserve">3.5.1.1. Текущие уровни эмиссий и потребления </w:t>
      </w:r>
    </w:p>
    <w:bookmarkStart w:name="z1493" w:id="1397"/>
    <w:p>
      <w:pPr>
        <w:spacing w:after="0"/>
        <w:ind w:left="0"/>
        <w:jc w:val="both"/>
      </w:pPr>
      <w:r>
        <w:rPr>
          <w:rFonts w:ascii="Times New Roman"/>
          <w:b w:val="false"/>
          <w:i w:val="false"/>
          <w:color w:val="000000"/>
          <w:sz w:val="28"/>
        </w:rPr>
        <w:t>
      Потребление</w:t>
      </w:r>
    </w:p>
    <w:bookmarkEnd w:id="1397"/>
    <w:bookmarkStart w:name="z1494" w:id="1398"/>
    <w:p>
      <w:pPr>
        <w:spacing w:after="0"/>
        <w:ind w:left="0"/>
        <w:jc w:val="both"/>
      </w:pPr>
      <w:r>
        <w:rPr>
          <w:rFonts w:ascii="Times New Roman"/>
          <w:b w:val="false"/>
          <w:i w:val="false"/>
          <w:color w:val="000000"/>
          <w:sz w:val="28"/>
        </w:rPr>
        <w:t>
      Потребность в электроэнергии в процессе разделения газа колеблется от 15 кВтч до 20 кВтч на тонну сырья. Эти процессы также потребляют от 300 кг до 400 кг пара на тонну. Удельное потребление пара варьируется от 3,5 до 5,8 ккал/ч.</w:t>
      </w:r>
    </w:p>
    <w:bookmarkEnd w:id="1398"/>
    <w:bookmarkStart w:name="z1495" w:id="1399"/>
    <w:p>
      <w:pPr>
        <w:spacing w:after="0"/>
        <w:ind w:left="0"/>
        <w:jc w:val="both"/>
      </w:pPr>
      <w:r>
        <w:rPr>
          <w:rFonts w:ascii="Times New Roman"/>
          <w:b w:val="false"/>
          <w:i w:val="false"/>
          <w:color w:val="000000"/>
          <w:sz w:val="28"/>
        </w:rPr>
        <w:t>
      Выбросы в атмосферу</w:t>
      </w:r>
    </w:p>
    <w:bookmarkEnd w:id="1399"/>
    <w:bookmarkStart w:name="z1496" w:id="1400"/>
    <w:p>
      <w:pPr>
        <w:spacing w:after="0"/>
        <w:ind w:left="0"/>
        <w:jc w:val="both"/>
      </w:pPr>
      <w:r>
        <w:rPr>
          <w:rFonts w:ascii="Times New Roman"/>
          <w:b w:val="false"/>
          <w:i w:val="false"/>
          <w:color w:val="000000"/>
          <w:sz w:val="28"/>
        </w:rPr>
        <w:t>
      Источниками эмиссий в атмосферный воздух являются сепаратор, теплообменник, насос, буферна емкость (неорганизованные источники, справочником по НДТ не рассматриваются), подогреватель - характеристика выбросов приведена в разделе 3.13.</w:t>
      </w:r>
    </w:p>
    <w:bookmarkEnd w:id="1400"/>
    <w:bookmarkStart w:name="z1497" w:id="1401"/>
    <w:p>
      <w:pPr>
        <w:spacing w:after="0"/>
        <w:ind w:left="0"/>
        <w:jc w:val="both"/>
      </w:pPr>
      <w:r>
        <w:rPr>
          <w:rFonts w:ascii="Times New Roman"/>
          <w:b w:val="false"/>
          <w:i w:val="false"/>
          <w:color w:val="000000"/>
          <w:sz w:val="28"/>
        </w:rPr>
        <w:t>
      Сбросы сточных вод</w:t>
      </w:r>
    </w:p>
    <w:bookmarkEnd w:id="1401"/>
    <w:bookmarkStart w:name="z1498" w:id="1402"/>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402"/>
    <w:bookmarkStart w:name="z1499" w:id="1403"/>
    <w:p>
      <w:pPr>
        <w:spacing w:after="0"/>
        <w:ind w:left="0"/>
        <w:jc w:val="both"/>
      </w:pPr>
      <w:r>
        <w:rPr>
          <w:rFonts w:ascii="Times New Roman"/>
          <w:b w:val="false"/>
          <w:i w:val="false"/>
          <w:color w:val="000000"/>
          <w:sz w:val="28"/>
        </w:rPr>
        <w:t>
      Отходы технологического процесса</w:t>
      </w:r>
    </w:p>
    <w:bookmarkEnd w:id="1403"/>
    <w:bookmarkStart w:name="z1500" w:id="1404"/>
    <w:p>
      <w:pPr>
        <w:spacing w:after="0"/>
        <w:ind w:left="0"/>
        <w:jc w:val="both"/>
      </w:pPr>
      <w:r>
        <w:rPr>
          <w:rFonts w:ascii="Times New Roman"/>
          <w:b w:val="false"/>
          <w:i w:val="false"/>
          <w:color w:val="000000"/>
          <w:sz w:val="28"/>
        </w:rPr>
        <w:t>
      Основными отходами технологического процесса являются отходы, приведенные в таблице ниже</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удельные показатели образования отхода на единицу выпуска конечной продукции, т/тонну нефтяного эквивалента (т 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удельные показатели образования отхода на единицу выпуска конечной продукции, т/ тонну нефтяного эквивалента (т н.э.)</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отходы, содержащие опасные вещества в соответствии Классификатором отходов от 6 августа 2021 года №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минеральный остаток несолевой1)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0,000390948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0,000972448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минеральный остаток солевой1)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0,000102476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0,001156692</w:t>
            </w:r>
          </w:p>
        </w:tc>
      </w:tr>
    </w:tbl>
    <w:p>
      <w:pPr>
        <w:spacing w:after="0"/>
        <w:ind w:left="0"/>
        <w:jc w:val="both"/>
      </w:pPr>
      <w:r>
        <w:rPr>
          <w:rFonts w:ascii="Times New Roman"/>
          <w:b/>
          <w:i w:val="false"/>
          <w:color w:val="000000"/>
          <w:sz w:val="28"/>
        </w:rPr>
        <w:t>3.5.2. Регенерация сорбента</w:t>
      </w:r>
    </w:p>
    <w:bookmarkStart w:name="z1502" w:id="1405"/>
    <w:p>
      <w:pPr>
        <w:spacing w:after="0"/>
        <w:ind w:left="0"/>
        <w:jc w:val="both"/>
      </w:pPr>
      <w:r>
        <w:rPr>
          <w:rFonts w:ascii="Times New Roman"/>
          <w:b w:val="false"/>
          <w:i w:val="false"/>
          <w:color w:val="000000"/>
          <w:sz w:val="28"/>
        </w:rPr>
        <w:t xml:space="preserve">
      К основным видам промышленных адсорбентов, применяемых при осушке газа, относятся силикагели, синтетические цеолиты и окись алюминия. </w:t>
      </w:r>
    </w:p>
    <w:bookmarkEnd w:id="1405"/>
    <w:bookmarkStart w:name="z1503" w:id="1406"/>
    <w:p>
      <w:pPr>
        <w:spacing w:after="0"/>
        <w:ind w:left="0"/>
        <w:jc w:val="both"/>
      </w:pPr>
      <w:r>
        <w:rPr>
          <w:rFonts w:ascii="Times New Roman"/>
          <w:b w:val="false"/>
          <w:i w:val="false"/>
          <w:color w:val="000000"/>
          <w:sz w:val="28"/>
        </w:rPr>
        <w:t xml:space="preserve">
      Типовая схема регенерации адсорбента горячим осушенным газом позволяет получить сравнительно низкую остаточную влажность регенерированного адсорбента, а следовательно, и более низкую температуру точки росы газа в начале стадии адсорбции. Однако эта технология имеет ряд существенных недостатков, резко снижающих ее надежность и ухудшающих технико-экономические показатели работы УКПГ. </w:t>
      </w:r>
    </w:p>
    <w:bookmarkEnd w:id="1406"/>
    <w:bookmarkStart w:name="z1504" w:id="1407"/>
    <w:p>
      <w:pPr>
        <w:spacing w:after="0"/>
        <w:ind w:left="0"/>
        <w:jc w:val="both"/>
      </w:pPr>
      <w:r>
        <w:rPr>
          <w:rFonts w:ascii="Times New Roman"/>
          <w:b w:val="false"/>
          <w:i w:val="false"/>
          <w:color w:val="000000"/>
          <w:sz w:val="28"/>
        </w:rPr>
        <w:t>
      До начала периода компрессорной эксплуатации месторождения (ввода в эксплуатацию ДКС) работоспособность такой системы регенерации определяется главным образом надежностью узла компримирования газа, причем степень сжатия осушенного газа и давление его в печи определяются гидравлическим сопротивлением адсорбера, в котором в данный момент идет стадия адсорбции. Изменение гранулометрического состава адсорбента во времени, его измельчение и отклонения от проектных параметров технологического режима ведут к столь существенному росту гидравлического сопротивления адсорберов, что установленные компрессоры не могут обеспечить подачу требуемого количества газа через аппараты. Все это ведет к необходимости сбрасывать на факел от 200 до 750 тыс. м3/сут. добытого и осушенного газа. Применение технологии регенерации горячим осушенным газом ведет к некоторому увеличению нагрузки на систему осушки газа (на 3–3,5 %), так как циркулирующий в системе газ регенерации не подается в магистральный газопровод. Такая технология требует практически непрерывной и надежной эксплуатации на каждой УКПГ всего компрессорного оборудования.</w:t>
      </w:r>
    </w:p>
    <w:bookmarkEnd w:id="1407"/>
    <w:p>
      <w:pPr>
        <w:spacing w:after="0"/>
        <w:ind w:left="0"/>
        <w:jc w:val="both"/>
      </w:pPr>
      <w:r>
        <w:rPr>
          <w:rFonts w:ascii="Times New Roman"/>
          <w:b/>
          <w:i w:val="false"/>
          <w:color w:val="000000"/>
          <w:sz w:val="28"/>
        </w:rPr>
        <w:t>3.5.2.1. Текущие уровни эмиссий</w:t>
      </w:r>
    </w:p>
    <w:bookmarkStart w:name="z1506" w:id="1408"/>
    <w:p>
      <w:pPr>
        <w:spacing w:after="0"/>
        <w:ind w:left="0"/>
        <w:jc w:val="both"/>
      </w:pPr>
      <w:r>
        <w:rPr>
          <w:rFonts w:ascii="Times New Roman"/>
          <w:b w:val="false"/>
          <w:i w:val="false"/>
          <w:color w:val="000000"/>
          <w:sz w:val="28"/>
        </w:rPr>
        <w:t>
      Выбросы в атмосферу</w:t>
      </w:r>
    </w:p>
    <w:bookmarkEnd w:id="1408"/>
    <w:bookmarkStart w:name="z1507" w:id="1409"/>
    <w:p>
      <w:pPr>
        <w:spacing w:after="0"/>
        <w:ind w:left="0"/>
        <w:jc w:val="both"/>
      </w:pPr>
      <w:r>
        <w:rPr>
          <w:rFonts w:ascii="Times New Roman"/>
          <w:b w:val="false"/>
          <w:i w:val="false"/>
          <w:color w:val="000000"/>
          <w:sz w:val="28"/>
        </w:rPr>
        <w:t>
      Источники эмиссий в атмосферный воздух не предусматриваются</w:t>
      </w:r>
    </w:p>
    <w:bookmarkEnd w:id="1409"/>
    <w:bookmarkStart w:name="z1508" w:id="1410"/>
    <w:p>
      <w:pPr>
        <w:spacing w:after="0"/>
        <w:ind w:left="0"/>
        <w:jc w:val="both"/>
      </w:pPr>
      <w:r>
        <w:rPr>
          <w:rFonts w:ascii="Times New Roman"/>
          <w:b w:val="false"/>
          <w:i w:val="false"/>
          <w:color w:val="000000"/>
          <w:sz w:val="28"/>
        </w:rPr>
        <w:t>
      Сбросы сточных вод</w:t>
      </w:r>
    </w:p>
    <w:bookmarkEnd w:id="1410"/>
    <w:bookmarkStart w:name="z1509" w:id="1411"/>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411"/>
    <w:bookmarkStart w:name="z1510" w:id="1412"/>
    <w:p>
      <w:pPr>
        <w:spacing w:after="0"/>
        <w:ind w:left="0"/>
        <w:jc w:val="both"/>
      </w:pPr>
      <w:r>
        <w:rPr>
          <w:rFonts w:ascii="Times New Roman"/>
          <w:b w:val="false"/>
          <w:i w:val="false"/>
          <w:color w:val="000000"/>
          <w:sz w:val="28"/>
        </w:rPr>
        <w:t>
      Отходы технологического процесса</w:t>
      </w:r>
    </w:p>
    <w:bookmarkEnd w:id="1412"/>
    <w:bookmarkStart w:name="z1511" w:id="1413"/>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413"/>
    <w:p>
      <w:pPr>
        <w:spacing w:after="0"/>
        <w:ind w:left="0"/>
        <w:jc w:val="both"/>
      </w:pPr>
      <w:r>
        <w:rPr>
          <w:rFonts w:ascii="Times New Roman"/>
          <w:b/>
          <w:i w:val="false"/>
          <w:color w:val="000000"/>
          <w:sz w:val="28"/>
        </w:rPr>
        <w:t>3.5.3. Ввод реагента в трубопроводы</w:t>
      </w:r>
    </w:p>
    <w:bookmarkStart w:name="z1513" w:id="1414"/>
    <w:p>
      <w:pPr>
        <w:spacing w:after="0"/>
        <w:ind w:left="0"/>
        <w:jc w:val="both"/>
      </w:pPr>
      <w:r>
        <w:rPr>
          <w:rFonts w:ascii="Times New Roman"/>
          <w:b w:val="false"/>
          <w:i w:val="false"/>
          <w:color w:val="000000"/>
          <w:sz w:val="28"/>
        </w:rPr>
        <w:t xml:space="preserve">
      При добыче кислых газов необходима защита обсадных и фонтанных труб и оборудования от агрессивного действия сероводорода и углекислого газа. Для защиты труб и оборудования от коррозии разработаны различные методы: ингибирование; применение для оборудования легированных коррозионностойких сталей и сплавов; применение коррозионностойких неметаллических и металлических покрытий, использование электрохимических методов защиты от коррозии: использование специальных технологических режимов эксплуатации оборудования. </w:t>
      </w:r>
    </w:p>
    <w:bookmarkEnd w:id="1414"/>
    <w:bookmarkStart w:name="z1514" w:id="1415"/>
    <w:p>
      <w:pPr>
        <w:spacing w:after="0"/>
        <w:ind w:left="0"/>
        <w:jc w:val="both"/>
      </w:pPr>
      <w:r>
        <w:rPr>
          <w:rFonts w:ascii="Times New Roman"/>
          <w:b w:val="false"/>
          <w:i w:val="false"/>
          <w:color w:val="000000"/>
          <w:sz w:val="28"/>
        </w:rPr>
        <w:t xml:space="preserve">
      Узлы ввода реагента на объектах сбора и транспортировки газа включают: </w:t>
      </w:r>
    </w:p>
    <w:bookmarkEnd w:id="1415"/>
    <w:bookmarkStart w:name="z1515" w:id="1416"/>
    <w:p>
      <w:pPr>
        <w:spacing w:after="0"/>
        <w:ind w:left="0"/>
        <w:jc w:val="both"/>
      </w:pPr>
      <w:r>
        <w:rPr>
          <w:rFonts w:ascii="Times New Roman"/>
          <w:b w:val="false"/>
          <w:i w:val="false"/>
          <w:color w:val="000000"/>
          <w:sz w:val="28"/>
        </w:rPr>
        <w:t xml:space="preserve">
      а) блок для дозирования и подачи деэмульгаторов; </w:t>
      </w:r>
    </w:p>
    <w:bookmarkEnd w:id="1416"/>
    <w:bookmarkStart w:name="z1516" w:id="1417"/>
    <w:p>
      <w:pPr>
        <w:spacing w:after="0"/>
        <w:ind w:left="0"/>
        <w:jc w:val="both"/>
      </w:pPr>
      <w:r>
        <w:rPr>
          <w:rFonts w:ascii="Times New Roman"/>
          <w:b w:val="false"/>
          <w:i w:val="false"/>
          <w:color w:val="000000"/>
          <w:sz w:val="28"/>
        </w:rPr>
        <w:t xml:space="preserve">
      б) блоки для дозирования и подачи ингибиторов и химреактивов; </w:t>
      </w:r>
    </w:p>
    <w:bookmarkEnd w:id="1417"/>
    <w:bookmarkStart w:name="z1517" w:id="1418"/>
    <w:p>
      <w:pPr>
        <w:spacing w:after="0"/>
        <w:ind w:left="0"/>
        <w:jc w:val="both"/>
      </w:pPr>
      <w:r>
        <w:rPr>
          <w:rFonts w:ascii="Times New Roman"/>
          <w:b w:val="false"/>
          <w:i w:val="false"/>
          <w:color w:val="000000"/>
          <w:sz w:val="28"/>
        </w:rPr>
        <w:t xml:space="preserve">
      в) склад для хранения химреактивов. </w:t>
      </w:r>
    </w:p>
    <w:bookmarkEnd w:id="1418"/>
    <w:bookmarkStart w:name="z1518" w:id="1419"/>
    <w:p>
      <w:pPr>
        <w:spacing w:after="0"/>
        <w:ind w:left="0"/>
        <w:jc w:val="both"/>
      </w:pPr>
      <w:r>
        <w:rPr>
          <w:rFonts w:ascii="Times New Roman"/>
          <w:b w:val="false"/>
          <w:i w:val="false"/>
          <w:color w:val="000000"/>
          <w:sz w:val="28"/>
        </w:rPr>
        <w:t xml:space="preserve">
      Схемы ввода ингибиторов: </w:t>
      </w:r>
    </w:p>
    <w:bookmarkEnd w:id="1419"/>
    <w:bookmarkStart w:name="z1519" w:id="1420"/>
    <w:p>
      <w:pPr>
        <w:spacing w:after="0"/>
        <w:ind w:left="0"/>
        <w:jc w:val="both"/>
      </w:pPr>
      <w:r>
        <w:rPr>
          <w:rFonts w:ascii="Times New Roman"/>
          <w:b w:val="false"/>
          <w:i w:val="false"/>
          <w:color w:val="000000"/>
          <w:sz w:val="28"/>
        </w:rPr>
        <w:t xml:space="preserve">
      инжекция ингибиторов в межтрубное пространство; </w:t>
      </w:r>
    </w:p>
    <w:bookmarkEnd w:id="1420"/>
    <w:bookmarkStart w:name="z1520" w:id="1421"/>
    <w:p>
      <w:pPr>
        <w:spacing w:after="0"/>
        <w:ind w:left="0"/>
        <w:jc w:val="both"/>
      </w:pPr>
      <w:r>
        <w:rPr>
          <w:rFonts w:ascii="Times New Roman"/>
          <w:b w:val="false"/>
          <w:i w:val="false"/>
          <w:color w:val="000000"/>
          <w:sz w:val="28"/>
        </w:rPr>
        <w:t xml:space="preserve">
      закачка ингибиторов непосредственно в пласт; </w:t>
      </w:r>
    </w:p>
    <w:bookmarkEnd w:id="1421"/>
    <w:bookmarkStart w:name="z1521" w:id="1422"/>
    <w:p>
      <w:pPr>
        <w:spacing w:after="0"/>
        <w:ind w:left="0"/>
        <w:jc w:val="both"/>
      </w:pPr>
      <w:r>
        <w:rPr>
          <w:rFonts w:ascii="Times New Roman"/>
          <w:b w:val="false"/>
          <w:i w:val="false"/>
          <w:color w:val="000000"/>
          <w:sz w:val="28"/>
        </w:rPr>
        <w:t xml:space="preserve">
      введение ингибиторов в твердом состоянии. </w:t>
      </w:r>
    </w:p>
    <w:bookmarkEnd w:id="1422"/>
    <w:bookmarkStart w:name="z1522" w:id="1423"/>
    <w:p>
      <w:pPr>
        <w:spacing w:after="0"/>
        <w:ind w:left="0"/>
        <w:jc w:val="both"/>
      </w:pPr>
      <w:r>
        <w:rPr>
          <w:rFonts w:ascii="Times New Roman"/>
          <w:b w:val="false"/>
          <w:i w:val="false"/>
          <w:color w:val="000000"/>
          <w:sz w:val="28"/>
        </w:rPr>
        <w:t xml:space="preserve">
      Наибольшее применение в практике эксплуатации газовых скважин при добыче кислых газов для защиты от коррозии нашли ингибиторы коррозии. Ингибиторы коррозии делятся на три группы: </w:t>
      </w:r>
    </w:p>
    <w:bookmarkEnd w:id="1423"/>
    <w:bookmarkStart w:name="z1523" w:id="1424"/>
    <w:p>
      <w:pPr>
        <w:spacing w:after="0"/>
        <w:ind w:left="0"/>
        <w:jc w:val="both"/>
      </w:pPr>
      <w:r>
        <w:rPr>
          <w:rFonts w:ascii="Times New Roman"/>
          <w:b w:val="false"/>
          <w:i w:val="false"/>
          <w:color w:val="000000"/>
          <w:sz w:val="28"/>
        </w:rPr>
        <w:t xml:space="preserve">
      дезактивирующие или связывающие коррозионные агенты; </w:t>
      </w:r>
    </w:p>
    <w:bookmarkEnd w:id="1424"/>
    <w:bookmarkStart w:name="z1524" w:id="1425"/>
    <w:p>
      <w:pPr>
        <w:spacing w:after="0"/>
        <w:ind w:left="0"/>
        <w:jc w:val="both"/>
      </w:pPr>
      <w:r>
        <w:rPr>
          <w:rFonts w:ascii="Times New Roman"/>
          <w:b w:val="false"/>
          <w:i w:val="false"/>
          <w:color w:val="000000"/>
          <w:sz w:val="28"/>
        </w:rPr>
        <w:t xml:space="preserve">
      ингибиторы анодного и катодного действия; </w:t>
      </w:r>
    </w:p>
    <w:bookmarkEnd w:id="1425"/>
    <w:bookmarkStart w:name="z1525" w:id="1426"/>
    <w:p>
      <w:pPr>
        <w:spacing w:after="0"/>
        <w:ind w:left="0"/>
        <w:jc w:val="both"/>
      </w:pPr>
      <w:r>
        <w:rPr>
          <w:rFonts w:ascii="Times New Roman"/>
          <w:b w:val="false"/>
          <w:i w:val="false"/>
          <w:color w:val="000000"/>
          <w:sz w:val="28"/>
        </w:rPr>
        <w:t xml:space="preserve">
      ингибиторы пленочного действия. </w:t>
      </w:r>
    </w:p>
    <w:bookmarkEnd w:id="1426"/>
    <w:bookmarkStart w:name="z1526" w:id="1427"/>
    <w:p>
      <w:pPr>
        <w:spacing w:after="0"/>
        <w:ind w:left="0"/>
        <w:jc w:val="both"/>
      </w:pPr>
      <w:r>
        <w:rPr>
          <w:rFonts w:ascii="Times New Roman"/>
          <w:b w:val="false"/>
          <w:i w:val="false"/>
          <w:color w:val="000000"/>
          <w:sz w:val="28"/>
        </w:rPr>
        <w:t>
      Применяемые в нефтегазовой промышленности ингибиторы должны отвечать целому комплексу требований и обладать высоким защитным эффектом при минимальных концентрациях; не оказывать отрицательного воздействия на технологические процессы сбора, подготовки, транспортировки и газа; быть умеренно токсичными. Главное требование состоит в том, чтобы защитное действие ингибитора было как можно более высоким, т.е. чтобы он с максимальной эффективностью противостоял коррозионному воздействию агрессивных сред (таблицы 3.18–3.20).</w:t>
      </w:r>
    </w:p>
    <w:bookmarkEnd w:id="1427"/>
    <w:bookmarkStart w:name="z1527" w:id="1428"/>
    <w:p>
      <w:pPr>
        <w:spacing w:after="0"/>
        <w:ind w:left="0"/>
        <w:jc w:val="both"/>
      </w:pPr>
      <w:r>
        <w:rPr>
          <w:rFonts w:ascii="Times New Roman"/>
          <w:b w:val="false"/>
          <w:i w:val="false"/>
          <w:color w:val="000000"/>
          <w:sz w:val="28"/>
        </w:rPr>
        <w:t>
      Таблица 3.18. Составы ингибиторов коррозии для серосодержащих сред</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компонент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Добавка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Фосфоросодержащая кислота, этаноламин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масло, полиэтиленпо-лиаминамин, пятиокись фосфора, неонол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фосфитов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Дичетвертичные соли 2-(хинолил-4)бензимидазола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Полиэтиленполиамины, олеиновая кислота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диспергатор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Бромистый алкил, гексаметилентетрамин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Монохлоруксусная кислота, гексаметилентетрамин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 взаимодействия борной кислоты, диэтаноламина и смеси жирных кислот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 взаимодействия амина, диэтаноламина и смеси жирных кислот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 взаимодействия талового масла или олеиновой кислоты и амина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 присоединения окиси этилена к жирному амину и последующего взаимодействия полученного продукта с органической кислотой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Имидазолин, 2-гидроксиалканкарбоновая кислота, гликоль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Углеводородный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имидазолина с аминами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Имидазолин, хлористый бензил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Азотсодержащее вещество, алкилимидазолин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толуол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Тяжелые пиридиновые основания, фенольная смола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Одноатомные спирты, сивушное масло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Жирный 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СЖК С21 и выше, моноэтаноламин, оксиэтилированные фенолы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Алкилпиридины или пиридиновые основания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имидазолинов,аминов, пиперазинов (1-диэтилендиамино-2-алкил-2-имидахолинов, моноамидов-алкилоилтриэтиленаминов и 1,4-диалкилоилпиперазинов)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Растворитель (ацетон, ароматические углеводороды)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1-фурфуролокси-3-бензиламинопропанол-2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N-ацетил-2(2,3-дигидроксициклопентенил) анилин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528" w:id="1429"/>
    <w:p>
      <w:pPr>
        <w:spacing w:after="0"/>
        <w:ind w:left="0"/>
        <w:jc w:val="both"/>
      </w:pPr>
      <w:r>
        <w:rPr>
          <w:rFonts w:ascii="Times New Roman"/>
          <w:b w:val="false"/>
          <w:i w:val="false"/>
          <w:color w:val="000000"/>
          <w:sz w:val="28"/>
        </w:rPr>
        <w:t>
      Таблица 3.19. Составы ингибиторов коррозии для кислородсодержащих сред</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компонент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Первичные амины С8-С25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Таловое масло, амины жирного ряда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Неионогенное ПАВ,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Моноэтаноламин, фосфорная кислота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2-алкилимидазолин, кубовые остатков СЖК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 ОП-7 или ОП-9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Легкокипящие амины, эфиры, этиленгиликоли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кобальта, гидрохинон, оинол, оксим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Монометиламин и диметиламин, формальдегид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диспергатор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 конденсации моноэтаноламина и фенола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Одноатомные спирты </w:t>
            </w:r>
          </w:p>
        </w:tc>
      </w:tr>
    </w:tbl>
    <w:bookmarkStart w:name="z1529" w:id="1430"/>
    <w:p>
      <w:pPr>
        <w:spacing w:after="0"/>
        <w:ind w:left="0"/>
        <w:jc w:val="both"/>
      </w:pPr>
      <w:r>
        <w:rPr>
          <w:rFonts w:ascii="Times New Roman"/>
          <w:b w:val="false"/>
          <w:i w:val="false"/>
          <w:color w:val="000000"/>
          <w:sz w:val="28"/>
        </w:rPr>
        <w:t>
      Таблица 3.20 – Составы ингибиторов коррозии для сероводородсодержащих и углекислотных сред</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компонент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Полиэфир, фосфоросодержащий агент, аминосодержащий агент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моноалкиловых эфиров и моно- или диэтиленгликолей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производных циклогексиловых эфиров (синтетическое масло)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Дипроксамин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Побочный продукт гидрирования бензола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530" w:id="1431"/>
    <w:p>
      <w:pPr>
        <w:spacing w:after="0"/>
        <w:ind w:left="0"/>
        <w:jc w:val="both"/>
      </w:pPr>
      <w:r>
        <w:rPr>
          <w:rFonts w:ascii="Times New Roman"/>
          <w:b w:val="false"/>
          <w:i w:val="false"/>
          <w:color w:val="000000"/>
          <w:sz w:val="28"/>
        </w:rPr>
        <w:t>
      В качестве основы ингибиторов анаэробной коррозии бактерицидного действия используют: первичные алифатические амины фракции С8 – С18; продукты взаимодействия первичных и вторичных алифатических аминов с техническим диметилфосфитом.</w:t>
      </w:r>
    </w:p>
    <w:bookmarkEnd w:id="1431"/>
    <w:bookmarkStart w:name="z1531" w:id="1432"/>
    <w:p>
      <w:pPr>
        <w:spacing w:after="0"/>
        <w:ind w:left="0"/>
        <w:jc w:val="both"/>
      </w:pPr>
      <w:r>
        <w:rPr>
          <w:rFonts w:ascii="Times New Roman"/>
          <w:b w:val="false"/>
          <w:i w:val="false"/>
          <w:color w:val="000000"/>
          <w:sz w:val="28"/>
        </w:rPr>
        <w:t>
      В качестве ингибиторов гидратообразования применяют спирты (метанол, моно-, ди- и триэтиленгликоли) и, ограниченно, водные растворы хлористого кальция.</w:t>
      </w:r>
    </w:p>
    <w:bookmarkEnd w:id="1432"/>
    <w:bookmarkStart w:name="z1532" w:id="1433"/>
    <w:p>
      <w:pPr>
        <w:spacing w:after="0"/>
        <w:ind w:left="0"/>
        <w:jc w:val="both"/>
      </w:pPr>
      <w:r>
        <w:rPr>
          <w:rFonts w:ascii="Times New Roman"/>
          <w:b w:val="false"/>
          <w:i w:val="false"/>
          <w:color w:val="000000"/>
          <w:sz w:val="28"/>
        </w:rPr>
        <w:t>
      Ингибиторы вводятся в поток газа перед участками возможного гидратообразования. Ввод осуществляется централизованно - от одной установки на сборном пункте в группу скважин, промысловые коммуникации и технологические аппараты (с помощью дозировочного насоса) или индивидуально - в каждый объект (насосом либо самотеком). Максимальный эффект достигается при постоянном поступлении ингибиторов (независимо от схемы ввода) с помощью форсунок (в распыленном состоянии).</w:t>
      </w:r>
    </w:p>
    <w:bookmarkEnd w:id="1433"/>
    <w:bookmarkStart w:name="z1533" w:id="1434"/>
    <w:p>
      <w:pPr>
        <w:spacing w:after="0"/>
        <w:ind w:left="0"/>
        <w:jc w:val="both"/>
      </w:pPr>
      <w:r>
        <w:rPr>
          <w:rFonts w:ascii="Times New Roman"/>
          <w:b w:val="false"/>
          <w:i w:val="false"/>
          <w:color w:val="000000"/>
          <w:sz w:val="28"/>
        </w:rPr>
        <w:t>
      Регенерация отработанных ингибиторов гидратообразования проводится методом ректификации (для метанола и гликолей) или упариванием (для растворов хлористого кальция).</w:t>
      </w:r>
    </w:p>
    <w:bookmarkEnd w:id="1434"/>
    <w:bookmarkStart w:name="z1534" w:id="1435"/>
    <w:p>
      <w:pPr>
        <w:spacing w:after="0"/>
        <w:ind w:left="0"/>
        <w:jc w:val="both"/>
      </w:pPr>
      <w:r>
        <w:rPr>
          <w:rFonts w:ascii="Times New Roman"/>
          <w:b w:val="false"/>
          <w:i w:val="false"/>
          <w:color w:val="000000"/>
          <w:sz w:val="28"/>
        </w:rPr>
        <w:t>
      Перспективно использование в качестве ингибиторов гидратообразования продуктов нефтехимического производства (полипропилен-гликоль, этилцеллюлозы), а также применение комплексных ингибиторов. Последние предназначены для предупреждения гидратообразования и коррозии, а также солеотложения.</w:t>
      </w:r>
    </w:p>
    <w:bookmarkEnd w:id="1435"/>
    <w:p>
      <w:pPr>
        <w:spacing w:after="0"/>
        <w:ind w:left="0"/>
        <w:jc w:val="both"/>
      </w:pPr>
      <w:r>
        <w:rPr>
          <w:rFonts w:ascii="Times New Roman"/>
          <w:b/>
          <w:i w:val="false"/>
          <w:color w:val="000000"/>
          <w:sz w:val="28"/>
        </w:rPr>
        <w:t>3.5.3.1. Текущие уровни эмиссий и потребления</w:t>
      </w:r>
    </w:p>
    <w:bookmarkStart w:name="z1536" w:id="1436"/>
    <w:p>
      <w:pPr>
        <w:spacing w:after="0"/>
        <w:ind w:left="0"/>
        <w:jc w:val="both"/>
      </w:pPr>
      <w:r>
        <w:rPr>
          <w:rFonts w:ascii="Times New Roman"/>
          <w:b w:val="false"/>
          <w:i w:val="false"/>
          <w:color w:val="000000"/>
          <w:sz w:val="28"/>
        </w:rPr>
        <w:t>
      Потребление</w:t>
      </w:r>
    </w:p>
    <w:bookmarkEnd w:id="1436"/>
    <w:bookmarkStart w:name="z1537" w:id="1437"/>
    <w:p>
      <w:pPr>
        <w:spacing w:after="0"/>
        <w:ind w:left="0"/>
        <w:jc w:val="both"/>
      </w:pPr>
      <w:r>
        <w:rPr>
          <w:rFonts w:ascii="Times New Roman"/>
          <w:b w:val="false"/>
          <w:i w:val="false"/>
          <w:color w:val="000000"/>
          <w:sz w:val="28"/>
        </w:rPr>
        <w:t>
      При нормальной эксплуатации системы ввода реагента в трубопровод данный процесс не оказывает значительного негативного влияния на ОС. Потребность в энергетических ресурсах определяется мощностью используемого насосного оборудования.</w:t>
      </w:r>
    </w:p>
    <w:bookmarkEnd w:id="1437"/>
    <w:bookmarkStart w:name="z1538" w:id="1438"/>
    <w:p>
      <w:pPr>
        <w:spacing w:after="0"/>
        <w:ind w:left="0"/>
        <w:jc w:val="both"/>
      </w:pPr>
      <w:r>
        <w:rPr>
          <w:rFonts w:ascii="Times New Roman"/>
          <w:b w:val="false"/>
          <w:i w:val="false"/>
          <w:color w:val="000000"/>
          <w:sz w:val="28"/>
        </w:rPr>
        <w:t>
      Выбросы в атмосферу</w:t>
      </w:r>
    </w:p>
    <w:bookmarkEnd w:id="1438"/>
    <w:bookmarkStart w:name="z1539" w:id="1439"/>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w:t>
      </w:r>
    </w:p>
    <w:bookmarkEnd w:id="1439"/>
    <w:bookmarkStart w:name="z1540" w:id="1440"/>
    <w:p>
      <w:pPr>
        <w:spacing w:after="0"/>
        <w:ind w:left="0"/>
        <w:jc w:val="both"/>
      </w:pPr>
      <w:r>
        <w:rPr>
          <w:rFonts w:ascii="Times New Roman"/>
          <w:b w:val="false"/>
          <w:i w:val="false"/>
          <w:color w:val="000000"/>
          <w:sz w:val="28"/>
        </w:rPr>
        <w:t>
      Сбросы сточных вод</w:t>
      </w:r>
    </w:p>
    <w:bookmarkEnd w:id="1440"/>
    <w:bookmarkStart w:name="z1541" w:id="1441"/>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441"/>
    <w:bookmarkStart w:name="z1542" w:id="1442"/>
    <w:p>
      <w:pPr>
        <w:spacing w:after="0"/>
        <w:ind w:left="0"/>
        <w:jc w:val="both"/>
      </w:pPr>
      <w:r>
        <w:rPr>
          <w:rFonts w:ascii="Times New Roman"/>
          <w:b w:val="false"/>
          <w:i w:val="false"/>
          <w:color w:val="000000"/>
          <w:sz w:val="28"/>
        </w:rPr>
        <w:t>
      Отходы технологического процесса</w:t>
      </w:r>
    </w:p>
    <w:bookmarkEnd w:id="1442"/>
    <w:bookmarkStart w:name="z1543" w:id="1443"/>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443"/>
    <w:p>
      <w:pPr>
        <w:spacing w:after="0"/>
        <w:ind w:left="0"/>
        <w:jc w:val="both"/>
      </w:pPr>
      <w:r>
        <w:rPr>
          <w:rFonts w:ascii="Times New Roman"/>
          <w:b/>
          <w:i w:val="false"/>
          <w:color w:val="000000"/>
          <w:sz w:val="28"/>
        </w:rPr>
        <w:t>3.5.4. Прием, смешение и подача реагента в скважины</w:t>
      </w:r>
    </w:p>
    <w:bookmarkStart w:name="z1545" w:id="1444"/>
    <w:p>
      <w:pPr>
        <w:spacing w:after="0"/>
        <w:ind w:left="0"/>
        <w:jc w:val="both"/>
      </w:pPr>
      <w:r>
        <w:rPr>
          <w:rFonts w:ascii="Times New Roman"/>
          <w:b w:val="false"/>
          <w:i w:val="false"/>
          <w:color w:val="000000"/>
          <w:sz w:val="28"/>
        </w:rPr>
        <w:t xml:space="preserve">
      Блоки дозирования реагентов (БДР) предназначены для дозированного ввода жидких деэмульгаторов, ингибиторов коррозии, ингибиторов солеотложений, ингибиторов гидратообразования и др. в трубопровод промысловой системы транспорта и подготовки газа, газовые скважины с целью осуществления защиты трубопроводов и оборудования от коррозии, гидратообразования и пр. </w:t>
      </w:r>
    </w:p>
    <w:bookmarkEnd w:id="1444"/>
    <w:bookmarkStart w:name="z1546" w:id="1445"/>
    <w:p>
      <w:pPr>
        <w:spacing w:after="0"/>
        <w:ind w:left="0"/>
        <w:jc w:val="both"/>
      </w:pPr>
      <w:r>
        <w:rPr>
          <w:rFonts w:ascii="Times New Roman"/>
          <w:b w:val="false"/>
          <w:i w:val="false"/>
          <w:color w:val="000000"/>
          <w:sz w:val="28"/>
        </w:rPr>
        <w:t xml:space="preserve">
      Выделяют отдельный класс БДР - БДР скважинные. </w:t>
      </w:r>
    </w:p>
    <w:bookmarkEnd w:id="1445"/>
    <w:bookmarkStart w:name="z1547" w:id="1446"/>
    <w:p>
      <w:pPr>
        <w:spacing w:after="0"/>
        <w:ind w:left="0"/>
        <w:jc w:val="both"/>
      </w:pPr>
      <w:r>
        <w:rPr>
          <w:rFonts w:ascii="Times New Roman"/>
          <w:b w:val="false"/>
          <w:i w:val="false"/>
          <w:color w:val="000000"/>
          <w:sz w:val="28"/>
        </w:rPr>
        <w:t>
      Конструктивные особенности и состав блоков (рисунок 3.49):</w:t>
      </w:r>
    </w:p>
    <w:bookmarkEnd w:id="1446"/>
    <w:bookmarkStart w:name="z1548" w:id="1447"/>
    <w:p>
      <w:pPr>
        <w:spacing w:after="0"/>
        <w:ind w:left="0"/>
        <w:jc w:val="both"/>
      </w:pPr>
      <w:r>
        <w:rPr>
          <w:rFonts w:ascii="Times New Roman"/>
          <w:b w:val="false"/>
          <w:i w:val="false"/>
          <w:color w:val="000000"/>
          <w:sz w:val="28"/>
        </w:rPr>
        <w:t xml:space="preserve">
      основное оборудование блока расположено в металлическом корпус-контейнере. В зависимости от климатических условий возможно изготовление утепленного варианта корпус-контейнера; </w:t>
      </w:r>
    </w:p>
    <w:bookmarkEnd w:id="1447"/>
    <w:bookmarkStart w:name="z1549" w:id="1448"/>
    <w:p>
      <w:pPr>
        <w:spacing w:after="0"/>
        <w:ind w:left="0"/>
        <w:jc w:val="both"/>
      </w:pPr>
      <w:r>
        <w:rPr>
          <w:rFonts w:ascii="Times New Roman"/>
          <w:b w:val="false"/>
          <w:i w:val="false"/>
          <w:color w:val="000000"/>
          <w:sz w:val="28"/>
        </w:rPr>
        <w:t xml:space="preserve">
      в блоке расположены насос-дозатор; емкость технологическая c датчиком уровня; фильтр тонкой очистки; визуальный указатель уровня; трубопроводная обвязка с электроконтактным манометром; система (шкаф) управления взрывозащищенного исполнения; </w:t>
      </w:r>
    </w:p>
    <w:bookmarkEnd w:id="1448"/>
    <w:bookmarkStart w:name="z1550" w:id="1449"/>
    <w:p>
      <w:pPr>
        <w:spacing w:after="0"/>
        <w:ind w:left="0"/>
        <w:jc w:val="both"/>
      </w:pPr>
      <w:r>
        <w:rPr>
          <w:rFonts w:ascii="Times New Roman"/>
          <w:b w:val="false"/>
          <w:i w:val="false"/>
          <w:color w:val="000000"/>
          <w:sz w:val="28"/>
        </w:rPr>
        <w:t xml:space="preserve">
      исполнение емкости, деталей и узлов, контактирующих с реагентом, коррозионно-стойкое (нержавеющая сталь). При необходимости блок может быть укомплектован наземным трубопроводом и узлом ввода реагента в скважину. </w:t>
      </w:r>
    </w:p>
    <w:bookmarkEnd w:id="1449"/>
    <w:bookmarkStart w:name="z1551" w:id="1450"/>
    <w:p>
      <w:pPr>
        <w:spacing w:after="0"/>
        <w:ind w:left="0"/>
        <w:jc w:val="both"/>
      </w:pPr>
      <w:r>
        <w:rPr>
          <w:rFonts w:ascii="Times New Roman"/>
          <w:b w:val="false"/>
          <w:i w:val="false"/>
          <w:color w:val="000000"/>
          <w:sz w:val="28"/>
        </w:rPr>
        <w:t xml:space="preserve">
      </w:t>
      </w:r>
    </w:p>
    <w:bookmarkEnd w:id="1450"/>
    <w:p>
      <w:pPr>
        <w:spacing w:after="0"/>
        <w:ind w:left="0"/>
        <w:jc w:val="both"/>
      </w:pPr>
      <w:r>
        <w:drawing>
          <wp:inline distT="0" distB="0" distL="0" distR="0">
            <wp:extent cx="4140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40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2" w:id="1451"/>
    <w:p>
      <w:pPr>
        <w:spacing w:after="0"/>
        <w:ind w:left="0"/>
        <w:jc w:val="both"/>
      </w:pPr>
      <w:r>
        <w:rPr>
          <w:rFonts w:ascii="Times New Roman"/>
          <w:b w:val="false"/>
          <w:i w:val="false"/>
          <w:color w:val="000000"/>
          <w:sz w:val="28"/>
        </w:rPr>
        <w:t>
      Рисунок 3.49. Конструктивные особенности и состав блоков</w:t>
      </w:r>
    </w:p>
    <w:bookmarkEnd w:id="1451"/>
    <w:p>
      <w:pPr>
        <w:spacing w:after="0"/>
        <w:ind w:left="0"/>
        <w:jc w:val="both"/>
      </w:pPr>
      <w:r>
        <w:rPr>
          <w:rFonts w:ascii="Times New Roman"/>
          <w:b/>
          <w:i w:val="false"/>
          <w:color w:val="000000"/>
          <w:sz w:val="28"/>
        </w:rPr>
        <w:t>3.5.4.1. Текущие уровни эмиссий и потребления</w:t>
      </w:r>
    </w:p>
    <w:bookmarkStart w:name="z1554" w:id="1452"/>
    <w:p>
      <w:pPr>
        <w:spacing w:after="0"/>
        <w:ind w:left="0"/>
        <w:jc w:val="both"/>
      </w:pPr>
      <w:r>
        <w:rPr>
          <w:rFonts w:ascii="Times New Roman"/>
          <w:b w:val="false"/>
          <w:i w:val="false"/>
          <w:color w:val="000000"/>
          <w:sz w:val="28"/>
        </w:rPr>
        <w:t>
      Потребление</w:t>
      </w:r>
    </w:p>
    <w:bookmarkEnd w:id="1452"/>
    <w:bookmarkStart w:name="z1555" w:id="1453"/>
    <w:p>
      <w:pPr>
        <w:spacing w:after="0"/>
        <w:ind w:left="0"/>
        <w:jc w:val="both"/>
      </w:pPr>
      <w:r>
        <w:rPr>
          <w:rFonts w:ascii="Times New Roman"/>
          <w:b w:val="false"/>
          <w:i w:val="false"/>
          <w:color w:val="000000"/>
          <w:sz w:val="28"/>
        </w:rPr>
        <w:t>
      Потребность в энергетических ресурсах определяется мощностью используемого насосного оборудования.</w:t>
      </w:r>
    </w:p>
    <w:bookmarkEnd w:id="1453"/>
    <w:bookmarkStart w:name="z1556" w:id="1454"/>
    <w:p>
      <w:pPr>
        <w:spacing w:after="0"/>
        <w:ind w:left="0"/>
        <w:jc w:val="both"/>
      </w:pPr>
      <w:r>
        <w:rPr>
          <w:rFonts w:ascii="Times New Roman"/>
          <w:b w:val="false"/>
          <w:i w:val="false"/>
          <w:color w:val="000000"/>
          <w:sz w:val="28"/>
        </w:rPr>
        <w:t>
      Выбросы в атмосферу</w:t>
      </w:r>
    </w:p>
    <w:bookmarkEnd w:id="1454"/>
    <w:bookmarkStart w:name="z1557" w:id="1455"/>
    <w:p>
      <w:pPr>
        <w:spacing w:after="0"/>
        <w:ind w:left="0"/>
        <w:jc w:val="both"/>
      </w:pPr>
      <w:r>
        <w:rPr>
          <w:rFonts w:ascii="Times New Roman"/>
          <w:b w:val="false"/>
          <w:i w:val="false"/>
          <w:color w:val="000000"/>
          <w:sz w:val="28"/>
        </w:rPr>
        <w:t>
      Источниками эмиссий в атмосферный воздух являются: емкость с реагентом, насос, неплотности запорно-регулирующей арматуры и фланцевых соединений (неорганизованные источники, справочником по НДТ не рассматриваются).</w:t>
      </w:r>
    </w:p>
    <w:bookmarkEnd w:id="1455"/>
    <w:bookmarkStart w:name="z1558" w:id="1456"/>
    <w:p>
      <w:pPr>
        <w:spacing w:after="0"/>
        <w:ind w:left="0"/>
        <w:jc w:val="both"/>
      </w:pPr>
      <w:r>
        <w:rPr>
          <w:rFonts w:ascii="Times New Roman"/>
          <w:b w:val="false"/>
          <w:i w:val="false"/>
          <w:color w:val="000000"/>
          <w:sz w:val="28"/>
        </w:rPr>
        <w:t>
      Сбросы сточных вод</w:t>
      </w:r>
    </w:p>
    <w:bookmarkEnd w:id="1456"/>
    <w:bookmarkStart w:name="z1559" w:id="1457"/>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457"/>
    <w:bookmarkStart w:name="z1560" w:id="1458"/>
    <w:p>
      <w:pPr>
        <w:spacing w:after="0"/>
        <w:ind w:left="0"/>
        <w:jc w:val="both"/>
      </w:pPr>
      <w:r>
        <w:rPr>
          <w:rFonts w:ascii="Times New Roman"/>
          <w:b w:val="false"/>
          <w:i w:val="false"/>
          <w:color w:val="000000"/>
          <w:sz w:val="28"/>
        </w:rPr>
        <w:t>
      Отходы технологического процесса</w:t>
      </w:r>
    </w:p>
    <w:bookmarkEnd w:id="1458"/>
    <w:bookmarkStart w:name="z1561" w:id="1459"/>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459"/>
    <w:p>
      <w:pPr>
        <w:spacing w:after="0"/>
        <w:ind w:left="0"/>
        <w:jc w:val="both"/>
      </w:pPr>
      <w:r>
        <w:rPr>
          <w:rFonts w:ascii="Times New Roman"/>
          <w:b/>
          <w:i w:val="false"/>
          <w:color w:val="000000"/>
          <w:sz w:val="28"/>
        </w:rPr>
        <w:t>3.6. Производство газовой технической серы</w:t>
      </w:r>
    </w:p>
    <w:bookmarkStart w:name="z1563" w:id="1460"/>
    <w:p>
      <w:pPr>
        <w:spacing w:after="0"/>
        <w:ind w:left="0"/>
        <w:jc w:val="both"/>
      </w:pPr>
      <w:r>
        <w:rPr>
          <w:rFonts w:ascii="Times New Roman"/>
          <w:b w:val="false"/>
          <w:i w:val="false"/>
          <w:color w:val="000000"/>
          <w:sz w:val="28"/>
        </w:rPr>
        <w:t>
      Сера на предприятиях по добыче нефти и газа производится из кислых газов, образующихся при аминовой очистке высокосернистого углеводородного сырья. Подавляющее количество газовой серы выпускается по известному методу Клауса.</w:t>
      </w:r>
    </w:p>
    <w:bookmarkEnd w:id="1460"/>
    <w:bookmarkStart w:name="z1564" w:id="1461"/>
    <w:p>
      <w:pPr>
        <w:spacing w:after="0"/>
        <w:ind w:left="0"/>
        <w:jc w:val="both"/>
      </w:pPr>
      <w:r>
        <w:rPr>
          <w:rFonts w:ascii="Times New Roman"/>
          <w:b w:val="false"/>
          <w:i w:val="false"/>
          <w:color w:val="000000"/>
          <w:sz w:val="28"/>
        </w:rPr>
        <w:t xml:space="preserve">
      Установки производства серы преобразуют H2S, содержащийся в потоках кислых газов из установок регенерации аминов и установок нейтрализации сернисто-щелочных стоков, в жидкую серу. Обычно двух или трехступенчатый процесс Клауса восстанавливает более 92% H2S в виде элементарной серы. Большинство нефтеперерабатывающих заводов требуют извлечения серы более чем на 98,5%, поэтому третья ступень Клауса работает ниже точки росы серы. Третья ступень может содержать катализатор селективного окисления, иначе в состав установки производства серы необходимо предусматривать установку дожигания хвостовых газов. </w:t>
      </w:r>
    </w:p>
    <w:bookmarkEnd w:id="1461"/>
    <w:p>
      <w:pPr>
        <w:spacing w:after="0"/>
        <w:ind w:left="0"/>
        <w:jc w:val="both"/>
      </w:pPr>
      <w:r>
        <w:rPr>
          <w:rFonts w:ascii="Times New Roman"/>
          <w:b/>
          <w:i w:val="false"/>
          <w:color w:val="000000"/>
          <w:sz w:val="28"/>
        </w:rPr>
        <w:t>3.6.1. Процесс Клауса</w:t>
      </w:r>
    </w:p>
    <w:bookmarkStart w:name="z1566" w:id="1462"/>
    <w:p>
      <w:pPr>
        <w:spacing w:after="0"/>
        <w:ind w:left="0"/>
        <w:jc w:val="both"/>
      </w:pPr>
      <w:r>
        <w:rPr>
          <w:rFonts w:ascii="Times New Roman"/>
          <w:b w:val="false"/>
          <w:i w:val="false"/>
          <w:color w:val="000000"/>
          <w:sz w:val="28"/>
        </w:rPr>
        <w:t>
      Процесс состоит из многостадийного каталитического окисления сероводорода по следующей общей реакции:</w:t>
      </w:r>
    </w:p>
    <w:bookmarkEnd w:id="1462"/>
    <w:bookmarkStart w:name="z1567" w:id="1463"/>
    <w:p>
      <w:pPr>
        <w:spacing w:after="0"/>
        <w:ind w:left="0"/>
        <w:jc w:val="both"/>
      </w:pPr>
      <w:r>
        <w:rPr>
          <w:rFonts w:ascii="Times New Roman"/>
          <w:b w:val="false"/>
          <w:i w:val="false"/>
          <w:color w:val="000000"/>
          <w:sz w:val="28"/>
        </w:rPr>
        <w:t xml:space="preserve">
      </w:t>
      </w:r>
    </w:p>
    <w:bookmarkEnd w:id="1463"/>
    <w:p>
      <w:pPr>
        <w:spacing w:after="0"/>
        <w:ind w:left="0"/>
        <w:jc w:val="both"/>
      </w:pPr>
      <w:r>
        <w:drawing>
          <wp:inline distT="0" distB="0" distL="0" distR="0">
            <wp:extent cx="1968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68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8" w:id="1464"/>
    <w:p>
      <w:pPr>
        <w:spacing w:after="0"/>
        <w:ind w:left="0"/>
        <w:jc w:val="both"/>
      </w:pPr>
      <w:r>
        <w:rPr>
          <w:rFonts w:ascii="Times New Roman"/>
          <w:b w:val="false"/>
          <w:i w:val="false"/>
          <w:color w:val="000000"/>
          <w:sz w:val="28"/>
        </w:rPr>
        <w:t>
      Процесс Клауса включает сжигание одной трети H2S с воздухом в реакторной печи с образованием диоксида серы (SO2) в соответствии со следующей реакцией:</w:t>
      </w:r>
    </w:p>
    <w:bookmarkEnd w:id="1464"/>
    <w:bookmarkStart w:name="z1569"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2273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73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0" w:id="1466"/>
    <w:p>
      <w:pPr>
        <w:spacing w:after="0"/>
        <w:ind w:left="0"/>
        <w:jc w:val="both"/>
      </w:pPr>
      <w:r>
        <w:rPr>
          <w:rFonts w:ascii="Times New Roman"/>
          <w:b w:val="false"/>
          <w:i w:val="false"/>
          <w:color w:val="000000"/>
          <w:sz w:val="28"/>
        </w:rPr>
        <w:t>
      Оставшиеся несгоревшие две трети сероводорода подвергаются реакции Клауса (реакция с SO2) с образованием элементарной серы следующим образом:</w:t>
      </w:r>
    </w:p>
    <w:bookmarkEnd w:id="1466"/>
    <w:bookmarkStart w:name="z1571"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2222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22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2" w:id="1468"/>
    <w:p>
      <w:pPr>
        <w:spacing w:after="0"/>
        <w:ind w:left="0"/>
        <w:jc w:val="both"/>
      </w:pPr>
      <w:r>
        <w:rPr>
          <w:rFonts w:ascii="Times New Roman"/>
          <w:b w:val="false"/>
          <w:i w:val="false"/>
          <w:color w:val="000000"/>
          <w:sz w:val="28"/>
        </w:rPr>
        <w:t>
      Технологическая схема метода Клауса отображена на рисунке 3.50.</w:t>
      </w:r>
    </w:p>
    <w:bookmarkEnd w:id="1468"/>
    <w:bookmarkStart w:name="z1573"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4711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7117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1470"/>
    <w:p>
      <w:pPr>
        <w:spacing w:after="0"/>
        <w:ind w:left="0"/>
        <w:jc w:val="both"/>
      </w:pPr>
      <w:r>
        <w:rPr>
          <w:rFonts w:ascii="Times New Roman"/>
          <w:b w:val="false"/>
          <w:i w:val="false"/>
          <w:color w:val="000000"/>
          <w:sz w:val="28"/>
        </w:rPr>
        <w:t>
      Рисунок 3.50. Принципиальная технологическая схема установки производства серы методом Клауса</w:t>
      </w:r>
    </w:p>
    <w:bookmarkEnd w:id="1470"/>
    <w:bookmarkStart w:name="z1575" w:id="1471"/>
    <w:p>
      <w:pPr>
        <w:spacing w:after="0"/>
        <w:ind w:left="0"/>
        <w:jc w:val="both"/>
      </w:pPr>
      <w:r>
        <w:rPr>
          <w:rFonts w:ascii="Times New Roman"/>
          <w:b w:val="false"/>
          <w:i w:val="false"/>
          <w:color w:val="000000"/>
          <w:sz w:val="28"/>
        </w:rPr>
        <w:t xml:space="preserve">
      Достоинства: </w:t>
      </w:r>
    </w:p>
    <w:bookmarkEnd w:id="1471"/>
    <w:bookmarkStart w:name="z1576" w:id="1472"/>
    <w:p>
      <w:pPr>
        <w:spacing w:after="0"/>
        <w:ind w:left="0"/>
        <w:jc w:val="both"/>
      </w:pPr>
      <w:r>
        <w:rPr>
          <w:rFonts w:ascii="Times New Roman"/>
          <w:b w:val="false"/>
          <w:i w:val="false"/>
          <w:color w:val="000000"/>
          <w:sz w:val="28"/>
        </w:rPr>
        <w:t>
      1. Простота технологического оформления установки.</w:t>
      </w:r>
    </w:p>
    <w:bookmarkEnd w:id="1472"/>
    <w:bookmarkStart w:name="z1577" w:id="1473"/>
    <w:p>
      <w:pPr>
        <w:spacing w:after="0"/>
        <w:ind w:left="0"/>
        <w:jc w:val="both"/>
      </w:pPr>
      <w:r>
        <w:rPr>
          <w:rFonts w:ascii="Times New Roman"/>
          <w:b w:val="false"/>
          <w:i w:val="false"/>
          <w:color w:val="000000"/>
          <w:sz w:val="28"/>
        </w:rPr>
        <w:t>
      2. Удаление H2S из газов сжигания, что позволяет соблюдать экологические стандарты предприятия.</w:t>
      </w:r>
    </w:p>
    <w:bookmarkEnd w:id="1473"/>
    <w:bookmarkStart w:name="z1578" w:id="1474"/>
    <w:p>
      <w:pPr>
        <w:spacing w:after="0"/>
        <w:ind w:left="0"/>
        <w:jc w:val="both"/>
      </w:pPr>
      <w:r>
        <w:rPr>
          <w:rFonts w:ascii="Times New Roman"/>
          <w:b w:val="false"/>
          <w:i w:val="false"/>
          <w:color w:val="000000"/>
          <w:sz w:val="28"/>
        </w:rPr>
        <w:t xml:space="preserve">
      Недостатки </w:t>
      </w:r>
    </w:p>
    <w:bookmarkEnd w:id="1474"/>
    <w:bookmarkStart w:name="z1579" w:id="1475"/>
    <w:p>
      <w:pPr>
        <w:spacing w:after="0"/>
        <w:ind w:left="0"/>
        <w:jc w:val="both"/>
      </w:pPr>
      <w:r>
        <w:rPr>
          <w:rFonts w:ascii="Times New Roman"/>
          <w:b w:val="false"/>
          <w:i w:val="false"/>
          <w:color w:val="000000"/>
          <w:sz w:val="28"/>
        </w:rPr>
        <w:t xml:space="preserve">
      1. Непреднамеренная конденсация и накопление серы может привести к таким проблемам, как затруднение прохода потока технологического газа, закупорка твердой серой, пожар и повреждение оборудования. </w:t>
      </w:r>
    </w:p>
    <w:bookmarkEnd w:id="1475"/>
    <w:bookmarkStart w:name="z1580" w:id="1476"/>
    <w:p>
      <w:pPr>
        <w:spacing w:after="0"/>
        <w:ind w:left="0"/>
        <w:jc w:val="both"/>
      </w:pPr>
      <w:r>
        <w:rPr>
          <w:rFonts w:ascii="Times New Roman"/>
          <w:b w:val="false"/>
          <w:i w:val="false"/>
          <w:color w:val="000000"/>
          <w:sz w:val="28"/>
        </w:rPr>
        <w:t xml:space="preserve">
      2. Превышение предложения серы на рынке над ее спросом. </w:t>
      </w:r>
    </w:p>
    <w:bookmarkEnd w:id="1476"/>
    <w:bookmarkStart w:name="z1581" w:id="1477"/>
    <w:p>
      <w:pPr>
        <w:spacing w:after="0"/>
        <w:ind w:left="0"/>
        <w:jc w:val="both"/>
      </w:pPr>
      <w:r>
        <w:rPr>
          <w:rFonts w:ascii="Times New Roman"/>
          <w:b w:val="false"/>
          <w:i w:val="false"/>
          <w:color w:val="000000"/>
          <w:sz w:val="28"/>
        </w:rPr>
        <w:t>
      3. Коррозия и загрязнение оборудования вследствие присутствия аммиака, H2S, CO2 возможного образования серной кислоты.</w:t>
      </w:r>
    </w:p>
    <w:bookmarkEnd w:id="1477"/>
    <w:bookmarkStart w:name="z1582" w:id="1478"/>
    <w:p>
      <w:pPr>
        <w:spacing w:after="0"/>
        <w:ind w:left="0"/>
        <w:jc w:val="both"/>
      </w:pPr>
      <w:r>
        <w:rPr>
          <w:rFonts w:ascii="Times New Roman"/>
          <w:b w:val="false"/>
          <w:i w:val="false"/>
          <w:color w:val="000000"/>
          <w:sz w:val="28"/>
        </w:rPr>
        <w:t>
      Одним из основных технологических блоков нефтегазодобычи являются установки производства газовой серы, сырьем для которых служат кислые газы, выделенные из сероводородсодержащих газов. Получение элементной серы из кислых газов основано на окислении сероводорода. В качестве источника кислорода в систему, подается воздух. Установки получения серы, основанные на реализации реакций Клауса, принято называть установками Клауса, они включают в себя термическую и каталитические ступени. В термической ступени сероводород сгорает в присутствии воздуха. При этом преимущественно образуются элементная сера и диоксид серы. Температура горения зависит прежде всего от концентрации H2S в кислом газе и составляет 900-1200 °С. Эта температура зависит также от соотношения ≪воздух / кислый газ≫, которое поддерживается на уровне коэффициента1,7-1,9. Степень конверсии H2S в элементную серу в термической ступени должна быть как можно выше, т.е.ближе к термодинамическому уровню. Так, при производительности по сере 200 т/сут со степенью конверсии H2S в серу 95 % образуется около 3200 т/год диоксида серы. При пониженных значениях степени конверсии на термической ступени при сохранении общего значения этого параметра в целом по установке увеличивается нагрузка на каталитические ступени. Одним из основных факторов, оказывающих влияние на эффективность работы термической ступени, является продолжительность пребывания в ней газа - ее увеличение приводит к повышению степени конверсии. Степень конверсии сероводорода в серу зависит также от температуры в реакторе: чем выше температура, тем выше степень конверсии сероводорода. Практическая степень превращения сероводорода в серу в печи (на термической ступени) составляет не более 60-65 %. На каталитической ступени основным параметром, влияющим на степень конверсии сероводорода, является соотношение расходов воздуха и кислого газа на выходе из реакционной печи: оно должно обеспечивать объемное соотношение H2S к SO2 на входе газа в конвертор, равное 2 к 1. Любое отклонение от данного соотношения влечет за собой снижение выхода элементной серы. Кроме этого фактора, на каталитической ступени большое значение имеют длительность поддержания высокой температуры продуктов сгорания, температура газа на входе в каталитическую ступень, объемная скорость газа в конверторе и т.д. Чем ниже средняя температура процесса в конверторах, тем больше выход серы, однако на практике эта температура должна быть несколько выше точки конденсации серы. Это, безусловно, снижает выход серы, но обеспечивает превращение CS2 и COS в сероводород, который в дальнейшем окисляется до серы:</w:t>
      </w:r>
    </w:p>
    <w:bookmarkEnd w:id="1478"/>
    <w:bookmarkStart w:name="z1583" w:id="1479"/>
    <w:p>
      <w:pPr>
        <w:spacing w:after="0"/>
        <w:ind w:left="0"/>
        <w:jc w:val="both"/>
      </w:pPr>
      <w:r>
        <w:rPr>
          <w:rFonts w:ascii="Times New Roman"/>
          <w:b w:val="false"/>
          <w:i w:val="false"/>
          <w:color w:val="000000"/>
          <w:sz w:val="28"/>
        </w:rPr>
        <w:t>
      COS+H2O → CO2 + H2S</w:t>
      </w:r>
    </w:p>
    <w:bookmarkEnd w:id="1479"/>
    <w:bookmarkStart w:name="z1584" w:id="1480"/>
    <w:p>
      <w:pPr>
        <w:spacing w:after="0"/>
        <w:ind w:left="0"/>
        <w:jc w:val="both"/>
      </w:pPr>
      <w:r>
        <w:rPr>
          <w:rFonts w:ascii="Times New Roman"/>
          <w:b w:val="false"/>
          <w:i w:val="false"/>
          <w:color w:val="000000"/>
          <w:sz w:val="28"/>
        </w:rPr>
        <w:t>
      CS2 + 2H2O → CO2 + 2H2S</w:t>
      </w:r>
    </w:p>
    <w:bookmarkEnd w:id="1480"/>
    <w:bookmarkStart w:name="z1585" w:id="1481"/>
    <w:p>
      <w:pPr>
        <w:spacing w:after="0"/>
        <w:ind w:left="0"/>
        <w:jc w:val="both"/>
      </w:pPr>
      <w:r>
        <w:rPr>
          <w:rFonts w:ascii="Times New Roman"/>
          <w:b w:val="false"/>
          <w:i w:val="false"/>
          <w:color w:val="000000"/>
          <w:sz w:val="28"/>
        </w:rPr>
        <w:t>
      2COS + SO2 → 2CO2 + 1,5S2</w:t>
      </w:r>
    </w:p>
    <w:bookmarkEnd w:id="1481"/>
    <w:bookmarkStart w:name="z1586" w:id="1482"/>
    <w:p>
      <w:pPr>
        <w:spacing w:after="0"/>
        <w:ind w:left="0"/>
        <w:jc w:val="both"/>
      </w:pPr>
      <w:r>
        <w:rPr>
          <w:rFonts w:ascii="Times New Roman"/>
          <w:b w:val="false"/>
          <w:i w:val="false"/>
          <w:color w:val="000000"/>
          <w:sz w:val="28"/>
        </w:rPr>
        <w:t>
      CS2 + O2 → CO2 + S2</w:t>
      </w:r>
    </w:p>
    <w:bookmarkEnd w:id="1482"/>
    <w:bookmarkStart w:name="z1587" w:id="1483"/>
    <w:p>
      <w:pPr>
        <w:spacing w:after="0"/>
        <w:ind w:left="0"/>
        <w:jc w:val="both"/>
      </w:pPr>
      <w:r>
        <w:rPr>
          <w:rFonts w:ascii="Times New Roman"/>
          <w:b w:val="false"/>
          <w:i w:val="false"/>
          <w:color w:val="000000"/>
          <w:sz w:val="28"/>
        </w:rPr>
        <w:t>
      Для катализаторной ступени процесса Клауса используются катализаторы, в качестве которых первоначально широкое применение нашли природные бокситы, состоящие в основном из оксидов алюминия и железа. Они в своем составе содержат кремнезем Si02, оксиды титана ТiO2, кальция СаО, магния МgО, марганца МnО, фосфора Р2О5 и др. Соответственно, метод Клауса заключался в сжигании сероводорода в слое данного катализатора до сернистого ангидрида и серы. Данный катализатор использовали в основном из-за его дешевизны, доступности, высокой активности, а также из-за незначительных объемов перерабатываемого сероводорода. Технологические схемы процесса Клауса в зависимости от содержания сероводорода в кислом газе представлены на рисунке 3.51.</w:t>
      </w:r>
    </w:p>
    <w:bookmarkEnd w:id="1483"/>
    <w:bookmarkStart w:name="z1588" w:id="1484"/>
    <w:p>
      <w:pPr>
        <w:spacing w:after="0"/>
        <w:ind w:left="0"/>
        <w:jc w:val="both"/>
      </w:pPr>
      <w:r>
        <w:rPr>
          <w:rFonts w:ascii="Times New Roman"/>
          <w:b w:val="false"/>
          <w:i w:val="false"/>
          <w:color w:val="000000"/>
          <w:sz w:val="28"/>
        </w:rPr>
        <w:t xml:space="preserve">
      </w:t>
      </w:r>
    </w:p>
    <w:bookmarkEnd w:id="1484"/>
    <w:p>
      <w:pPr>
        <w:spacing w:after="0"/>
        <w:ind w:left="0"/>
        <w:jc w:val="both"/>
      </w:pPr>
      <w:r>
        <w:drawing>
          <wp:inline distT="0" distB="0" distL="0" distR="0">
            <wp:extent cx="2514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146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9" w:id="1485"/>
    <w:p>
      <w:pPr>
        <w:spacing w:after="0"/>
        <w:ind w:left="0"/>
        <w:jc w:val="both"/>
      </w:pPr>
      <w:r>
        <w:rPr>
          <w:rFonts w:ascii="Times New Roman"/>
          <w:b w:val="false"/>
          <w:i w:val="false"/>
          <w:color w:val="000000"/>
          <w:sz w:val="28"/>
        </w:rPr>
        <w:t xml:space="preserve">
      Рисунок 3.51. Технологические схемы процесса Клауса в зависимости от содержания сероводорода в кислом газе: 1 –печь-реактор; 2 – теплообменник; </w:t>
      </w:r>
    </w:p>
    <w:bookmarkEnd w:id="1485"/>
    <w:bookmarkStart w:name="z1590" w:id="1486"/>
    <w:p>
      <w:pPr>
        <w:spacing w:after="0"/>
        <w:ind w:left="0"/>
        <w:jc w:val="both"/>
      </w:pPr>
      <w:r>
        <w:rPr>
          <w:rFonts w:ascii="Times New Roman"/>
          <w:b w:val="false"/>
          <w:i w:val="false"/>
          <w:color w:val="000000"/>
          <w:sz w:val="28"/>
        </w:rPr>
        <w:t>
      3, 5 – конденсатор серы; 4 – конвертор; 6 – подогреватель газа; 7 – печь для сжигания серы в диоксид серы, I – кислый газ; II – воздух; III – сера. (а - прямоточная схема; б – схема с разветвленным потоком 1/3-2/3; в – схема с рециркуляцией серы)</w:t>
      </w:r>
    </w:p>
    <w:bookmarkEnd w:id="1486"/>
    <w:bookmarkStart w:name="z1591" w:id="1487"/>
    <w:p>
      <w:pPr>
        <w:spacing w:after="0"/>
        <w:ind w:left="0"/>
        <w:jc w:val="both"/>
      </w:pPr>
      <w:r>
        <w:rPr>
          <w:rFonts w:ascii="Times New Roman"/>
          <w:b w:val="false"/>
          <w:i w:val="false"/>
          <w:color w:val="000000"/>
          <w:sz w:val="28"/>
        </w:rPr>
        <w:t>
      В том случае нагрузка на катализатор составляла 3–4 нм3 сероводорода на 1 м3 катализатора в час. Но данный тип катализаторов имел и существенные недостатки: быстрая дезактивация, вызываемая сульфатацией поверхности, непостоянство состава и свойств, недостаточно развитая поверхность, покрытие углеродистыми отложениями и гидратацией. Степень конверсии сероводорода в серу при использовании данного катализатора составляла 80–90%, остальная часть сернистых соединений в виде диоксида серы поступала в атмосферу. Это оказывало негативное воздействие на экологическую обстановку. В дальнейшем процесс имел развитие в том плане, что процесс стал реализовываться путем двух отдельных стадий - термической и каталитической. Были разработаны и успешно внедрены алюмооксидные и титанооксидные катализаторы. Чаще всего катализаторы Клауса выпускают из гидроксида алюминия. Типичные представители катализаторов этого ряда - гиббсит, байерит, нордстрандит. Оксид алюминия и ее гидратированные формы нерастворимы в воде, обладают амфотерными свойствами. Кроме полных гидроксидов известны также AlOOH в виде двух ромбических модификаций: диаспор с плотностью 3,3–3,5 г/см3, устойчив до 350°С, в интервале температур 350 – 400 °С переходит в а - AI2O3; бемит, плотность которого 3,01 г/см3, при 400°С переходит в у - AI2O3, а при 600°С переходит в а - AI2O3. Он практически не реагирует с кислотами и щелочами. Его удается перевести в растворимое состояние только с помощью сплавления со щелочами. На практике катализатор представляет собой шарик или экструдат диаметром 4–6 мм, содержит более 94 % оксида алюминия, удельная поверхность 260–345 м2/г. В состав катализатора обычно входят такие компоненты (%, масс.), как Na2O - 0,04; SiO2 - 0,02; Fe2O3 - 0,04; TiO2 - 0,01.</w:t>
      </w:r>
    </w:p>
    <w:bookmarkEnd w:id="1487"/>
    <w:bookmarkStart w:name="z1592" w:id="1488"/>
    <w:p>
      <w:pPr>
        <w:spacing w:after="0"/>
        <w:ind w:left="0"/>
        <w:jc w:val="both"/>
      </w:pPr>
      <w:r>
        <w:rPr>
          <w:rFonts w:ascii="Times New Roman"/>
          <w:b w:val="false"/>
          <w:i w:val="false"/>
          <w:color w:val="000000"/>
          <w:sz w:val="28"/>
        </w:rPr>
        <w:t xml:space="preserve">
      </w:t>
      </w:r>
    </w:p>
    <w:bookmarkEnd w:id="1488"/>
    <w:p>
      <w:pPr>
        <w:spacing w:after="0"/>
        <w:ind w:left="0"/>
        <w:jc w:val="both"/>
      </w:pPr>
      <w:r>
        <w:drawing>
          <wp:inline distT="0" distB="0" distL="0" distR="0">
            <wp:extent cx="6184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849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3" w:id="1489"/>
    <w:p>
      <w:pPr>
        <w:spacing w:after="0"/>
        <w:ind w:left="0"/>
        <w:jc w:val="both"/>
      </w:pPr>
      <w:r>
        <w:rPr>
          <w:rFonts w:ascii="Times New Roman"/>
          <w:b w:val="false"/>
          <w:i w:val="false"/>
          <w:color w:val="000000"/>
          <w:sz w:val="28"/>
        </w:rPr>
        <w:t xml:space="preserve">
      Рисунок 3.52. Технологическая схема установки Клауса с двумя конверторами: </w:t>
      </w:r>
    </w:p>
    <w:bookmarkEnd w:id="1489"/>
    <w:bookmarkStart w:name="z1594" w:id="1490"/>
    <w:p>
      <w:pPr>
        <w:spacing w:after="0"/>
        <w:ind w:left="0"/>
        <w:jc w:val="both"/>
      </w:pPr>
      <w:r>
        <w:rPr>
          <w:rFonts w:ascii="Times New Roman"/>
          <w:b w:val="false"/>
          <w:i w:val="false"/>
          <w:color w:val="000000"/>
          <w:sz w:val="28"/>
        </w:rPr>
        <w:t xml:space="preserve">
      1, 11 – сепаратор: 2 – барабан парового котла; 3 – реакционная печь; 4, 6 – печь для нагрева кислых газов; 5, 7 – конверторы; 8 – дымовая труба; 9 – печь дожига очищенных газов; </w:t>
      </w:r>
    </w:p>
    <w:bookmarkEnd w:id="1490"/>
    <w:bookmarkStart w:name="z1595" w:id="1491"/>
    <w:p>
      <w:pPr>
        <w:spacing w:after="0"/>
        <w:ind w:left="0"/>
        <w:jc w:val="both"/>
      </w:pPr>
      <w:r>
        <w:rPr>
          <w:rFonts w:ascii="Times New Roman"/>
          <w:b w:val="false"/>
          <w:i w:val="false"/>
          <w:color w:val="000000"/>
          <w:sz w:val="28"/>
        </w:rPr>
        <w:t>
      10 – серная яма; 12, 13, 15 – конденсаторы серы; 14 – сетка-коагулятор; 16 – емкость горячей воды; 17 – насос; 18 – воздуходувка; I – кислый газ; II – воздух; III – пар высокого давления; IV, V – продукты реакций; VI - остаточные газы; VII – жидкая сера; VIII – вода для питания котла и охлаждения газов в конденсаторах; IX – пар низкого давления</w:t>
      </w:r>
    </w:p>
    <w:bookmarkEnd w:id="1491"/>
    <w:bookmarkStart w:name="z1596" w:id="1492"/>
    <w:p>
      <w:pPr>
        <w:spacing w:after="0"/>
        <w:ind w:left="0"/>
        <w:jc w:val="both"/>
      </w:pPr>
      <w:r>
        <w:rPr>
          <w:rFonts w:ascii="Times New Roman"/>
          <w:b w:val="false"/>
          <w:i w:val="false"/>
          <w:color w:val="000000"/>
          <w:sz w:val="28"/>
        </w:rPr>
        <w:t>
      Активность катализаторов снижается в результате изменения их структуры, отложения на их поверхностях различных примесей (кокса, солей), сульфатирования оксида алюминия и т.д. Вследствие этого периодически (один раз за 3-4 года) производится полная замена катализатора. Технологическая схема процесса Клауса включает термическую ступень и несколько последовательно включенных каталитических конверторов. После каждой ступени реакционные газы охлаждают до температуры конденсации серы, отделяют серу, а газы после необходимого подогрева направляют на следующую ступень. В тех случаях, когда объемная доля сероводорода в кислых газах ниже 5 % об., используют схему без термической ступени. Окисление сероводорода осуществляют кислородом воздуха на катализаторе (обычно один-два конвертора). В зависимости от содержания сероводорода в исходном кислом газе технологические схемы процесса Клауса могут быть прямоточными и разветвленными (рисунок 3.52).</w:t>
      </w:r>
    </w:p>
    <w:bookmarkEnd w:id="1492"/>
    <w:p>
      <w:pPr>
        <w:spacing w:after="0"/>
        <w:ind w:left="0"/>
        <w:jc w:val="both"/>
      </w:pPr>
      <w:r>
        <w:rPr>
          <w:rFonts w:ascii="Times New Roman"/>
          <w:b/>
          <w:i w:val="false"/>
          <w:color w:val="000000"/>
          <w:sz w:val="28"/>
        </w:rPr>
        <w:t>3.6.1.1. Установка по извлечению серы LO-CAT</w:t>
      </w:r>
    </w:p>
    <w:bookmarkStart w:name="z1598" w:id="1493"/>
    <w:p>
      <w:pPr>
        <w:spacing w:after="0"/>
        <w:ind w:left="0"/>
        <w:jc w:val="both"/>
      </w:pPr>
      <w:r>
        <w:rPr>
          <w:rFonts w:ascii="Times New Roman"/>
          <w:b w:val="false"/>
          <w:i w:val="false"/>
          <w:color w:val="000000"/>
          <w:sz w:val="28"/>
        </w:rPr>
        <w:t>
      Процесс LO-CAT поглощает сероводород, ионизирует его и окисляет до серы, превращает (окисляет) железо, поглощает кислород, затем повторно окисляет железо. Таким образом, сероводород превращается в элементарную серу, при этом используется экологически безвредный катализатор на основе хелатного железа. Железный катализатор удерживается в растворе с помощью органических хелатных добавок, которые охватывают ион железа подобно клешне, предотвращая осаждения сульфида железа FeS или гидроксида железа Fe(OH)3. Процесс LO-CAT основан на окислительно-восстановительном химизме. Имеют место две окислительно-восстановительные реакции - одна происходит в секции абсорбера, превращая сероводород в элементарную серу, другая - в секции окислителя - регенерирует катализатор.</w:t>
      </w:r>
    </w:p>
    <w:bookmarkEnd w:id="1493"/>
    <w:p>
      <w:pPr>
        <w:spacing w:after="0"/>
        <w:ind w:left="0"/>
        <w:jc w:val="both"/>
      </w:pPr>
      <w:r>
        <w:rPr>
          <w:rFonts w:ascii="Times New Roman"/>
          <w:b/>
          <w:i w:val="false"/>
          <w:color w:val="000000"/>
          <w:sz w:val="28"/>
        </w:rPr>
        <w:t>3.6.2. Технология доочистки отходящих газов установок Клауса (Сульфрен-процесс)</w:t>
      </w:r>
    </w:p>
    <w:bookmarkStart w:name="z1600" w:id="1494"/>
    <w:p>
      <w:pPr>
        <w:spacing w:after="0"/>
        <w:ind w:left="0"/>
        <w:jc w:val="both"/>
      </w:pPr>
      <w:r>
        <w:rPr>
          <w:rFonts w:ascii="Times New Roman"/>
          <w:b w:val="false"/>
          <w:i w:val="false"/>
          <w:color w:val="000000"/>
          <w:sz w:val="28"/>
        </w:rPr>
        <w:t>
      Остаточными газами процесса Клауса ("отходящие" газы) являются газообразные продукты термической и каталитической стадий извлечения серы и окисления сероводорода. Присутствие остаточных кислых и серосодержащих компонентов, а данных газах требует дополнительного очищения. Отходящие газы обычно содержат (в зависимости от эффективности вышеуказанных стадий и качества исходного сырья - кислого газа) 1–2 % сероводорода, до 1 % диоксида серы, до 0,4 % серооксида углерода, до 0,3 % сероуглерода, 1–8 г/м3 капельной и паровой серы, по 1,0–1,5 % водорода и оксида углерода, до 15% углекислоты, около 30 % водяных паров и азот. Температура газов - около 150 °С, давление - не более 0,02–0,03 МПа.</w:t>
      </w:r>
    </w:p>
    <w:bookmarkEnd w:id="1494"/>
    <w:bookmarkStart w:name="z1601" w:id="1495"/>
    <w:p>
      <w:pPr>
        <w:spacing w:after="0"/>
        <w:ind w:left="0"/>
        <w:jc w:val="both"/>
      </w:pPr>
      <w:r>
        <w:rPr>
          <w:rFonts w:ascii="Times New Roman"/>
          <w:b w:val="false"/>
          <w:i w:val="false"/>
          <w:color w:val="000000"/>
          <w:sz w:val="28"/>
        </w:rPr>
        <w:t>
      Все процессы доочистки в зависимости от заложенного в них принципа можно разделить на две основные группы:</w:t>
      </w:r>
    </w:p>
    <w:bookmarkEnd w:id="1495"/>
    <w:bookmarkStart w:name="z1602" w:id="1496"/>
    <w:p>
      <w:pPr>
        <w:spacing w:after="0"/>
        <w:ind w:left="0"/>
        <w:jc w:val="both"/>
      </w:pPr>
      <w:r>
        <w:rPr>
          <w:rFonts w:ascii="Times New Roman"/>
          <w:b w:val="false"/>
          <w:i w:val="false"/>
          <w:color w:val="000000"/>
          <w:sz w:val="28"/>
        </w:rPr>
        <w:t>
      процессы, основанные на реакции Клауса, являющиеся дополнением к основным установкам и обеспечивающие общую степень извлечения серы до 99,0–99,7 %.</w:t>
      </w:r>
    </w:p>
    <w:bookmarkEnd w:id="1496"/>
    <w:bookmarkStart w:name="z1603" w:id="1497"/>
    <w:p>
      <w:pPr>
        <w:spacing w:after="0"/>
        <w:ind w:left="0"/>
        <w:jc w:val="both"/>
      </w:pPr>
      <w:r>
        <w:rPr>
          <w:rFonts w:ascii="Times New Roman"/>
          <w:b w:val="false"/>
          <w:i w:val="false"/>
          <w:color w:val="000000"/>
          <w:sz w:val="28"/>
        </w:rPr>
        <w:t>
      процессы, основанные на превращении всех сернистых компонентов в один (SO2 или H2S) и обеспечивающие общую степень извлечения серы до 99,9 % и выше.</w:t>
      </w:r>
    </w:p>
    <w:bookmarkEnd w:id="1497"/>
    <w:bookmarkStart w:name="z1604" w:id="1498"/>
    <w:p>
      <w:pPr>
        <w:spacing w:after="0"/>
        <w:ind w:left="0"/>
        <w:jc w:val="both"/>
      </w:pPr>
      <w:r>
        <w:rPr>
          <w:rFonts w:ascii="Times New Roman"/>
          <w:b w:val="false"/>
          <w:i w:val="false"/>
          <w:color w:val="000000"/>
          <w:sz w:val="28"/>
        </w:rPr>
        <w:t>
      Процессы доочистки, основанные на реакции Клауса - это наиболее распространенные процессы очистки отходящих газов. Они основаны на каталитической реакции Клауса оставшихся в хвостовых газах сероводорода и диоксида серы:</w:t>
      </w:r>
    </w:p>
    <w:bookmarkEnd w:id="1498"/>
    <w:bookmarkStart w:name="z1605" w:id="1499"/>
    <w:p>
      <w:pPr>
        <w:spacing w:after="0"/>
        <w:ind w:left="0"/>
        <w:jc w:val="both"/>
      </w:pPr>
      <w:r>
        <w:rPr>
          <w:rFonts w:ascii="Times New Roman"/>
          <w:b w:val="false"/>
          <w:i w:val="false"/>
          <w:color w:val="000000"/>
          <w:sz w:val="28"/>
        </w:rPr>
        <w:t>
      2H2S+SO2→3/nSn+2H2O</w:t>
      </w:r>
    </w:p>
    <w:bookmarkEnd w:id="1499"/>
    <w:bookmarkStart w:name="z1606" w:id="1500"/>
    <w:p>
      <w:pPr>
        <w:spacing w:after="0"/>
        <w:ind w:left="0"/>
        <w:jc w:val="both"/>
      </w:pPr>
      <w:r>
        <w:rPr>
          <w:rFonts w:ascii="Times New Roman"/>
          <w:b w:val="false"/>
          <w:i w:val="false"/>
          <w:color w:val="000000"/>
          <w:sz w:val="28"/>
        </w:rPr>
        <w:t>
      Реакция осуществляется при более низких температурах, чем на установке Клауса (130 - 150°С), что способствует более полному ее протеканию, в слое твердого катализатора (процессы "Сульфрин", СВА, MCRC) или в жидкой среде, содержащей катализатор (процесс ФИН, Клаусполь 1500). Эти процессы имеют сравнительно простую технологическую схему и достаточно широко распространены, хотя и не обладают такой эффективностью, как процессы второй группы.</w:t>
      </w:r>
    </w:p>
    <w:bookmarkEnd w:id="1500"/>
    <w:bookmarkStart w:name="z1607" w:id="1501"/>
    <w:p>
      <w:pPr>
        <w:spacing w:after="0"/>
        <w:ind w:left="0"/>
        <w:jc w:val="both"/>
      </w:pPr>
      <w:r>
        <w:rPr>
          <w:rFonts w:ascii="Times New Roman"/>
          <w:b w:val="false"/>
          <w:i w:val="false"/>
          <w:color w:val="000000"/>
          <w:sz w:val="28"/>
        </w:rPr>
        <w:t>
      Из процессов с применением твердого катализатора широко эксплуатируется процесс "Сульфрин", разработанный фирмами "Эльф Акитен" Франция) и "Air Liquide Global Е&amp;С Solutions Germany GmbH" (ФРГ). В этом процессе реакция Клауса протекает на твердом катализаторе (оксиде алюминия) при 125 – 150 °С. При такой низкой рабочей температуре термодинамическое равновесие благоприятнее, чем при обычных условиях процесса Клауса. Полученная сера остается адсорбированной на катализаторе в жидком виде, тем самым смещая равновесие реакции к полной конверсии H2S и SO2 в серу.</w:t>
      </w:r>
    </w:p>
    <w:bookmarkEnd w:id="1501"/>
    <w:bookmarkStart w:name="z1608" w:id="1502"/>
    <w:p>
      <w:pPr>
        <w:spacing w:after="0"/>
        <w:ind w:left="0"/>
        <w:jc w:val="both"/>
      </w:pPr>
      <w:r>
        <w:rPr>
          <w:rFonts w:ascii="Times New Roman"/>
          <w:b w:val="false"/>
          <w:i w:val="false"/>
          <w:color w:val="000000"/>
          <w:sz w:val="28"/>
        </w:rPr>
        <w:t>
      Технологическая схема процесса "Сульфрин" приведена на рисунке 3.53. Установка состоит из двух-трех реакторов по типу адсорбционной схемы.</w:t>
      </w:r>
    </w:p>
    <w:bookmarkEnd w:id="1502"/>
    <w:bookmarkStart w:name="z1609"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0" w:id="1504"/>
    <w:p>
      <w:pPr>
        <w:spacing w:after="0"/>
        <w:ind w:left="0"/>
        <w:jc w:val="both"/>
      </w:pPr>
      <w:r>
        <w:rPr>
          <w:rFonts w:ascii="Times New Roman"/>
          <w:b w:val="false"/>
          <w:i w:val="false"/>
          <w:color w:val="000000"/>
          <w:sz w:val="28"/>
        </w:rPr>
        <w:t>
      Рисунок 3.53. Технологическая схема процесса "Сульфрин"</w:t>
      </w:r>
    </w:p>
    <w:bookmarkEnd w:id="1504"/>
    <w:bookmarkStart w:name="z1611" w:id="1505"/>
    <w:p>
      <w:pPr>
        <w:spacing w:after="0"/>
        <w:ind w:left="0"/>
        <w:jc w:val="both"/>
      </w:pPr>
      <w:r>
        <w:rPr>
          <w:rFonts w:ascii="Times New Roman"/>
          <w:b w:val="false"/>
          <w:i w:val="false"/>
          <w:color w:val="000000"/>
          <w:sz w:val="28"/>
        </w:rPr>
        <w:t xml:space="preserve">
      Отходящий газ из конденсатора после установки Клауса с температурой 400 - 410 К (673 – 683 °С) снизу вверх входит в два параллельно работающих конвертора (1, 2) с двумя слоями алюмооксидных катализаторов в каждом. Первый снизу защитный слой - пропитанный сульфатом железа </w:t>
      </w:r>
      <w:r>
        <w:rPr>
          <w:rFonts w:ascii="Times New Roman"/>
          <w:b w:val="false"/>
          <w:i w:val="false"/>
          <w:color w:val="000000"/>
          <w:sz w:val="28"/>
        </w:rPr>
        <w:t>g</w:t>
      </w:r>
      <w:r>
        <w:rPr>
          <w:rFonts w:ascii="Times New Roman"/>
          <w:b w:val="false"/>
          <w:i w:val="false"/>
          <w:color w:val="000000"/>
          <w:sz w:val="28"/>
        </w:rPr>
        <w:t>-Al2O3 для связывания содержащегося в технологическом газе кислорода (например, катализатор марки AM фирмы "Рон-Пуленк"). Катализатор AM рекомендуется использовать в количестве 30 % от общего объема катализатора в реакторе. В качестве второго основного слоя служит катализатор из активированного оксида алюминия (например, марки А2-5).</w:t>
      </w:r>
    </w:p>
    <w:bookmarkEnd w:id="1505"/>
    <w:bookmarkStart w:name="z1612" w:id="1506"/>
    <w:p>
      <w:pPr>
        <w:spacing w:after="0"/>
        <w:ind w:left="0"/>
        <w:jc w:val="both"/>
      </w:pPr>
      <w:r>
        <w:rPr>
          <w:rFonts w:ascii="Times New Roman"/>
          <w:b w:val="false"/>
          <w:i w:val="false"/>
          <w:color w:val="000000"/>
          <w:sz w:val="28"/>
        </w:rPr>
        <w:t>
      Ввиду того, что температура в реакторах ниже температуры точки росы серы, пары серы, поступающие с отходящим газом и образующиеся за счет реакции Клауса, адсорбируются в порах катализатора, дезактивируя его. В связи с тем, что из потока отходящего газа катализатором удаляется практически вся сера, равновесие реакции Клауса сдвигается в сторону полной конверсии H2S и SO2 в серу.</w:t>
      </w:r>
    </w:p>
    <w:bookmarkEnd w:id="1506"/>
    <w:bookmarkStart w:name="z1613" w:id="1507"/>
    <w:p>
      <w:pPr>
        <w:spacing w:after="0"/>
        <w:ind w:left="0"/>
        <w:jc w:val="both"/>
      </w:pPr>
      <w:r>
        <w:rPr>
          <w:rFonts w:ascii="Times New Roman"/>
          <w:b w:val="false"/>
          <w:i w:val="false"/>
          <w:color w:val="000000"/>
          <w:sz w:val="28"/>
        </w:rPr>
        <w:t>
      Очищенный отходящий газ поступает в печь дожига, где все содержащиеся еще в потоке газа сернистые соединения (H2S, COS, CS2), туман серы и пары сгорают, образуя SO2. Концентрация их в пересчете на серу составляет в среднем0,1 - 0,2 % об. (1000 - 2000ppm). Часть очищенного отходящего газа газодувкой (5) направляется на печь подогрева (4), где за счет непрямого контакта с отходящими газами сгорания топлива подогревается до 330 – 350 °С и с такой температурой поступает сверху вниз в третий реактор (3), находящийся в стадии регенерации (десорбции серы) и охлаждения. Газы регенерации удаляют в парообразном виде и направляют в конденсатор (6), где пары серы конденсируются.</w:t>
      </w:r>
    </w:p>
    <w:bookmarkEnd w:id="1507"/>
    <w:bookmarkStart w:name="z1614" w:id="1508"/>
    <w:p>
      <w:pPr>
        <w:spacing w:after="0"/>
        <w:ind w:left="0"/>
        <w:jc w:val="both"/>
      </w:pPr>
      <w:r>
        <w:rPr>
          <w:rFonts w:ascii="Times New Roman"/>
          <w:b w:val="false"/>
          <w:i w:val="false"/>
          <w:color w:val="000000"/>
          <w:sz w:val="28"/>
        </w:rPr>
        <w:t>
      Сера сливается в жидком виде через гидрозатвор в емкость хранения, а газы с температурой 127 °С поступают на всас газодувки (5). В межтрубном пространстве конденсатор получают водяной пар давлением 0,4 МПа. При наличии реакторов достаточно большого объема процесс можно считать непрерывным, так как в этом случае переключение адсорберов со стадии катализа и адсорбции на стадию регенерации производится один раз в сутки. Для переключения реакторов служит специальная пневматическая арматура с программным устройством.</w:t>
      </w:r>
    </w:p>
    <w:bookmarkEnd w:id="1508"/>
    <w:bookmarkStart w:name="z1615" w:id="1509"/>
    <w:p>
      <w:pPr>
        <w:spacing w:after="0"/>
        <w:ind w:left="0"/>
        <w:jc w:val="both"/>
      </w:pPr>
      <w:r>
        <w:rPr>
          <w:rFonts w:ascii="Times New Roman"/>
          <w:b w:val="false"/>
          <w:i w:val="false"/>
          <w:color w:val="000000"/>
          <w:sz w:val="28"/>
        </w:rPr>
        <w:t>
      В конце стадии десорбции в газ регенерации подмешивается исходный кислый газ (до содержания в газе регенерации примерно 5 % H2S) с целью восстановления сульфата алюминия. Для исключения потерь серы этот газ выводится затем через работающий на стадии адсорбции реактор.</w:t>
      </w:r>
    </w:p>
    <w:bookmarkEnd w:id="1509"/>
    <w:bookmarkStart w:name="z1616" w:id="1510"/>
    <w:p>
      <w:pPr>
        <w:spacing w:after="0"/>
        <w:ind w:left="0"/>
        <w:jc w:val="both"/>
      </w:pPr>
      <w:r>
        <w:rPr>
          <w:rFonts w:ascii="Times New Roman"/>
          <w:b w:val="false"/>
          <w:i w:val="false"/>
          <w:color w:val="000000"/>
          <w:sz w:val="28"/>
        </w:rPr>
        <w:t>
      После десорбции реактор переключается на цикл охлаждения. Охлаждение катализатора осуществляется путем циркуляции через адсорбер газа регенерации, минуя печь подогрева 4. Для более глубокого охлаждения катализатора и снижения тем самым потерь серы в современных установках предпочитают в конденсаторах получать пар давлением до 0,2 МПа. Этот пар часто не находит технологического применения, и поэтому его после конденсации вновь возвращают в барабан конденсатора. Недостатком такого решения является потеря части генерируемого в процессе пара, а преимущество заключается в снижении выбросов SO2 в атмосферу.</w:t>
      </w:r>
    </w:p>
    <w:bookmarkEnd w:id="1510"/>
    <w:bookmarkStart w:name="z1617" w:id="1511"/>
    <w:p>
      <w:pPr>
        <w:spacing w:after="0"/>
        <w:ind w:left="0"/>
        <w:jc w:val="both"/>
      </w:pPr>
      <w:r>
        <w:rPr>
          <w:rFonts w:ascii="Times New Roman"/>
          <w:b w:val="false"/>
          <w:i w:val="false"/>
          <w:color w:val="000000"/>
          <w:sz w:val="28"/>
        </w:rPr>
        <w:t>
      После этого процесса концентрация H2S и SO2 в отходящем газе составляет 0,20 - 0,25 %мас.</w:t>
      </w:r>
    </w:p>
    <w:bookmarkEnd w:id="1511"/>
    <w:bookmarkStart w:name="z1618" w:id="1512"/>
    <w:p>
      <w:pPr>
        <w:spacing w:after="0"/>
        <w:ind w:left="0"/>
        <w:jc w:val="both"/>
      </w:pPr>
      <w:r>
        <w:rPr>
          <w:rFonts w:ascii="Times New Roman"/>
          <w:b w:val="false"/>
          <w:i w:val="false"/>
          <w:color w:val="000000"/>
          <w:sz w:val="28"/>
        </w:rPr>
        <w:t>
      Процесс "Клаусполь 1500", разработанный Французским институтом нефти, основан на обработке отходящих газов рециркулирующим потоком полиэтиленгликоля, содержащим растворенный катализатор (бензоат калия или натрия), в насадочной колонне при температуре выше точки плавления серы - 125 – 130 °С. Образующаяся в процессе сера в расплавленном виде отделяется от растворителя. Процесс требует поддержания в обрабатываемом газе соотношения H2S: SO2 равным 2:1; COS и CS2 остаются непревращенными.</w:t>
      </w:r>
    </w:p>
    <w:bookmarkEnd w:id="1512"/>
    <w:bookmarkStart w:name="z1619" w:id="1513"/>
    <w:p>
      <w:pPr>
        <w:spacing w:after="0"/>
        <w:ind w:left="0"/>
        <w:jc w:val="both"/>
      </w:pPr>
      <w:r>
        <w:rPr>
          <w:rFonts w:ascii="Times New Roman"/>
          <w:b w:val="false"/>
          <w:i w:val="false"/>
          <w:color w:val="000000"/>
          <w:sz w:val="28"/>
        </w:rPr>
        <w:t>
      Степень превращения сероводорода и диоксида серы достигает 80 %, что соответствует суммарной глубине извлечения серы до 98,5 %. Содержание SO2 в газах после дожига составляет 0,15 % мас.</w:t>
      </w:r>
    </w:p>
    <w:bookmarkEnd w:id="1513"/>
    <w:bookmarkStart w:name="z1620" w:id="1514"/>
    <w:p>
      <w:pPr>
        <w:spacing w:after="0"/>
        <w:ind w:left="0"/>
        <w:jc w:val="both"/>
      </w:pPr>
      <w:r>
        <w:rPr>
          <w:rFonts w:ascii="Times New Roman"/>
          <w:b w:val="false"/>
          <w:i w:val="false"/>
          <w:color w:val="000000"/>
          <w:sz w:val="28"/>
        </w:rPr>
        <w:t>
      Повышение эффективности процесса Сульфрин возможно по нескольким направлениям:</w:t>
      </w:r>
    </w:p>
    <w:bookmarkEnd w:id="1514"/>
    <w:bookmarkStart w:name="z1621" w:id="1515"/>
    <w:p>
      <w:pPr>
        <w:spacing w:after="0"/>
        <w:ind w:left="0"/>
        <w:jc w:val="both"/>
      </w:pPr>
      <w:r>
        <w:rPr>
          <w:rFonts w:ascii="Times New Roman"/>
          <w:b w:val="false"/>
          <w:i w:val="false"/>
          <w:color w:val="000000"/>
          <w:sz w:val="28"/>
        </w:rPr>
        <w:t>
      путем гидрирования сероорганических соединений перед установкой Сульфрин;</w:t>
      </w:r>
    </w:p>
    <w:bookmarkEnd w:id="1515"/>
    <w:bookmarkStart w:name="z1622" w:id="1516"/>
    <w:p>
      <w:pPr>
        <w:spacing w:after="0"/>
        <w:ind w:left="0"/>
        <w:jc w:val="both"/>
      </w:pPr>
      <w:r>
        <w:rPr>
          <w:rFonts w:ascii="Times New Roman"/>
          <w:b w:val="false"/>
          <w:i w:val="false"/>
          <w:color w:val="000000"/>
          <w:sz w:val="28"/>
        </w:rPr>
        <w:t>
      тонкого регулирования соотношения подаваемых в печь Клауса потоков кислый газ/воздух (точность регулирования - не менее ± 0,5%);</w:t>
      </w:r>
    </w:p>
    <w:bookmarkEnd w:id="1516"/>
    <w:bookmarkStart w:name="z1623" w:id="1517"/>
    <w:p>
      <w:pPr>
        <w:spacing w:after="0"/>
        <w:ind w:left="0"/>
        <w:jc w:val="both"/>
      </w:pPr>
      <w:r>
        <w:rPr>
          <w:rFonts w:ascii="Times New Roman"/>
          <w:b w:val="false"/>
          <w:i w:val="false"/>
          <w:color w:val="000000"/>
          <w:sz w:val="28"/>
        </w:rPr>
        <w:t>
      оптимизации режима адсорбции и применения более активных катализаторов при доочистке.</w:t>
      </w:r>
    </w:p>
    <w:bookmarkEnd w:id="1517"/>
    <w:bookmarkStart w:name="z1624" w:id="1518"/>
    <w:p>
      <w:pPr>
        <w:spacing w:after="0"/>
        <w:ind w:left="0"/>
        <w:jc w:val="both"/>
      </w:pPr>
      <w:r>
        <w:rPr>
          <w:rFonts w:ascii="Times New Roman"/>
          <w:b w:val="false"/>
          <w:i w:val="false"/>
          <w:color w:val="000000"/>
          <w:sz w:val="28"/>
        </w:rPr>
        <w:t>
      В основе окислительных методов очистки отходящих газов Клауса лежит дожиг сернистых соединений до диоксида серы и его последующее извлечение и превращение в серу или другой химический продукт. Из этих процессов достаточно широкое распространение в мировой практике получил процесс "Уэллман-Лорд" (фирма "Уэллман-Лорд", США).</w:t>
      </w:r>
    </w:p>
    <w:bookmarkEnd w:id="1518"/>
    <w:bookmarkStart w:name="z1625" w:id="1519"/>
    <w:p>
      <w:pPr>
        <w:spacing w:after="0"/>
        <w:ind w:left="0"/>
        <w:jc w:val="both"/>
      </w:pPr>
      <w:r>
        <w:rPr>
          <w:rFonts w:ascii="Times New Roman"/>
          <w:b w:val="false"/>
          <w:i w:val="false"/>
          <w:color w:val="000000"/>
          <w:sz w:val="28"/>
        </w:rPr>
        <w:t>
      Сущность процесса заключается в дожиге сернистых соединений до диоксида серы с последующим его поглощением раствором сульфита натрия. Образовавшийся бисульфит затем регенерируется. После отделения воды в конденсаторе концентрированный сернистый ангидрид рециркулируют на установку Клауса. Суммарная степень извлечения серы достигает 99,9 - 99,95 %.</w:t>
      </w:r>
    </w:p>
    <w:bookmarkEnd w:id="1519"/>
    <w:bookmarkStart w:name="z1626" w:id="1520"/>
    <w:p>
      <w:pPr>
        <w:spacing w:after="0"/>
        <w:ind w:left="0"/>
        <w:jc w:val="both"/>
      </w:pPr>
      <w:r>
        <w:rPr>
          <w:rFonts w:ascii="Times New Roman"/>
          <w:b w:val="false"/>
          <w:i w:val="false"/>
          <w:color w:val="000000"/>
          <w:sz w:val="28"/>
        </w:rPr>
        <w:t>
      Восстановительные процессы основаны на каталитическом восстановлении всех сернистых соединений в сероводород и отличаются главным образом способами его извлечения и последующей переработки.</w:t>
      </w:r>
    </w:p>
    <w:bookmarkEnd w:id="1520"/>
    <w:bookmarkStart w:name="z1627" w:id="1521"/>
    <w:p>
      <w:pPr>
        <w:spacing w:after="0"/>
        <w:ind w:left="0"/>
        <w:jc w:val="both"/>
      </w:pPr>
      <w:r>
        <w:rPr>
          <w:rFonts w:ascii="Times New Roman"/>
          <w:b w:val="false"/>
          <w:i w:val="false"/>
          <w:color w:val="000000"/>
          <w:sz w:val="28"/>
        </w:rPr>
        <w:t>
      Из процессов этого типа наибольшее распространение получил процесс SCOT (начальные буквы Shell ClausOffgasTreating), разработанный фирмой Shell Development (Нидерланды) (рисунок 3.50). Отходящие газы установки Клауса смешиваются с продуктами неполного сгорания метана (H2+CO) и с температурой 300°С поступают в реактор гидрирования, заполненный алюмокобальтмолибденовым катализатором. Продукты гидрирования охлаждаются в котле-утилизаторе, затем - в колонне "Квенч", где одновременно отделяется конденсационная вода. Далее в абсорбционной секции из газов методом селективной абсорбции с помощью аминов извлекается H2S, который рециркулируют на установку Клауса (рисунок 3.54).</w:t>
      </w:r>
    </w:p>
    <w:bookmarkEnd w:id="15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1522"/>
    <w:p>
      <w:pPr>
        <w:spacing w:after="0"/>
        <w:ind w:left="0"/>
        <w:jc w:val="both"/>
      </w:pPr>
      <w:r>
        <w:rPr>
          <w:rFonts w:ascii="Times New Roman"/>
          <w:b w:val="false"/>
          <w:i w:val="false"/>
          <w:color w:val="000000"/>
          <w:sz w:val="28"/>
        </w:rPr>
        <w:t>
      Рисунок 3.54. Технологическая схема процесса SCOT</w:t>
      </w:r>
    </w:p>
    <w:bookmarkEnd w:id="1522"/>
    <w:bookmarkStart w:name="z1629" w:id="1523"/>
    <w:p>
      <w:pPr>
        <w:spacing w:after="0"/>
        <w:ind w:left="0"/>
        <w:jc w:val="both"/>
      </w:pPr>
      <w:r>
        <w:rPr>
          <w:rFonts w:ascii="Times New Roman"/>
          <w:b w:val="false"/>
          <w:i w:val="false"/>
          <w:color w:val="000000"/>
          <w:sz w:val="28"/>
        </w:rPr>
        <w:t>
      В очищенном газе IV остается 0,001–0,050 % сероводорода, что соответствует суммарной степени извлечения H2S 99,8–99,9 %. В качестве абсорбента используют диизопропаноламин, МДЭА и другие амины.</w:t>
      </w:r>
    </w:p>
    <w:bookmarkEnd w:id="1523"/>
    <w:bookmarkStart w:name="z1630" w:id="1524"/>
    <w:p>
      <w:pPr>
        <w:spacing w:after="0"/>
        <w:ind w:left="0"/>
        <w:jc w:val="both"/>
      </w:pPr>
      <w:r>
        <w:rPr>
          <w:rFonts w:ascii="Times New Roman"/>
          <w:b w:val="false"/>
          <w:i w:val="false"/>
          <w:color w:val="000000"/>
          <w:sz w:val="28"/>
        </w:rPr>
        <w:t>
      При выборе SCOT или Сульфрин следует учитывать, что в настоящее время разработано и применяется в промышленности множество процессов доочистки хвостовых газов Клауса. Вклад выбросов от установок Клауса в общий объем вредных выбросов от всех производств не всегда является превалирующим. Например, выбросы SO2 от промысловых сооружений могут быть соизмеримы или даже превышать таковые от установок Клауса. Решение о выборе процесса доочистки необходимо принимать с учетом объемов выбросов от всех источников.</w:t>
      </w:r>
    </w:p>
    <w:bookmarkEnd w:id="1524"/>
    <w:bookmarkStart w:name="z1631" w:id="1525"/>
    <w:p>
      <w:pPr>
        <w:spacing w:after="0"/>
        <w:ind w:left="0"/>
        <w:jc w:val="both"/>
      </w:pPr>
      <w:r>
        <w:rPr>
          <w:rFonts w:ascii="Times New Roman"/>
          <w:b w:val="false"/>
          <w:i w:val="false"/>
          <w:color w:val="000000"/>
          <w:sz w:val="28"/>
        </w:rPr>
        <w:t>
      Гарантированная степень извлечения серы для процесса SCOT - 99,8 %, а достигаемая на практике для хорошо организованного процесса Сульфрин - 99,4 %.</w:t>
      </w:r>
    </w:p>
    <w:bookmarkEnd w:id="1525"/>
    <w:bookmarkStart w:name="z1632" w:id="1526"/>
    <w:p>
      <w:pPr>
        <w:spacing w:after="0"/>
        <w:ind w:left="0"/>
        <w:jc w:val="both"/>
      </w:pPr>
      <w:r>
        <w:rPr>
          <w:rFonts w:ascii="Times New Roman"/>
          <w:b w:val="false"/>
          <w:i w:val="false"/>
          <w:color w:val="000000"/>
          <w:sz w:val="28"/>
        </w:rPr>
        <w:t>
      Таким образом, процесс SCOT может быть альтернативой Сульфрину в случаях, когда установка Клауса является единственным источником вредных выбросов и/или находится в густонаселенном районе с жесткими природоохранными ограничениями.</w:t>
      </w:r>
    </w:p>
    <w:bookmarkEnd w:id="1526"/>
    <w:bookmarkStart w:name="z1633" w:id="1527"/>
    <w:p>
      <w:pPr>
        <w:spacing w:after="0"/>
        <w:ind w:left="0"/>
        <w:jc w:val="both"/>
      </w:pPr>
      <w:r>
        <w:rPr>
          <w:rFonts w:ascii="Times New Roman"/>
          <w:b w:val="false"/>
          <w:i w:val="false"/>
          <w:color w:val="000000"/>
          <w:sz w:val="28"/>
        </w:rPr>
        <w:t>
      Сера, образующаяся на установках Клауса, содержит растворенный сероводород, а также полисульфид водорода. Во время хранения и транспортировки они могут выделяться, чем обусловлена взрывоопасность такой серы. Кроме того, у серы, содержащей газы, повышена коррозийная активность. Указанные свойства требуют дегазации серы.</w:t>
      </w:r>
    </w:p>
    <w:bookmarkEnd w:id="1527"/>
    <w:bookmarkStart w:name="z1634" w:id="1528"/>
    <w:p>
      <w:pPr>
        <w:spacing w:after="0"/>
        <w:ind w:left="0"/>
        <w:jc w:val="both"/>
      </w:pPr>
      <w:r>
        <w:rPr>
          <w:rFonts w:ascii="Times New Roman"/>
          <w:b w:val="false"/>
          <w:i w:val="false"/>
          <w:color w:val="000000"/>
          <w:sz w:val="28"/>
        </w:rPr>
        <w:t>
      Технологии дегазации постоянно развиваются ввиду того, что на сегодняшний день ни одна из них не удовлетворяет полностью техническим условиям на элементную серу. Основные направления развития технологий - это отказ от аммиачного катализатора, ухудшающего качество серы, и сокращение времени дегазации. Лучшие технологии Shell и D'GAASS позволяют добиться остаточного содержания сероводорода в сере не более 10 ppm. Оптимально проводить дегазацию, барботируя воздух через серу, в этом случае по реакции Клауса также возможно образование дополнительных количеств серы (процессы Amoco, Hyspec, D'GAASS). До промышленного внедрения, несмотря на массу разработанных процессов, были доведены технологии SNE(a)P, Shell, Exxon, D'GAASS.</w:t>
      </w:r>
    </w:p>
    <w:bookmarkEnd w:id="1528"/>
    <w:p>
      <w:pPr>
        <w:spacing w:after="0"/>
        <w:ind w:left="0"/>
        <w:jc w:val="both"/>
      </w:pPr>
      <w:r>
        <w:rPr>
          <w:rFonts w:ascii="Times New Roman"/>
          <w:b/>
          <w:i w:val="false"/>
          <w:color w:val="000000"/>
          <w:sz w:val="28"/>
        </w:rPr>
        <w:t xml:space="preserve">3.6.2.1. Текущие уровни эмиссий и потребления </w:t>
      </w:r>
    </w:p>
    <w:bookmarkStart w:name="z1636" w:id="1529"/>
    <w:p>
      <w:pPr>
        <w:spacing w:after="0"/>
        <w:ind w:left="0"/>
        <w:jc w:val="both"/>
      </w:pPr>
      <w:r>
        <w:rPr>
          <w:rFonts w:ascii="Times New Roman"/>
          <w:b w:val="false"/>
          <w:i w:val="false"/>
          <w:color w:val="000000"/>
          <w:sz w:val="28"/>
        </w:rPr>
        <w:t>
      Потребление</w:t>
      </w:r>
    </w:p>
    <w:bookmarkEnd w:id="1529"/>
    <w:bookmarkStart w:name="z1637" w:id="1530"/>
    <w:p>
      <w:pPr>
        <w:spacing w:after="0"/>
        <w:ind w:left="0"/>
        <w:jc w:val="both"/>
      </w:pPr>
      <w:r>
        <w:rPr>
          <w:rFonts w:ascii="Times New Roman"/>
          <w:b w:val="false"/>
          <w:i w:val="false"/>
          <w:color w:val="000000"/>
          <w:sz w:val="28"/>
        </w:rPr>
        <w:t>
      В таблице 3.21 представлены данные по потреблению энергетических ресурсов при технологии производства газовой технической серы, полученные по результатам опыта нефтегазодобывающих предприятий Российской Федерации и Евразийского союза, а также анкетирования предприятий Республики Казахстан.</w:t>
      </w:r>
    </w:p>
    <w:bookmarkEnd w:id="1530"/>
    <w:bookmarkStart w:name="z1638" w:id="1531"/>
    <w:p>
      <w:pPr>
        <w:spacing w:after="0"/>
        <w:ind w:left="0"/>
        <w:jc w:val="both"/>
      </w:pPr>
      <w:r>
        <w:rPr>
          <w:rFonts w:ascii="Times New Roman"/>
          <w:b w:val="false"/>
          <w:i w:val="false"/>
          <w:color w:val="000000"/>
          <w:sz w:val="28"/>
        </w:rPr>
        <w:t>
      Таблица 3.21. Потребление энергетических ресурсов при технологии производства газовой технической серы</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32"/>
          <w:p>
            <w:pPr>
              <w:spacing w:after="20"/>
              <w:ind w:left="20"/>
              <w:jc w:val="both"/>
            </w:pPr>
            <w:r>
              <w:rPr>
                <w:rFonts w:ascii="Times New Roman"/>
                <w:b w:val="false"/>
                <w:i w:val="false"/>
                <w:color w:val="000000"/>
                <w:sz w:val="20"/>
              </w:rPr>
              <w:t>
Минимальный</w:t>
            </w:r>
          </w:p>
          <w:bookmarkEnd w:id="1532"/>
          <w:p>
            <w:pPr>
              <w:spacing w:after="20"/>
              <w:ind w:left="20"/>
              <w:jc w:val="both"/>
            </w:pPr>
            <w:r>
              <w:rPr>
                <w:rFonts w:ascii="Times New Roman"/>
                <w:b w:val="false"/>
                <w:i w:val="false"/>
                <w:color w:val="000000"/>
                <w:sz w:val="20"/>
              </w:rPr>
              <w:t>
расход энергетических ресурсов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bl>
    <w:bookmarkStart w:name="z1640" w:id="1533"/>
    <w:p>
      <w:pPr>
        <w:spacing w:after="0"/>
        <w:ind w:left="0"/>
        <w:jc w:val="both"/>
      </w:pPr>
      <w:r>
        <w:rPr>
          <w:rFonts w:ascii="Times New Roman"/>
          <w:b w:val="false"/>
          <w:i w:val="false"/>
          <w:color w:val="000000"/>
          <w:sz w:val="28"/>
        </w:rPr>
        <w:t>
      Выбросы в атмосферу</w:t>
      </w:r>
    </w:p>
    <w:bookmarkEnd w:id="1533"/>
    <w:bookmarkStart w:name="z1641" w:id="1534"/>
    <w:p>
      <w:pPr>
        <w:spacing w:after="0"/>
        <w:ind w:left="0"/>
        <w:jc w:val="both"/>
      </w:pPr>
      <w:r>
        <w:rPr>
          <w:rFonts w:ascii="Times New Roman"/>
          <w:b w:val="false"/>
          <w:i w:val="false"/>
          <w:color w:val="000000"/>
          <w:sz w:val="28"/>
        </w:rPr>
        <w:t>
      Источниками эмиссий в атмосферный воздух являются сепаратор, насос (неорганизованные источники, справочником по НДТ не рассматриваются), котел-утилизатор, печь подогрева, печи дожига - характеристика выбросов приведена в разделе 3.13, факельная установка - характеристики выбросов приведена в разделе 3.11. Выбросы маркерных загрязняющих веществ от инсинераторов представлена в таблице 3.22.</w:t>
      </w:r>
    </w:p>
    <w:bookmarkEnd w:id="1534"/>
    <w:bookmarkStart w:name="z1642" w:id="1535"/>
    <w:p>
      <w:pPr>
        <w:spacing w:after="0"/>
        <w:ind w:left="0"/>
        <w:jc w:val="both"/>
      </w:pPr>
      <w:r>
        <w:rPr>
          <w:rFonts w:ascii="Times New Roman"/>
          <w:b w:val="false"/>
          <w:i w:val="false"/>
          <w:color w:val="000000"/>
          <w:sz w:val="28"/>
        </w:rPr>
        <w:t xml:space="preserve">
      Таблица 3.22 - Выбросы маркерных загрязняющих веществ от инсинераторов (печи дожига газообразных остатков (хвостовых газов), печи дожига на установках Клауса, Установка излечения серы, Установка производства серы) </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 концентрац. МЗВ по отрасли НГД,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36"/>
          <w:p>
            <w:pPr>
              <w:spacing w:after="20"/>
              <w:ind w:left="20"/>
              <w:jc w:val="both"/>
            </w:pPr>
            <w:r>
              <w:rPr>
                <w:rFonts w:ascii="Times New Roman"/>
                <w:b w:val="false"/>
                <w:i w:val="false"/>
                <w:color w:val="000000"/>
                <w:sz w:val="20"/>
              </w:rPr>
              <w:t>
Сера диоксид (Ангидрид сернистый, Сернистый газ,</w:t>
            </w:r>
          </w:p>
          <w:bookmarkEnd w:id="1536"/>
          <w:p>
            <w:pPr>
              <w:spacing w:after="20"/>
              <w:ind w:left="20"/>
              <w:jc w:val="both"/>
            </w:pPr>
            <w:r>
              <w:rPr>
                <w:rFonts w:ascii="Times New Roman"/>
                <w:b w:val="false"/>
                <w:i w:val="false"/>
                <w:color w:val="000000"/>
                <w:sz w:val="20"/>
              </w:rPr>
              <w:t>
Сера (IV)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bl>
    <w:bookmarkStart w:name="z1644" w:id="1537"/>
    <w:p>
      <w:pPr>
        <w:spacing w:after="0"/>
        <w:ind w:left="0"/>
        <w:jc w:val="both"/>
      </w:pPr>
      <w:r>
        <w:rPr>
          <w:rFonts w:ascii="Times New Roman"/>
          <w:b w:val="false"/>
          <w:i w:val="false"/>
          <w:color w:val="000000"/>
          <w:sz w:val="28"/>
        </w:rPr>
        <w:t>
      Сбросы сточных вод</w:t>
      </w:r>
    </w:p>
    <w:bookmarkEnd w:id="1537"/>
    <w:bookmarkStart w:name="z1645" w:id="1538"/>
    <w:p>
      <w:pPr>
        <w:spacing w:after="0"/>
        <w:ind w:left="0"/>
        <w:jc w:val="both"/>
      </w:pPr>
      <w:r>
        <w:rPr>
          <w:rFonts w:ascii="Times New Roman"/>
          <w:b w:val="false"/>
          <w:i w:val="false"/>
          <w:color w:val="000000"/>
          <w:sz w:val="28"/>
        </w:rPr>
        <w:t>
      Сбросами сточных вод с установок являются сточные воды, из котлов-утилизаторов при их непрерывной продувке.</w:t>
      </w:r>
    </w:p>
    <w:bookmarkEnd w:id="1538"/>
    <w:bookmarkStart w:name="z1646" w:id="1539"/>
    <w:p>
      <w:pPr>
        <w:spacing w:after="0"/>
        <w:ind w:left="0"/>
        <w:jc w:val="both"/>
      </w:pPr>
      <w:r>
        <w:rPr>
          <w:rFonts w:ascii="Times New Roman"/>
          <w:b w:val="false"/>
          <w:i w:val="false"/>
          <w:color w:val="000000"/>
          <w:sz w:val="28"/>
        </w:rPr>
        <w:t>
      Отходы технологического процесса</w:t>
      </w:r>
    </w:p>
    <w:bookmarkEnd w:id="1539"/>
    <w:bookmarkStart w:name="z1647" w:id="1540"/>
    <w:p>
      <w:pPr>
        <w:spacing w:after="0"/>
        <w:ind w:left="0"/>
        <w:jc w:val="both"/>
      </w:pPr>
      <w:r>
        <w:rPr>
          <w:rFonts w:ascii="Times New Roman"/>
          <w:b w:val="false"/>
          <w:i w:val="false"/>
          <w:color w:val="000000"/>
          <w:sz w:val="28"/>
        </w:rPr>
        <w:t>
      Образование отходов происходит в результате налива жидкой серы на серные блоки, переплавка и фильтрация серы, зачистка резервуаров хранения серы, процесс грануляции и т.д. представлены ниже:</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Загрязненная сера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0,000208313</w:t>
            </w:r>
          </w:p>
        </w:tc>
      </w:tr>
    </w:tbl>
    <w:p>
      <w:pPr>
        <w:spacing w:after="0"/>
        <w:ind w:left="0"/>
        <w:jc w:val="both"/>
      </w:pPr>
      <w:r>
        <w:rPr>
          <w:rFonts w:ascii="Times New Roman"/>
          <w:b/>
          <w:i w:val="false"/>
          <w:color w:val="000000"/>
          <w:sz w:val="28"/>
        </w:rPr>
        <w:t>3.7. Низкотемпературная конденсация и газофракционирование</w:t>
      </w:r>
    </w:p>
    <w:bookmarkStart w:name="z1649" w:id="1541"/>
    <w:p>
      <w:pPr>
        <w:spacing w:after="0"/>
        <w:ind w:left="0"/>
        <w:jc w:val="both"/>
      </w:pPr>
      <w:r>
        <w:rPr>
          <w:rFonts w:ascii="Times New Roman"/>
          <w:b w:val="false"/>
          <w:i w:val="false"/>
          <w:color w:val="000000"/>
          <w:sz w:val="28"/>
        </w:rPr>
        <w:t xml:space="preserve">
      Установки низкотемпературной конденсации (УНТК) основаны на процессе изобарного охлаждения природного и попутного нефтяного газа, сопровождающегося последовательной конденсацией отдельных компонентов газового конденсата или их фракций при определенном давлении. Разделение углеводородных газов методом низкотемпературной конденсации осуществляется путем охлаждения внешним холодом до заданной температуры при постоянном давлении, сопровождающегося конденсацией извлекаемых из газов компонентов, с последующим разделением в сепараторах газовой и жидкой фаз (рисунок 3.55). </w:t>
      </w:r>
    </w:p>
    <w:bookmarkEnd w:id="1541"/>
    <w:bookmarkStart w:name="z1650" w:id="1542"/>
    <w:p>
      <w:pPr>
        <w:spacing w:after="0"/>
        <w:ind w:left="0"/>
        <w:jc w:val="both"/>
      </w:pPr>
      <w:r>
        <w:rPr>
          <w:rFonts w:ascii="Times New Roman"/>
          <w:b w:val="false"/>
          <w:i w:val="false"/>
          <w:color w:val="000000"/>
          <w:sz w:val="28"/>
        </w:rPr>
        <w:t>
      Технология НТК пригодна для любой климатической зоны, допускает наличие в газе не углеводородных компонентов, обеспечивает степень извлечения конденсата до 97 %, a также температуру точки росы, при которой исключается выпадение влаги и тяжелых углеводородов при транспортировании природного газа.</w:t>
      </w:r>
    </w:p>
    <w:bookmarkEnd w:id="1542"/>
    <w:bookmarkStart w:name="z1651" w:id="1543"/>
    <w:p>
      <w:pPr>
        <w:spacing w:after="0"/>
        <w:ind w:left="0"/>
        <w:jc w:val="both"/>
      </w:pPr>
      <w:r>
        <w:rPr>
          <w:rFonts w:ascii="Times New Roman"/>
          <w:b w:val="false"/>
          <w:i w:val="false"/>
          <w:color w:val="000000"/>
          <w:sz w:val="28"/>
        </w:rPr>
        <w:t>
      Достоинством установки HTК являются низкие капитальные и эксплуатационные затраты (при наличии свободного перепада давления), недостатком - низкие степени извлечения конденсатообразующих компонентов из тощих газов, непрерывное снижение эффективности в процессе эксплуатации за счет облегчения состава пластовой смеси, необходимость коренной реконструкции в период исчерпания дроссель-эффекта.</w:t>
      </w:r>
    </w:p>
    <w:bookmarkEnd w:id="1543"/>
    <w:bookmarkStart w:name="z1652" w:id="1544"/>
    <w:p>
      <w:pPr>
        <w:spacing w:after="0"/>
        <w:ind w:left="0"/>
        <w:jc w:val="both"/>
      </w:pPr>
      <w:r>
        <w:rPr>
          <w:rFonts w:ascii="Times New Roman"/>
          <w:b w:val="false"/>
          <w:i w:val="false"/>
          <w:color w:val="000000"/>
          <w:sz w:val="28"/>
        </w:rPr>
        <w:t>
      Для повышения эффективности HTК используют сорбцию в потоке (впрыск в поток газа стабильного конденсата или других углеводородных жидкостей) и противоточную абсорбцию отсепарированного газа. В процессе низкотемпературной конденсации сжатый газ охлаждается до низких температур специальными хладагентами (пропаном, аммиаком, азотом, углекислотой), в результате чего значительная часть газа конденсируется. Углеводородный конденсат, содержащий все углеводороды, входящие в состав исходного газа, отделяется в сепараторе и затем подается в ректификационную колонну – деэтанизатор. Использование метода за счет искусственного внешнего холода позволяет поддерживать стабильную точку росы вне зависимости от времени года и перепада давлений, а также добиваться более глубокого извлечения тяжелых углеводородов. Применение УНТК предусматривает: – первичную сепарацию газа и улавливание жидкостных пробок во входном газосепараторе; – охлаждение входного потока газа в теплообменнике за счет внешнего источника охлаждения; – последующую сепарацию охлажденного газа в низкотемпературном газосепараторе.</w:t>
      </w:r>
    </w:p>
    <w:bookmarkEnd w:id="1544"/>
    <w:bookmarkStart w:name="z1653"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5041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419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4" w:id="1546"/>
    <w:p>
      <w:pPr>
        <w:spacing w:after="0"/>
        <w:ind w:left="0"/>
        <w:jc w:val="both"/>
      </w:pPr>
      <w:r>
        <w:rPr>
          <w:rFonts w:ascii="Times New Roman"/>
          <w:b w:val="false"/>
          <w:i w:val="false"/>
          <w:color w:val="000000"/>
          <w:sz w:val="28"/>
        </w:rPr>
        <w:t>
      Рисунок 3.55. Схема установки низкотемпературной конденсации:</w:t>
      </w:r>
    </w:p>
    <w:bookmarkEnd w:id="1546"/>
    <w:bookmarkStart w:name="z1655" w:id="1547"/>
    <w:p>
      <w:pPr>
        <w:spacing w:after="0"/>
        <w:ind w:left="0"/>
        <w:jc w:val="both"/>
      </w:pPr>
      <w:r>
        <w:rPr>
          <w:rFonts w:ascii="Times New Roman"/>
          <w:b w:val="false"/>
          <w:i w:val="false"/>
          <w:color w:val="000000"/>
          <w:sz w:val="28"/>
        </w:rPr>
        <w:t>
      1,2, 3, 4 – теплообменники; 5, 8 – пропановые холодильники; 6 – сепаратор; 7 – деэтанизатор; 9 – рефлюксная емкость деэтанизатора; 10 – насос; 11 – кипятильник. Потоки: I – исходный газ; II – сухой газ; III – несконденсированный газ; IV – деэтанизированный бензин</w:t>
      </w:r>
    </w:p>
    <w:bookmarkEnd w:id="1547"/>
    <w:bookmarkStart w:name="z1656" w:id="1548"/>
    <w:p>
      <w:pPr>
        <w:spacing w:after="0"/>
        <w:ind w:left="0"/>
        <w:jc w:val="both"/>
      </w:pPr>
      <w:r>
        <w:rPr>
          <w:rFonts w:ascii="Times New Roman"/>
          <w:b w:val="false"/>
          <w:i w:val="false"/>
          <w:color w:val="000000"/>
          <w:sz w:val="28"/>
        </w:rPr>
        <w:t>
      Достоинства УНТК: – стабильная точка росы (даже при падении давления газа в скважине) за счет регулирования мощности внешнего холодильного цикла; – возможность поддержания более низких температур при охлаждении газа, получение за счет этого дополнительных жидких продуктов; – стабилизация конденсата в колоннах значительно сокращает потери на факелах.</w:t>
      </w:r>
    </w:p>
    <w:bookmarkEnd w:id="1548"/>
    <w:bookmarkStart w:name="z1657" w:id="1549"/>
    <w:p>
      <w:pPr>
        <w:spacing w:after="0"/>
        <w:ind w:left="0"/>
        <w:jc w:val="both"/>
      </w:pPr>
      <w:r>
        <w:rPr>
          <w:rFonts w:ascii="Times New Roman"/>
          <w:b w:val="false"/>
          <w:i w:val="false"/>
          <w:color w:val="000000"/>
          <w:sz w:val="28"/>
        </w:rPr>
        <w:t>
      В этом случае ректификация, предназначается для отделения остаточных количеств растворенных газов из жидкой фазы.</w:t>
      </w:r>
    </w:p>
    <w:bookmarkEnd w:id="1549"/>
    <w:bookmarkStart w:name="z1658" w:id="1550"/>
    <w:p>
      <w:pPr>
        <w:spacing w:after="0"/>
        <w:ind w:left="0"/>
        <w:jc w:val="both"/>
      </w:pPr>
      <w:r>
        <w:rPr>
          <w:rFonts w:ascii="Times New Roman"/>
          <w:b w:val="false"/>
          <w:i w:val="false"/>
          <w:color w:val="000000"/>
          <w:sz w:val="28"/>
        </w:rPr>
        <w:t>
      Разновидностью схемы НТК является процесс низкотемпературной конденсации и ректификации (НТКР).</w:t>
      </w:r>
    </w:p>
    <w:bookmarkEnd w:id="1550"/>
    <w:bookmarkStart w:name="z1659" w:id="1551"/>
    <w:p>
      <w:pPr>
        <w:spacing w:after="0"/>
        <w:ind w:left="0"/>
        <w:jc w:val="both"/>
      </w:pPr>
      <w:r>
        <w:rPr>
          <w:rFonts w:ascii="Times New Roman"/>
          <w:b w:val="false"/>
          <w:i w:val="false"/>
          <w:color w:val="000000"/>
          <w:sz w:val="28"/>
        </w:rPr>
        <w:t>
      В зависимости от технологической схемы ректификационные колонны установок НТР делятся на ректификационно-отпарные и конденсационно-отпарные (рисунок 3.56).</w:t>
      </w:r>
    </w:p>
    <w:bookmarkEnd w:id="1551"/>
    <w:bookmarkStart w:name="z1660" w:id="1552"/>
    <w:p>
      <w:pPr>
        <w:spacing w:after="0"/>
        <w:ind w:left="0"/>
        <w:jc w:val="both"/>
      </w:pPr>
      <w:r>
        <w:rPr>
          <w:rFonts w:ascii="Times New Roman"/>
          <w:b w:val="false"/>
          <w:i w:val="false"/>
          <w:color w:val="000000"/>
          <w:sz w:val="28"/>
        </w:rPr>
        <w:t xml:space="preserve">
      </w:t>
      </w:r>
    </w:p>
    <w:bookmarkEnd w:id="1552"/>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1" w:id="1553"/>
    <w:p>
      <w:pPr>
        <w:spacing w:after="0"/>
        <w:ind w:left="0"/>
        <w:jc w:val="both"/>
      </w:pPr>
      <w:r>
        <w:rPr>
          <w:rFonts w:ascii="Times New Roman"/>
          <w:b w:val="false"/>
          <w:i w:val="false"/>
          <w:color w:val="000000"/>
          <w:sz w:val="28"/>
        </w:rPr>
        <w:t>
      Рисунок 3.56. Технологические схемы установок НТКР:</w:t>
      </w:r>
    </w:p>
    <w:bookmarkEnd w:id="1553"/>
    <w:bookmarkStart w:name="z1662" w:id="1554"/>
    <w:p>
      <w:pPr>
        <w:spacing w:after="0"/>
        <w:ind w:left="0"/>
        <w:jc w:val="both"/>
      </w:pPr>
      <w:r>
        <w:rPr>
          <w:rFonts w:ascii="Times New Roman"/>
          <w:b w:val="false"/>
          <w:i w:val="false"/>
          <w:color w:val="000000"/>
          <w:sz w:val="28"/>
        </w:rPr>
        <w:t>
      а - с ректификационно-отпарной колонной;</w:t>
      </w:r>
    </w:p>
    <w:bookmarkEnd w:id="1554"/>
    <w:bookmarkStart w:name="z1663" w:id="1555"/>
    <w:p>
      <w:pPr>
        <w:spacing w:after="0"/>
        <w:ind w:left="0"/>
        <w:jc w:val="both"/>
      </w:pPr>
      <w:r>
        <w:rPr>
          <w:rFonts w:ascii="Times New Roman"/>
          <w:b w:val="false"/>
          <w:i w:val="false"/>
          <w:color w:val="000000"/>
          <w:sz w:val="28"/>
        </w:rPr>
        <w:t>
      б - с конденсационно-отпарной колонной</w:t>
      </w:r>
    </w:p>
    <w:bookmarkEnd w:id="1555"/>
    <w:bookmarkStart w:name="z1664" w:id="1556"/>
    <w:p>
      <w:pPr>
        <w:spacing w:after="0"/>
        <w:ind w:left="0"/>
        <w:jc w:val="both"/>
      </w:pPr>
      <w:r>
        <w:rPr>
          <w:rFonts w:ascii="Times New Roman"/>
          <w:b w:val="false"/>
          <w:i w:val="false"/>
          <w:color w:val="000000"/>
          <w:sz w:val="28"/>
        </w:rPr>
        <w:t>
      Особенность процесса НТКР заключается в отсутствии предварительной сепарации сконденсировавшихся углеводородов. Двухфазный поток, охлажденный в холодильнике (а-3; б-7), подается в середину ректификационно-отпарной (а-2)/конденсационно-отпарной колонны (б-6). Таким образом, весь поток сырьевого газа подвергается деметанизации в колонне, при этом температура ее верха должна быть ниже, чем в деметанизаторе по схеме НТК, для заданной степени извлечения этана. Степень извлечения целевых компонентов С3+ достигает 99,5 %.</w:t>
      </w:r>
    </w:p>
    <w:bookmarkEnd w:id="1556"/>
    <w:bookmarkStart w:name="z1665" w:id="1557"/>
    <w:p>
      <w:pPr>
        <w:spacing w:after="0"/>
        <w:ind w:left="0"/>
        <w:jc w:val="both"/>
      </w:pPr>
      <w:r>
        <w:rPr>
          <w:rFonts w:ascii="Times New Roman"/>
          <w:b w:val="false"/>
          <w:i w:val="false"/>
          <w:color w:val="000000"/>
          <w:sz w:val="28"/>
        </w:rPr>
        <w:t>
      В схемах НТКР для выработки холода применяются высокоэффективные современные турбодетандерные агрегаты, новые высокоэффективные теплообменники (пластинчатые, кожухотрубчатые с витыми трубками с плавающим сердечником) и теплоизоляционные материалы (вспененный каучук и т.п.), исключающие потери низкотемпературного холода. В технологических схемах НТКР отсутствует дополнительный источник холода (холодильные машины, пропано-холодильные установки), что позволяет обеспечивать процессу НТКР наибольшую экономичность по сравнению с другими способами, даже при низком давлении исходного газа и широком изменении его состава.</w:t>
      </w:r>
    </w:p>
    <w:bookmarkEnd w:id="1557"/>
    <w:p>
      <w:pPr>
        <w:spacing w:after="0"/>
        <w:ind w:left="0"/>
        <w:jc w:val="both"/>
      </w:pPr>
      <w:r>
        <w:rPr>
          <w:rFonts w:ascii="Times New Roman"/>
          <w:b/>
          <w:i w:val="false"/>
          <w:color w:val="000000"/>
          <w:sz w:val="28"/>
        </w:rPr>
        <w:t>3.7.1. Текущие уровни эмиссий и потребления</w:t>
      </w:r>
    </w:p>
    <w:bookmarkStart w:name="z1667" w:id="1558"/>
    <w:p>
      <w:pPr>
        <w:spacing w:after="0"/>
        <w:ind w:left="0"/>
        <w:jc w:val="both"/>
      </w:pPr>
      <w:r>
        <w:rPr>
          <w:rFonts w:ascii="Times New Roman"/>
          <w:b w:val="false"/>
          <w:i w:val="false"/>
          <w:color w:val="000000"/>
          <w:sz w:val="28"/>
        </w:rPr>
        <w:t xml:space="preserve">
      Потребление </w:t>
      </w:r>
    </w:p>
    <w:bookmarkEnd w:id="1558"/>
    <w:bookmarkStart w:name="z1668" w:id="1559"/>
    <w:p>
      <w:pPr>
        <w:spacing w:after="0"/>
        <w:ind w:left="0"/>
        <w:jc w:val="both"/>
      </w:pPr>
      <w:r>
        <w:rPr>
          <w:rFonts w:ascii="Times New Roman"/>
          <w:b w:val="false"/>
          <w:i w:val="false"/>
          <w:color w:val="000000"/>
          <w:sz w:val="28"/>
        </w:rPr>
        <w:t xml:space="preserve">
      В таблице 3.23 представлены данные по потреблению энергетических ресурсов при технологии низкотемпературной конденсации, полученные по результатам опыта нефтегазодобывающих предприятий Российской Федерации и Евразийского союза, а также анкетирования предприятий Республики Казахстан. </w:t>
      </w:r>
    </w:p>
    <w:bookmarkEnd w:id="1559"/>
    <w:bookmarkStart w:name="z1669" w:id="1560"/>
    <w:p>
      <w:pPr>
        <w:spacing w:after="0"/>
        <w:ind w:left="0"/>
        <w:jc w:val="both"/>
      </w:pPr>
      <w:r>
        <w:rPr>
          <w:rFonts w:ascii="Times New Roman"/>
          <w:b w:val="false"/>
          <w:i w:val="false"/>
          <w:color w:val="000000"/>
          <w:sz w:val="28"/>
        </w:rPr>
        <w:t>
      Таблица 3.23. Потребление энергетических ресурсов при технологии низкотемпературной конденсации</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61"/>
          <w:p>
            <w:pPr>
              <w:spacing w:after="20"/>
              <w:ind w:left="20"/>
              <w:jc w:val="both"/>
            </w:pPr>
            <w:r>
              <w:rPr>
                <w:rFonts w:ascii="Times New Roman"/>
                <w:b w:val="false"/>
                <w:i w:val="false"/>
                <w:color w:val="000000"/>
                <w:sz w:val="20"/>
              </w:rPr>
              <w:t>
Минимальный</w:t>
            </w:r>
          </w:p>
          <w:bookmarkEnd w:id="1561"/>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bookmarkStart w:name="z1671" w:id="1562"/>
    <w:p>
      <w:pPr>
        <w:spacing w:after="0"/>
        <w:ind w:left="0"/>
        <w:jc w:val="both"/>
      </w:pPr>
      <w:r>
        <w:rPr>
          <w:rFonts w:ascii="Times New Roman"/>
          <w:b w:val="false"/>
          <w:i w:val="false"/>
          <w:color w:val="000000"/>
          <w:sz w:val="28"/>
        </w:rPr>
        <w:t>
      Выбросы в атмосферу</w:t>
      </w:r>
    </w:p>
    <w:bookmarkEnd w:id="1562"/>
    <w:bookmarkStart w:name="z1672" w:id="1563"/>
    <w:p>
      <w:pPr>
        <w:spacing w:after="0"/>
        <w:ind w:left="0"/>
        <w:jc w:val="both"/>
      </w:pPr>
      <w:r>
        <w:rPr>
          <w:rFonts w:ascii="Times New Roman"/>
          <w:b w:val="false"/>
          <w:i w:val="false"/>
          <w:color w:val="000000"/>
          <w:sz w:val="28"/>
        </w:rPr>
        <w:t>
      Источниками эмиссий в атмосферный воздух являются сепаратор, теплообменник, запорно-регулирующая арматура и фланцевые соединения (неорганизованные источники, справочником по НДТ не рассматриваются).</w:t>
      </w:r>
    </w:p>
    <w:bookmarkEnd w:id="1563"/>
    <w:bookmarkStart w:name="z1673" w:id="1564"/>
    <w:p>
      <w:pPr>
        <w:spacing w:after="0"/>
        <w:ind w:left="0"/>
        <w:jc w:val="both"/>
      </w:pPr>
      <w:r>
        <w:rPr>
          <w:rFonts w:ascii="Times New Roman"/>
          <w:b w:val="false"/>
          <w:i w:val="false"/>
          <w:color w:val="000000"/>
          <w:sz w:val="28"/>
        </w:rPr>
        <w:t>
      Сбросы сточных вод</w:t>
      </w:r>
    </w:p>
    <w:bookmarkEnd w:id="1564"/>
    <w:bookmarkStart w:name="z1674" w:id="1565"/>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565"/>
    <w:bookmarkStart w:name="z1675" w:id="1566"/>
    <w:p>
      <w:pPr>
        <w:spacing w:after="0"/>
        <w:ind w:left="0"/>
        <w:jc w:val="both"/>
      </w:pPr>
      <w:r>
        <w:rPr>
          <w:rFonts w:ascii="Times New Roman"/>
          <w:b w:val="false"/>
          <w:i w:val="false"/>
          <w:color w:val="000000"/>
          <w:sz w:val="28"/>
        </w:rPr>
        <w:t>
      Отходы технологического процесса</w:t>
      </w:r>
    </w:p>
    <w:bookmarkEnd w:id="1566"/>
    <w:bookmarkStart w:name="z1676" w:id="1567"/>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567"/>
    <w:p>
      <w:pPr>
        <w:spacing w:after="0"/>
        <w:ind w:left="0"/>
        <w:jc w:val="both"/>
      </w:pPr>
      <w:r>
        <w:rPr>
          <w:rFonts w:ascii="Times New Roman"/>
          <w:b/>
          <w:i w:val="false"/>
          <w:color w:val="000000"/>
          <w:sz w:val="28"/>
        </w:rPr>
        <w:t>3.8. Учет и замер сырой / товарной нефти, газа и воды</w:t>
      </w:r>
    </w:p>
    <w:p>
      <w:pPr>
        <w:spacing w:after="0"/>
        <w:ind w:left="0"/>
        <w:jc w:val="both"/>
      </w:pPr>
      <w:r>
        <w:rPr>
          <w:rFonts w:ascii="Times New Roman"/>
          <w:b/>
          <w:i w:val="false"/>
          <w:color w:val="000000"/>
          <w:sz w:val="28"/>
        </w:rPr>
        <w:t>3.8.1. Приемо-сдаточный пункт</w:t>
      </w:r>
    </w:p>
    <w:bookmarkStart w:name="z1679" w:id="1568"/>
    <w:p>
      <w:pPr>
        <w:spacing w:after="0"/>
        <w:ind w:left="0"/>
        <w:jc w:val="both"/>
      </w:pPr>
      <w:r>
        <w:rPr>
          <w:rFonts w:ascii="Times New Roman"/>
          <w:b w:val="false"/>
          <w:i w:val="false"/>
          <w:color w:val="000000"/>
          <w:sz w:val="28"/>
        </w:rPr>
        <w:t>
      Для обеспечения учета количества и качества нефти на потоке на магистральных нефтепроводах устанавливаются узлы учета. Коммерческие узлы осуществляют учет нефти с точностью, необходимой для учетно-расчетных операций. Оперативные узлы осуществляют учет с точностью, необходимой для оперативных целей и задач автоматизированной системы управления технологическим процессом, и могут являться резервными точками для коммерческого учета.</w:t>
      </w:r>
    </w:p>
    <w:bookmarkEnd w:id="1568"/>
    <w:bookmarkStart w:name="z1680" w:id="1569"/>
    <w:p>
      <w:pPr>
        <w:spacing w:after="0"/>
        <w:ind w:left="0"/>
        <w:jc w:val="both"/>
      </w:pPr>
      <w:r>
        <w:rPr>
          <w:rFonts w:ascii="Times New Roman"/>
          <w:b w:val="false"/>
          <w:i w:val="false"/>
          <w:color w:val="000000"/>
          <w:sz w:val="28"/>
        </w:rPr>
        <w:t>
      В зависимости от выполняемых функций эти узлы делятся на:</w:t>
      </w:r>
    </w:p>
    <w:bookmarkEnd w:id="1569"/>
    <w:bookmarkStart w:name="z1681" w:id="1570"/>
    <w:p>
      <w:pPr>
        <w:spacing w:after="0"/>
        <w:ind w:left="0"/>
        <w:jc w:val="both"/>
      </w:pPr>
      <w:r>
        <w:rPr>
          <w:rFonts w:ascii="Times New Roman"/>
          <w:b w:val="false"/>
          <w:i w:val="false"/>
          <w:color w:val="000000"/>
          <w:sz w:val="28"/>
        </w:rPr>
        <w:t>
      на коммерческие - предназначены для измерения количества и показателей качества нефти при приемке в систему магистральных нефтепроводов, сдаче НПЗ, на экспорт, на налив в морской и речной транспорт, налив в железнодорожные и автоцистерны.</w:t>
      </w:r>
    </w:p>
    <w:bookmarkEnd w:id="1570"/>
    <w:bookmarkStart w:name="z1682" w:id="1571"/>
    <w:p>
      <w:pPr>
        <w:spacing w:after="0"/>
        <w:ind w:left="0"/>
        <w:jc w:val="both"/>
      </w:pPr>
      <w:r>
        <w:rPr>
          <w:rFonts w:ascii="Times New Roman"/>
          <w:b w:val="false"/>
          <w:i w:val="false"/>
          <w:color w:val="000000"/>
          <w:sz w:val="28"/>
        </w:rPr>
        <w:t>
      оперативные - предназначены для оперативного контроля движения нефти и могут являться резервными средствами для коммерческих систем.</w:t>
      </w:r>
    </w:p>
    <w:bookmarkEnd w:id="1571"/>
    <w:bookmarkStart w:name="z1683" w:id="1572"/>
    <w:p>
      <w:pPr>
        <w:spacing w:after="0"/>
        <w:ind w:left="0"/>
        <w:jc w:val="both"/>
      </w:pPr>
      <w:r>
        <w:rPr>
          <w:rFonts w:ascii="Times New Roman"/>
          <w:b w:val="false"/>
          <w:i w:val="false"/>
          <w:color w:val="000000"/>
          <w:sz w:val="28"/>
        </w:rPr>
        <w:t>
      При выполнении приема-сдачи нефти на приемо-сдаточным пункт осуществляют:</w:t>
      </w:r>
    </w:p>
    <w:bookmarkEnd w:id="1572"/>
    <w:bookmarkStart w:name="z1684" w:id="1573"/>
    <w:p>
      <w:pPr>
        <w:spacing w:after="0"/>
        <w:ind w:left="0"/>
        <w:jc w:val="both"/>
      </w:pPr>
      <w:r>
        <w:rPr>
          <w:rFonts w:ascii="Times New Roman"/>
          <w:b w:val="false"/>
          <w:i w:val="false"/>
          <w:color w:val="000000"/>
          <w:sz w:val="28"/>
        </w:rPr>
        <w:t>
      круглосуточный учет количества принимаемой, перекачиваемой, находящейся в наличии и сдаваемой нефти с передачей информации диспетчерским и товарно-транспортным службам;</w:t>
      </w:r>
    </w:p>
    <w:bookmarkEnd w:id="1573"/>
    <w:bookmarkStart w:name="z1685" w:id="1574"/>
    <w:p>
      <w:pPr>
        <w:spacing w:after="0"/>
        <w:ind w:left="0"/>
        <w:jc w:val="both"/>
      </w:pPr>
      <w:r>
        <w:rPr>
          <w:rFonts w:ascii="Times New Roman"/>
          <w:b w:val="false"/>
          <w:i w:val="false"/>
          <w:color w:val="000000"/>
          <w:sz w:val="28"/>
        </w:rPr>
        <w:t>
      отбор проб из резервуаров и нефтепроводов системы измерений количества и показателей качества нефти, испытание нефти, хранение арбитражных проб;</w:t>
      </w:r>
    </w:p>
    <w:bookmarkEnd w:id="1574"/>
    <w:bookmarkStart w:name="z1686" w:id="1575"/>
    <w:p>
      <w:pPr>
        <w:spacing w:after="0"/>
        <w:ind w:left="0"/>
        <w:jc w:val="both"/>
      </w:pPr>
      <w:r>
        <w:rPr>
          <w:rFonts w:ascii="Times New Roman"/>
          <w:b w:val="false"/>
          <w:i w:val="false"/>
          <w:color w:val="000000"/>
          <w:sz w:val="28"/>
        </w:rPr>
        <w:t>
      оформление актов приема-сдачи нефти, паспортов качества, составление отчетов и передачу их товарно-транспортным службам;</w:t>
      </w:r>
    </w:p>
    <w:bookmarkEnd w:id="1575"/>
    <w:bookmarkStart w:name="z1687" w:id="1576"/>
    <w:p>
      <w:pPr>
        <w:spacing w:after="0"/>
        <w:ind w:left="0"/>
        <w:jc w:val="both"/>
      </w:pPr>
      <w:r>
        <w:rPr>
          <w:rFonts w:ascii="Times New Roman"/>
          <w:b w:val="false"/>
          <w:i w:val="false"/>
          <w:color w:val="000000"/>
          <w:sz w:val="28"/>
        </w:rPr>
        <w:t>
      контроль технологической схемы транспортировки нефти в пределах зоны ответственности сторон;</w:t>
      </w:r>
    </w:p>
    <w:bookmarkEnd w:id="1576"/>
    <w:bookmarkStart w:name="z1688" w:id="1577"/>
    <w:p>
      <w:pPr>
        <w:spacing w:after="0"/>
        <w:ind w:left="0"/>
        <w:jc w:val="both"/>
      </w:pPr>
      <w:r>
        <w:rPr>
          <w:rFonts w:ascii="Times New Roman"/>
          <w:b w:val="false"/>
          <w:i w:val="false"/>
          <w:color w:val="000000"/>
          <w:sz w:val="28"/>
        </w:rPr>
        <w:t>
      контроль параметров перекачиваемой нефти;</w:t>
      </w:r>
    </w:p>
    <w:bookmarkEnd w:id="1577"/>
    <w:bookmarkStart w:name="z1689" w:id="1578"/>
    <w:p>
      <w:pPr>
        <w:spacing w:after="0"/>
        <w:ind w:left="0"/>
        <w:jc w:val="both"/>
      </w:pPr>
      <w:r>
        <w:rPr>
          <w:rFonts w:ascii="Times New Roman"/>
          <w:b w:val="false"/>
          <w:i w:val="false"/>
          <w:color w:val="000000"/>
          <w:sz w:val="28"/>
        </w:rPr>
        <w:t>
      контроль метрологических характеристик средств измерений в межповерочном интервале в процессе эксплуатации;</w:t>
      </w:r>
    </w:p>
    <w:bookmarkEnd w:id="1578"/>
    <w:bookmarkStart w:name="z1690" w:id="1579"/>
    <w:p>
      <w:pPr>
        <w:spacing w:after="0"/>
        <w:ind w:left="0"/>
        <w:jc w:val="both"/>
      </w:pPr>
      <w:r>
        <w:rPr>
          <w:rFonts w:ascii="Times New Roman"/>
          <w:b w:val="false"/>
          <w:i w:val="false"/>
          <w:color w:val="000000"/>
          <w:sz w:val="28"/>
        </w:rPr>
        <w:t>
      контроль доступа к средствам измерений и изменение их метрологических характеристик.</w:t>
      </w:r>
    </w:p>
    <w:bookmarkEnd w:id="1579"/>
    <w:bookmarkStart w:name="z1691" w:id="1580"/>
    <w:p>
      <w:pPr>
        <w:spacing w:after="0"/>
        <w:ind w:left="0"/>
        <w:jc w:val="both"/>
      </w:pPr>
      <w:r>
        <w:rPr>
          <w:rFonts w:ascii="Times New Roman"/>
          <w:b w:val="false"/>
          <w:i w:val="false"/>
          <w:color w:val="000000"/>
          <w:sz w:val="28"/>
        </w:rPr>
        <w:t>
      Типовая структурная схема ПСП представлена на рисунке 3.57.</w:t>
      </w:r>
    </w:p>
    <w:bookmarkEnd w:id="1580"/>
    <w:bookmarkStart w:name="z1692"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4813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813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3" w:id="1582"/>
    <w:p>
      <w:pPr>
        <w:spacing w:after="0"/>
        <w:ind w:left="0"/>
        <w:jc w:val="both"/>
      </w:pPr>
      <w:r>
        <w:rPr>
          <w:rFonts w:ascii="Times New Roman"/>
          <w:b w:val="false"/>
          <w:i w:val="false"/>
          <w:color w:val="000000"/>
          <w:sz w:val="28"/>
        </w:rPr>
        <w:t>
      Рисунок 3.57. Типовая структурная схема приемо-сдаточного пункта товарной нефти в составе магистральных нефтепроводов</w:t>
      </w:r>
    </w:p>
    <w:bookmarkEnd w:id="1582"/>
    <w:bookmarkStart w:name="z1694" w:id="1583"/>
    <w:p>
      <w:pPr>
        <w:spacing w:after="0"/>
        <w:ind w:left="0"/>
        <w:jc w:val="both"/>
      </w:pPr>
      <w:r>
        <w:rPr>
          <w:rFonts w:ascii="Times New Roman"/>
          <w:b w:val="false"/>
          <w:i w:val="false"/>
          <w:color w:val="000000"/>
          <w:sz w:val="28"/>
        </w:rPr>
        <w:t>
      Учет нефти обеспечивают расходомеры – преобразователи расхода турбинные, мультивязкостные турбинные – геликоидного типа, объемные счетчики, массовые преобразователи расхода, ультразвуковые преобразователи расхода и др.</w:t>
      </w:r>
    </w:p>
    <w:bookmarkEnd w:id="1583"/>
    <w:p>
      <w:pPr>
        <w:spacing w:after="0"/>
        <w:ind w:left="0"/>
        <w:jc w:val="both"/>
      </w:pPr>
      <w:r>
        <w:rPr>
          <w:rFonts w:ascii="Times New Roman"/>
          <w:b/>
          <w:i w:val="false"/>
          <w:color w:val="000000"/>
          <w:sz w:val="28"/>
        </w:rPr>
        <w:t>3.8.2. Узел учета сырой / товарной нефти</w:t>
      </w:r>
    </w:p>
    <w:bookmarkStart w:name="z1696" w:id="1584"/>
    <w:p>
      <w:pPr>
        <w:spacing w:after="0"/>
        <w:ind w:left="0"/>
        <w:jc w:val="both"/>
      </w:pPr>
      <w:r>
        <w:rPr>
          <w:rFonts w:ascii="Times New Roman"/>
          <w:b w:val="false"/>
          <w:i w:val="false"/>
          <w:color w:val="000000"/>
          <w:sz w:val="28"/>
        </w:rPr>
        <w:t>
      Узел учета - это автоматизированная система учета нефти (нефтепродуктов, сырой нефти), которая предназначена для автоматизированных измерений расхода, показателей качества и количества энергоресурсов на нефтегазовых предприятиях в соответствии с требованиями действующей нормативной документацией. Автоматическое измерение массы товарной нефти при откачке ее в магистральные нефтепроводы обеспечивает снижение потерь легких фракций и уменьшение эксплуатационных затрат.</w:t>
      </w:r>
    </w:p>
    <w:bookmarkEnd w:id="1584"/>
    <w:bookmarkStart w:name="z1697" w:id="1585"/>
    <w:p>
      <w:pPr>
        <w:spacing w:after="0"/>
        <w:ind w:left="0"/>
        <w:jc w:val="both"/>
      </w:pPr>
      <w:r>
        <w:rPr>
          <w:rFonts w:ascii="Times New Roman"/>
          <w:b w:val="false"/>
          <w:i w:val="false"/>
          <w:color w:val="000000"/>
          <w:sz w:val="28"/>
        </w:rPr>
        <w:t>
      В зависимости от назначения узла учета нефти существует несколько вариантов их компоновки. Наиболее простой вариант (с одной измерительной линией и без резервирования) используется для оперативного учета нефти, но этот вариант в последнее время находит все меньшее применение.</w:t>
      </w:r>
    </w:p>
    <w:bookmarkEnd w:id="1585"/>
    <w:bookmarkStart w:name="z1698" w:id="1586"/>
    <w:p>
      <w:pPr>
        <w:spacing w:after="0"/>
        <w:ind w:left="0"/>
        <w:jc w:val="both"/>
      </w:pPr>
      <w:r>
        <w:rPr>
          <w:rFonts w:ascii="Times New Roman"/>
          <w:b w:val="false"/>
          <w:i w:val="false"/>
          <w:color w:val="000000"/>
          <w:sz w:val="28"/>
        </w:rPr>
        <w:t>
      В состав УУН входит различное оборудование и средства измерения: запорная арматура, фильтры, струевыпрямители, датчики температуры, давления, плотности, содержания влаги, а также может входить и трубопоршневая установка для поверки счетчиков.</w:t>
      </w:r>
    </w:p>
    <w:bookmarkEnd w:id="1586"/>
    <w:p>
      <w:pPr>
        <w:spacing w:after="0"/>
        <w:ind w:left="0"/>
        <w:jc w:val="both"/>
      </w:pPr>
      <w:r>
        <w:rPr>
          <w:rFonts w:ascii="Times New Roman"/>
          <w:b/>
          <w:i w:val="false"/>
          <w:color w:val="000000"/>
          <w:sz w:val="28"/>
        </w:rPr>
        <w:t>3.8.3. Узел учета газа</w:t>
      </w:r>
    </w:p>
    <w:bookmarkStart w:name="z1700" w:id="1587"/>
    <w:p>
      <w:pPr>
        <w:spacing w:after="0"/>
        <w:ind w:left="0"/>
        <w:jc w:val="both"/>
      </w:pPr>
      <w:r>
        <w:rPr>
          <w:rFonts w:ascii="Times New Roman"/>
          <w:b w:val="false"/>
          <w:i w:val="false"/>
          <w:color w:val="000000"/>
          <w:sz w:val="28"/>
        </w:rPr>
        <w:t>
      Узел учета - комплект средств измерений и устройств, обеспечивающих учет количества газа, а также контроль и регистрацию его параметров. Узлы измерения расхода газа входят в состав технологического оборудования газораспределительных станций, газоизмерительных станций, компрессорных станций в местах отбора газа на собственные нужды предприятия или для потребителей с малым расходом газа. Узел учета газа - включает системы, измеряющие давление, температуру и расход газа.</w:t>
      </w:r>
    </w:p>
    <w:bookmarkEnd w:id="1587"/>
    <w:bookmarkStart w:name="z1701" w:id="1588"/>
    <w:p>
      <w:pPr>
        <w:spacing w:after="0"/>
        <w:ind w:left="0"/>
        <w:jc w:val="both"/>
      </w:pPr>
      <w:r>
        <w:rPr>
          <w:rFonts w:ascii="Times New Roman"/>
          <w:b w:val="false"/>
          <w:i w:val="false"/>
          <w:color w:val="000000"/>
          <w:sz w:val="28"/>
        </w:rPr>
        <w:t>
      Узел учета газа может располагаться как на входе, так и на выходе газораспределительной станции. в зависимости от диапазона изменения измеряемых параметров, режима работы газораспределительной станции, технико-экономической целесообразности.</w:t>
      </w:r>
    </w:p>
    <w:bookmarkEnd w:id="1588"/>
    <w:bookmarkStart w:name="z1702" w:id="1589"/>
    <w:p>
      <w:pPr>
        <w:spacing w:after="0"/>
        <w:ind w:left="0"/>
        <w:jc w:val="both"/>
      </w:pPr>
      <w:r>
        <w:rPr>
          <w:rFonts w:ascii="Times New Roman"/>
          <w:b w:val="false"/>
          <w:i w:val="false"/>
          <w:color w:val="000000"/>
          <w:sz w:val="28"/>
        </w:rPr>
        <w:t>
      При расположении узла учета на выходе газораспределительной станции учет газа должен производиться по каждому выходному газопроводу отдельно. При наличии линии малых расходов газа узел учета должен предусматривать измерительный трубопровод для малых расходов.</w:t>
      </w:r>
    </w:p>
    <w:bookmarkEnd w:id="1589"/>
    <w:bookmarkStart w:name="z1703" w:id="1590"/>
    <w:p>
      <w:pPr>
        <w:spacing w:after="0"/>
        <w:ind w:left="0"/>
        <w:jc w:val="both"/>
      </w:pPr>
      <w:r>
        <w:rPr>
          <w:rFonts w:ascii="Times New Roman"/>
          <w:b w:val="false"/>
          <w:i w:val="false"/>
          <w:color w:val="000000"/>
          <w:sz w:val="28"/>
        </w:rPr>
        <w:t>
      На узле учета с помощью средств измерений должны определяться: время работы; расход и количество газа в рабочих и стандартных условиях; среднечасовые и среднесуточные температуры газа; среднечасовые и среднесуточные давления газа.</w:t>
      </w:r>
    </w:p>
    <w:bookmarkEnd w:id="1590"/>
    <w:bookmarkStart w:name="z1704" w:id="1591"/>
    <w:p>
      <w:pPr>
        <w:spacing w:after="0"/>
        <w:ind w:left="0"/>
        <w:jc w:val="both"/>
      </w:pPr>
      <w:r>
        <w:rPr>
          <w:rFonts w:ascii="Times New Roman"/>
          <w:b w:val="false"/>
          <w:i w:val="false"/>
          <w:color w:val="000000"/>
          <w:sz w:val="28"/>
        </w:rPr>
        <w:t>
      Измерение и учет количества газа, осуществляемые по узлам учета потребителя газа и поставщика, производятся по методикам выполнения измерений, аттестованным в установленном порядке.</w:t>
      </w:r>
    </w:p>
    <w:bookmarkEnd w:id="1591"/>
    <w:bookmarkStart w:name="z1705" w:id="1592"/>
    <w:p>
      <w:pPr>
        <w:spacing w:after="0"/>
        <w:ind w:left="0"/>
        <w:jc w:val="both"/>
      </w:pPr>
      <w:r>
        <w:rPr>
          <w:rFonts w:ascii="Times New Roman"/>
          <w:b w:val="false"/>
          <w:i w:val="false"/>
          <w:color w:val="000000"/>
          <w:sz w:val="28"/>
        </w:rPr>
        <w:t>
      Определение количества газа должно проводиться для нормальных условий. По согласованию поставщика и потребителя газа определение количества газа может проводиться приборами с автоматической коррекцией по температуре или по температуре и давлению. На узле учета должна быть предусмотрена регистрация на бумажных носителях всех измеряемых параметров газа.</w:t>
      </w:r>
    </w:p>
    <w:bookmarkEnd w:id="1592"/>
    <w:bookmarkStart w:name="z1706" w:id="1593"/>
    <w:p>
      <w:pPr>
        <w:spacing w:after="0"/>
        <w:ind w:left="0"/>
        <w:jc w:val="both"/>
      </w:pPr>
      <w:r>
        <w:rPr>
          <w:rFonts w:ascii="Times New Roman"/>
          <w:b w:val="false"/>
          <w:i w:val="false"/>
          <w:color w:val="000000"/>
          <w:sz w:val="28"/>
        </w:rPr>
        <w:t>
      Результаты измерений и вычислений количественных показателей газа на узле коммерческого учета газа газораспределительной станции принимаются для взаимных расчетов между поставщиком и потребителем газа.</w:t>
      </w:r>
    </w:p>
    <w:bookmarkEnd w:id="1593"/>
    <w:p>
      <w:pPr>
        <w:spacing w:after="0"/>
        <w:ind w:left="0"/>
        <w:jc w:val="both"/>
      </w:pPr>
      <w:r>
        <w:rPr>
          <w:rFonts w:ascii="Times New Roman"/>
          <w:b/>
          <w:i w:val="false"/>
          <w:color w:val="000000"/>
          <w:sz w:val="28"/>
        </w:rPr>
        <w:t>3.8.4. Система измерения количества и параметров газа</w:t>
      </w:r>
    </w:p>
    <w:bookmarkStart w:name="z1708" w:id="1594"/>
    <w:p>
      <w:pPr>
        <w:spacing w:after="0"/>
        <w:ind w:left="0"/>
        <w:jc w:val="both"/>
      </w:pPr>
      <w:r>
        <w:rPr>
          <w:rFonts w:ascii="Times New Roman"/>
          <w:b w:val="false"/>
          <w:i w:val="false"/>
          <w:color w:val="000000"/>
          <w:sz w:val="28"/>
        </w:rPr>
        <w:t>
      Система измерения количества и параметров газа (СИКГ) представляет собой комплекс средств измерений, которые дают информацию по таким показателям, как объемный и массовый расход, давление, температура свободного нефтяного газа. Система может работать на одном или нескольких трубопроводах. В зависимости от категории и класса в СИКГ могут применяться различные типы расходомеров: вихревые, турбинные, ультразвуковые и электромагнитные, а также расходомеры на основе стандартных сужающих устройств.</w:t>
      </w:r>
    </w:p>
    <w:bookmarkEnd w:id="1594"/>
    <w:bookmarkStart w:name="z1709" w:id="1595"/>
    <w:p>
      <w:pPr>
        <w:spacing w:after="0"/>
        <w:ind w:left="0"/>
        <w:jc w:val="both"/>
      </w:pPr>
      <w:r>
        <w:rPr>
          <w:rFonts w:ascii="Times New Roman"/>
          <w:b w:val="false"/>
          <w:i w:val="false"/>
          <w:color w:val="000000"/>
          <w:sz w:val="28"/>
        </w:rPr>
        <w:t>
      Типовой состав СИКГ:</w:t>
      </w:r>
    </w:p>
    <w:bookmarkEnd w:id="1595"/>
    <w:bookmarkStart w:name="z1710" w:id="1596"/>
    <w:p>
      <w:pPr>
        <w:spacing w:after="0"/>
        <w:ind w:left="0"/>
        <w:jc w:val="both"/>
      </w:pPr>
      <w:r>
        <w:rPr>
          <w:rFonts w:ascii="Times New Roman"/>
          <w:b w:val="false"/>
          <w:i w:val="false"/>
          <w:color w:val="000000"/>
          <w:sz w:val="28"/>
        </w:rPr>
        <w:t>
      блок фильтров (БФ);</w:t>
      </w:r>
    </w:p>
    <w:bookmarkEnd w:id="1596"/>
    <w:bookmarkStart w:name="z1711" w:id="1597"/>
    <w:p>
      <w:pPr>
        <w:spacing w:after="0"/>
        <w:ind w:left="0"/>
        <w:jc w:val="both"/>
      </w:pPr>
      <w:r>
        <w:rPr>
          <w:rFonts w:ascii="Times New Roman"/>
          <w:b w:val="false"/>
          <w:i w:val="false"/>
          <w:color w:val="000000"/>
          <w:sz w:val="28"/>
        </w:rPr>
        <w:t>
      блок измерительных линий (БИЛ);</w:t>
      </w:r>
    </w:p>
    <w:bookmarkEnd w:id="1597"/>
    <w:bookmarkStart w:name="z1712" w:id="1598"/>
    <w:p>
      <w:pPr>
        <w:spacing w:after="0"/>
        <w:ind w:left="0"/>
        <w:jc w:val="both"/>
      </w:pPr>
      <w:r>
        <w:rPr>
          <w:rFonts w:ascii="Times New Roman"/>
          <w:b w:val="false"/>
          <w:i w:val="false"/>
          <w:color w:val="000000"/>
          <w:sz w:val="28"/>
        </w:rPr>
        <w:t>
      блок определения параметров качества, в составе: система отбора проб, анализаторы точки росы по воде и по углеводородам, хроматографы, анализатор содержания кислорода и плотномер;</w:t>
      </w:r>
    </w:p>
    <w:bookmarkEnd w:id="1598"/>
    <w:bookmarkStart w:name="z1713" w:id="1599"/>
    <w:p>
      <w:pPr>
        <w:spacing w:after="0"/>
        <w:ind w:left="0"/>
        <w:jc w:val="both"/>
      </w:pPr>
      <w:r>
        <w:rPr>
          <w:rFonts w:ascii="Times New Roman"/>
          <w:b w:val="false"/>
          <w:i w:val="false"/>
          <w:color w:val="000000"/>
          <w:sz w:val="28"/>
        </w:rPr>
        <w:t>
      узел регулирования давления (УРД);</w:t>
      </w:r>
    </w:p>
    <w:bookmarkEnd w:id="1599"/>
    <w:bookmarkStart w:name="z1714" w:id="1600"/>
    <w:p>
      <w:pPr>
        <w:spacing w:after="0"/>
        <w:ind w:left="0"/>
        <w:jc w:val="both"/>
      </w:pPr>
      <w:r>
        <w:rPr>
          <w:rFonts w:ascii="Times New Roman"/>
          <w:b w:val="false"/>
          <w:i w:val="false"/>
          <w:color w:val="000000"/>
          <w:sz w:val="28"/>
        </w:rPr>
        <w:t>
      система сбора, обработки информации и управления (СОИ) и АРМ-оператора;</w:t>
      </w:r>
    </w:p>
    <w:bookmarkEnd w:id="1600"/>
    <w:bookmarkStart w:name="z1715" w:id="1601"/>
    <w:p>
      <w:pPr>
        <w:spacing w:after="0"/>
        <w:ind w:left="0"/>
        <w:jc w:val="both"/>
      </w:pPr>
      <w:r>
        <w:rPr>
          <w:rFonts w:ascii="Times New Roman"/>
          <w:b w:val="false"/>
          <w:i w:val="false"/>
          <w:color w:val="000000"/>
          <w:sz w:val="28"/>
        </w:rPr>
        <w:t>
      система управления элементами жизнеобеспечения.</w:t>
      </w:r>
    </w:p>
    <w:bookmarkEnd w:id="1601"/>
    <w:p>
      <w:pPr>
        <w:spacing w:after="0"/>
        <w:ind w:left="0"/>
        <w:jc w:val="both"/>
      </w:pPr>
      <w:r>
        <w:rPr>
          <w:rFonts w:ascii="Times New Roman"/>
          <w:b/>
          <w:i w:val="false"/>
          <w:color w:val="000000"/>
          <w:sz w:val="28"/>
        </w:rPr>
        <w:t>3.8.5. Система измерения количества и показателей качества сырой нефти</w:t>
      </w:r>
    </w:p>
    <w:bookmarkStart w:name="z1717" w:id="1602"/>
    <w:p>
      <w:pPr>
        <w:spacing w:after="0"/>
        <w:ind w:left="0"/>
        <w:jc w:val="both"/>
      </w:pPr>
      <w:r>
        <w:rPr>
          <w:rFonts w:ascii="Times New Roman"/>
          <w:b w:val="false"/>
          <w:i w:val="false"/>
          <w:color w:val="000000"/>
          <w:sz w:val="28"/>
        </w:rPr>
        <w:t>
      Система измерения количества и параметров нефти (сырой и товарной) и нефтепродуктов (СИКН) состоит из измерительно-вычислительной системы и метрологического оборудования. Упрощенная технологическая схема СИКН представлена на рисунок 3.58.</w:t>
      </w:r>
    </w:p>
    <w:bookmarkEnd w:id="1602"/>
    <w:bookmarkStart w:name="z1718" w:id="1603"/>
    <w:p>
      <w:pPr>
        <w:spacing w:after="0"/>
        <w:ind w:left="0"/>
        <w:jc w:val="both"/>
      </w:pPr>
      <w:r>
        <w:rPr>
          <w:rFonts w:ascii="Times New Roman"/>
          <w:b w:val="false"/>
          <w:i w:val="false"/>
          <w:color w:val="000000"/>
          <w:sz w:val="28"/>
        </w:rPr>
        <w:t xml:space="preserve">
      </w:t>
      </w:r>
    </w:p>
    <w:bookmarkEnd w:id="1603"/>
    <w:p>
      <w:pPr>
        <w:spacing w:after="0"/>
        <w:ind w:left="0"/>
        <w:jc w:val="both"/>
      </w:pPr>
      <w:r>
        <w:drawing>
          <wp:inline distT="0" distB="0" distL="0" distR="0">
            <wp:extent cx="3403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036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9" w:id="1604"/>
    <w:p>
      <w:pPr>
        <w:spacing w:after="0"/>
        <w:ind w:left="0"/>
        <w:jc w:val="both"/>
      </w:pPr>
      <w:r>
        <w:rPr>
          <w:rFonts w:ascii="Times New Roman"/>
          <w:b w:val="false"/>
          <w:i w:val="false"/>
          <w:color w:val="000000"/>
          <w:sz w:val="28"/>
        </w:rPr>
        <w:t>
      Рисунок 3.58. Технологическая схема СИКН</w:t>
      </w:r>
    </w:p>
    <w:bookmarkEnd w:id="1604"/>
    <w:bookmarkStart w:name="z1720" w:id="1605"/>
    <w:p>
      <w:pPr>
        <w:spacing w:after="0"/>
        <w:ind w:left="0"/>
        <w:jc w:val="both"/>
      </w:pPr>
      <w:r>
        <w:rPr>
          <w:rFonts w:ascii="Times New Roman"/>
          <w:b w:val="false"/>
          <w:i w:val="false"/>
          <w:color w:val="000000"/>
          <w:sz w:val="28"/>
        </w:rPr>
        <w:t>
      Технологическая схема СИКН содержит следующие основные блоки:</w:t>
      </w:r>
    </w:p>
    <w:bookmarkEnd w:id="1605"/>
    <w:bookmarkStart w:name="z1721" w:id="1606"/>
    <w:p>
      <w:pPr>
        <w:spacing w:after="0"/>
        <w:ind w:left="0"/>
        <w:jc w:val="both"/>
      </w:pPr>
      <w:r>
        <w:rPr>
          <w:rFonts w:ascii="Times New Roman"/>
          <w:b w:val="false"/>
          <w:i w:val="false"/>
          <w:color w:val="000000"/>
          <w:sz w:val="28"/>
        </w:rPr>
        <w:t>
      блок измерительных линий (предназначен непосредственно для измерения количества нефти - массы нефти);</w:t>
      </w:r>
    </w:p>
    <w:bookmarkEnd w:id="1606"/>
    <w:bookmarkStart w:name="z1722" w:id="1607"/>
    <w:p>
      <w:pPr>
        <w:spacing w:after="0"/>
        <w:ind w:left="0"/>
        <w:jc w:val="both"/>
      </w:pPr>
      <w:r>
        <w:rPr>
          <w:rFonts w:ascii="Times New Roman"/>
          <w:b w:val="false"/>
          <w:i w:val="false"/>
          <w:color w:val="000000"/>
          <w:sz w:val="28"/>
        </w:rPr>
        <w:t>
      блок фильтров (предназначен для очистки нефти);</w:t>
      </w:r>
    </w:p>
    <w:bookmarkEnd w:id="1607"/>
    <w:bookmarkStart w:name="z1723" w:id="1608"/>
    <w:p>
      <w:pPr>
        <w:spacing w:after="0"/>
        <w:ind w:left="0"/>
        <w:jc w:val="both"/>
      </w:pPr>
      <w:r>
        <w:rPr>
          <w:rFonts w:ascii="Times New Roman"/>
          <w:b w:val="false"/>
          <w:i w:val="false"/>
          <w:color w:val="000000"/>
          <w:sz w:val="28"/>
        </w:rPr>
        <w:t>
      блок контроля качества нефти (предназначен для получения параметров качества нефти на потоке. Для этого применяются поточные анализаторы качества нефти);</w:t>
      </w:r>
    </w:p>
    <w:bookmarkEnd w:id="1608"/>
    <w:bookmarkStart w:name="z1724" w:id="1609"/>
    <w:p>
      <w:pPr>
        <w:spacing w:after="0"/>
        <w:ind w:left="0"/>
        <w:jc w:val="both"/>
      </w:pPr>
      <w:r>
        <w:rPr>
          <w:rFonts w:ascii="Times New Roman"/>
          <w:b w:val="false"/>
          <w:i w:val="false"/>
          <w:color w:val="000000"/>
          <w:sz w:val="28"/>
        </w:rPr>
        <w:t>
      систему обработки информации;</w:t>
      </w:r>
    </w:p>
    <w:bookmarkEnd w:id="1609"/>
    <w:bookmarkStart w:name="z1725" w:id="1610"/>
    <w:p>
      <w:pPr>
        <w:spacing w:after="0"/>
        <w:ind w:left="0"/>
        <w:jc w:val="both"/>
      </w:pPr>
      <w:r>
        <w:rPr>
          <w:rFonts w:ascii="Times New Roman"/>
          <w:b w:val="false"/>
          <w:i w:val="false"/>
          <w:color w:val="000000"/>
          <w:sz w:val="28"/>
        </w:rPr>
        <w:t>
      поверочную установку;</w:t>
      </w:r>
    </w:p>
    <w:bookmarkEnd w:id="1610"/>
    <w:bookmarkStart w:name="z1726" w:id="1611"/>
    <w:p>
      <w:pPr>
        <w:spacing w:after="0"/>
        <w:ind w:left="0"/>
        <w:jc w:val="both"/>
      </w:pPr>
      <w:r>
        <w:rPr>
          <w:rFonts w:ascii="Times New Roman"/>
          <w:b w:val="false"/>
          <w:i w:val="false"/>
          <w:color w:val="000000"/>
          <w:sz w:val="28"/>
        </w:rPr>
        <w:t>
      узел регулирования давления и расхода.</w:t>
      </w:r>
    </w:p>
    <w:bookmarkEnd w:id="1611"/>
    <w:bookmarkStart w:name="z1727" w:id="1612"/>
    <w:p>
      <w:pPr>
        <w:spacing w:after="0"/>
        <w:ind w:left="0"/>
        <w:jc w:val="both"/>
      </w:pPr>
      <w:r>
        <w:rPr>
          <w:rFonts w:ascii="Times New Roman"/>
          <w:b w:val="false"/>
          <w:i w:val="false"/>
          <w:color w:val="000000"/>
          <w:sz w:val="28"/>
        </w:rPr>
        <w:t>
      В каждом блоке (кроме блока фильтров) обязательно контролируются следующие параметры: температура и давление. Эти параметры оказывают существенное влияние на результат измерений. Температура и давление необходимы для приведения плотности и объема к одинаковым условиям измерения либо к нормальным условиям.</w:t>
      </w:r>
    </w:p>
    <w:bookmarkEnd w:id="1612"/>
    <w:p>
      <w:pPr>
        <w:spacing w:after="0"/>
        <w:ind w:left="0"/>
        <w:jc w:val="both"/>
      </w:pPr>
      <w:r>
        <w:rPr>
          <w:rFonts w:ascii="Times New Roman"/>
          <w:b/>
          <w:i w:val="false"/>
          <w:color w:val="000000"/>
          <w:sz w:val="28"/>
        </w:rPr>
        <w:t>3.8.6. Система измерения количества и показателей качества воды</w:t>
      </w:r>
    </w:p>
    <w:bookmarkStart w:name="z1729" w:id="1613"/>
    <w:p>
      <w:pPr>
        <w:spacing w:after="0"/>
        <w:ind w:left="0"/>
        <w:jc w:val="both"/>
      </w:pPr>
      <w:r>
        <w:rPr>
          <w:rFonts w:ascii="Times New Roman"/>
          <w:b w:val="false"/>
          <w:i w:val="false"/>
          <w:color w:val="000000"/>
          <w:sz w:val="28"/>
        </w:rPr>
        <w:t>
      Система измерения количества и показателей качества воды СИКВ предназначена для автоматического коммерческого учета воды, путем измерения количества и физических показателей перекачиваемой пластовой воды.</w:t>
      </w:r>
    </w:p>
    <w:bookmarkEnd w:id="1613"/>
    <w:bookmarkStart w:name="z1730" w:id="1614"/>
    <w:p>
      <w:pPr>
        <w:spacing w:after="0"/>
        <w:ind w:left="0"/>
        <w:jc w:val="both"/>
      </w:pPr>
      <w:r>
        <w:rPr>
          <w:rFonts w:ascii="Times New Roman"/>
          <w:b w:val="false"/>
          <w:i w:val="false"/>
          <w:color w:val="000000"/>
          <w:sz w:val="28"/>
        </w:rPr>
        <w:t>
      Конструктивно СИКВ состоит из:</w:t>
      </w:r>
    </w:p>
    <w:bookmarkEnd w:id="1614"/>
    <w:bookmarkStart w:name="z1731" w:id="1615"/>
    <w:p>
      <w:pPr>
        <w:spacing w:after="0"/>
        <w:ind w:left="0"/>
        <w:jc w:val="both"/>
      </w:pPr>
      <w:r>
        <w:rPr>
          <w:rFonts w:ascii="Times New Roman"/>
          <w:b w:val="false"/>
          <w:i w:val="false"/>
          <w:color w:val="000000"/>
          <w:sz w:val="28"/>
        </w:rPr>
        <w:t>
      1) блоков измерительных линий (БИЛ). В состав БИЛ входят рабочие измерительные линии: резервная и контрольная.</w:t>
      </w:r>
    </w:p>
    <w:bookmarkEnd w:id="1615"/>
    <w:bookmarkStart w:name="z1732" w:id="1616"/>
    <w:p>
      <w:pPr>
        <w:spacing w:after="0"/>
        <w:ind w:left="0"/>
        <w:jc w:val="both"/>
      </w:pPr>
      <w:r>
        <w:rPr>
          <w:rFonts w:ascii="Times New Roman"/>
          <w:b w:val="false"/>
          <w:i w:val="false"/>
          <w:color w:val="000000"/>
          <w:sz w:val="28"/>
        </w:rPr>
        <w:t>
      На каждой измерительной линии находятся: электроприводные или ручные шаровые краны, расходомер воды.</w:t>
      </w:r>
    </w:p>
    <w:bookmarkEnd w:id="1616"/>
    <w:bookmarkStart w:name="z1733" w:id="1617"/>
    <w:p>
      <w:pPr>
        <w:spacing w:after="0"/>
        <w:ind w:left="0"/>
        <w:jc w:val="both"/>
      </w:pPr>
      <w:r>
        <w:rPr>
          <w:rFonts w:ascii="Times New Roman"/>
          <w:b w:val="false"/>
          <w:i w:val="false"/>
          <w:color w:val="000000"/>
          <w:sz w:val="28"/>
        </w:rPr>
        <w:t>
      2) системы обработки информации (СОИ),</w:t>
      </w:r>
    </w:p>
    <w:bookmarkEnd w:id="1617"/>
    <w:bookmarkStart w:name="z1734" w:id="1618"/>
    <w:p>
      <w:pPr>
        <w:spacing w:after="0"/>
        <w:ind w:left="0"/>
        <w:jc w:val="both"/>
      </w:pPr>
      <w:r>
        <w:rPr>
          <w:rFonts w:ascii="Times New Roman"/>
          <w:b w:val="false"/>
          <w:i w:val="false"/>
          <w:color w:val="000000"/>
          <w:sz w:val="28"/>
        </w:rPr>
        <w:t>
      обеспечивающей функции сбора, обработки, вычисления и отображения информации о количественных и физических показателях перекачиваемой воды, измеряемых первичными преобразователями.</w:t>
      </w:r>
    </w:p>
    <w:bookmarkEnd w:id="1618"/>
    <w:bookmarkStart w:name="z1735" w:id="1619"/>
    <w:p>
      <w:pPr>
        <w:spacing w:after="0"/>
        <w:ind w:left="0"/>
        <w:jc w:val="both"/>
      </w:pPr>
      <w:r>
        <w:rPr>
          <w:rFonts w:ascii="Times New Roman"/>
          <w:b w:val="false"/>
          <w:i w:val="false"/>
          <w:color w:val="000000"/>
          <w:sz w:val="28"/>
        </w:rPr>
        <w:t>
      Допускается применение иных методов измерения количества и показателей качества воды посредством использования расходомеров и проведения анализов проб в лаборатории.</w:t>
      </w:r>
    </w:p>
    <w:bookmarkEnd w:id="1619"/>
    <w:p>
      <w:pPr>
        <w:spacing w:after="0"/>
        <w:ind w:left="0"/>
        <w:jc w:val="both"/>
      </w:pPr>
      <w:r>
        <w:rPr>
          <w:rFonts w:ascii="Times New Roman"/>
          <w:b/>
          <w:i w:val="false"/>
          <w:color w:val="000000"/>
          <w:sz w:val="28"/>
        </w:rPr>
        <w:t>3.8.6.1. Текущие уровни эмиссий и потребления</w:t>
      </w:r>
    </w:p>
    <w:bookmarkStart w:name="z1737" w:id="1620"/>
    <w:p>
      <w:pPr>
        <w:spacing w:after="0"/>
        <w:ind w:left="0"/>
        <w:jc w:val="both"/>
      </w:pPr>
      <w:r>
        <w:rPr>
          <w:rFonts w:ascii="Times New Roman"/>
          <w:b w:val="false"/>
          <w:i w:val="false"/>
          <w:color w:val="000000"/>
          <w:sz w:val="28"/>
        </w:rPr>
        <w:t>
      Потребление</w:t>
      </w:r>
    </w:p>
    <w:bookmarkEnd w:id="1620"/>
    <w:bookmarkStart w:name="z1738" w:id="1621"/>
    <w:p>
      <w:pPr>
        <w:spacing w:after="0"/>
        <w:ind w:left="0"/>
        <w:jc w:val="both"/>
      </w:pPr>
      <w:r>
        <w:rPr>
          <w:rFonts w:ascii="Times New Roman"/>
          <w:b w:val="false"/>
          <w:i w:val="false"/>
          <w:color w:val="000000"/>
          <w:sz w:val="28"/>
        </w:rPr>
        <w:t>
      В таблице 3.24 представлены данные по потреблению энергетических ресурсов на стадии учета и замера сырой / товарной нефти, газа и воды, полученные по результатам опыта нефтегазодобывающих предприятий Российской Федерации и Евразийского союза, а также анкетирования предприятий Республики Казахстан.</w:t>
      </w:r>
    </w:p>
    <w:bookmarkEnd w:id="1621"/>
    <w:bookmarkStart w:name="z1739" w:id="1622"/>
    <w:p>
      <w:pPr>
        <w:spacing w:after="0"/>
        <w:ind w:left="0"/>
        <w:jc w:val="both"/>
      </w:pPr>
      <w:r>
        <w:rPr>
          <w:rFonts w:ascii="Times New Roman"/>
          <w:b w:val="false"/>
          <w:i w:val="false"/>
          <w:color w:val="000000"/>
          <w:sz w:val="28"/>
        </w:rPr>
        <w:t>
      Таблица 3.24. Потребление энергетических ресурсов на стадии учета и замера сырой / товарной нефти, газа и воды</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623"/>
          <w:p>
            <w:pPr>
              <w:spacing w:after="20"/>
              <w:ind w:left="20"/>
              <w:jc w:val="both"/>
            </w:pPr>
            <w:r>
              <w:rPr>
                <w:rFonts w:ascii="Times New Roman"/>
                <w:b w:val="false"/>
                <w:i w:val="false"/>
                <w:color w:val="000000"/>
                <w:sz w:val="20"/>
              </w:rPr>
              <w:t>
Минимальный</w:t>
            </w:r>
          </w:p>
          <w:bookmarkEnd w:id="1623"/>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1741" w:id="1624"/>
    <w:p>
      <w:pPr>
        <w:spacing w:after="0"/>
        <w:ind w:left="0"/>
        <w:jc w:val="both"/>
      </w:pPr>
      <w:r>
        <w:rPr>
          <w:rFonts w:ascii="Times New Roman"/>
          <w:b w:val="false"/>
          <w:i w:val="false"/>
          <w:color w:val="000000"/>
          <w:sz w:val="28"/>
        </w:rPr>
        <w:t>
      Выбросы в атмосферу</w:t>
      </w:r>
    </w:p>
    <w:bookmarkEnd w:id="1624"/>
    <w:bookmarkStart w:name="z1742" w:id="1625"/>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запорно-регулирующая арматура и фланцевые соединения (неорганизованные источники, справочником по НДТ не рассматриваются).</w:t>
      </w:r>
    </w:p>
    <w:bookmarkEnd w:id="1625"/>
    <w:bookmarkStart w:name="z1743" w:id="1626"/>
    <w:p>
      <w:pPr>
        <w:spacing w:after="0"/>
        <w:ind w:left="0"/>
        <w:jc w:val="both"/>
      </w:pPr>
      <w:r>
        <w:rPr>
          <w:rFonts w:ascii="Times New Roman"/>
          <w:b w:val="false"/>
          <w:i w:val="false"/>
          <w:color w:val="000000"/>
          <w:sz w:val="28"/>
        </w:rPr>
        <w:t>
      Сбросы сточных вод</w:t>
      </w:r>
    </w:p>
    <w:bookmarkEnd w:id="1626"/>
    <w:bookmarkStart w:name="z1744" w:id="1627"/>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627"/>
    <w:bookmarkStart w:name="z1745" w:id="1628"/>
    <w:p>
      <w:pPr>
        <w:spacing w:after="0"/>
        <w:ind w:left="0"/>
        <w:jc w:val="both"/>
      </w:pPr>
      <w:r>
        <w:rPr>
          <w:rFonts w:ascii="Times New Roman"/>
          <w:b w:val="false"/>
          <w:i w:val="false"/>
          <w:color w:val="000000"/>
          <w:sz w:val="28"/>
        </w:rPr>
        <w:t>
      Отходы технологического процесса</w:t>
      </w:r>
    </w:p>
    <w:bookmarkEnd w:id="1628"/>
    <w:bookmarkStart w:name="z1746" w:id="1629"/>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629"/>
    <w:p>
      <w:pPr>
        <w:spacing w:after="0"/>
        <w:ind w:left="0"/>
        <w:jc w:val="both"/>
      </w:pPr>
      <w:r>
        <w:rPr>
          <w:rFonts w:ascii="Times New Roman"/>
          <w:b/>
          <w:i w:val="false"/>
          <w:color w:val="000000"/>
          <w:sz w:val="28"/>
        </w:rPr>
        <w:t>3.9. Поддержание пластового давления</w:t>
      </w:r>
    </w:p>
    <w:bookmarkStart w:name="z1748" w:id="1630"/>
    <w:p>
      <w:pPr>
        <w:spacing w:after="0"/>
        <w:ind w:left="0"/>
        <w:jc w:val="both"/>
      </w:pPr>
      <w:r>
        <w:rPr>
          <w:rFonts w:ascii="Times New Roman"/>
          <w:b w:val="false"/>
          <w:i w:val="false"/>
          <w:color w:val="000000"/>
          <w:sz w:val="28"/>
        </w:rPr>
        <w:t>
      Основными задачами внешнего воздействия на залежи нефти является поддержание пластового давления, и что не менее важно - увеличения итоговой нефтеотдачи. В случае увеличения итоговой нефтеотдачи методы воздействия могут быть иными, и они часто находят применение на истощенных месторождениях, находящихся на поздней стадии разработки, хотя пластовое давление может оставаться на уровне первоначального или превышать его. Часто методы воздействия преследуют обе цели, т. е. поддержание пластового давления и увеличение конечного коэффициента нефтеотдачи. Масштабы применения методов воздействия на залежи нефти очень велики. Большая часть нефти добывается из пластов, подвергнутых методам воздействия. Среди них доминирующим методом остается поддержание пластового давления закачкой в пласт воды.</w:t>
      </w:r>
    </w:p>
    <w:bookmarkEnd w:id="1630"/>
    <w:bookmarkStart w:name="z1749" w:id="1631"/>
    <w:p>
      <w:pPr>
        <w:spacing w:after="0"/>
        <w:ind w:left="0"/>
        <w:jc w:val="both"/>
      </w:pPr>
      <w:r>
        <w:rPr>
          <w:rFonts w:ascii="Times New Roman"/>
          <w:b w:val="false"/>
          <w:i w:val="false"/>
          <w:color w:val="000000"/>
          <w:sz w:val="28"/>
        </w:rPr>
        <w:t xml:space="preserve">
      Можно выделить следующие основные методы поддержания пластового давления: </w:t>
      </w:r>
    </w:p>
    <w:bookmarkEnd w:id="1631"/>
    <w:bookmarkStart w:name="z1750" w:id="1632"/>
    <w:p>
      <w:pPr>
        <w:spacing w:after="0"/>
        <w:ind w:left="0"/>
        <w:jc w:val="both"/>
      </w:pPr>
      <w:r>
        <w:rPr>
          <w:rFonts w:ascii="Times New Roman"/>
          <w:b w:val="false"/>
          <w:i w:val="false"/>
          <w:color w:val="000000"/>
          <w:sz w:val="28"/>
        </w:rPr>
        <w:t>
      I. Поддержание пластового давления закачкой в пласт воды, к которому относятся:</w:t>
      </w:r>
    </w:p>
    <w:bookmarkEnd w:id="1632"/>
    <w:bookmarkStart w:name="z1751" w:id="1633"/>
    <w:p>
      <w:pPr>
        <w:spacing w:after="0"/>
        <w:ind w:left="0"/>
        <w:jc w:val="both"/>
      </w:pPr>
      <w:r>
        <w:rPr>
          <w:rFonts w:ascii="Times New Roman"/>
          <w:b w:val="false"/>
          <w:i w:val="false"/>
          <w:color w:val="000000"/>
          <w:sz w:val="28"/>
        </w:rPr>
        <w:t>
      1. Законтурное заводнение.</w:t>
      </w:r>
    </w:p>
    <w:bookmarkEnd w:id="1633"/>
    <w:bookmarkStart w:name="z1752" w:id="1634"/>
    <w:p>
      <w:pPr>
        <w:spacing w:after="0"/>
        <w:ind w:left="0"/>
        <w:jc w:val="both"/>
      </w:pPr>
      <w:r>
        <w:rPr>
          <w:rFonts w:ascii="Times New Roman"/>
          <w:b w:val="false"/>
          <w:i w:val="false"/>
          <w:color w:val="000000"/>
          <w:sz w:val="28"/>
        </w:rPr>
        <w:t>
      2. Приконтурноезаводнение.</w:t>
      </w:r>
    </w:p>
    <w:bookmarkEnd w:id="1634"/>
    <w:bookmarkStart w:name="z1753" w:id="1635"/>
    <w:p>
      <w:pPr>
        <w:spacing w:after="0"/>
        <w:ind w:left="0"/>
        <w:jc w:val="both"/>
      </w:pPr>
      <w:r>
        <w:rPr>
          <w:rFonts w:ascii="Times New Roman"/>
          <w:b w:val="false"/>
          <w:i w:val="false"/>
          <w:color w:val="000000"/>
          <w:sz w:val="28"/>
        </w:rPr>
        <w:t>
      3. Внутриконтурное заводнение.</w:t>
      </w:r>
    </w:p>
    <w:bookmarkEnd w:id="1635"/>
    <w:bookmarkStart w:name="z1754" w:id="1636"/>
    <w:p>
      <w:pPr>
        <w:spacing w:after="0"/>
        <w:ind w:left="0"/>
        <w:jc w:val="both"/>
      </w:pPr>
      <w:r>
        <w:rPr>
          <w:rFonts w:ascii="Times New Roman"/>
          <w:b w:val="false"/>
          <w:i w:val="false"/>
          <w:color w:val="000000"/>
          <w:sz w:val="28"/>
        </w:rPr>
        <w:t xml:space="preserve">
      II. Поддержание давления закачкой газа: </w:t>
      </w:r>
    </w:p>
    <w:bookmarkEnd w:id="1636"/>
    <w:bookmarkStart w:name="z1755" w:id="1637"/>
    <w:p>
      <w:pPr>
        <w:spacing w:after="0"/>
        <w:ind w:left="0"/>
        <w:jc w:val="both"/>
      </w:pPr>
      <w:r>
        <w:rPr>
          <w:rFonts w:ascii="Times New Roman"/>
          <w:b w:val="false"/>
          <w:i w:val="false"/>
          <w:color w:val="000000"/>
          <w:sz w:val="28"/>
        </w:rPr>
        <w:t xml:space="preserve">
      1. Закачка воздуха. </w:t>
      </w:r>
    </w:p>
    <w:bookmarkEnd w:id="1637"/>
    <w:bookmarkStart w:name="z1756" w:id="1638"/>
    <w:p>
      <w:pPr>
        <w:spacing w:after="0"/>
        <w:ind w:left="0"/>
        <w:jc w:val="both"/>
      </w:pPr>
      <w:r>
        <w:rPr>
          <w:rFonts w:ascii="Times New Roman"/>
          <w:b w:val="false"/>
          <w:i w:val="false"/>
          <w:color w:val="000000"/>
          <w:sz w:val="28"/>
        </w:rPr>
        <w:t xml:space="preserve">
      2. Закачка сухого газа. </w:t>
      </w:r>
    </w:p>
    <w:bookmarkEnd w:id="1638"/>
    <w:bookmarkStart w:name="z1757" w:id="1639"/>
    <w:p>
      <w:pPr>
        <w:spacing w:after="0"/>
        <w:ind w:left="0"/>
        <w:jc w:val="both"/>
      </w:pPr>
      <w:r>
        <w:rPr>
          <w:rFonts w:ascii="Times New Roman"/>
          <w:b w:val="false"/>
          <w:i w:val="false"/>
          <w:color w:val="000000"/>
          <w:sz w:val="28"/>
        </w:rPr>
        <w:t xml:space="preserve">
      3. Закачка обогащенного газа. </w:t>
      </w:r>
    </w:p>
    <w:bookmarkEnd w:id="1639"/>
    <w:bookmarkStart w:name="z1758" w:id="1640"/>
    <w:p>
      <w:pPr>
        <w:spacing w:after="0"/>
        <w:ind w:left="0"/>
        <w:jc w:val="both"/>
      </w:pPr>
      <w:r>
        <w:rPr>
          <w:rFonts w:ascii="Times New Roman"/>
          <w:b w:val="false"/>
          <w:i w:val="false"/>
          <w:color w:val="000000"/>
          <w:sz w:val="28"/>
        </w:rPr>
        <w:t>
      4. Закачка газа при параметрах, близких к критическим.</w:t>
      </w:r>
    </w:p>
    <w:bookmarkEnd w:id="1640"/>
    <w:bookmarkStart w:name="z1759" w:id="1641"/>
    <w:p>
      <w:pPr>
        <w:spacing w:after="0"/>
        <w:ind w:left="0"/>
        <w:jc w:val="both"/>
      </w:pPr>
      <w:r>
        <w:rPr>
          <w:rFonts w:ascii="Times New Roman"/>
          <w:b w:val="false"/>
          <w:i w:val="false"/>
          <w:color w:val="000000"/>
          <w:sz w:val="28"/>
        </w:rPr>
        <w:t xml:space="preserve">
      Текущие уровни эмиссий и потребления </w:t>
      </w:r>
    </w:p>
    <w:bookmarkEnd w:id="1641"/>
    <w:bookmarkStart w:name="z1760" w:id="1642"/>
    <w:p>
      <w:pPr>
        <w:spacing w:after="0"/>
        <w:ind w:left="0"/>
        <w:jc w:val="both"/>
      </w:pPr>
      <w:r>
        <w:rPr>
          <w:rFonts w:ascii="Times New Roman"/>
          <w:b w:val="false"/>
          <w:i w:val="false"/>
          <w:color w:val="000000"/>
          <w:sz w:val="28"/>
        </w:rPr>
        <w:t>
      Потребление</w:t>
      </w:r>
    </w:p>
    <w:bookmarkEnd w:id="1642"/>
    <w:bookmarkStart w:name="z1761" w:id="1643"/>
    <w:p>
      <w:pPr>
        <w:spacing w:after="0"/>
        <w:ind w:left="0"/>
        <w:jc w:val="both"/>
      </w:pPr>
      <w:r>
        <w:rPr>
          <w:rFonts w:ascii="Times New Roman"/>
          <w:b w:val="false"/>
          <w:i w:val="false"/>
          <w:color w:val="000000"/>
          <w:sz w:val="28"/>
        </w:rPr>
        <w:t xml:space="preserve">
      В таблице 3.25 представлены данные по потреблению энергетических ресурсов при технологии низкотемпературной конденсации, полученные по результатам опыта нефтегазодобывающих предприятий Российской Федерации и Евразийского союза, а также анкетирования предприятий Республики Казахстан. </w:t>
      </w:r>
    </w:p>
    <w:bookmarkEnd w:id="1643"/>
    <w:bookmarkStart w:name="z1762" w:id="1644"/>
    <w:p>
      <w:pPr>
        <w:spacing w:after="0"/>
        <w:ind w:left="0"/>
        <w:jc w:val="both"/>
      </w:pPr>
      <w:r>
        <w:rPr>
          <w:rFonts w:ascii="Times New Roman"/>
          <w:b w:val="false"/>
          <w:i w:val="false"/>
          <w:color w:val="000000"/>
          <w:sz w:val="28"/>
        </w:rPr>
        <w:t>
      Таблица 3.25. Потребление энергетических ресурсов при технологии низкотемпературной конденсации</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45"/>
          <w:p>
            <w:pPr>
              <w:spacing w:after="20"/>
              <w:ind w:left="20"/>
              <w:jc w:val="both"/>
            </w:pPr>
            <w:r>
              <w:rPr>
                <w:rFonts w:ascii="Times New Roman"/>
                <w:b w:val="false"/>
                <w:i w:val="false"/>
                <w:color w:val="000000"/>
                <w:sz w:val="20"/>
              </w:rPr>
              <w:t>
Минимальный</w:t>
            </w:r>
          </w:p>
          <w:bookmarkEnd w:id="1645"/>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bookmarkStart w:name="z1764" w:id="1646"/>
    <w:p>
      <w:pPr>
        <w:spacing w:after="0"/>
        <w:ind w:left="0"/>
        <w:jc w:val="both"/>
      </w:pPr>
      <w:r>
        <w:rPr>
          <w:rFonts w:ascii="Times New Roman"/>
          <w:b w:val="false"/>
          <w:i w:val="false"/>
          <w:color w:val="000000"/>
          <w:sz w:val="28"/>
        </w:rPr>
        <w:t>
      Выбросы в атмосферу</w:t>
      </w:r>
    </w:p>
    <w:bookmarkEnd w:id="1646"/>
    <w:bookmarkStart w:name="z1765" w:id="1647"/>
    <w:p>
      <w:pPr>
        <w:spacing w:after="0"/>
        <w:ind w:left="0"/>
        <w:jc w:val="both"/>
      </w:pPr>
      <w:r>
        <w:rPr>
          <w:rFonts w:ascii="Times New Roman"/>
          <w:b w:val="false"/>
          <w:i w:val="false"/>
          <w:color w:val="000000"/>
          <w:sz w:val="28"/>
        </w:rPr>
        <w:t>
      Источники эмиссий в атмосферный воздух не предусматриваются.</w:t>
      </w:r>
    </w:p>
    <w:bookmarkEnd w:id="1647"/>
    <w:bookmarkStart w:name="z1766" w:id="1648"/>
    <w:p>
      <w:pPr>
        <w:spacing w:after="0"/>
        <w:ind w:left="0"/>
        <w:jc w:val="both"/>
      </w:pPr>
      <w:r>
        <w:rPr>
          <w:rFonts w:ascii="Times New Roman"/>
          <w:b w:val="false"/>
          <w:i w:val="false"/>
          <w:color w:val="000000"/>
          <w:sz w:val="28"/>
        </w:rPr>
        <w:t>
      Сбросы сточных вод</w:t>
      </w:r>
    </w:p>
    <w:bookmarkEnd w:id="1648"/>
    <w:bookmarkStart w:name="z1767" w:id="1649"/>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649"/>
    <w:bookmarkStart w:name="z1768" w:id="1650"/>
    <w:p>
      <w:pPr>
        <w:spacing w:after="0"/>
        <w:ind w:left="0"/>
        <w:jc w:val="both"/>
      </w:pPr>
      <w:r>
        <w:rPr>
          <w:rFonts w:ascii="Times New Roman"/>
          <w:b w:val="false"/>
          <w:i w:val="false"/>
          <w:color w:val="000000"/>
          <w:sz w:val="28"/>
        </w:rPr>
        <w:t>
      Отходы технологического процесса</w:t>
      </w:r>
    </w:p>
    <w:bookmarkEnd w:id="1650"/>
    <w:bookmarkStart w:name="z1769" w:id="1651"/>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651"/>
    <w:p>
      <w:pPr>
        <w:spacing w:after="0"/>
        <w:ind w:left="0"/>
        <w:jc w:val="both"/>
      </w:pPr>
      <w:r>
        <w:rPr>
          <w:rFonts w:ascii="Times New Roman"/>
          <w:b/>
          <w:i w:val="false"/>
          <w:color w:val="000000"/>
          <w:sz w:val="28"/>
        </w:rPr>
        <w:t>3.9.1. Закачка воды в пласт</w:t>
      </w:r>
    </w:p>
    <w:bookmarkStart w:name="z1771" w:id="1652"/>
    <w:p>
      <w:pPr>
        <w:spacing w:after="0"/>
        <w:ind w:left="0"/>
        <w:jc w:val="both"/>
      </w:pPr>
      <w:r>
        <w:rPr>
          <w:rFonts w:ascii="Times New Roman"/>
          <w:b w:val="false"/>
          <w:i w:val="false"/>
          <w:color w:val="000000"/>
          <w:sz w:val="28"/>
        </w:rPr>
        <w:t>
      Закачка воды в пласт – наиболее используемый метод разработки нефтяных месторождений. Этот метод позволяет поддерживать высокие текущие дебиты нефтяных скважин, и в итоге достичь высокого процента отбора извлекаемых запасов нефти.</w:t>
      </w:r>
    </w:p>
    <w:bookmarkEnd w:id="1652"/>
    <w:bookmarkStart w:name="z1772" w:id="1653"/>
    <w:p>
      <w:pPr>
        <w:spacing w:after="0"/>
        <w:ind w:left="0"/>
        <w:jc w:val="both"/>
      </w:pPr>
      <w:r>
        <w:rPr>
          <w:rFonts w:ascii="Times New Roman"/>
          <w:b w:val="false"/>
          <w:i w:val="false"/>
          <w:color w:val="000000"/>
          <w:sz w:val="28"/>
        </w:rPr>
        <w:t>
      Законтурное заводнение – заводнение, при котором воду закачивают в ряд нагнетательных скважин, расположенных за внешним контуром нефтеносности на расстоянии 100-1000 м.</w:t>
      </w:r>
    </w:p>
    <w:bookmarkEnd w:id="1653"/>
    <w:bookmarkStart w:name="z1773" w:id="1654"/>
    <w:p>
      <w:pPr>
        <w:spacing w:after="0"/>
        <w:ind w:left="0"/>
        <w:jc w:val="both"/>
      </w:pPr>
      <w:r>
        <w:rPr>
          <w:rFonts w:ascii="Times New Roman"/>
          <w:b w:val="false"/>
          <w:i w:val="false"/>
          <w:color w:val="000000"/>
          <w:sz w:val="28"/>
        </w:rPr>
        <w:t>
      Применение законтурной системы разработки возможно тогда, когда водонефтяной контакт при достижимых перепадах давления может перемещаться.</w:t>
      </w:r>
    </w:p>
    <w:bookmarkEnd w:id="1654"/>
    <w:bookmarkStart w:name="z1774" w:id="1655"/>
    <w:p>
      <w:pPr>
        <w:spacing w:after="0"/>
        <w:ind w:left="0"/>
        <w:jc w:val="both"/>
      </w:pPr>
      <w:r>
        <w:rPr>
          <w:rFonts w:ascii="Times New Roman"/>
          <w:b w:val="false"/>
          <w:i w:val="false"/>
          <w:color w:val="000000"/>
          <w:sz w:val="28"/>
        </w:rPr>
        <w:t>
      Воздействие на пласт в этом случае осуществляется через систему нагнетательных скважин, расположенных за внешним контуром нефтеносности.</w:t>
      </w:r>
    </w:p>
    <w:bookmarkEnd w:id="1655"/>
    <w:bookmarkStart w:name="z1775" w:id="1656"/>
    <w:p>
      <w:pPr>
        <w:spacing w:after="0"/>
        <w:ind w:left="0"/>
        <w:jc w:val="both"/>
      </w:pPr>
      <w:r>
        <w:rPr>
          <w:rFonts w:ascii="Times New Roman"/>
          <w:b w:val="false"/>
          <w:i w:val="false"/>
          <w:color w:val="000000"/>
          <w:sz w:val="28"/>
        </w:rPr>
        <w:t>
      При этом фронт воды наступает от краев к центру. После обводнения эксплуатационных скважин, расположенных в первом ряду, их переводят в разряд нагнетательных.</w:t>
      </w:r>
    </w:p>
    <w:bookmarkEnd w:id="1656"/>
    <w:bookmarkStart w:name="z1776" w:id="1657"/>
    <w:p>
      <w:pPr>
        <w:spacing w:after="0"/>
        <w:ind w:left="0"/>
        <w:jc w:val="both"/>
      </w:pPr>
      <w:r>
        <w:rPr>
          <w:rFonts w:ascii="Times New Roman"/>
          <w:b w:val="false"/>
          <w:i w:val="false"/>
          <w:color w:val="000000"/>
          <w:sz w:val="28"/>
        </w:rPr>
        <w:t>
      Линия нагнетания располагается примерно в 300-800 м от контура нефтеносности для создания: более равномерного воздействия на него, предупреждения образования языков обводнения и локальных прорывов воды в эксплуатационные скважины. Применение законтурного заводнения позволяет обеспечить максимальное увеличение скорости отбора нефти при минимальном выносе закачиваемой воды и сопровождается меньшим расходом воды для обеспечения требуемого дебита.</w:t>
      </w:r>
    </w:p>
    <w:bookmarkEnd w:id="1657"/>
    <w:bookmarkStart w:name="z1777" w:id="1658"/>
    <w:p>
      <w:pPr>
        <w:spacing w:after="0"/>
        <w:ind w:left="0"/>
        <w:jc w:val="both"/>
      </w:pPr>
      <w:r>
        <w:rPr>
          <w:rFonts w:ascii="Times New Roman"/>
          <w:b w:val="false"/>
          <w:i w:val="false"/>
          <w:color w:val="000000"/>
          <w:sz w:val="28"/>
        </w:rPr>
        <w:t>
      Приконтурное заводнение</w:t>
      </w:r>
    </w:p>
    <w:bookmarkEnd w:id="1658"/>
    <w:bookmarkStart w:name="z1778" w:id="1659"/>
    <w:p>
      <w:pPr>
        <w:spacing w:after="0"/>
        <w:ind w:left="0"/>
        <w:jc w:val="both"/>
      </w:pPr>
      <w:r>
        <w:rPr>
          <w:rFonts w:ascii="Times New Roman"/>
          <w:b w:val="false"/>
          <w:i w:val="false"/>
          <w:color w:val="000000"/>
          <w:sz w:val="28"/>
        </w:rPr>
        <w:t>
      Ускорения воздействия на залежь можно достигнуть размещением нагнетательных скважин в непосредственной близости от контура нефтеносности или даже между внешним и внутренним контурами нефтеносности. Приконтурноезаводнение (рисунок 3.59) применяется:</w:t>
      </w:r>
    </w:p>
    <w:bookmarkEnd w:id="1659"/>
    <w:bookmarkStart w:name="z1779" w:id="1660"/>
    <w:p>
      <w:pPr>
        <w:spacing w:after="0"/>
        <w:ind w:left="0"/>
        <w:jc w:val="both"/>
      </w:pPr>
      <w:r>
        <w:rPr>
          <w:rFonts w:ascii="Times New Roman"/>
          <w:b w:val="false"/>
          <w:i w:val="false"/>
          <w:color w:val="000000"/>
          <w:sz w:val="28"/>
        </w:rPr>
        <w:t>
      при ухудшенной гидродинамической связи пласта с внешней областью;</w:t>
      </w:r>
    </w:p>
    <w:bookmarkEnd w:id="1660"/>
    <w:bookmarkStart w:name="z1780" w:id="1661"/>
    <w:p>
      <w:pPr>
        <w:spacing w:after="0"/>
        <w:ind w:left="0"/>
        <w:jc w:val="both"/>
      </w:pPr>
      <w:r>
        <w:rPr>
          <w:rFonts w:ascii="Times New Roman"/>
          <w:b w:val="false"/>
          <w:i w:val="false"/>
          <w:color w:val="000000"/>
          <w:sz w:val="28"/>
        </w:rPr>
        <w:t>
      при сравнительно малых размерах залежи;</w:t>
      </w:r>
    </w:p>
    <w:bookmarkEnd w:id="1661"/>
    <w:bookmarkStart w:name="z1781" w:id="1662"/>
    <w:p>
      <w:pPr>
        <w:spacing w:after="0"/>
        <w:ind w:left="0"/>
        <w:jc w:val="both"/>
      </w:pPr>
      <w:r>
        <w:rPr>
          <w:rFonts w:ascii="Times New Roman"/>
          <w:b w:val="false"/>
          <w:i w:val="false"/>
          <w:color w:val="000000"/>
          <w:sz w:val="28"/>
        </w:rPr>
        <w:t>
      для интенсификации процесса эксплуатации, так как фильтрационные сопротивления между линиями нагнетания и отбора уменьшаются за счет их сближения.</w:t>
      </w:r>
    </w:p>
    <w:bookmarkEnd w:id="1662"/>
    <w:bookmarkStart w:name="z1782" w:id="1663"/>
    <w:p>
      <w:pPr>
        <w:spacing w:after="0"/>
        <w:ind w:left="0"/>
        <w:jc w:val="both"/>
      </w:pPr>
      <w:r>
        <w:rPr>
          <w:rFonts w:ascii="Times New Roman"/>
          <w:b w:val="false"/>
          <w:i w:val="false"/>
          <w:color w:val="000000"/>
          <w:sz w:val="28"/>
        </w:rPr>
        <w:t xml:space="preserve">
      </w:t>
      </w:r>
    </w:p>
    <w:bookmarkEnd w:id="1663"/>
    <w:p>
      <w:pPr>
        <w:spacing w:after="0"/>
        <w:ind w:left="0"/>
        <w:jc w:val="both"/>
      </w:pPr>
      <w:r>
        <w:drawing>
          <wp:inline distT="0" distB="0" distL="0" distR="0">
            <wp:extent cx="4559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559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3" w:id="1664"/>
    <w:p>
      <w:pPr>
        <w:spacing w:after="0"/>
        <w:ind w:left="0"/>
        <w:jc w:val="both"/>
      </w:pPr>
      <w:r>
        <w:rPr>
          <w:rFonts w:ascii="Times New Roman"/>
          <w:b w:val="false"/>
          <w:i w:val="false"/>
          <w:color w:val="000000"/>
          <w:sz w:val="28"/>
        </w:rPr>
        <w:t>
      Рисунок 3.59. Схема приконтурногозаводнения</w:t>
      </w:r>
    </w:p>
    <w:bookmarkEnd w:id="1664"/>
    <w:bookmarkStart w:name="z1784" w:id="1665"/>
    <w:p>
      <w:pPr>
        <w:spacing w:after="0"/>
        <w:ind w:left="0"/>
        <w:jc w:val="both"/>
      </w:pPr>
      <w:r>
        <w:rPr>
          <w:rFonts w:ascii="Times New Roman"/>
          <w:b w:val="false"/>
          <w:i w:val="false"/>
          <w:color w:val="000000"/>
          <w:sz w:val="28"/>
        </w:rPr>
        <w:t>
      Внутриконтурное заводнение</w:t>
      </w:r>
    </w:p>
    <w:bookmarkEnd w:id="1665"/>
    <w:bookmarkStart w:name="z1785" w:id="1666"/>
    <w:p>
      <w:pPr>
        <w:spacing w:after="0"/>
        <w:ind w:left="0"/>
        <w:jc w:val="both"/>
      </w:pPr>
      <w:r>
        <w:rPr>
          <w:rFonts w:ascii="Times New Roman"/>
          <w:b w:val="false"/>
          <w:i w:val="false"/>
          <w:color w:val="000000"/>
          <w:sz w:val="28"/>
        </w:rPr>
        <w:t>
      Воздействие на пласт в этом случае осуществляется через систему нагнетательных скважин, расположенных по той или иной схеме внутри контура нефтеносности. Это более интенсивная система воздействия на залежь нефти, позволяющая сократить сроки выработки запасов и быстро наращивать добычу нефти. Различают несколько разновидностей внутриконтурного заводнения: разрезание залежи линиями нагнетательных скважин на полосы, кольца, создание центрального разрезающего ряда с несколькими поперечными рядами и в сочетании с приконтурнымзаводнением. Выбор схемы расположения нагнетательных скважин определяется конкретными геологическими условиями, экономически целесообразными сроками выработки запасов и величиной необходимых капитальных вложений. Преимущественно, линии нагнетательных скважин располагают в зонах пласта с улучшенными коллекторскими свойствами и перпендикулярно к доминирующему простиранию линз и проницаемых песчаников, что позволяет устранить или уменьшить блокировку нагнетаемой воды и повысить охват пласта воздействием.</w:t>
      </w:r>
    </w:p>
    <w:bookmarkEnd w:id="1666"/>
    <w:bookmarkStart w:name="z1786" w:id="1667"/>
    <w:p>
      <w:pPr>
        <w:spacing w:after="0"/>
        <w:ind w:left="0"/>
        <w:jc w:val="both"/>
      </w:pPr>
      <w:r>
        <w:rPr>
          <w:rFonts w:ascii="Times New Roman"/>
          <w:b w:val="false"/>
          <w:i w:val="false"/>
          <w:color w:val="000000"/>
          <w:sz w:val="28"/>
        </w:rPr>
        <w:t>
      Внутриконтурное заводнение представлено целым рядом разновидностей. При разрезании залежи рядами нагнетательных скважин закачка воды в пласты производится через нагнетательные скважины, расположенные в пределах самой залежи рядами, называемыми разрезающими рядами или линиями разрезания на отдельные полосы, блоки или площади (обычно шириной 4–5км, а при слабопроницаемых коллекторах 3-3,5 км) (рисунок 3.60)</w:t>
      </w:r>
    </w:p>
    <w:bookmarkEnd w:id="1667"/>
    <w:bookmarkStart w:name="z1787"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4762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762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8" w:id="1669"/>
    <w:p>
      <w:pPr>
        <w:spacing w:after="0"/>
        <w:ind w:left="0"/>
        <w:jc w:val="both"/>
      </w:pPr>
      <w:r>
        <w:rPr>
          <w:rFonts w:ascii="Times New Roman"/>
          <w:b w:val="false"/>
          <w:i w:val="false"/>
          <w:color w:val="000000"/>
          <w:sz w:val="28"/>
        </w:rPr>
        <w:t>
      Рисунок 3.60. Схемы внутриконтурного заводнения</w:t>
      </w:r>
    </w:p>
    <w:bookmarkEnd w:id="1669"/>
    <w:bookmarkStart w:name="z1789" w:id="1670"/>
    <w:p>
      <w:pPr>
        <w:spacing w:after="0"/>
        <w:ind w:left="0"/>
        <w:jc w:val="both"/>
      </w:pPr>
      <w:r>
        <w:rPr>
          <w:rFonts w:ascii="Times New Roman"/>
          <w:b w:val="false"/>
          <w:i w:val="false"/>
          <w:color w:val="000000"/>
          <w:sz w:val="28"/>
        </w:rPr>
        <w:t>
      1 – нагнетательный скважины; 2 – добывающие скважины; а) с разрезанием залежи; б) осевое.</w:t>
      </w:r>
    </w:p>
    <w:bookmarkEnd w:id="1670"/>
    <w:bookmarkStart w:name="z1790" w:id="1671"/>
    <w:p>
      <w:pPr>
        <w:spacing w:after="0"/>
        <w:ind w:left="0"/>
        <w:jc w:val="both"/>
      </w:pPr>
      <w:r>
        <w:rPr>
          <w:rFonts w:ascii="Times New Roman"/>
          <w:b w:val="false"/>
          <w:i w:val="false"/>
          <w:color w:val="000000"/>
          <w:sz w:val="28"/>
        </w:rPr>
        <w:t>
      Блочное заводнение</w:t>
      </w:r>
    </w:p>
    <w:bookmarkEnd w:id="1671"/>
    <w:bookmarkStart w:name="z1791" w:id="1672"/>
    <w:p>
      <w:pPr>
        <w:spacing w:after="0"/>
        <w:ind w:left="0"/>
        <w:jc w:val="both"/>
      </w:pPr>
      <w:r>
        <w:rPr>
          <w:rFonts w:ascii="Times New Roman"/>
          <w:b w:val="false"/>
          <w:i w:val="false"/>
          <w:color w:val="000000"/>
          <w:sz w:val="28"/>
        </w:rPr>
        <w:t xml:space="preserve">
      Блочное заводнение целесообразно на больших неоконтуренных месторождениях, когда по данным разведочных скважин очевидна промышленная нефтеносность в районе их расположения. (рисунок 3.61) В этом случае до окончательной разведки месторождения и определения контуров нефтеносности возможен ускоренный ввод объекта в эксплуатацию путем разрезания рядами нагнетательных скважин месторождения на отдельные блоки с самостоятельными сетками эксплуатационных скважин. </w:t>
      </w:r>
    </w:p>
    <w:bookmarkEnd w:id="1672"/>
    <w:bookmarkStart w:name="z1792"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2641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41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3" w:id="1674"/>
    <w:p>
      <w:pPr>
        <w:spacing w:after="0"/>
        <w:ind w:left="0"/>
        <w:jc w:val="both"/>
      </w:pPr>
      <w:r>
        <w:rPr>
          <w:rFonts w:ascii="Times New Roman"/>
          <w:b w:val="false"/>
          <w:i w:val="false"/>
          <w:color w:val="000000"/>
          <w:sz w:val="28"/>
        </w:rPr>
        <w:t>
      Рисунок 3.61. Система разработки с блоковым заводнением: 1 – контур нефтеносности скважины; 2 – нагнетательные; 3 – добывающие</w:t>
      </w:r>
    </w:p>
    <w:bookmarkEnd w:id="1674"/>
    <w:bookmarkStart w:name="z1794" w:id="1675"/>
    <w:p>
      <w:pPr>
        <w:spacing w:after="0"/>
        <w:ind w:left="0"/>
        <w:jc w:val="both"/>
      </w:pPr>
      <w:r>
        <w:rPr>
          <w:rFonts w:ascii="Times New Roman"/>
          <w:b w:val="false"/>
          <w:i w:val="false"/>
          <w:color w:val="000000"/>
          <w:sz w:val="28"/>
        </w:rPr>
        <w:t>
      Тогда внутри каждого блока бурят добывающие скважины в виде рядов, число и плотность которых на площади блока определяют гидродинамическими и технико-экономическими расчетами. При окончательной разведке и оконтуривании месторождения блоки, введенные в эксплуатацию раньше, технологически вписываются в общую схему разработки и составляют с ней органически целое.</w:t>
      </w:r>
    </w:p>
    <w:bookmarkEnd w:id="1675"/>
    <w:p>
      <w:pPr>
        <w:spacing w:after="0"/>
        <w:ind w:left="0"/>
        <w:jc w:val="both"/>
      </w:pPr>
      <w:r>
        <w:rPr>
          <w:rFonts w:ascii="Times New Roman"/>
          <w:b/>
          <w:i w:val="false"/>
          <w:color w:val="000000"/>
          <w:sz w:val="28"/>
        </w:rPr>
        <w:t xml:space="preserve">3.9.1.1. Текущие уровни эмиссий </w:t>
      </w:r>
    </w:p>
    <w:bookmarkStart w:name="z1796" w:id="1676"/>
    <w:p>
      <w:pPr>
        <w:spacing w:after="0"/>
        <w:ind w:left="0"/>
        <w:jc w:val="both"/>
      </w:pPr>
      <w:r>
        <w:rPr>
          <w:rFonts w:ascii="Times New Roman"/>
          <w:b w:val="false"/>
          <w:i w:val="false"/>
          <w:color w:val="000000"/>
          <w:sz w:val="28"/>
        </w:rPr>
        <w:t>
      Выбросы в атмосферу</w:t>
      </w:r>
    </w:p>
    <w:bookmarkEnd w:id="1676"/>
    <w:bookmarkStart w:name="z1797" w:id="1677"/>
    <w:p>
      <w:pPr>
        <w:spacing w:after="0"/>
        <w:ind w:left="0"/>
        <w:jc w:val="both"/>
      </w:pPr>
      <w:r>
        <w:rPr>
          <w:rFonts w:ascii="Times New Roman"/>
          <w:b w:val="false"/>
          <w:i w:val="false"/>
          <w:color w:val="000000"/>
          <w:sz w:val="28"/>
        </w:rPr>
        <w:t>
      Источники эмиссий в атмосферный воздух не предусматриваются.</w:t>
      </w:r>
    </w:p>
    <w:bookmarkEnd w:id="1677"/>
    <w:bookmarkStart w:name="z1798" w:id="1678"/>
    <w:p>
      <w:pPr>
        <w:spacing w:after="0"/>
        <w:ind w:left="0"/>
        <w:jc w:val="both"/>
      </w:pPr>
      <w:r>
        <w:rPr>
          <w:rFonts w:ascii="Times New Roman"/>
          <w:b w:val="false"/>
          <w:i w:val="false"/>
          <w:color w:val="000000"/>
          <w:sz w:val="28"/>
        </w:rPr>
        <w:t>
      Сбросы сточных вод</w:t>
      </w:r>
    </w:p>
    <w:bookmarkEnd w:id="1678"/>
    <w:bookmarkStart w:name="z1799" w:id="1679"/>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 Концентрации загрязняющих веществ в воде, закачиваемой в пласт приведены в таблице ниже:</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показатели, мг/дм3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Нефтепродукты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bookmarkStart w:name="z1800" w:id="1680"/>
    <w:p>
      <w:pPr>
        <w:spacing w:after="0"/>
        <w:ind w:left="0"/>
        <w:jc w:val="both"/>
      </w:pPr>
      <w:r>
        <w:rPr>
          <w:rFonts w:ascii="Times New Roman"/>
          <w:b w:val="false"/>
          <w:i w:val="false"/>
          <w:color w:val="000000"/>
          <w:sz w:val="28"/>
        </w:rPr>
        <w:t>
      Отходы технологического процесса</w:t>
      </w:r>
    </w:p>
    <w:bookmarkEnd w:id="1680"/>
    <w:bookmarkStart w:name="z1801" w:id="1681"/>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681"/>
    <w:p>
      <w:pPr>
        <w:spacing w:after="0"/>
        <w:ind w:left="0"/>
        <w:jc w:val="both"/>
      </w:pPr>
      <w:r>
        <w:rPr>
          <w:rFonts w:ascii="Times New Roman"/>
          <w:b/>
          <w:i w:val="false"/>
          <w:color w:val="000000"/>
          <w:sz w:val="28"/>
        </w:rPr>
        <w:t>3.9.2. Закачка газа в пласт</w:t>
      </w:r>
    </w:p>
    <w:bookmarkStart w:name="z1803" w:id="1682"/>
    <w:p>
      <w:pPr>
        <w:spacing w:after="0"/>
        <w:ind w:left="0"/>
        <w:jc w:val="both"/>
      </w:pPr>
      <w:r>
        <w:rPr>
          <w:rFonts w:ascii="Times New Roman"/>
          <w:b w:val="false"/>
          <w:i w:val="false"/>
          <w:color w:val="000000"/>
          <w:sz w:val="28"/>
        </w:rPr>
        <w:t>
      С точки зрения энергоэффективности поддержание пластового давления закачкой газа более энергозатратный процесс в сравнении с закачкой воды в пласт. А именно, на вытеснение единицы объема нефти при закачке воды затрачивается меньше энергии, чем при вытеснении нефти газом. Основными причинами данной ситуации является следующее:</w:t>
      </w:r>
    </w:p>
    <w:bookmarkEnd w:id="1682"/>
    <w:bookmarkStart w:name="z1804" w:id="1683"/>
    <w:p>
      <w:pPr>
        <w:spacing w:after="0"/>
        <w:ind w:left="0"/>
        <w:jc w:val="both"/>
      </w:pPr>
      <w:r>
        <w:rPr>
          <w:rFonts w:ascii="Times New Roman"/>
          <w:b w:val="false"/>
          <w:i w:val="false"/>
          <w:color w:val="000000"/>
          <w:sz w:val="28"/>
        </w:rPr>
        <w:t xml:space="preserve">
      1. При закачке воды необходимое забойное давление создается как давлением воды на устье нагнетательной скважины, так и большим гидростатическим давлением водяного столба в скважине. При закачке газа, плотность которого значительно меньше плотности воды, гидростатическое давление газового столба мало (примерно в 7–15 раз меньше, чем водяного). Поэтому необходимое забойное давление приходится создавать за счет увеличения давления на устье (давление нагнетания), вследствие чего возрастают затраты энергии на закачку газа в пласт. </w:t>
      </w:r>
    </w:p>
    <w:bookmarkEnd w:id="1683"/>
    <w:bookmarkStart w:name="z1805" w:id="1684"/>
    <w:p>
      <w:pPr>
        <w:spacing w:after="0"/>
        <w:ind w:left="0"/>
        <w:jc w:val="both"/>
      </w:pPr>
      <w:r>
        <w:rPr>
          <w:rFonts w:ascii="Times New Roman"/>
          <w:b w:val="false"/>
          <w:i w:val="false"/>
          <w:color w:val="000000"/>
          <w:sz w:val="28"/>
        </w:rPr>
        <w:t>
      2. При закачке газа, вследствие его большой сжимаемости, необходимый объем газа нужно предварительно сжать до забойного давления, на что расходуется большое количество энергии. Тогда как при закачке воды, вследствие ее "жесткости", энергия на сжатие практически равна нулю.</w:t>
      </w:r>
    </w:p>
    <w:bookmarkEnd w:id="1684"/>
    <w:bookmarkStart w:name="z1806" w:id="1685"/>
    <w:p>
      <w:pPr>
        <w:spacing w:after="0"/>
        <w:ind w:left="0"/>
        <w:jc w:val="both"/>
      </w:pPr>
      <w:r>
        <w:rPr>
          <w:rFonts w:ascii="Times New Roman"/>
          <w:b w:val="false"/>
          <w:i w:val="false"/>
          <w:color w:val="000000"/>
          <w:sz w:val="28"/>
        </w:rPr>
        <w:t xml:space="preserve">
      Метод нагнетания газа в залежь вверх по восстанию пласта. </w:t>
      </w:r>
    </w:p>
    <w:bookmarkEnd w:id="1685"/>
    <w:bookmarkStart w:name="z1807" w:id="1686"/>
    <w:p>
      <w:pPr>
        <w:spacing w:after="0"/>
        <w:ind w:left="0"/>
        <w:jc w:val="both"/>
      </w:pPr>
      <w:r>
        <w:rPr>
          <w:rFonts w:ascii="Times New Roman"/>
          <w:b w:val="false"/>
          <w:i w:val="false"/>
          <w:color w:val="000000"/>
          <w:sz w:val="28"/>
        </w:rPr>
        <w:t>
      Используется для залежей с крутым падением пластов и низкой проницаемостью (трещиноватые сланцы), что вызывает при нагнетании газа вверх по восстанию пласта возникновение процесса эффективного замещения нефти за счет режима гравитационною дренирования. При этом нагнетание производится в первичную или вторичную газовую шапку. В пластах большой мощности с малым углом падения компримированный газ (вследствие более низкой плотности) оказывается сверху, что проводит к гравитационному разделению фаз. При малой мощности продуктивного пласта нагнетание газа может производиться сразу в несколько скважин, находящихся в пределах одной залежи, особенно если при первичной нефтеотдаче эксплуатация производилась в режиме растворенного газа; выбор скважин на роль нагнетательных всегда производят исходя из сложившейся системы их размещения.</w:t>
      </w:r>
    </w:p>
    <w:bookmarkEnd w:id="1686"/>
    <w:bookmarkStart w:name="z1808" w:id="1687"/>
    <w:p>
      <w:pPr>
        <w:spacing w:after="0"/>
        <w:ind w:left="0"/>
        <w:jc w:val="both"/>
      </w:pPr>
      <w:r>
        <w:rPr>
          <w:rFonts w:ascii="Times New Roman"/>
          <w:b w:val="false"/>
          <w:i w:val="false"/>
          <w:color w:val="000000"/>
          <w:sz w:val="28"/>
        </w:rPr>
        <w:t>
      Метод закачивания газа в нижнюю часть пласта. В условиях значительной вертикальной проницаемости горных пород миграция закачанного газа будет направлена вверх, в результате чего произойдет формирование вторичной газовой шапки, сопровождаемое вытеснением нефти в нижнюю часть залежи, откуда будет происходить ее вытекание в пробуренные скважины.</w:t>
      </w:r>
    </w:p>
    <w:bookmarkEnd w:id="1687"/>
    <w:p>
      <w:pPr>
        <w:spacing w:after="0"/>
        <w:ind w:left="0"/>
        <w:jc w:val="both"/>
      </w:pPr>
      <w:r>
        <w:rPr>
          <w:rFonts w:ascii="Times New Roman"/>
          <w:b/>
          <w:i w:val="false"/>
          <w:color w:val="000000"/>
          <w:sz w:val="28"/>
        </w:rPr>
        <w:t xml:space="preserve">3.9.2.1. Текущие уровни эмиссий </w:t>
      </w:r>
    </w:p>
    <w:bookmarkStart w:name="z1810" w:id="1688"/>
    <w:p>
      <w:pPr>
        <w:spacing w:after="0"/>
        <w:ind w:left="0"/>
        <w:jc w:val="both"/>
      </w:pPr>
      <w:r>
        <w:rPr>
          <w:rFonts w:ascii="Times New Roman"/>
          <w:b w:val="false"/>
          <w:i w:val="false"/>
          <w:color w:val="000000"/>
          <w:sz w:val="28"/>
        </w:rPr>
        <w:t>
      Выбросы в атмосферу</w:t>
      </w:r>
    </w:p>
    <w:bookmarkEnd w:id="1688"/>
    <w:bookmarkStart w:name="z1811" w:id="1689"/>
    <w:p>
      <w:pPr>
        <w:spacing w:after="0"/>
        <w:ind w:left="0"/>
        <w:jc w:val="both"/>
      </w:pPr>
      <w:r>
        <w:rPr>
          <w:rFonts w:ascii="Times New Roman"/>
          <w:b w:val="false"/>
          <w:i w:val="false"/>
          <w:color w:val="000000"/>
          <w:sz w:val="28"/>
        </w:rPr>
        <w:t>
      Источниками эмиссий в атмосферный воздух являются компрессора. Характеристика выбросов приведена в разделе 3.13.</w:t>
      </w:r>
    </w:p>
    <w:bookmarkEnd w:id="1689"/>
    <w:bookmarkStart w:name="z1812" w:id="1690"/>
    <w:p>
      <w:pPr>
        <w:spacing w:after="0"/>
        <w:ind w:left="0"/>
        <w:jc w:val="both"/>
      </w:pPr>
      <w:r>
        <w:rPr>
          <w:rFonts w:ascii="Times New Roman"/>
          <w:b w:val="false"/>
          <w:i w:val="false"/>
          <w:color w:val="000000"/>
          <w:sz w:val="28"/>
        </w:rPr>
        <w:t>
      Сбросы сточных вод</w:t>
      </w:r>
    </w:p>
    <w:bookmarkEnd w:id="1690"/>
    <w:bookmarkStart w:name="z1813" w:id="1691"/>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691"/>
    <w:bookmarkStart w:name="z1814" w:id="1692"/>
    <w:p>
      <w:pPr>
        <w:spacing w:after="0"/>
        <w:ind w:left="0"/>
        <w:jc w:val="both"/>
      </w:pPr>
      <w:r>
        <w:rPr>
          <w:rFonts w:ascii="Times New Roman"/>
          <w:b w:val="false"/>
          <w:i w:val="false"/>
          <w:color w:val="000000"/>
          <w:sz w:val="28"/>
        </w:rPr>
        <w:t>
      Отходы технологического процесса</w:t>
      </w:r>
    </w:p>
    <w:bookmarkEnd w:id="1692"/>
    <w:bookmarkStart w:name="z1815" w:id="1693"/>
    <w:p>
      <w:pPr>
        <w:spacing w:after="0"/>
        <w:ind w:left="0"/>
        <w:jc w:val="both"/>
      </w:pPr>
      <w:r>
        <w:rPr>
          <w:rFonts w:ascii="Times New Roman"/>
          <w:b w:val="false"/>
          <w:i w:val="false"/>
          <w:color w:val="000000"/>
          <w:sz w:val="28"/>
        </w:rPr>
        <w:t>
      К основным отходам технологического процесса являются отработанные масла. Характеристика выбросов приведена в разделе 3.13.</w:t>
      </w:r>
    </w:p>
    <w:bookmarkEnd w:id="1693"/>
    <w:p>
      <w:pPr>
        <w:spacing w:after="0"/>
        <w:ind w:left="0"/>
        <w:jc w:val="both"/>
      </w:pPr>
      <w:r>
        <w:rPr>
          <w:rFonts w:ascii="Times New Roman"/>
          <w:b/>
          <w:i w:val="false"/>
          <w:color w:val="000000"/>
          <w:sz w:val="28"/>
        </w:rPr>
        <w:t>3.10. Резервуарный парк</w:t>
      </w:r>
    </w:p>
    <w:p>
      <w:pPr>
        <w:spacing w:after="0"/>
        <w:ind w:left="0"/>
        <w:jc w:val="both"/>
      </w:pPr>
      <w:r>
        <w:rPr>
          <w:rFonts w:ascii="Times New Roman"/>
          <w:b/>
          <w:i w:val="false"/>
          <w:color w:val="000000"/>
          <w:sz w:val="28"/>
        </w:rPr>
        <w:t>3.10.1. Хранение и транспортировка продукции</w:t>
      </w:r>
    </w:p>
    <w:p>
      <w:pPr>
        <w:spacing w:after="0"/>
        <w:ind w:left="0"/>
        <w:jc w:val="both"/>
      </w:pPr>
      <w:bookmarkStart w:name="z1818" w:id="1694"/>
      <w:r>
        <w:rPr>
          <w:rFonts w:ascii="Times New Roman"/>
          <w:b w:val="false"/>
          <w:i w:val="false"/>
          <w:color w:val="000000"/>
          <w:sz w:val="28"/>
        </w:rPr>
        <w:t xml:space="preserve">
      Резервуарами называются стационарные или передвижные сосуды разнообразной формы и размеров. Резервуары являются наиболее устойчивыми сооружениями, в них хранятся в больших количествах жидкости. </w:t>
      </w:r>
    </w:p>
    <w:bookmarkEnd w:id="1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Общие типы используемых атмосферных резервуаров для хранения могут быть резервуарами с открытым верхом (OTT), резервуарами с фиксированной крышей (FRT), внешними резервуарами с плавающей крышей (EFRT) или внутренними резервуарами с плавающей крышей (IFRT). В зависимости от продукта может быть выбран закрытый резервуар с плавающей крышей (CFRT).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3.62 иллюстрирует эту тенденцию, которая подчеркивает повышение безопасности и улучшение контроля над потерями продукции. Производственные предприятия обычно используют либо резервуары с открытым верхом, либо резервуары с фиксированной крышей, работающие при атмосферном давлении или немного выше него.</w:t>
      </w:r>
    </w:p>
    <w:bookmarkStart w:name="z1821" w:id="1695"/>
    <w:p>
      <w:pPr>
        <w:spacing w:after="0"/>
        <w:ind w:left="0"/>
        <w:jc w:val="both"/>
      </w:pPr>
      <w:r>
        <w:rPr>
          <w:rFonts w:ascii="Times New Roman"/>
          <w:b w:val="false"/>
          <w:i w:val="false"/>
          <w:color w:val="000000"/>
          <w:sz w:val="28"/>
        </w:rPr>
        <w:t xml:space="preserve">
      </w:t>
      </w:r>
    </w:p>
    <w:bookmarkEnd w:id="1695"/>
    <w:p>
      <w:pPr>
        <w:spacing w:after="0"/>
        <w:ind w:left="0"/>
        <w:jc w:val="both"/>
      </w:pPr>
      <w:r>
        <w:drawing>
          <wp:inline distT="0" distB="0" distL="0" distR="0">
            <wp:extent cx="5448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448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2" w:id="1696"/>
    <w:p>
      <w:pPr>
        <w:spacing w:after="0"/>
        <w:ind w:left="0"/>
        <w:jc w:val="both"/>
      </w:pPr>
      <w:r>
        <w:rPr>
          <w:rFonts w:ascii="Times New Roman"/>
          <w:b w:val="false"/>
          <w:i w:val="false"/>
          <w:color w:val="000000"/>
          <w:sz w:val="28"/>
        </w:rPr>
        <w:t>
      Рисунок 3.62. Эволюция резервуаров</w:t>
      </w:r>
    </w:p>
    <w:bookmarkEnd w:id="1696"/>
    <w:bookmarkStart w:name="z1823" w:id="1697"/>
    <w:p>
      <w:pPr>
        <w:spacing w:after="0"/>
        <w:ind w:left="0"/>
        <w:jc w:val="both"/>
      </w:pPr>
      <w:r>
        <w:rPr>
          <w:rFonts w:ascii="Times New Roman"/>
          <w:b w:val="false"/>
          <w:i w:val="false"/>
          <w:color w:val="000000"/>
          <w:sz w:val="28"/>
        </w:rPr>
        <w:t>
      Резервуары с фиксированной крышей</w:t>
      </w:r>
    </w:p>
    <w:bookmarkEnd w:id="1697"/>
    <w:bookmarkStart w:name="z1824" w:id="1698"/>
    <w:p>
      <w:pPr>
        <w:spacing w:after="0"/>
        <w:ind w:left="0"/>
        <w:jc w:val="both"/>
      </w:pPr>
      <w:r>
        <w:rPr>
          <w:rFonts w:ascii="Times New Roman"/>
          <w:b w:val="false"/>
          <w:i w:val="false"/>
          <w:color w:val="000000"/>
          <w:sz w:val="28"/>
        </w:rPr>
        <w:t xml:space="preserve">
      Резервуар обеспечивает улучшенную изоляцию паров продукта и снижает вероятность возгорания. Данный резервуар по-прежнему подвергает поверхность жидкости воздействию парового пространства резервуара, что приводит к значительным потерям продукта при испарении. Резервуары с фиксированной крышей обычно имеют цилиндрическую форму и обычно располагаются над землей. Резервуар с неподвижной крышей состоит из цилиндрической стальной оболочки. Крыша резервуара конической или куполообразной формы. Этот резервуар сконструирован как для жидкости, так и для газа. Чтобы бак мог работать при внутреннем давлении, в верхней части бака предусмотрен клапан, который предотвращает выброс паров. </w:t>
      </w:r>
    </w:p>
    <w:bookmarkEnd w:id="1698"/>
    <w:bookmarkStart w:name="z1825" w:id="1699"/>
    <w:p>
      <w:pPr>
        <w:spacing w:after="0"/>
        <w:ind w:left="0"/>
        <w:jc w:val="both"/>
      </w:pPr>
      <w:r>
        <w:rPr>
          <w:rFonts w:ascii="Times New Roman"/>
          <w:b w:val="false"/>
          <w:i w:val="false"/>
          <w:color w:val="000000"/>
          <w:sz w:val="28"/>
        </w:rPr>
        <w:t>
      Резервуары с плавающей крышей</w:t>
      </w:r>
    </w:p>
    <w:bookmarkEnd w:id="1699"/>
    <w:bookmarkStart w:name="z1826" w:id="1700"/>
    <w:p>
      <w:pPr>
        <w:spacing w:after="0"/>
        <w:ind w:left="0"/>
        <w:jc w:val="both"/>
      </w:pPr>
      <w:r>
        <w:rPr>
          <w:rFonts w:ascii="Times New Roman"/>
          <w:b w:val="false"/>
          <w:i w:val="false"/>
          <w:color w:val="000000"/>
          <w:sz w:val="28"/>
        </w:rPr>
        <w:t>
      Хотя резервуары с плавающей крышей обычно не используются в производственных операциях, они часто используются на насосных станциях или терминалах. Резервуары с плавающей крышей имеют цилиндрическую форму и располагаются над землей. Резервуары с плавающей крышей делятся на два типа: резервуар с внешней плавающей крышей и резервуар с внутренней плавающей крышей.</w:t>
      </w:r>
    </w:p>
    <w:bookmarkEnd w:id="1700"/>
    <w:bookmarkStart w:name="z1827" w:id="1701"/>
    <w:p>
      <w:pPr>
        <w:spacing w:after="0"/>
        <w:ind w:left="0"/>
        <w:jc w:val="both"/>
      </w:pPr>
      <w:r>
        <w:rPr>
          <w:rFonts w:ascii="Times New Roman"/>
          <w:b w:val="false"/>
          <w:i w:val="false"/>
          <w:color w:val="000000"/>
          <w:sz w:val="28"/>
        </w:rPr>
        <w:t>
      Резервуар с плавающей крышей представляет собой цилиндрическую стальную оболочку с открытым верхом. Крыша плавает на поверхности жидкости. Крыша поднимается и опускается в зависимости от уровня жидкости. Плавающая крыша состоит из настила и арматуры. Резервуар оснащен арматурой, которая используется для эксплуатационных функций.</w:t>
      </w:r>
    </w:p>
    <w:bookmarkEnd w:id="1701"/>
    <w:bookmarkStart w:name="z1828" w:id="1702"/>
    <w:p>
      <w:pPr>
        <w:spacing w:after="0"/>
        <w:ind w:left="0"/>
        <w:jc w:val="both"/>
      </w:pPr>
      <w:r>
        <w:rPr>
          <w:rFonts w:ascii="Times New Roman"/>
          <w:b w:val="false"/>
          <w:i w:val="false"/>
          <w:color w:val="000000"/>
          <w:sz w:val="28"/>
        </w:rPr>
        <w:t>
      Внутренняя фиксированная крыша состоит из фиксированной и плавающей крыш. Резервуары с фиксированной крышей, в которых используется внутренняя плавающая крыша, представляют собой резервуары, в которых фиксированная крыша поддерживается вертикальными колоннами внутри резервуара. Он имеет постоянно закрепленную крышу и крышу, плавающую внутри резервуаров, которая поднимается при повышении уровня жидкости и опускается при снижении уровня жидкости.</w:t>
      </w:r>
    </w:p>
    <w:bookmarkEnd w:id="1702"/>
    <w:bookmarkStart w:name="z1829" w:id="1703"/>
    <w:p>
      <w:pPr>
        <w:spacing w:after="0"/>
        <w:ind w:left="0"/>
        <w:jc w:val="both"/>
      </w:pPr>
      <w:r>
        <w:rPr>
          <w:rFonts w:ascii="Times New Roman"/>
          <w:b w:val="false"/>
          <w:i w:val="false"/>
          <w:color w:val="000000"/>
          <w:sz w:val="28"/>
        </w:rPr>
        <w:t>
      Горизонтальный бак</w:t>
      </w:r>
    </w:p>
    <w:bookmarkEnd w:id="1703"/>
    <w:bookmarkStart w:name="z1830" w:id="1704"/>
    <w:p>
      <w:pPr>
        <w:spacing w:after="0"/>
        <w:ind w:left="0"/>
        <w:jc w:val="both"/>
      </w:pPr>
      <w:r>
        <w:rPr>
          <w:rFonts w:ascii="Times New Roman"/>
          <w:b w:val="false"/>
          <w:i w:val="false"/>
          <w:color w:val="000000"/>
          <w:sz w:val="28"/>
        </w:rPr>
        <w:t>
      Горизонтальные резервуары строятся над землей и под землей. Эти резервуары изготовлены из стали и полиэстера, армированного стекловолокном. Горизонтальные резервуары конструируются из расчета длины не более чем в 5 раз превышающей диаметр. Это помогает сохранить устойчивость конструкции. Цистерна оборудована мерными люками, горловинами, напорно-вакуумными клапанами. Резервуары имеют катодную защиту для уменьшения коррозии.</w:t>
      </w:r>
    </w:p>
    <w:bookmarkEnd w:id="1704"/>
    <w:bookmarkStart w:name="z1831" w:id="1705"/>
    <w:p>
      <w:pPr>
        <w:spacing w:after="0"/>
        <w:ind w:left="0"/>
        <w:jc w:val="both"/>
      </w:pPr>
      <w:r>
        <w:rPr>
          <w:rFonts w:ascii="Times New Roman"/>
          <w:b w:val="false"/>
          <w:i w:val="false"/>
          <w:color w:val="000000"/>
          <w:sz w:val="28"/>
        </w:rPr>
        <w:t>
      Напорный бак</w:t>
      </w:r>
    </w:p>
    <w:bookmarkEnd w:id="1705"/>
    <w:bookmarkStart w:name="z1832" w:id="1706"/>
    <w:p>
      <w:pPr>
        <w:spacing w:after="0"/>
        <w:ind w:left="0"/>
        <w:jc w:val="both"/>
      </w:pPr>
      <w:r>
        <w:rPr>
          <w:rFonts w:ascii="Times New Roman"/>
          <w:b w:val="false"/>
          <w:i w:val="false"/>
          <w:color w:val="000000"/>
          <w:sz w:val="28"/>
        </w:rPr>
        <w:t>
      Резервуары высокого давления используются для хранения жидкостей под высоким давлением. Резервуары высокого давления могут иметь сферическую и цилиндрическую форму. Сферические конструкции представляют собой стабильную и прочную конструкцию, поскольку на поверхности резервуара происходит равномерное распределение нагрузки. Сферические резервуары также оборудованы вакуумным сбросом и смотровыми люками. Сферические резервуары имеют меньшую площадь поверхности на единицу объема из-за своей формы. Следовательно, скорость теплопередачи из окружающей среды меньше, что является преимуществом сферического резервуара. С другой стороны, цилиндрические сосуды под давлением менее прочны по сравнению со сферическими резервуарами.</w:t>
      </w:r>
    </w:p>
    <w:bookmarkEnd w:id="1706"/>
    <w:bookmarkStart w:name="z1833" w:id="1707"/>
    <w:p>
      <w:pPr>
        <w:spacing w:after="0"/>
        <w:ind w:left="0"/>
        <w:jc w:val="both"/>
      </w:pPr>
      <w:r>
        <w:rPr>
          <w:rFonts w:ascii="Times New Roman"/>
          <w:b w:val="false"/>
          <w:i w:val="false"/>
          <w:color w:val="000000"/>
          <w:sz w:val="28"/>
        </w:rPr>
        <w:t>
      Резервуар для хранения СПГ</w:t>
      </w:r>
    </w:p>
    <w:bookmarkEnd w:id="1707"/>
    <w:bookmarkStart w:name="z1834" w:id="1708"/>
    <w:p>
      <w:pPr>
        <w:spacing w:after="0"/>
        <w:ind w:left="0"/>
        <w:jc w:val="both"/>
      </w:pPr>
      <w:r>
        <w:rPr>
          <w:rFonts w:ascii="Times New Roman"/>
          <w:b w:val="false"/>
          <w:i w:val="false"/>
          <w:color w:val="000000"/>
          <w:sz w:val="28"/>
        </w:rPr>
        <w:t xml:space="preserve">
      Резервуар для хранения СПГ используется только для хранения сжиженного газа, а не для различных видов нефти и нефтепродуктов. Этот тип резервуара для хранения может быть построен над землей и под землей в зависимости от требований. Резервуары для хранения СПГ имеют двойную цилиндрическую конструкцию, в которой внутренний цилиндр содержит СПГ, а внешний цилиндр содержит изоляционные материалы, которые позволяют хранить СПГ при очень низкой температуре. </w:t>
      </w:r>
    </w:p>
    <w:bookmarkEnd w:id="1708"/>
    <w:bookmarkStart w:name="z1835" w:id="1709"/>
    <w:p>
      <w:pPr>
        <w:spacing w:after="0"/>
        <w:ind w:left="0"/>
        <w:jc w:val="both"/>
      </w:pPr>
      <w:r>
        <w:rPr>
          <w:rFonts w:ascii="Times New Roman"/>
          <w:b w:val="false"/>
          <w:i w:val="false"/>
          <w:color w:val="000000"/>
          <w:sz w:val="28"/>
        </w:rPr>
        <w:t>
      Установка улавливания легких фракцийуглеводородов</w:t>
      </w:r>
    </w:p>
    <w:bookmarkEnd w:id="1709"/>
    <w:bookmarkStart w:name="z1836" w:id="1710"/>
    <w:p>
      <w:pPr>
        <w:spacing w:after="0"/>
        <w:ind w:left="0"/>
        <w:jc w:val="both"/>
      </w:pPr>
      <w:r>
        <w:rPr>
          <w:rFonts w:ascii="Times New Roman"/>
          <w:b w:val="false"/>
          <w:i w:val="false"/>
          <w:color w:val="000000"/>
          <w:sz w:val="28"/>
        </w:rPr>
        <w:t>
      Назначение установок улавливания легких фракций углеводородов является в сборе и компримировании паров из пространств, наполненных газом в целях максимального сохранения легких фракций нефтяных углеводородов. Данная установка служит хорошим решением загрязнения окружающей среды. Принципиальная схема установки улавливания легких фракций представлена на рисунке 3.63.</w:t>
      </w:r>
    </w:p>
    <w:bookmarkEnd w:id="1710"/>
    <w:bookmarkStart w:name="z1837" w:id="1711"/>
    <w:p>
      <w:pPr>
        <w:spacing w:after="0"/>
        <w:ind w:left="0"/>
        <w:jc w:val="both"/>
      </w:pPr>
      <w:r>
        <w:rPr>
          <w:rFonts w:ascii="Times New Roman"/>
          <w:b w:val="false"/>
          <w:i w:val="false"/>
          <w:color w:val="000000"/>
          <w:sz w:val="28"/>
        </w:rPr>
        <w:t xml:space="preserve">
      </w:t>
      </w:r>
    </w:p>
    <w:bookmarkEnd w:id="1711"/>
    <w:p>
      <w:pPr>
        <w:spacing w:after="0"/>
        <w:ind w:left="0"/>
        <w:jc w:val="both"/>
      </w:pPr>
      <w:r>
        <w:drawing>
          <wp:inline distT="0" distB="0" distL="0" distR="0">
            <wp:extent cx="4559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559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8" w:id="1712"/>
    <w:p>
      <w:pPr>
        <w:spacing w:after="0"/>
        <w:ind w:left="0"/>
        <w:jc w:val="both"/>
      </w:pPr>
      <w:r>
        <w:rPr>
          <w:rFonts w:ascii="Times New Roman"/>
          <w:b w:val="false"/>
          <w:i w:val="false"/>
          <w:color w:val="000000"/>
          <w:sz w:val="28"/>
        </w:rPr>
        <w:t>
      Рисунок 3.63. Принципиальная схема обвязки установки УЛФ</w:t>
      </w:r>
    </w:p>
    <w:bookmarkEnd w:id="1712"/>
    <w:bookmarkStart w:name="z1839" w:id="1713"/>
    <w:p>
      <w:pPr>
        <w:spacing w:after="0"/>
        <w:ind w:left="0"/>
        <w:jc w:val="both"/>
      </w:pPr>
      <w:r>
        <w:rPr>
          <w:rFonts w:ascii="Times New Roman"/>
          <w:b w:val="false"/>
          <w:i w:val="false"/>
          <w:color w:val="000000"/>
          <w:sz w:val="28"/>
        </w:rPr>
        <w:t>
      1 – резервуар; 2 – предохранительный клапан; 3 – манифольд;4 –</w:t>
      </w:r>
    </w:p>
    <w:bookmarkEnd w:id="1713"/>
    <w:bookmarkStart w:name="z1840" w:id="1714"/>
    <w:p>
      <w:pPr>
        <w:spacing w:after="0"/>
        <w:ind w:left="0"/>
        <w:jc w:val="both"/>
      </w:pPr>
      <w:r>
        <w:rPr>
          <w:rFonts w:ascii="Times New Roman"/>
          <w:b w:val="false"/>
          <w:i w:val="false"/>
          <w:color w:val="000000"/>
          <w:sz w:val="28"/>
        </w:rPr>
        <w:t>
      блок регуляторов давления; 5 – уклон; 6 – линия возврата жидких</w:t>
      </w:r>
    </w:p>
    <w:bookmarkEnd w:id="1714"/>
    <w:bookmarkStart w:name="z1841" w:id="1715"/>
    <w:p>
      <w:pPr>
        <w:spacing w:after="0"/>
        <w:ind w:left="0"/>
        <w:jc w:val="both"/>
      </w:pPr>
      <w:r>
        <w:rPr>
          <w:rFonts w:ascii="Times New Roman"/>
          <w:b w:val="false"/>
          <w:i w:val="false"/>
          <w:color w:val="000000"/>
          <w:sz w:val="28"/>
        </w:rPr>
        <w:t>
      углеводородов из скруббера в резервуар; 7 – линия связи; 8 – привод</w:t>
      </w:r>
    </w:p>
    <w:bookmarkEnd w:id="1715"/>
    <w:bookmarkStart w:name="z1842" w:id="1716"/>
    <w:p>
      <w:pPr>
        <w:spacing w:after="0"/>
        <w:ind w:left="0"/>
        <w:jc w:val="both"/>
      </w:pPr>
      <w:r>
        <w:rPr>
          <w:rFonts w:ascii="Times New Roman"/>
          <w:b w:val="false"/>
          <w:i w:val="false"/>
          <w:color w:val="000000"/>
          <w:sz w:val="28"/>
        </w:rPr>
        <w:t>
      (двигатель); 9 – скруббер; 10 – регулятор верхнего предела уровня</w:t>
      </w:r>
    </w:p>
    <w:bookmarkEnd w:id="1716"/>
    <w:bookmarkStart w:name="z1843" w:id="1717"/>
    <w:p>
      <w:pPr>
        <w:spacing w:after="0"/>
        <w:ind w:left="0"/>
        <w:jc w:val="both"/>
      </w:pPr>
      <w:r>
        <w:rPr>
          <w:rFonts w:ascii="Times New Roman"/>
          <w:b w:val="false"/>
          <w:i w:val="false"/>
          <w:color w:val="000000"/>
          <w:sz w:val="28"/>
        </w:rPr>
        <w:t>
      жидкости в скруббере; 11 – компрессор; 12 – трехходовая задвижка;</w:t>
      </w:r>
    </w:p>
    <w:bookmarkEnd w:id="1717"/>
    <w:bookmarkStart w:name="z1844" w:id="1718"/>
    <w:p>
      <w:pPr>
        <w:spacing w:after="0"/>
        <w:ind w:left="0"/>
        <w:jc w:val="both"/>
      </w:pPr>
      <w:r>
        <w:rPr>
          <w:rFonts w:ascii="Times New Roman"/>
          <w:b w:val="false"/>
          <w:i w:val="false"/>
          <w:color w:val="000000"/>
          <w:sz w:val="28"/>
        </w:rPr>
        <w:t>
      13 – обратный клапан; 14 – регулятор предельного давления на</w:t>
      </w:r>
    </w:p>
    <w:bookmarkEnd w:id="1718"/>
    <w:bookmarkStart w:name="z1845" w:id="1719"/>
    <w:p>
      <w:pPr>
        <w:spacing w:after="0"/>
        <w:ind w:left="0"/>
        <w:jc w:val="both"/>
      </w:pPr>
      <w:r>
        <w:rPr>
          <w:rFonts w:ascii="Times New Roman"/>
          <w:b w:val="false"/>
          <w:i w:val="false"/>
          <w:color w:val="000000"/>
          <w:sz w:val="28"/>
        </w:rPr>
        <w:t>
      выкиде компрессора; 15 – линия выхода газа в систему газосбора или</w:t>
      </w:r>
    </w:p>
    <w:bookmarkEnd w:id="1719"/>
    <w:bookmarkStart w:name="z1846" w:id="1720"/>
    <w:p>
      <w:pPr>
        <w:spacing w:after="0"/>
        <w:ind w:left="0"/>
        <w:jc w:val="both"/>
      </w:pPr>
      <w:r>
        <w:rPr>
          <w:rFonts w:ascii="Times New Roman"/>
          <w:b w:val="false"/>
          <w:i w:val="false"/>
          <w:color w:val="000000"/>
          <w:sz w:val="28"/>
        </w:rPr>
        <w:t>
      на продажу; 16 – газовый счетчик.</w:t>
      </w:r>
    </w:p>
    <w:bookmarkEnd w:id="1720"/>
    <w:bookmarkStart w:name="z1847" w:id="1721"/>
    <w:p>
      <w:pPr>
        <w:spacing w:after="0"/>
        <w:ind w:left="0"/>
        <w:jc w:val="both"/>
      </w:pPr>
      <w:r>
        <w:rPr>
          <w:rFonts w:ascii="Times New Roman"/>
          <w:b w:val="false"/>
          <w:i w:val="false"/>
          <w:color w:val="000000"/>
          <w:sz w:val="28"/>
        </w:rPr>
        <w:t>
      Компрессор установок улавливания легких фракций включается при достижении определенного давления в газоуравнительной системе или на всасывающей магистрали установки. Регулирование производительности компрессора происходит в автоматическом режиме по сигналу датчика давления. Если давление в системе возрастает, то компрессор переходит в режим работы на повышенных оборотах и более интенсивно откачивает легкие фракции углеводородов из резервуаров. При снижении давления в системе – компрессор переходит в режим работы на пониженных оборотах. Когда давление снижается до запрограммированной минимальной величины, компрессор выключается. Если и в дальнейшем давление будет снижаться, происходит открытие подпиточного клапана, в результате чего легкие фракции углеводородов из нагнетательного трубопровода будут поступать в резервуар через подпиточный трубопровод.</w:t>
      </w:r>
    </w:p>
    <w:bookmarkEnd w:id="1721"/>
    <w:p>
      <w:pPr>
        <w:spacing w:after="0"/>
        <w:ind w:left="0"/>
        <w:jc w:val="both"/>
      </w:pPr>
      <w:r>
        <w:rPr>
          <w:rFonts w:ascii="Times New Roman"/>
          <w:b/>
          <w:i w:val="false"/>
          <w:color w:val="000000"/>
          <w:sz w:val="28"/>
        </w:rPr>
        <w:t>3.10.1.1. Текущие уровни эмиссий и потребления</w:t>
      </w:r>
    </w:p>
    <w:bookmarkStart w:name="z1849" w:id="1722"/>
    <w:p>
      <w:pPr>
        <w:spacing w:after="0"/>
        <w:ind w:left="0"/>
        <w:jc w:val="both"/>
      </w:pPr>
      <w:r>
        <w:rPr>
          <w:rFonts w:ascii="Times New Roman"/>
          <w:b w:val="false"/>
          <w:i w:val="false"/>
          <w:color w:val="000000"/>
          <w:sz w:val="28"/>
        </w:rPr>
        <w:t>
      Потребление</w:t>
      </w:r>
    </w:p>
    <w:bookmarkEnd w:id="1722"/>
    <w:bookmarkStart w:name="z1850" w:id="1723"/>
    <w:p>
      <w:pPr>
        <w:spacing w:after="0"/>
        <w:ind w:left="0"/>
        <w:jc w:val="both"/>
      </w:pPr>
      <w:r>
        <w:rPr>
          <w:rFonts w:ascii="Times New Roman"/>
          <w:b w:val="false"/>
          <w:i w:val="false"/>
          <w:color w:val="000000"/>
          <w:sz w:val="28"/>
        </w:rPr>
        <w:t>
      При хранении продукции энергетические затраты минимальны. В таблице 3.26 представлены данные по потреблению энергетических ресурсов на стадии транспортировки продукции, полученные по результатам опыта нефтегазодобывающих предприятий Российской Федерации и Евразийского союза, а также анкетирования предприятий Республики Казахстан.</w:t>
      </w:r>
    </w:p>
    <w:bookmarkEnd w:id="1723"/>
    <w:bookmarkStart w:name="z1851" w:id="1724"/>
    <w:p>
      <w:pPr>
        <w:spacing w:after="0"/>
        <w:ind w:left="0"/>
        <w:jc w:val="both"/>
      </w:pPr>
      <w:r>
        <w:rPr>
          <w:rFonts w:ascii="Times New Roman"/>
          <w:b w:val="false"/>
          <w:i w:val="false"/>
          <w:color w:val="000000"/>
          <w:sz w:val="28"/>
        </w:rPr>
        <w:t>
      Таблица 3.26. Потребление энергетических ресурсов на стадии транспортировки продукции</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25"/>
          <w:p>
            <w:pPr>
              <w:spacing w:after="20"/>
              <w:ind w:left="20"/>
              <w:jc w:val="both"/>
            </w:pPr>
            <w:r>
              <w:rPr>
                <w:rFonts w:ascii="Times New Roman"/>
                <w:b w:val="false"/>
                <w:i w:val="false"/>
                <w:color w:val="000000"/>
                <w:sz w:val="20"/>
              </w:rPr>
              <w:t>
Минимальный</w:t>
            </w:r>
          </w:p>
          <w:bookmarkEnd w:id="1725"/>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8,23⋅10-4</w:t>
            </w:r>
          </w:p>
        </w:tc>
      </w:tr>
    </w:tbl>
    <w:bookmarkStart w:name="z1853" w:id="1726"/>
    <w:p>
      <w:pPr>
        <w:spacing w:after="0"/>
        <w:ind w:left="0"/>
        <w:jc w:val="both"/>
      </w:pPr>
      <w:r>
        <w:rPr>
          <w:rFonts w:ascii="Times New Roman"/>
          <w:b w:val="false"/>
          <w:i w:val="false"/>
          <w:color w:val="000000"/>
          <w:sz w:val="28"/>
        </w:rPr>
        <w:t>
      Выбросы в атмосферу</w:t>
      </w:r>
    </w:p>
    <w:bookmarkEnd w:id="1726"/>
    <w:bookmarkStart w:name="z1854" w:id="1727"/>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(неорганизованные источники, справочником по НДТ не рассматриваются), резервуары.</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мг/м3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мг/м3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Медианная концентрация загрязняющего вещества, мг/м3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728900,2425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С6-С10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269488,5845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11342,0</w:t>
            </w:r>
          </w:p>
        </w:tc>
      </w:tr>
    </w:tbl>
    <w:bookmarkStart w:name="z1855" w:id="1728"/>
    <w:p>
      <w:pPr>
        <w:spacing w:after="0"/>
        <w:ind w:left="0"/>
        <w:jc w:val="both"/>
      </w:pPr>
      <w:r>
        <w:rPr>
          <w:rFonts w:ascii="Times New Roman"/>
          <w:b w:val="false"/>
          <w:i w:val="false"/>
          <w:color w:val="000000"/>
          <w:sz w:val="28"/>
        </w:rPr>
        <w:t>
      Сбросы сточных вод</w:t>
      </w:r>
    </w:p>
    <w:bookmarkEnd w:id="1728"/>
    <w:bookmarkStart w:name="z1856" w:id="1729"/>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729"/>
    <w:bookmarkStart w:name="z1857" w:id="1730"/>
    <w:p>
      <w:pPr>
        <w:spacing w:after="0"/>
        <w:ind w:left="0"/>
        <w:jc w:val="both"/>
      </w:pPr>
      <w:r>
        <w:rPr>
          <w:rFonts w:ascii="Times New Roman"/>
          <w:b w:val="false"/>
          <w:i w:val="false"/>
          <w:color w:val="000000"/>
          <w:sz w:val="28"/>
        </w:rPr>
        <w:t>
      Отходы технологического процесса</w:t>
      </w:r>
    </w:p>
    <w:bookmarkEnd w:id="1730"/>
    <w:bookmarkStart w:name="z1858" w:id="1731"/>
    <w:p>
      <w:pPr>
        <w:spacing w:after="0"/>
        <w:ind w:left="0"/>
        <w:jc w:val="both"/>
      </w:pPr>
      <w:r>
        <w:rPr>
          <w:rFonts w:ascii="Times New Roman"/>
          <w:b w:val="false"/>
          <w:i w:val="false"/>
          <w:color w:val="000000"/>
          <w:sz w:val="28"/>
        </w:rPr>
        <w:t xml:space="preserve">
      К основным отходам относится нефтешлам, который образуется в результате зачистки резервуаров. Количество образования, которого напрямую зависит от количества механических примеси в нефти. </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Нефтешлам от зачистки резервуаров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0,000169884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0,006219107</w:t>
            </w:r>
          </w:p>
        </w:tc>
      </w:tr>
    </w:tbl>
    <w:p>
      <w:pPr>
        <w:spacing w:after="0"/>
        <w:ind w:left="0"/>
        <w:jc w:val="both"/>
      </w:pPr>
      <w:r>
        <w:rPr>
          <w:rFonts w:ascii="Times New Roman"/>
          <w:b/>
          <w:i w:val="false"/>
          <w:color w:val="000000"/>
          <w:sz w:val="28"/>
        </w:rPr>
        <w:t>3.10.2. Система слива налива</w:t>
      </w:r>
    </w:p>
    <w:bookmarkStart w:name="z1860" w:id="1732"/>
    <w:p>
      <w:pPr>
        <w:spacing w:after="0"/>
        <w:ind w:left="0"/>
        <w:jc w:val="both"/>
      </w:pPr>
      <w:r>
        <w:rPr>
          <w:rFonts w:ascii="Times New Roman"/>
          <w:b w:val="false"/>
          <w:i w:val="false"/>
          <w:color w:val="000000"/>
          <w:sz w:val="28"/>
        </w:rPr>
        <w:t>
      Одним из важных этапов в транспортировке нефтепродуктов является их перегрузка из стационарных емкостей в передвижные (железнодорожные, автомобильные) цистерны; суда-танкеры и обратно. Процесс этот достаточно трудоемкий и связан с рисками загрязнения окружающей среды.</w:t>
      </w:r>
    </w:p>
    <w:bookmarkEnd w:id="1732"/>
    <w:bookmarkStart w:name="z1861" w:id="1733"/>
    <w:p>
      <w:pPr>
        <w:spacing w:after="0"/>
        <w:ind w:left="0"/>
        <w:jc w:val="both"/>
      </w:pPr>
      <w:r>
        <w:rPr>
          <w:rFonts w:ascii="Times New Roman"/>
          <w:b w:val="false"/>
          <w:i w:val="false"/>
          <w:color w:val="000000"/>
          <w:sz w:val="28"/>
        </w:rPr>
        <w:t xml:space="preserve">
      В зависимости от грузооборота нефтепродукты отправляются с промысла или отдельными цистернами, или целыми маршрутами. Нефтепродукты обладают различными вязкостями, температурами застывания, упругостью паров и другими отличающими их друг от друга свойствами. Кроме того, поступающие нефтепродукты перевозятся в цистернах разных типов с различными конструкциями и размерами сливных приборов. Указанные факторы осложняют организацию слива и обусловливают необходимость применения различных способов и устройств для его осуществления. </w:t>
      </w:r>
    </w:p>
    <w:bookmarkEnd w:id="1733"/>
    <w:bookmarkStart w:name="z1862" w:id="1734"/>
    <w:p>
      <w:pPr>
        <w:spacing w:after="0"/>
        <w:ind w:left="0"/>
        <w:jc w:val="both"/>
      </w:pPr>
      <w:r>
        <w:rPr>
          <w:rFonts w:ascii="Times New Roman"/>
          <w:b w:val="false"/>
          <w:i w:val="false"/>
          <w:color w:val="000000"/>
          <w:sz w:val="28"/>
        </w:rPr>
        <w:t>
      На рисунке 3.59 приведены различные схемы для слива нефтепродуктов, применяемые на практике.</w:t>
      </w:r>
    </w:p>
    <w:bookmarkEnd w:id="1734"/>
    <w:bookmarkStart w:name="z1863" w:id="1735"/>
    <w:p>
      <w:pPr>
        <w:spacing w:after="0"/>
        <w:ind w:left="0"/>
        <w:jc w:val="both"/>
      </w:pPr>
      <w:r>
        <w:rPr>
          <w:rFonts w:ascii="Times New Roman"/>
          <w:b w:val="false"/>
          <w:i w:val="false"/>
          <w:color w:val="000000"/>
          <w:sz w:val="28"/>
        </w:rPr>
        <w:t>
      Слив при помощи насосов. Откачка нефтепродуктов насосами применяется как при верхнем сливе, так и при нижнем. Для этого вдоль железнодорожных путей прокладывается всасывающий стальной коллектор 7 (рисунок 3.64, а), К которому при верхнем сливе присоединены сливные стояки 4 с гибкими шлангами 9. Эти шланги опускаются в цистерны 1 через открытые люки колпаков. Для нижнего слива к сливным приборам вагонов-цистерн присоединяются гибкие шланги 8, отходящие от коллектора 7. На практике сливные стояки устанавливаются: для однотипных цистерн через 4-12 м, а для разнотипных - через 4 м. В целях обеспечения нормальной работы сливные коммуникации должны иметь полную герметичность.</w:t>
      </w:r>
    </w:p>
    <w:bookmarkEnd w:id="1735"/>
    <w:bookmarkStart w:name="z1864" w:id="1736"/>
    <w:p>
      <w:pPr>
        <w:spacing w:after="0"/>
        <w:ind w:left="0"/>
        <w:jc w:val="both"/>
      </w:pPr>
      <w:r>
        <w:rPr>
          <w:rFonts w:ascii="Times New Roman"/>
          <w:b w:val="false"/>
          <w:i w:val="false"/>
          <w:color w:val="000000"/>
          <w:sz w:val="28"/>
        </w:rPr>
        <w:t>
      Обычно от середины всасывающего коллектора отходит отводная труба 5 к насосу 6. При применении несамовсасывающих центробежных насосов необходима установка вакуум-насоса (при верхнем сливе) для создания разрежения во всасывающей линия при первоначальном ее заполнении и для отсоса воздуха, попавшего во время работы через неплотность сливных коммуникаций, находящихся под вакуумом. Отсос воздуха производится из наивысших точек сливных стояков через всасывающий коллектор 3, соединенный со сливными стояками трубопроводами 2.</w:t>
      </w:r>
    </w:p>
    <w:bookmarkEnd w:id="1736"/>
    <w:bookmarkStart w:name="z1865" w:id="1737"/>
    <w:p>
      <w:pPr>
        <w:spacing w:after="0"/>
        <w:ind w:left="0"/>
        <w:jc w:val="both"/>
      </w:pPr>
      <w:r>
        <w:rPr>
          <w:rFonts w:ascii="Times New Roman"/>
          <w:b w:val="false"/>
          <w:i w:val="false"/>
          <w:color w:val="000000"/>
          <w:sz w:val="28"/>
        </w:rPr>
        <w:t>
      При сливе одиночных цистерн вакуум в сливном стояке создается ручными насосами, устанавливаемыми на сливных стояках.</w:t>
      </w:r>
    </w:p>
    <w:bookmarkEnd w:id="1737"/>
    <w:bookmarkStart w:name="z1866" w:id="1738"/>
    <w:p>
      <w:pPr>
        <w:spacing w:after="0"/>
        <w:ind w:left="0"/>
        <w:jc w:val="both"/>
      </w:pPr>
      <w:r>
        <w:rPr>
          <w:rFonts w:ascii="Times New Roman"/>
          <w:b w:val="false"/>
          <w:i w:val="false"/>
          <w:color w:val="000000"/>
          <w:sz w:val="28"/>
        </w:rPr>
        <w:t>
      На рисунке 3.64, б приведена схема верхнего слива при помощи погружных насосов 7, смонтированных на конце опускного трубопровода или гибкого шланга 2. Насос вместо с взрывобезопасным электродвигателем заключен в общем герметизированном кожухе. Питание насосного агрегата электроэнергией производится посредством гибкого бронированного кабеля.</w:t>
      </w:r>
    </w:p>
    <w:bookmarkEnd w:id="1738"/>
    <w:bookmarkStart w:name="z1867" w:id="1739"/>
    <w:p>
      <w:pPr>
        <w:spacing w:after="0"/>
        <w:ind w:left="0"/>
        <w:jc w:val="both"/>
      </w:pPr>
      <w:r>
        <w:rPr>
          <w:rFonts w:ascii="Times New Roman"/>
          <w:b w:val="false"/>
          <w:i w:val="false"/>
          <w:color w:val="000000"/>
          <w:sz w:val="28"/>
        </w:rPr>
        <w:t xml:space="preserve">
      </w:t>
      </w:r>
    </w:p>
    <w:bookmarkEnd w:id="1739"/>
    <w:p>
      <w:pPr>
        <w:spacing w:after="0"/>
        <w:ind w:left="0"/>
        <w:jc w:val="both"/>
      </w:pPr>
      <w:r>
        <w:drawing>
          <wp:inline distT="0" distB="0" distL="0" distR="0">
            <wp:extent cx="3263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2639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8" w:id="1740"/>
    <w:p>
      <w:pPr>
        <w:spacing w:after="0"/>
        <w:ind w:left="0"/>
        <w:jc w:val="both"/>
      </w:pPr>
      <w:r>
        <w:rPr>
          <w:rFonts w:ascii="Times New Roman"/>
          <w:b w:val="false"/>
          <w:i w:val="false"/>
          <w:color w:val="000000"/>
          <w:sz w:val="28"/>
        </w:rPr>
        <w:t xml:space="preserve">
      </w:t>
      </w:r>
    </w:p>
    <w:bookmarkEnd w:id="1740"/>
    <w:p>
      <w:pPr>
        <w:spacing w:after="0"/>
        <w:ind w:left="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90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9" w:id="1741"/>
    <w:p>
      <w:pPr>
        <w:spacing w:after="0"/>
        <w:ind w:left="0"/>
        <w:jc w:val="both"/>
      </w:pPr>
      <w:r>
        <w:rPr>
          <w:rFonts w:ascii="Times New Roman"/>
          <w:b w:val="false"/>
          <w:i w:val="false"/>
          <w:color w:val="000000"/>
          <w:sz w:val="28"/>
        </w:rPr>
        <w:t>
      Рисунок 3.64. Схемы налива нефтепродуктов из вагонов-цистерн: а – слив при помощи насоса; б – слив посредством погружных насосов; в – самотечный слив сифоном; г – открытый самотечный слив; д – верхний слив под давлением; е – нижний слив под давлением; ж – закрытый самотечный нижний слив.</w:t>
      </w:r>
    </w:p>
    <w:bookmarkEnd w:id="1741"/>
    <w:bookmarkStart w:name="z1870" w:id="1742"/>
    <w:p>
      <w:pPr>
        <w:spacing w:after="0"/>
        <w:ind w:left="0"/>
        <w:jc w:val="both"/>
      </w:pPr>
      <w:r>
        <w:rPr>
          <w:rFonts w:ascii="Times New Roman"/>
          <w:b w:val="false"/>
          <w:i w:val="false"/>
          <w:color w:val="000000"/>
          <w:sz w:val="28"/>
        </w:rPr>
        <w:t>
      По этой схеме насос засасывает нефтепродукт непосредственно из цистерны 1 и нагнетает его по системе трубопроводов 2, 3, 4 и 5 в резервуары нефтебазы 6.</w:t>
      </w:r>
    </w:p>
    <w:bookmarkEnd w:id="1742"/>
    <w:bookmarkStart w:name="z1871" w:id="1743"/>
    <w:p>
      <w:pPr>
        <w:spacing w:after="0"/>
        <w:ind w:left="0"/>
        <w:jc w:val="both"/>
      </w:pPr>
      <w:r>
        <w:rPr>
          <w:rFonts w:ascii="Times New Roman"/>
          <w:b w:val="false"/>
          <w:i w:val="false"/>
          <w:color w:val="000000"/>
          <w:sz w:val="28"/>
        </w:rPr>
        <w:t>
      Для верхнего слива нефтепродуктов возможно также применение эжекторов, которые, как и погружные насосы, опускаются в котел вагона-цистерны. Побудителем является выкачиваемая жидкость, которая подается специальным насосом из резервуаров в эжектор.</w:t>
      </w:r>
    </w:p>
    <w:bookmarkEnd w:id="1743"/>
    <w:bookmarkStart w:name="z1872" w:id="1744"/>
    <w:p>
      <w:pPr>
        <w:spacing w:after="0"/>
        <w:ind w:left="0"/>
        <w:jc w:val="both"/>
      </w:pPr>
      <w:r>
        <w:rPr>
          <w:rFonts w:ascii="Times New Roman"/>
          <w:b w:val="false"/>
          <w:i w:val="false"/>
          <w:color w:val="000000"/>
          <w:sz w:val="28"/>
        </w:rPr>
        <w:t>
      Самотечный слив сифоном (рисунок 3.64, в). При расположении резервуаров на более низкой отметке по отношению к вагону-цистерне сливной стояк будет являться сифоном, и с помощью его можно производить слив цистерн. Коммуникации при сифонном сливе будут отличаться от коммуникаций на рисунке 3.59, а только отсутствием насоса на сливной линии. Сифон заряжается при помощи ручного или вакуум-насоса.</w:t>
      </w:r>
    </w:p>
    <w:bookmarkEnd w:id="1744"/>
    <w:bookmarkStart w:name="z1873" w:id="1745"/>
    <w:p>
      <w:pPr>
        <w:spacing w:after="0"/>
        <w:ind w:left="0"/>
        <w:jc w:val="both"/>
      </w:pPr>
      <w:r>
        <w:rPr>
          <w:rFonts w:ascii="Times New Roman"/>
          <w:b w:val="false"/>
          <w:i w:val="false"/>
          <w:color w:val="000000"/>
          <w:sz w:val="28"/>
        </w:rPr>
        <w:t>
      Открытый самотечный слив (рисунок 3.64, г). При открытом самотечном сливе нефтепродукты сливаются из вагонов-цистерн через сливные приборы 1 по переносным лоткам 2 в желоб 8, расположенный вдоль железнодорожного пути. По желобу нефтепродукты стекают к отводной трубе 4, отходящей от середины желоба, и по отводной трубе - в сливной резервуар 5. Из сливных резервуаров нефтепродукты перекачиваются в резервуары нефтебазы насосами.</w:t>
      </w:r>
    </w:p>
    <w:bookmarkEnd w:id="1745"/>
    <w:bookmarkStart w:name="z1874" w:id="1746"/>
    <w:p>
      <w:pPr>
        <w:spacing w:after="0"/>
        <w:ind w:left="0"/>
        <w:jc w:val="both"/>
      </w:pPr>
      <w:r>
        <w:rPr>
          <w:rFonts w:ascii="Times New Roman"/>
          <w:b w:val="false"/>
          <w:i w:val="false"/>
          <w:color w:val="000000"/>
          <w:sz w:val="28"/>
        </w:rPr>
        <w:t>
      Емкость сливных ("нулевых") резервуаров принимается равной емкости маршрута или 2/3 его емкости, если одновременно со сливом будет производиться откачка нефтепродуктов из сливного резервуара.</w:t>
      </w:r>
    </w:p>
    <w:bookmarkEnd w:id="1746"/>
    <w:bookmarkStart w:name="z1875" w:id="1747"/>
    <w:p>
      <w:pPr>
        <w:spacing w:after="0"/>
        <w:ind w:left="0"/>
        <w:jc w:val="both"/>
      </w:pPr>
      <w:r>
        <w:rPr>
          <w:rFonts w:ascii="Times New Roman"/>
          <w:b w:val="false"/>
          <w:i w:val="false"/>
          <w:color w:val="000000"/>
          <w:sz w:val="28"/>
        </w:rPr>
        <w:t>
      При сливе вязких нефтепродуктов желоба оборудуются подогревателями из паровых труб диаметром 25–50 мм, укладываемых у дна желоба, или делаются с двойными стенками, образующими паровую рубашку.</w:t>
      </w:r>
    </w:p>
    <w:bookmarkEnd w:id="1747"/>
    <w:bookmarkStart w:name="z1876" w:id="1748"/>
    <w:p>
      <w:pPr>
        <w:spacing w:after="0"/>
        <w:ind w:left="0"/>
        <w:jc w:val="both"/>
      </w:pPr>
      <w:r>
        <w:rPr>
          <w:rFonts w:ascii="Times New Roman"/>
          <w:b w:val="false"/>
          <w:i w:val="false"/>
          <w:color w:val="000000"/>
          <w:sz w:val="28"/>
        </w:rPr>
        <w:t>
      Слив под давление используется для ускорения слива, когда над поверхностью нефтепродукта в вагоне-цистерне создается повышенное давление путем подачи сжатого воздуха, инертного газа или пара, в зависимости от сорта сливаемого нефтепродукта. Он применяется в основном в системах при самотечном сливе, но может использоваться и в системах с принудительным сливом.</w:t>
      </w:r>
    </w:p>
    <w:bookmarkEnd w:id="1748"/>
    <w:bookmarkStart w:name="z1877" w:id="1749"/>
    <w:p>
      <w:pPr>
        <w:spacing w:after="0"/>
        <w:ind w:left="0"/>
        <w:jc w:val="both"/>
      </w:pPr>
      <w:r>
        <w:rPr>
          <w:rFonts w:ascii="Times New Roman"/>
          <w:b w:val="false"/>
          <w:i w:val="false"/>
          <w:color w:val="000000"/>
          <w:sz w:val="28"/>
        </w:rPr>
        <w:t>
      При сливе под давлением люк клапана цистерны закрывается герметично специальной крышкой со штуцером для присоединения гибкого шланга от коллектора, через который подается сжатый воздух или пар. Крышка снабжается манометром и предохранительным клапаном во избежание превышения давления сверх установленного.</w:t>
      </w:r>
    </w:p>
    <w:bookmarkEnd w:id="1749"/>
    <w:bookmarkStart w:name="z1878" w:id="1750"/>
    <w:p>
      <w:pPr>
        <w:spacing w:after="0"/>
        <w:ind w:left="0"/>
        <w:jc w:val="both"/>
      </w:pPr>
      <w:r>
        <w:rPr>
          <w:rFonts w:ascii="Times New Roman"/>
          <w:b w:val="false"/>
          <w:i w:val="false"/>
          <w:color w:val="000000"/>
          <w:sz w:val="28"/>
        </w:rPr>
        <w:t>
       При верхнем сливе под давлением (рисунок 3.64, д) нефтепродукт поднимается по шлангу 1 в стояк 2 и далее по трубопроводам 3 и 4 поступает в сливной резервуар 5. Верхний слив под давлением может применяться для слива всех нефтепродуктов, а также для цистерн с неисправным сливным прибором. Нижний слив под давлением (рисунок 3.64, е) применяется главным образом для слива вязких нефтепродуктов и является самым эффективным способом разгрузки вагонов-цистерн. При этом способе слива нефтепродукт может сливаться в установленный срок при более высокой вязкости, что позволяет снизить степень подогрева в цистерне, а во многих случаях и совсем избежать его.</w:t>
      </w:r>
    </w:p>
    <w:bookmarkEnd w:id="1750"/>
    <w:bookmarkStart w:name="z1879" w:id="1751"/>
    <w:p>
      <w:pPr>
        <w:spacing w:after="0"/>
        <w:ind w:left="0"/>
        <w:jc w:val="both"/>
      </w:pPr>
      <w:r>
        <w:rPr>
          <w:rFonts w:ascii="Times New Roman"/>
          <w:b w:val="false"/>
          <w:i w:val="false"/>
          <w:color w:val="000000"/>
          <w:sz w:val="28"/>
        </w:rPr>
        <w:t>
      Для упрощения нижнего слива под давлением необходимо нефтепродукты сливать в межрельсовые желоба, особенно при приеме на нефтебазу целых маршрутов или партий цистерн.</w:t>
      </w:r>
    </w:p>
    <w:bookmarkEnd w:id="1751"/>
    <w:bookmarkStart w:name="z1880" w:id="1752"/>
    <w:p>
      <w:pPr>
        <w:spacing w:after="0"/>
        <w:ind w:left="0"/>
        <w:jc w:val="both"/>
      </w:pPr>
      <w:r>
        <w:rPr>
          <w:rFonts w:ascii="Times New Roman"/>
          <w:b w:val="false"/>
          <w:i w:val="false"/>
          <w:color w:val="000000"/>
          <w:sz w:val="28"/>
        </w:rPr>
        <w:t>
      Межрельсовый желоб 1 располагают по оси симметрии железнодорожного пути и заглубляют в землю; рельсы в этом случае укладываются на стенки желоба. Нефтепродукт из межрельсового желоба по отводной трубе 2, проложенной под рельсами, стекает в сливной резервуар.</w:t>
      </w:r>
    </w:p>
    <w:bookmarkEnd w:id="1752"/>
    <w:bookmarkStart w:name="z1881" w:id="1753"/>
    <w:p>
      <w:pPr>
        <w:spacing w:after="0"/>
        <w:ind w:left="0"/>
        <w:jc w:val="both"/>
      </w:pPr>
      <w:r>
        <w:rPr>
          <w:rFonts w:ascii="Times New Roman"/>
          <w:b w:val="false"/>
          <w:i w:val="false"/>
          <w:color w:val="000000"/>
          <w:sz w:val="28"/>
        </w:rPr>
        <w:t>
      Закрытый самотечный слив (рисунок 3.65, ж). К сливным приборам 1 вагонов-цистерн 2 присоединяются с обеспечением необходимой герметичности сливные приборы 3 межрельсовых желобов 4. Вся сливная система - сливные приборы 1 и 3 и межрельсовый желоб 4 являются полностью герметизированными. Полная герметизация сливных устройств позволяет пользоваться этой системой для слива легкоиспаряющихся или ценных жидкостей (нефти и смазочных масел). При сливе легкоиспаряющихся жидкостей выделяется большое количество паров, которые по газоотводящему трубопроводу 5 вытесняются в специальные сборники или резервуары. Межрельсовые желоба выполняются равновеликими емкости сливаемого маршрута вагонов цистерн. Слитые жидкости из межрельсового желоба откачиваются насосами 6 в резервуар 7.</w:t>
      </w:r>
    </w:p>
    <w:bookmarkEnd w:id="1753"/>
    <w:bookmarkStart w:name="z1882" w:id="1754"/>
    <w:p>
      <w:pPr>
        <w:spacing w:after="0"/>
        <w:ind w:left="0"/>
        <w:jc w:val="both"/>
      </w:pPr>
      <w:r>
        <w:rPr>
          <w:rFonts w:ascii="Times New Roman"/>
          <w:b w:val="false"/>
          <w:i w:val="false"/>
          <w:color w:val="000000"/>
          <w:sz w:val="28"/>
        </w:rPr>
        <w:t>
      Для налива нефтегазоводяной смеси в автоцистерны применяют стояки различных типов.</w:t>
      </w:r>
    </w:p>
    <w:bookmarkEnd w:id="1754"/>
    <w:bookmarkStart w:name="z1883" w:id="1755"/>
    <w:p>
      <w:pPr>
        <w:spacing w:after="0"/>
        <w:ind w:left="0"/>
        <w:jc w:val="both"/>
      </w:pPr>
      <w:r>
        <w:rPr>
          <w:rFonts w:ascii="Times New Roman"/>
          <w:b w:val="false"/>
          <w:i w:val="false"/>
          <w:color w:val="000000"/>
          <w:sz w:val="28"/>
        </w:rPr>
        <w:t>
      Стояки для налива автоцистерн классифицируют:</w:t>
      </w:r>
    </w:p>
    <w:bookmarkEnd w:id="1755"/>
    <w:bookmarkStart w:name="z1884" w:id="1756"/>
    <w:p>
      <w:pPr>
        <w:spacing w:after="0"/>
        <w:ind w:left="0"/>
        <w:jc w:val="both"/>
      </w:pPr>
      <w:r>
        <w:rPr>
          <w:rFonts w:ascii="Times New Roman"/>
          <w:b w:val="false"/>
          <w:i w:val="false"/>
          <w:color w:val="000000"/>
          <w:sz w:val="28"/>
        </w:rPr>
        <w:t>
      по способу подключения к цистерна (сверху или снизу);</w:t>
      </w:r>
    </w:p>
    <w:bookmarkEnd w:id="1756"/>
    <w:bookmarkStart w:name="z1885" w:id="1757"/>
    <w:p>
      <w:pPr>
        <w:spacing w:after="0"/>
        <w:ind w:left="0"/>
        <w:jc w:val="both"/>
      </w:pPr>
      <w:r>
        <w:rPr>
          <w:rFonts w:ascii="Times New Roman"/>
          <w:b w:val="false"/>
          <w:i w:val="false"/>
          <w:color w:val="000000"/>
          <w:sz w:val="28"/>
        </w:rPr>
        <w:t>
      по способу налива (герметизированный или не герметизированный);</w:t>
      </w:r>
    </w:p>
    <w:bookmarkEnd w:id="1757"/>
    <w:bookmarkStart w:name="z1886" w:id="1758"/>
    <w:p>
      <w:pPr>
        <w:spacing w:after="0"/>
        <w:ind w:left="0"/>
        <w:jc w:val="both"/>
      </w:pPr>
      <w:r>
        <w:rPr>
          <w:rFonts w:ascii="Times New Roman"/>
          <w:b w:val="false"/>
          <w:i w:val="false"/>
          <w:color w:val="000000"/>
          <w:sz w:val="28"/>
        </w:rPr>
        <w:t>
      по степени автоматизации процесса налива (автоматизированные или неавтоматизированные);</w:t>
      </w:r>
    </w:p>
    <w:bookmarkEnd w:id="1758"/>
    <w:bookmarkStart w:name="z1887" w:id="1759"/>
    <w:p>
      <w:pPr>
        <w:spacing w:after="0"/>
        <w:ind w:left="0"/>
        <w:jc w:val="both"/>
      </w:pPr>
      <w:r>
        <w:rPr>
          <w:rFonts w:ascii="Times New Roman"/>
          <w:b w:val="false"/>
          <w:i w:val="false"/>
          <w:color w:val="000000"/>
          <w:sz w:val="28"/>
        </w:rPr>
        <w:t>
      по виду управления (с механизированным или ручным управлением).</w:t>
      </w:r>
    </w:p>
    <w:bookmarkEnd w:id="1759"/>
    <w:bookmarkStart w:name="z1888" w:id="1760"/>
    <w:p>
      <w:pPr>
        <w:spacing w:after="0"/>
        <w:ind w:left="0"/>
        <w:jc w:val="both"/>
      </w:pPr>
      <w:r>
        <w:rPr>
          <w:rFonts w:ascii="Times New Roman"/>
          <w:b w:val="false"/>
          <w:i w:val="false"/>
          <w:color w:val="000000"/>
          <w:sz w:val="28"/>
        </w:rPr>
        <w:t>
      При герметизированном наливе горловина автоцистерн закрывается специальной крышкой, в которую врезан патрубок, соединенный со шлангом для отвода паровоздушной смеси либо в опорожняемые резервуары, либо на установку улавливания легких фракций (УЛФ). Негерметизированный налив целесообразно применять при отгрузке низколетучих нефтепродуктов.</w:t>
      </w:r>
    </w:p>
    <w:bookmarkEnd w:id="1760"/>
    <w:bookmarkStart w:name="z1889" w:id="1761"/>
    <w:p>
      <w:pPr>
        <w:spacing w:after="0"/>
        <w:ind w:left="0"/>
        <w:jc w:val="both"/>
      </w:pPr>
      <w:r>
        <w:rPr>
          <w:rFonts w:ascii="Times New Roman"/>
          <w:b w:val="false"/>
          <w:i w:val="false"/>
          <w:color w:val="000000"/>
          <w:sz w:val="28"/>
        </w:rPr>
        <w:t>
      Для предотвращения переливов автоцистерн применяются средства автоматизации. В этом случае наливные стояки оборудуют либо датчиками уровня, либо клапанами-дозаторами, позволяющими производить отпуск заданного количества нефтепродукта. Подобный контроль - обязательное условие герметизированного налива. Применяются наливные устройства одиночные и объединенные в группы, с ручным и автоматизированным управлением. Группа наливных устройств, управляемых из специального здания - операторной, образует станцию налива. Принципиальная схема налива автомобильных цистерн представлена на рисунке 3.65.</w:t>
      </w:r>
    </w:p>
    <w:bookmarkEnd w:id="1761"/>
    <w:bookmarkStart w:name="z1890" w:id="1762"/>
    <w:p>
      <w:pPr>
        <w:spacing w:after="0"/>
        <w:ind w:left="0"/>
        <w:jc w:val="both"/>
      </w:pPr>
      <w:r>
        <w:rPr>
          <w:rFonts w:ascii="Times New Roman"/>
          <w:b w:val="false"/>
          <w:i w:val="false"/>
          <w:color w:val="000000"/>
          <w:sz w:val="28"/>
        </w:rPr>
        <w:t xml:space="preserve">
      </w:t>
      </w:r>
    </w:p>
    <w:bookmarkEnd w:id="1762"/>
    <w:p>
      <w:pPr>
        <w:spacing w:after="0"/>
        <w:ind w:left="0"/>
        <w:jc w:val="both"/>
      </w:pPr>
      <w:r>
        <w:drawing>
          <wp:inline distT="0" distB="0" distL="0" distR="0">
            <wp:extent cx="3619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19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1" w:id="1763"/>
    <w:p>
      <w:pPr>
        <w:spacing w:after="0"/>
        <w:ind w:left="0"/>
        <w:jc w:val="both"/>
      </w:pPr>
      <w:r>
        <w:rPr>
          <w:rFonts w:ascii="Times New Roman"/>
          <w:b w:val="false"/>
          <w:i w:val="false"/>
          <w:color w:val="000000"/>
          <w:sz w:val="28"/>
        </w:rPr>
        <w:t>
      Рисунок 3.65. Пример верхнего налива углеводородов в автоцистерны: 1 – наливной стояк; 2 – счетчик; 3 – клапан-дозатор; 4 – фильтр; 5 – насос.</w:t>
      </w:r>
    </w:p>
    <w:bookmarkEnd w:id="1763"/>
    <w:bookmarkStart w:name="z1892" w:id="1764"/>
    <w:p>
      <w:pPr>
        <w:spacing w:after="0"/>
        <w:ind w:left="0"/>
        <w:jc w:val="both"/>
      </w:pPr>
      <w:r>
        <w:rPr>
          <w:rFonts w:ascii="Times New Roman"/>
          <w:b w:val="false"/>
          <w:i w:val="false"/>
          <w:color w:val="000000"/>
          <w:sz w:val="28"/>
        </w:rPr>
        <w:t>
      Углеводород забирается из резервуаров насосом 5, прокачивается через фильтр 4, клапан-дозатор 3, счетчик 2 и через стояк 1 поступает в автоцистерну.</w:t>
      </w:r>
    </w:p>
    <w:bookmarkEnd w:id="1764"/>
    <w:p>
      <w:pPr>
        <w:spacing w:after="0"/>
        <w:ind w:left="0"/>
        <w:jc w:val="both"/>
      </w:pPr>
      <w:r>
        <w:rPr>
          <w:rFonts w:ascii="Times New Roman"/>
          <w:b/>
          <w:i w:val="false"/>
          <w:color w:val="000000"/>
          <w:sz w:val="28"/>
        </w:rPr>
        <w:t>3.10.2.1. Текущие уровни эмиссий</w:t>
      </w:r>
    </w:p>
    <w:bookmarkStart w:name="z1894" w:id="1765"/>
    <w:p>
      <w:pPr>
        <w:spacing w:after="0"/>
        <w:ind w:left="0"/>
        <w:jc w:val="both"/>
      </w:pPr>
      <w:r>
        <w:rPr>
          <w:rFonts w:ascii="Times New Roman"/>
          <w:b w:val="false"/>
          <w:i w:val="false"/>
          <w:color w:val="000000"/>
          <w:sz w:val="28"/>
        </w:rPr>
        <w:t>
      Выбросы в атмосферу</w:t>
      </w:r>
    </w:p>
    <w:bookmarkEnd w:id="1765"/>
    <w:bookmarkStart w:name="z1895" w:id="1766"/>
    <w:p>
      <w:pPr>
        <w:spacing w:after="0"/>
        <w:ind w:left="0"/>
        <w:jc w:val="both"/>
      </w:pPr>
      <w:r>
        <w:rPr>
          <w:rFonts w:ascii="Times New Roman"/>
          <w:b w:val="false"/>
          <w:i w:val="false"/>
          <w:color w:val="000000"/>
          <w:sz w:val="28"/>
        </w:rPr>
        <w:t>
      Источниками эмиссий в атмосферный воздух отсутствуют, так как в целях обеспечения нормальной работы сливные коммуникации должны иметь полную герметичность. При негерметизированном наливе источниками выбросов являются неплотности запорно-регулирующей арматуры и фланцевых соединений, насосы, наливной стояк (неорганизованные источники, справочником по НДТ не рассматриваются).</w:t>
      </w:r>
    </w:p>
    <w:bookmarkEnd w:id="1766"/>
    <w:bookmarkStart w:name="z1896" w:id="1767"/>
    <w:p>
      <w:pPr>
        <w:spacing w:after="0"/>
        <w:ind w:left="0"/>
        <w:jc w:val="both"/>
      </w:pPr>
      <w:r>
        <w:rPr>
          <w:rFonts w:ascii="Times New Roman"/>
          <w:b w:val="false"/>
          <w:i w:val="false"/>
          <w:color w:val="000000"/>
          <w:sz w:val="28"/>
        </w:rPr>
        <w:t>
      Сбросы сточных вод</w:t>
      </w:r>
    </w:p>
    <w:bookmarkEnd w:id="1767"/>
    <w:bookmarkStart w:name="z1897" w:id="1768"/>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768"/>
    <w:bookmarkStart w:name="z1898" w:id="1769"/>
    <w:p>
      <w:pPr>
        <w:spacing w:after="0"/>
        <w:ind w:left="0"/>
        <w:jc w:val="both"/>
      </w:pPr>
      <w:r>
        <w:rPr>
          <w:rFonts w:ascii="Times New Roman"/>
          <w:b w:val="false"/>
          <w:i w:val="false"/>
          <w:color w:val="000000"/>
          <w:sz w:val="28"/>
        </w:rPr>
        <w:t>
      Отходы технологического процесса</w:t>
      </w:r>
    </w:p>
    <w:bookmarkEnd w:id="1769"/>
    <w:bookmarkStart w:name="z1899" w:id="1770"/>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770"/>
    <w:p>
      <w:pPr>
        <w:spacing w:after="0"/>
        <w:ind w:left="0"/>
        <w:jc w:val="both"/>
      </w:pPr>
      <w:r>
        <w:rPr>
          <w:rFonts w:ascii="Times New Roman"/>
          <w:b/>
          <w:i w:val="false"/>
          <w:color w:val="000000"/>
          <w:sz w:val="28"/>
        </w:rPr>
        <w:t>3.11. Канализация и очистные сооружения (очистка сточных вод)</w:t>
      </w:r>
    </w:p>
    <w:bookmarkStart w:name="z1901" w:id="1771"/>
    <w:p>
      <w:pPr>
        <w:spacing w:after="0"/>
        <w:ind w:left="0"/>
        <w:jc w:val="both"/>
      </w:pPr>
      <w:r>
        <w:rPr>
          <w:rFonts w:ascii="Times New Roman"/>
          <w:b w:val="false"/>
          <w:i w:val="false"/>
          <w:color w:val="000000"/>
          <w:sz w:val="28"/>
        </w:rPr>
        <w:t>
      Сточные воды, отводимые с территорий нефтегазодобывающих предприятий, по своим условиям формирования делятся на три вида:</w:t>
      </w:r>
    </w:p>
    <w:bookmarkEnd w:id="1771"/>
    <w:bookmarkStart w:name="z1902" w:id="1772"/>
    <w:p>
      <w:pPr>
        <w:spacing w:after="0"/>
        <w:ind w:left="0"/>
        <w:jc w:val="both"/>
      </w:pPr>
      <w:r>
        <w:rPr>
          <w:rFonts w:ascii="Times New Roman"/>
          <w:b w:val="false"/>
          <w:i w:val="false"/>
          <w:color w:val="000000"/>
          <w:sz w:val="28"/>
        </w:rPr>
        <w:t>
      производственные сточные воды, которые образуются в результате использования воды в различных технологических процессах;</w:t>
      </w:r>
    </w:p>
    <w:bookmarkEnd w:id="1772"/>
    <w:bookmarkStart w:name="z1903" w:id="1773"/>
    <w:p>
      <w:pPr>
        <w:spacing w:after="0"/>
        <w:ind w:left="0"/>
        <w:jc w:val="both"/>
      </w:pPr>
      <w:r>
        <w:rPr>
          <w:rFonts w:ascii="Times New Roman"/>
          <w:b w:val="false"/>
          <w:i w:val="false"/>
          <w:color w:val="000000"/>
          <w:sz w:val="28"/>
        </w:rPr>
        <w:t>
      атмосферные (ливневые) сточные воды (поверхностный сток с территории предприятия), которые образуются в результате смыва примесей, скапливающихся на территории, дождевой, талой и поливочной водой;</w:t>
      </w:r>
    </w:p>
    <w:bookmarkEnd w:id="1773"/>
    <w:bookmarkStart w:name="z1904" w:id="1774"/>
    <w:p>
      <w:pPr>
        <w:spacing w:after="0"/>
        <w:ind w:left="0"/>
        <w:jc w:val="both"/>
      </w:pPr>
      <w:r>
        <w:rPr>
          <w:rFonts w:ascii="Times New Roman"/>
          <w:b w:val="false"/>
          <w:i w:val="false"/>
          <w:color w:val="000000"/>
          <w:sz w:val="28"/>
        </w:rPr>
        <w:t>
      хозяйственно-бытовые сточные воды, которые образуются при эксплуатации на территории предприятия санузлов, душевых, прачечных и столовых.</w:t>
      </w:r>
    </w:p>
    <w:bookmarkEnd w:id="1774"/>
    <w:bookmarkStart w:name="z1905" w:id="1775"/>
    <w:p>
      <w:pPr>
        <w:spacing w:after="0"/>
        <w:ind w:left="0"/>
        <w:jc w:val="both"/>
      </w:pPr>
      <w:r>
        <w:rPr>
          <w:rFonts w:ascii="Times New Roman"/>
          <w:b w:val="false"/>
          <w:i w:val="false"/>
          <w:color w:val="000000"/>
          <w:sz w:val="28"/>
        </w:rPr>
        <w:t>
      Условия формирования сточных вод на разных предприятиях могут весьма различаться. Канализование промышленных предприятий, как правило, осуществляется по полной раздельной системе.</w:t>
      </w:r>
    </w:p>
    <w:bookmarkEnd w:id="1775"/>
    <w:p>
      <w:pPr>
        <w:spacing w:after="0"/>
        <w:ind w:left="0"/>
        <w:jc w:val="both"/>
      </w:pPr>
      <w:r>
        <w:rPr>
          <w:rFonts w:ascii="Times New Roman"/>
          <w:b/>
          <w:i w:val="false"/>
          <w:color w:val="000000"/>
          <w:sz w:val="28"/>
        </w:rPr>
        <w:t>3.11.1. Технология процесса</w:t>
      </w:r>
    </w:p>
    <w:bookmarkStart w:name="z1907" w:id="1776"/>
    <w:p>
      <w:pPr>
        <w:spacing w:after="0"/>
        <w:ind w:left="0"/>
        <w:jc w:val="both"/>
      </w:pPr>
      <w:r>
        <w:rPr>
          <w:rFonts w:ascii="Times New Roman"/>
          <w:b w:val="false"/>
          <w:i w:val="false"/>
          <w:color w:val="000000"/>
          <w:sz w:val="28"/>
        </w:rPr>
        <w:t>
      Для очистки бытовых и производственных сточных вод в нефтегазодобывающей отрасли используют следующие методы:</w:t>
      </w:r>
    </w:p>
    <w:bookmarkEnd w:id="1776"/>
    <w:bookmarkStart w:name="z1908" w:id="1777"/>
    <w:p>
      <w:pPr>
        <w:spacing w:after="0"/>
        <w:ind w:left="0"/>
        <w:jc w:val="both"/>
      </w:pPr>
      <w:r>
        <w:rPr>
          <w:rFonts w:ascii="Times New Roman"/>
          <w:b w:val="false"/>
          <w:i w:val="false"/>
          <w:color w:val="000000"/>
          <w:sz w:val="28"/>
        </w:rPr>
        <w:t xml:space="preserve">
      механические (наиболее распространено использование отстойников, фильтров и центрифуг) (раздел 3.2.1); </w:t>
      </w:r>
    </w:p>
    <w:bookmarkEnd w:id="1777"/>
    <w:bookmarkStart w:name="z1909" w:id="1778"/>
    <w:p>
      <w:pPr>
        <w:spacing w:after="0"/>
        <w:ind w:left="0"/>
        <w:jc w:val="both"/>
      </w:pPr>
      <w:r>
        <w:rPr>
          <w:rFonts w:ascii="Times New Roman"/>
          <w:b w:val="false"/>
          <w:i w:val="false"/>
          <w:color w:val="000000"/>
          <w:sz w:val="28"/>
        </w:rPr>
        <w:t>
      физико-химические (флотация – использование плавучести углеводородов и их сбор с поверхности, коагуляция – добавление специальных реагентов, связывающих нефтепродукты и осаждающих их; частный случай этого метода – использование обратного осмоса, когда за мембраной с односторонней проницаемостью помещается емкость с высокой концентрацией загрязнителя, и собирает в себя соответствующие вещества из стоков, адсорбция – применение веществ, активно впитывающих загрязнения) (раздел 3.4.1);</w:t>
      </w:r>
    </w:p>
    <w:bookmarkEnd w:id="1778"/>
    <w:bookmarkStart w:name="z1910" w:id="1779"/>
    <w:p>
      <w:pPr>
        <w:spacing w:after="0"/>
        <w:ind w:left="0"/>
        <w:jc w:val="both"/>
      </w:pPr>
      <w:r>
        <w:rPr>
          <w:rFonts w:ascii="Times New Roman"/>
          <w:b w:val="false"/>
          <w:i w:val="false"/>
          <w:color w:val="000000"/>
          <w:sz w:val="28"/>
        </w:rPr>
        <w:t>
      биологические (основаны на окислении микроорганизмами органических загрязнений).</w:t>
      </w:r>
    </w:p>
    <w:bookmarkEnd w:id="1779"/>
    <w:bookmarkStart w:name="z1911" w:id="1780"/>
    <w:p>
      <w:pPr>
        <w:spacing w:after="0"/>
        <w:ind w:left="0"/>
        <w:jc w:val="both"/>
      </w:pPr>
      <w:r>
        <w:rPr>
          <w:rFonts w:ascii="Times New Roman"/>
          <w:b w:val="false"/>
          <w:i w:val="false"/>
          <w:color w:val="000000"/>
          <w:sz w:val="28"/>
        </w:rPr>
        <w:t>
      Механическая очистка позволяет извлекать из сточных вод нефтепродукты, находящиеся в грубодисперсном (капельном) состоянии. Используемые для механической очистки отстойники, песколовки, нефтеловушки, решетки и другие устройства предназначены также для задержания основной массы сопутствующих загрязнений минерального происхождения (песок, земля), а также для защиты от износа и забивания загрязнениями устройств и сооружений, устанавливаемых за ними.</w:t>
      </w:r>
    </w:p>
    <w:bookmarkEnd w:id="1780"/>
    <w:bookmarkStart w:name="z1912" w:id="1781"/>
    <w:p>
      <w:pPr>
        <w:spacing w:after="0"/>
        <w:ind w:left="0"/>
        <w:jc w:val="both"/>
      </w:pPr>
      <w:r>
        <w:rPr>
          <w:rFonts w:ascii="Times New Roman"/>
          <w:b w:val="false"/>
          <w:i w:val="false"/>
          <w:color w:val="000000"/>
          <w:sz w:val="28"/>
        </w:rPr>
        <w:t>
      Очистку нефтесодержащих сточных вод осуществляют посредством следующих процессов: перемешиванием, отстаиванием, центрифугированием и фильтрованием с целью разрушения бронирующих оболочек на каплях нефти, коалесценции капель нефти и выведения частично сконцентрированной нефтяной фазы и осадка (механические примеси). В качестве оборудования используют резервуары с мешалками, отстойники, сепараторы, центрифуги, гидроциклоны, каплеобразователи, флотаторы и фильтры.</w:t>
      </w:r>
    </w:p>
    <w:bookmarkEnd w:id="1781"/>
    <w:bookmarkStart w:name="z1913" w:id="1782"/>
    <w:p>
      <w:pPr>
        <w:spacing w:after="0"/>
        <w:ind w:left="0"/>
        <w:jc w:val="both"/>
      </w:pPr>
      <w:r>
        <w:rPr>
          <w:rFonts w:ascii="Times New Roman"/>
          <w:b w:val="false"/>
          <w:i w:val="false"/>
          <w:color w:val="000000"/>
          <w:sz w:val="28"/>
        </w:rPr>
        <w:t xml:space="preserve">
      На рисунке 3.66 приведена схема установки для очистки нефтепромысловых сточных вод, реализующая четыре стадии: предочистку, обработку, очистку и доочистку (механическим методом). </w:t>
      </w:r>
    </w:p>
    <w:bookmarkEnd w:id="1782"/>
    <w:bookmarkStart w:name="z1914" w:id="1783"/>
    <w:p>
      <w:pPr>
        <w:spacing w:after="0"/>
        <w:ind w:left="0"/>
        <w:jc w:val="both"/>
      </w:pPr>
      <w:r>
        <w:rPr>
          <w:rFonts w:ascii="Times New Roman"/>
          <w:b w:val="false"/>
          <w:i w:val="false"/>
          <w:color w:val="000000"/>
          <w:sz w:val="28"/>
        </w:rPr>
        <w:t>
      В гидроциклоне протекают стадии предочистки и обработки, в отстойнике – очистка, в песчаном фильтре – доочистка.</w:t>
      </w:r>
    </w:p>
    <w:bookmarkEnd w:id="1783"/>
    <w:bookmarkStart w:name="z1915" w:id="1784"/>
    <w:p>
      <w:pPr>
        <w:spacing w:after="0"/>
        <w:ind w:left="0"/>
        <w:jc w:val="both"/>
      </w:pPr>
      <w:r>
        <w:rPr>
          <w:rFonts w:ascii="Times New Roman"/>
          <w:b w:val="false"/>
          <w:i w:val="false"/>
          <w:color w:val="000000"/>
          <w:sz w:val="28"/>
        </w:rPr>
        <w:t xml:space="preserve">
      </w:t>
      </w:r>
    </w:p>
    <w:bookmarkEnd w:id="1784"/>
    <w:p>
      <w:pPr>
        <w:spacing w:after="0"/>
        <w:ind w:left="0"/>
        <w:jc w:val="both"/>
      </w:pPr>
      <w:r>
        <w:drawing>
          <wp:inline distT="0" distB="0" distL="0" distR="0">
            <wp:extent cx="2374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3749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6" w:id="1785"/>
    <w:p>
      <w:pPr>
        <w:spacing w:after="0"/>
        <w:ind w:left="0"/>
        <w:jc w:val="both"/>
      </w:pPr>
      <w:r>
        <w:rPr>
          <w:rFonts w:ascii="Times New Roman"/>
          <w:b w:val="false"/>
          <w:i w:val="false"/>
          <w:color w:val="000000"/>
          <w:sz w:val="28"/>
        </w:rPr>
        <w:t>
      Рисунок 3.66. Схема установки для очистки нефтепромысловых сточных вод</w:t>
      </w:r>
    </w:p>
    <w:bookmarkEnd w:id="1785"/>
    <w:bookmarkStart w:name="z1917" w:id="1786"/>
    <w:p>
      <w:pPr>
        <w:spacing w:after="0"/>
        <w:ind w:left="0"/>
        <w:jc w:val="both"/>
      </w:pPr>
      <w:r>
        <w:rPr>
          <w:rFonts w:ascii="Times New Roman"/>
          <w:b w:val="false"/>
          <w:i w:val="false"/>
          <w:color w:val="000000"/>
          <w:sz w:val="28"/>
        </w:rPr>
        <w:t>
      1 – гидроциклон; 2 – патрубок подвода исходной нефтепромысловой сточной воды;</w:t>
      </w:r>
    </w:p>
    <w:bookmarkEnd w:id="1786"/>
    <w:bookmarkStart w:name="z1918" w:id="1787"/>
    <w:p>
      <w:pPr>
        <w:spacing w:after="0"/>
        <w:ind w:left="0"/>
        <w:jc w:val="both"/>
      </w:pPr>
      <w:r>
        <w:rPr>
          <w:rFonts w:ascii="Times New Roman"/>
          <w:b w:val="false"/>
          <w:i w:val="false"/>
          <w:color w:val="000000"/>
          <w:sz w:val="28"/>
        </w:rPr>
        <w:t>
      3 – патрубок отвода верхнего слива; 4 – патрубок отвода нижнего слива; 5 – входной патрубок отстойника; 6 – отстойник; 7 – патрубок отвода нефтяной эмульсии, 8 – патрубок очищенной воды; 9 – патрубок отвода шламового осадка 9; 10 – верхние вертикальные перегородки; 11 – нижние вертикальные перегородки; 12 – коническое днище; 13 – входной патрубок самопромывного песчаного фильтра; 14 – самопромывной песчаный фильтр;</w:t>
      </w:r>
    </w:p>
    <w:bookmarkEnd w:id="1787"/>
    <w:bookmarkStart w:name="z1919" w:id="1788"/>
    <w:p>
      <w:pPr>
        <w:spacing w:after="0"/>
        <w:ind w:left="0"/>
        <w:jc w:val="both"/>
      </w:pPr>
      <w:r>
        <w:rPr>
          <w:rFonts w:ascii="Times New Roman"/>
          <w:b w:val="false"/>
          <w:i w:val="false"/>
          <w:color w:val="000000"/>
          <w:sz w:val="28"/>
        </w:rPr>
        <w:t>
      15 – патрубок отвода промывочной воды; 16 – патрубок отвода очищенной воды</w:t>
      </w:r>
    </w:p>
    <w:bookmarkEnd w:id="1788"/>
    <w:bookmarkStart w:name="z1920" w:id="1789"/>
    <w:p>
      <w:pPr>
        <w:spacing w:after="0"/>
        <w:ind w:left="0"/>
        <w:jc w:val="both"/>
      </w:pPr>
      <w:r>
        <w:rPr>
          <w:rFonts w:ascii="Times New Roman"/>
          <w:b w:val="false"/>
          <w:i w:val="false"/>
          <w:color w:val="000000"/>
          <w:sz w:val="28"/>
        </w:rPr>
        <w:t>
      К физико-химическим видам очистки сточных вод от нефтепродуктов относят коагуляцию, флотацию и сорбцию. Коагуляция наиболее эффективна для удаления из сточных вод коллоидно-дисперсных частиц (размером 1-100мкм). Применение процесса флотации позволяет интенсифицировать всплывание нефтепродуктов за счет их обволакивания пузырьками воздуха. который подается в сточные воды. Сорбционная (адсорбционная, абсорбционная) очистка применяется для удаления из сточных вод растворенных органических и неорганических веществ. Поглотительные твердые пористые материалы (адсорбенты) или поглотительные жидкости или растворы (абсорбенты) выбирают в основном исходя из химических свойств адсорбента или абсорбента и поглощаемых из сточных вод вредных примесей. Сорбционная очистка сточных вод не является универсальной и используется, как правило, в системах локальной очистки.</w:t>
      </w:r>
    </w:p>
    <w:bookmarkEnd w:id="1789"/>
    <w:bookmarkStart w:name="z1921" w:id="1790"/>
    <w:p>
      <w:pPr>
        <w:spacing w:after="0"/>
        <w:ind w:left="0"/>
        <w:jc w:val="both"/>
      </w:pPr>
      <w:r>
        <w:rPr>
          <w:rFonts w:ascii="Times New Roman"/>
          <w:b w:val="false"/>
          <w:i w:val="false"/>
          <w:color w:val="000000"/>
          <w:sz w:val="28"/>
        </w:rPr>
        <w:t>
      На рисунке 3.67 приведены основные схемы, по которым выполняется очистка сточных вод от нефтепродуктов физико-химическим методом.</w:t>
      </w:r>
    </w:p>
    <w:bookmarkEnd w:id="1790"/>
    <w:bookmarkStart w:name="z1922" w:id="1791"/>
    <w:p>
      <w:pPr>
        <w:spacing w:after="0"/>
        <w:ind w:left="0"/>
        <w:jc w:val="both"/>
      </w:pPr>
      <w:r>
        <w:rPr>
          <w:rFonts w:ascii="Times New Roman"/>
          <w:b w:val="false"/>
          <w:i w:val="false"/>
          <w:color w:val="000000"/>
          <w:sz w:val="28"/>
        </w:rPr>
        <w:t xml:space="preserve">
      </w:t>
      </w:r>
    </w:p>
    <w:bookmarkEnd w:id="1791"/>
    <w:p>
      <w:pPr>
        <w:spacing w:after="0"/>
        <w:ind w:left="0"/>
        <w:jc w:val="both"/>
      </w:pPr>
      <w:r>
        <w:drawing>
          <wp:inline distT="0" distB="0" distL="0" distR="0">
            <wp:extent cx="4749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7498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3" w:id="1792"/>
    <w:p>
      <w:pPr>
        <w:spacing w:after="0"/>
        <w:ind w:left="0"/>
        <w:jc w:val="both"/>
      </w:pPr>
      <w:r>
        <w:rPr>
          <w:rFonts w:ascii="Times New Roman"/>
          <w:b w:val="false"/>
          <w:i w:val="false"/>
          <w:color w:val="000000"/>
          <w:sz w:val="28"/>
        </w:rPr>
        <w:t>
      Рисунок 3.67. Основные схемы, по которым выполняется очистка сточных вод от нефтепродуктов (физико-химическим методом)</w:t>
      </w:r>
    </w:p>
    <w:bookmarkEnd w:id="1792"/>
    <w:bookmarkStart w:name="z1924" w:id="1793"/>
    <w:p>
      <w:pPr>
        <w:spacing w:after="0"/>
        <w:ind w:left="0"/>
        <w:jc w:val="both"/>
      </w:pPr>
      <w:r>
        <w:rPr>
          <w:rFonts w:ascii="Times New Roman"/>
          <w:b w:val="false"/>
          <w:i w:val="false"/>
          <w:color w:val="000000"/>
          <w:sz w:val="28"/>
        </w:rPr>
        <w:t>
      Биохимическая очистка является одним из основных методов очистки хозяйственно-бытовых сточных вод как перед сбросом, так и перед повторным использованием в системах оборотного водоснабжения. Биохимические методы основываются на естественных процессах жизнедеятельности гетеротрофных микроорганизмов. Микроорганизмы способны использовать углеводороды разных классов простого и сложного строения.</w:t>
      </w:r>
    </w:p>
    <w:bookmarkEnd w:id="1793"/>
    <w:bookmarkStart w:name="z1925" w:id="1794"/>
    <w:p>
      <w:pPr>
        <w:spacing w:after="0"/>
        <w:ind w:left="0"/>
        <w:jc w:val="both"/>
      </w:pPr>
      <w:r>
        <w:rPr>
          <w:rFonts w:ascii="Times New Roman"/>
          <w:b w:val="false"/>
          <w:i w:val="false"/>
          <w:color w:val="000000"/>
          <w:sz w:val="28"/>
        </w:rPr>
        <w:t>
      При биологической очистке растворенные органические вещества подвергаются с помощью микроорганизмов биологическому распаду в присутствии кислорода (аэробный процесс) или же в отсутствие кислорода (анаэробный).</w:t>
      </w:r>
    </w:p>
    <w:bookmarkEnd w:id="1794"/>
    <w:bookmarkStart w:name="z1926" w:id="1795"/>
    <w:p>
      <w:pPr>
        <w:spacing w:after="0"/>
        <w:ind w:left="0"/>
        <w:jc w:val="both"/>
      </w:pPr>
      <w:r>
        <w:rPr>
          <w:rFonts w:ascii="Times New Roman"/>
          <w:b w:val="false"/>
          <w:i w:val="false"/>
          <w:color w:val="000000"/>
          <w:sz w:val="28"/>
        </w:rPr>
        <w:t>
      Аэробный способ очистки вод является самым распространенным. Для очистки используются аэротенки, в которые поступает кислород и насыщает воду.</w:t>
      </w:r>
    </w:p>
    <w:bookmarkEnd w:id="1795"/>
    <w:bookmarkStart w:name="z1927" w:id="1796"/>
    <w:p>
      <w:pPr>
        <w:spacing w:after="0"/>
        <w:ind w:left="0"/>
        <w:jc w:val="both"/>
      </w:pPr>
      <w:r>
        <w:rPr>
          <w:rFonts w:ascii="Times New Roman"/>
          <w:b w:val="false"/>
          <w:i w:val="false"/>
          <w:color w:val="000000"/>
          <w:sz w:val="28"/>
        </w:rPr>
        <w:t>
      Аэротенк работает вместе со вторичным осветлителем. Происходит процесс окисления микроорганизмами органических веществ, для которого созданы благоприятные условия в биореакторе (рисунок 3.68).</w:t>
      </w:r>
    </w:p>
    <w:bookmarkEnd w:id="1796"/>
    <w:bookmarkStart w:name="z1928" w:id="1797"/>
    <w:p>
      <w:pPr>
        <w:spacing w:after="0"/>
        <w:ind w:left="0"/>
        <w:jc w:val="both"/>
      </w:pPr>
      <w:r>
        <w:rPr>
          <w:rFonts w:ascii="Times New Roman"/>
          <w:b w:val="false"/>
          <w:i w:val="false"/>
          <w:color w:val="000000"/>
          <w:sz w:val="28"/>
        </w:rPr>
        <w:t xml:space="preserve">
      </w:t>
      </w:r>
    </w:p>
    <w:bookmarkEnd w:id="1797"/>
    <w:p>
      <w:pPr>
        <w:spacing w:after="0"/>
        <w:ind w:left="0"/>
        <w:jc w:val="both"/>
      </w:pPr>
      <w:r>
        <w:drawing>
          <wp:inline distT="0" distB="0" distL="0" distR="0">
            <wp:extent cx="5029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0292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9" w:id="1798"/>
    <w:p>
      <w:pPr>
        <w:spacing w:after="0"/>
        <w:ind w:left="0"/>
        <w:jc w:val="both"/>
      </w:pPr>
      <w:r>
        <w:rPr>
          <w:rFonts w:ascii="Times New Roman"/>
          <w:b w:val="false"/>
          <w:i w:val="false"/>
          <w:color w:val="000000"/>
          <w:sz w:val="28"/>
        </w:rPr>
        <w:t>
      Рисунок 3.68. Схема биологической очистки сточных вод</w:t>
      </w:r>
    </w:p>
    <w:bookmarkEnd w:id="1798"/>
    <w:p>
      <w:pPr>
        <w:spacing w:after="0"/>
        <w:ind w:left="0"/>
        <w:jc w:val="both"/>
      </w:pPr>
      <w:r>
        <w:rPr>
          <w:rFonts w:ascii="Times New Roman"/>
          <w:b/>
          <w:i w:val="false"/>
          <w:color w:val="000000"/>
          <w:sz w:val="28"/>
        </w:rPr>
        <w:t>3.11.2. Обработка и утилизация осадков бытовых и производственных сточных вод</w:t>
      </w:r>
    </w:p>
    <w:p>
      <w:pPr>
        <w:spacing w:after="0"/>
        <w:ind w:left="0"/>
        <w:jc w:val="both"/>
      </w:pPr>
      <w:r>
        <w:rPr>
          <w:rFonts w:ascii="Times New Roman"/>
          <w:b/>
          <w:i w:val="false"/>
          <w:color w:val="000000"/>
          <w:sz w:val="28"/>
        </w:rPr>
        <w:t>3.11.2.1. Общие сведения об осадках сточных вод</w:t>
      </w:r>
    </w:p>
    <w:bookmarkStart w:name="z1932" w:id="1799"/>
    <w:p>
      <w:pPr>
        <w:spacing w:after="0"/>
        <w:ind w:left="0"/>
        <w:jc w:val="both"/>
      </w:pPr>
      <w:r>
        <w:rPr>
          <w:rFonts w:ascii="Times New Roman"/>
          <w:b w:val="false"/>
          <w:i w:val="false"/>
          <w:color w:val="000000"/>
          <w:sz w:val="28"/>
        </w:rPr>
        <w:t>
      Осадки сточных вод – это суспензии, выделяемые из сточных вод в процессе их механической, биологической и физико-химической (реагентной) очистки.</w:t>
      </w:r>
    </w:p>
    <w:bookmarkEnd w:id="1799"/>
    <w:bookmarkStart w:name="z1933" w:id="1800"/>
    <w:p>
      <w:pPr>
        <w:spacing w:after="0"/>
        <w:ind w:left="0"/>
        <w:jc w:val="both"/>
      </w:pPr>
      <w:r>
        <w:rPr>
          <w:rFonts w:ascii="Times New Roman"/>
          <w:b w:val="false"/>
          <w:i w:val="false"/>
          <w:color w:val="000000"/>
          <w:sz w:val="28"/>
        </w:rPr>
        <w:t>
      По сравнению с очисткой сточных вод обработка осадков представляет значительно большую технологическую и экологическую сложность. Операции по обработке и утилизации осадков сточных вод затруднены из-за их различного состава и высокой влажности.</w:t>
      </w:r>
    </w:p>
    <w:bookmarkEnd w:id="1800"/>
    <w:bookmarkStart w:name="z1934" w:id="1801"/>
    <w:p>
      <w:pPr>
        <w:spacing w:after="0"/>
        <w:ind w:left="0"/>
        <w:jc w:val="both"/>
      </w:pPr>
      <w:r>
        <w:rPr>
          <w:rFonts w:ascii="Times New Roman"/>
          <w:b w:val="false"/>
          <w:i w:val="false"/>
          <w:color w:val="000000"/>
          <w:sz w:val="28"/>
        </w:rPr>
        <w:t>
      Осадки сточных вод можно классифицировать следующим образом:</w:t>
      </w:r>
    </w:p>
    <w:bookmarkEnd w:id="1801"/>
    <w:bookmarkStart w:name="z1935" w:id="1802"/>
    <w:p>
      <w:pPr>
        <w:spacing w:after="0"/>
        <w:ind w:left="0"/>
        <w:jc w:val="both"/>
      </w:pPr>
      <w:r>
        <w:rPr>
          <w:rFonts w:ascii="Times New Roman"/>
          <w:b w:val="false"/>
          <w:i w:val="false"/>
          <w:color w:val="000000"/>
          <w:sz w:val="28"/>
        </w:rPr>
        <w:t>
      грубые примеси (отбросы), задерживаемые решетками;</w:t>
      </w:r>
    </w:p>
    <w:bookmarkEnd w:id="1802"/>
    <w:bookmarkStart w:name="z1936" w:id="1803"/>
    <w:p>
      <w:pPr>
        <w:spacing w:after="0"/>
        <w:ind w:left="0"/>
        <w:jc w:val="both"/>
      </w:pPr>
      <w:r>
        <w:rPr>
          <w:rFonts w:ascii="Times New Roman"/>
          <w:b w:val="false"/>
          <w:i w:val="false"/>
          <w:color w:val="000000"/>
          <w:sz w:val="28"/>
        </w:rPr>
        <w:t>
      тяжелые примеси (песок), задерживаемые песколовками;</w:t>
      </w:r>
    </w:p>
    <w:bookmarkEnd w:id="1803"/>
    <w:bookmarkStart w:name="z1937" w:id="1804"/>
    <w:p>
      <w:pPr>
        <w:spacing w:after="0"/>
        <w:ind w:left="0"/>
        <w:jc w:val="both"/>
      </w:pPr>
      <w:r>
        <w:rPr>
          <w:rFonts w:ascii="Times New Roman"/>
          <w:b w:val="false"/>
          <w:i w:val="false"/>
          <w:color w:val="000000"/>
          <w:sz w:val="28"/>
        </w:rPr>
        <w:t>
      плавающие примеси (или жировые вещества), всплывающие в отстойниках;</w:t>
      </w:r>
    </w:p>
    <w:bookmarkEnd w:id="1804"/>
    <w:bookmarkStart w:name="z1938" w:id="1805"/>
    <w:p>
      <w:pPr>
        <w:spacing w:after="0"/>
        <w:ind w:left="0"/>
        <w:jc w:val="both"/>
      </w:pPr>
      <w:r>
        <w:rPr>
          <w:rFonts w:ascii="Times New Roman"/>
          <w:b w:val="false"/>
          <w:i w:val="false"/>
          <w:color w:val="000000"/>
          <w:sz w:val="28"/>
        </w:rPr>
        <w:t>
      сырой осадок, задерживаемый первичными отстойниками;</w:t>
      </w:r>
    </w:p>
    <w:bookmarkEnd w:id="1805"/>
    <w:bookmarkStart w:name="z1939" w:id="1806"/>
    <w:p>
      <w:pPr>
        <w:spacing w:after="0"/>
        <w:ind w:left="0"/>
        <w:jc w:val="both"/>
      </w:pPr>
      <w:r>
        <w:rPr>
          <w:rFonts w:ascii="Times New Roman"/>
          <w:b w:val="false"/>
          <w:i w:val="false"/>
          <w:color w:val="000000"/>
          <w:sz w:val="28"/>
        </w:rPr>
        <w:t>
      активный ил, задерживаемый во вторичных отстойниках (после сооружений биологической очистки);</w:t>
      </w:r>
    </w:p>
    <w:bookmarkEnd w:id="1806"/>
    <w:bookmarkStart w:name="z1940" w:id="1807"/>
    <w:p>
      <w:pPr>
        <w:spacing w:after="0"/>
        <w:ind w:left="0"/>
        <w:jc w:val="both"/>
      </w:pPr>
      <w:r>
        <w:rPr>
          <w:rFonts w:ascii="Times New Roman"/>
          <w:b w:val="false"/>
          <w:i w:val="false"/>
          <w:color w:val="000000"/>
          <w:sz w:val="28"/>
        </w:rPr>
        <w:t>
      осадок, анаэробно сброженный в метантенках, осветлителях-перегнивателях или двухярусных отстойниках.</w:t>
      </w:r>
    </w:p>
    <w:bookmarkEnd w:id="1807"/>
    <w:bookmarkStart w:name="z1941" w:id="1808"/>
    <w:p>
      <w:pPr>
        <w:spacing w:after="0"/>
        <w:ind w:left="0"/>
        <w:jc w:val="both"/>
      </w:pPr>
      <w:r>
        <w:rPr>
          <w:rFonts w:ascii="Times New Roman"/>
          <w:b w:val="false"/>
          <w:i w:val="false"/>
          <w:color w:val="000000"/>
          <w:sz w:val="28"/>
        </w:rPr>
        <w:t xml:space="preserve">
      Объем осадков обычно составляет 0,5 – 1 % (в редких случаях до 40 %) объема обрабатываемых сточных вод в зависимости от схемы очистки и влажности осадка. Влажность осадков колеблется от 85 % (предприятия стройиндустрии) до 99,5 % (активный ил сооружений биологической очистки). </w:t>
      </w:r>
    </w:p>
    <w:bookmarkEnd w:id="1808"/>
    <w:bookmarkStart w:name="z1942" w:id="1809"/>
    <w:p>
      <w:pPr>
        <w:spacing w:after="0"/>
        <w:ind w:left="0"/>
        <w:jc w:val="both"/>
      </w:pPr>
      <w:r>
        <w:rPr>
          <w:rFonts w:ascii="Times New Roman"/>
          <w:b w:val="false"/>
          <w:i w:val="false"/>
          <w:color w:val="000000"/>
          <w:sz w:val="28"/>
        </w:rPr>
        <w:t>
      Химический состав сухого вещества осадков колеблется в широких пределах. Осадок хозяйственно-бытовых сточных вод содержит ценные компоненты: углерод, азот, фосфор, калий и другие элементы. Основную часть осадков из первичных отстойников представляют органические вещества. Они содержат большое количество микроорганизмов, в том числе патогенных. Осадки и шламы производственных сточных вод в основном состоят из минеральных веществ, они могут содержать канцерогенные и токсичные вещества, в том числе ионы тяжелых металлов.</w:t>
      </w:r>
    </w:p>
    <w:bookmarkEnd w:id="1809"/>
    <w:bookmarkStart w:name="z1943" w:id="1810"/>
    <w:p>
      <w:pPr>
        <w:spacing w:after="0"/>
        <w:ind w:left="0"/>
        <w:jc w:val="both"/>
      </w:pPr>
      <w:r>
        <w:rPr>
          <w:rFonts w:ascii="Times New Roman"/>
          <w:b w:val="false"/>
          <w:i w:val="false"/>
          <w:color w:val="000000"/>
          <w:sz w:val="28"/>
        </w:rPr>
        <w:t>
      В сыром виде осадок издает неприятный запах, опасен в санитарном отношении и непригоден для перевозки. Перед утилизацией осадок подвергается предварительной обработке в целях:</w:t>
      </w:r>
    </w:p>
    <w:bookmarkEnd w:id="1810"/>
    <w:bookmarkStart w:name="z1944" w:id="1811"/>
    <w:p>
      <w:pPr>
        <w:spacing w:after="0"/>
        <w:ind w:left="0"/>
        <w:jc w:val="both"/>
      </w:pPr>
      <w:r>
        <w:rPr>
          <w:rFonts w:ascii="Times New Roman"/>
          <w:b w:val="false"/>
          <w:i w:val="false"/>
          <w:color w:val="000000"/>
          <w:sz w:val="28"/>
        </w:rPr>
        <w:t>
      уменьшения влажности и объема осадка, неприятного запаха;</w:t>
      </w:r>
    </w:p>
    <w:bookmarkEnd w:id="1811"/>
    <w:bookmarkStart w:name="z1945" w:id="1812"/>
    <w:p>
      <w:pPr>
        <w:spacing w:after="0"/>
        <w:ind w:left="0"/>
        <w:jc w:val="both"/>
      </w:pPr>
      <w:r>
        <w:rPr>
          <w:rFonts w:ascii="Times New Roman"/>
          <w:b w:val="false"/>
          <w:i w:val="false"/>
          <w:color w:val="000000"/>
          <w:sz w:val="28"/>
        </w:rPr>
        <w:t>
      уменьшения количества патогенных микроорганизмов и вредных веществ;</w:t>
      </w:r>
    </w:p>
    <w:bookmarkEnd w:id="1812"/>
    <w:bookmarkStart w:name="z1946" w:id="1813"/>
    <w:p>
      <w:pPr>
        <w:spacing w:after="0"/>
        <w:ind w:left="0"/>
        <w:jc w:val="both"/>
      </w:pPr>
      <w:r>
        <w:rPr>
          <w:rFonts w:ascii="Times New Roman"/>
          <w:b w:val="false"/>
          <w:i w:val="false"/>
          <w:color w:val="000000"/>
          <w:sz w:val="28"/>
        </w:rPr>
        <w:t>
      снижения затрат на транспортировку.</w:t>
      </w:r>
    </w:p>
    <w:bookmarkEnd w:id="1813"/>
    <w:bookmarkStart w:name="z1947" w:id="1814"/>
    <w:p>
      <w:pPr>
        <w:spacing w:after="0"/>
        <w:ind w:left="0"/>
        <w:jc w:val="both"/>
      </w:pPr>
      <w:r>
        <w:rPr>
          <w:rFonts w:ascii="Times New Roman"/>
          <w:b w:val="false"/>
          <w:i w:val="false"/>
          <w:color w:val="000000"/>
          <w:sz w:val="28"/>
        </w:rPr>
        <w:t>
      В осадках сточных вод содержится свободная и связанная вода. Свободная вода (60–65 %) сравнительно легко может быть удалена из осадка, связанная вода (30–35 %) – коллоидно-связанная и гигроскопическая – гораздо труднее.</w:t>
      </w:r>
    </w:p>
    <w:bookmarkEnd w:id="1814"/>
    <w:p>
      <w:pPr>
        <w:spacing w:after="0"/>
        <w:ind w:left="0"/>
        <w:jc w:val="both"/>
      </w:pPr>
      <w:r>
        <w:rPr>
          <w:rFonts w:ascii="Times New Roman"/>
          <w:b/>
          <w:i w:val="false"/>
          <w:color w:val="000000"/>
          <w:sz w:val="28"/>
        </w:rPr>
        <w:t>3.11.2.2. Методы обработки осадков сточных вод</w:t>
      </w:r>
    </w:p>
    <w:bookmarkStart w:name="z1949" w:id="1815"/>
    <w:p>
      <w:pPr>
        <w:spacing w:after="0"/>
        <w:ind w:left="0"/>
        <w:jc w:val="both"/>
      </w:pPr>
      <w:r>
        <w:rPr>
          <w:rFonts w:ascii="Times New Roman"/>
          <w:b w:val="false"/>
          <w:i w:val="false"/>
          <w:color w:val="000000"/>
          <w:sz w:val="28"/>
        </w:rPr>
        <w:t>
      Для обработки осадков сточных вод применяют следующие методы:</w:t>
      </w:r>
    </w:p>
    <w:bookmarkEnd w:id="1815"/>
    <w:bookmarkStart w:name="z1950" w:id="1816"/>
    <w:p>
      <w:pPr>
        <w:spacing w:after="0"/>
        <w:ind w:left="0"/>
        <w:jc w:val="both"/>
      </w:pPr>
      <w:r>
        <w:rPr>
          <w:rFonts w:ascii="Times New Roman"/>
          <w:b w:val="false"/>
          <w:i w:val="false"/>
          <w:color w:val="000000"/>
          <w:sz w:val="28"/>
        </w:rPr>
        <w:t>
      уплотнение (сгущение) связано с удалением свободной влаги и является необходимой стадией всех технологических схем обработки осадков. При уплотнении удаляется в среднем 60% влаги, масса осадка при этом сокращается в 2,5 раза. Наиболее трудно уплотняется активный ил;</w:t>
      </w:r>
    </w:p>
    <w:bookmarkEnd w:id="1816"/>
    <w:bookmarkStart w:name="z1951" w:id="1817"/>
    <w:p>
      <w:pPr>
        <w:spacing w:after="0"/>
        <w:ind w:left="0"/>
        <w:jc w:val="both"/>
      </w:pPr>
      <w:r>
        <w:rPr>
          <w:rFonts w:ascii="Times New Roman"/>
          <w:b w:val="false"/>
          <w:i w:val="false"/>
          <w:color w:val="000000"/>
          <w:sz w:val="28"/>
        </w:rPr>
        <w:t xml:space="preserve">
      стабилизация осадков проводится с использованием микроорганизмов анаэробным (метановым) сбраживанием в септиках, двухярусных отстойниках, осветлителях-перегнивателях и метантенках или аэробной стабилизацией осадков (процесс окисления органических веществ аэробными микроорганизмами в присутствии кислорода воздуха). Метод применяется для активного ила или смеси осадков из первичных отстойников и активного ила. Для аэробной стабилизации осадков могут применяться любые емкостные сооружения (переоборудованные отстойники, аэротенки). </w:t>
      </w:r>
    </w:p>
    <w:bookmarkEnd w:id="1817"/>
    <w:bookmarkStart w:name="z1952" w:id="1818"/>
    <w:p>
      <w:pPr>
        <w:spacing w:after="0"/>
        <w:ind w:left="0"/>
        <w:jc w:val="both"/>
      </w:pPr>
      <w:r>
        <w:rPr>
          <w:rFonts w:ascii="Times New Roman"/>
          <w:b w:val="false"/>
          <w:i w:val="false"/>
          <w:color w:val="000000"/>
          <w:sz w:val="28"/>
        </w:rPr>
        <w:t>
      кондиционирование осадков – это предварительная подготовка их перед обезвоживанием. Целью кондиционирования является улучшение водоотталкивающих свойств осадков путем изменения их структуры и форм связи воды. Кондиционирование может осуществляться посредством реагентной обработки коагулянтами (сернокислым алюминием, хлорным железом, известью) и флокулянтами (используется ПАА – полиакриламид), тепловой обработки для осадков городских и промышленных сточных вод с зольностью 30–40 %. Осадки нагревают в автоклавах острым паром до температуры 170 – 200 оС;</w:t>
      </w:r>
    </w:p>
    <w:bookmarkEnd w:id="1818"/>
    <w:bookmarkStart w:name="z1953" w:id="1819"/>
    <w:p>
      <w:pPr>
        <w:spacing w:after="0"/>
        <w:ind w:left="0"/>
        <w:jc w:val="both"/>
      </w:pPr>
      <w:r>
        <w:rPr>
          <w:rFonts w:ascii="Times New Roman"/>
          <w:b w:val="false"/>
          <w:i w:val="false"/>
          <w:color w:val="000000"/>
          <w:sz w:val="28"/>
        </w:rPr>
        <w:t>
      обезвоживание осадков – процесс снижения влаги до 70–80 %. Обезвоживание может осуществляться на иловых площадках (участках земли (карты), окруженных со всех сторон земляными валиками и оборудованные системой дренажа) или посредством механического обезвоживание, которое осуществляется с использованием специальных установок: вакуум-фильтров; фильтр-прессов; центрифуг и сепараторов.</w:t>
      </w:r>
    </w:p>
    <w:bookmarkEnd w:id="1819"/>
    <w:bookmarkStart w:name="z1954" w:id="1820"/>
    <w:p>
      <w:pPr>
        <w:spacing w:after="0"/>
        <w:ind w:left="0"/>
        <w:jc w:val="both"/>
      </w:pPr>
      <w:r>
        <w:rPr>
          <w:rFonts w:ascii="Times New Roman"/>
          <w:b w:val="false"/>
          <w:i w:val="false"/>
          <w:color w:val="000000"/>
          <w:sz w:val="28"/>
        </w:rPr>
        <w:t>
      В результате обезвоженный осадок уменьшается в объеме в 7–15 раз и имеет влажность 50–80 %.</w:t>
      </w:r>
    </w:p>
    <w:bookmarkEnd w:id="1820"/>
    <w:bookmarkStart w:name="z1955" w:id="1821"/>
    <w:p>
      <w:pPr>
        <w:spacing w:after="0"/>
        <w:ind w:left="0"/>
        <w:jc w:val="both"/>
      </w:pPr>
      <w:r>
        <w:rPr>
          <w:rFonts w:ascii="Times New Roman"/>
          <w:b w:val="false"/>
          <w:i w:val="false"/>
          <w:color w:val="000000"/>
          <w:sz w:val="28"/>
        </w:rPr>
        <w:t>
      термическая сушка осадков – это процесс снижения влаги до 5–40%. Он является заключительным этапом для подготовки осадков к утилизации или ликвидации путем сжигания. В процессе термической сушки происходит обеззараживание и уменьшение массы осадков. Осадки должны быть предварительно обезвожены механическим способом.</w:t>
      </w:r>
    </w:p>
    <w:bookmarkEnd w:id="1821"/>
    <w:p>
      <w:pPr>
        <w:spacing w:after="0"/>
        <w:ind w:left="0"/>
        <w:jc w:val="both"/>
      </w:pPr>
      <w:r>
        <w:rPr>
          <w:rFonts w:ascii="Times New Roman"/>
          <w:b/>
          <w:i w:val="false"/>
          <w:color w:val="000000"/>
          <w:sz w:val="28"/>
        </w:rPr>
        <w:t>3.11.3.3. Утилизация осадков</w:t>
      </w:r>
    </w:p>
    <w:bookmarkStart w:name="z1957" w:id="1822"/>
    <w:p>
      <w:pPr>
        <w:spacing w:after="0"/>
        <w:ind w:left="0"/>
        <w:jc w:val="both"/>
      </w:pPr>
      <w:r>
        <w:rPr>
          <w:rFonts w:ascii="Times New Roman"/>
          <w:b w:val="false"/>
          <w:i w:val="false"/>
          <w:color w:val="000000"/>
          <w:sz w:val="28"/>
        </w:rPr>
        <w:t>
      К основным направлениям утилизации осадков сточных вод относятся следующие:</w:t>
      </w:r>
    </w:p>
    <w:bookmarkEnd w:id="1822"/>
    <w:bookmarkStart w:name="z1958" w:id="1823"/>
    <w:p>
      <w:pPr>
        <w:spacing w:after="0"/>
        <w:ind w:left="0"/>
        <w:jc w:val="both"/>
      </w:pPr>
      <w:r>
        <w:rPr>
          <w:rFonts w:ascii="Times New Roman"/>
          <w:b w:val="false"/>
          <w:i w:val="false"/>
          <w:color w:val="000000"/>
          <w:sz w:val="28"/>
        </w:rPr>
        <w:t>
      биокомпостирование твердой фазы;</w:t>
      </w:r>
    </w:p>
    <w:bookmarkEnd w:id="1823"/>
    <w:bookmarkStart w:name="z1959" w:id="1824"/>
    <w:p>
      <w:pPr>
        <w:spacing w:after="0"/>
        <w:ind w:left="0"/>
        <w:jc w:val="both"/>
      </w:pPr>
      <w:r>
        <w:rPr>
          <w:rFonts w:ascii="Times New Roman"/>
          <w:b w:val="false"/>
          <w:i w:val="false"/>
          <w:color w:val="000000"/>
          <w:sz w:val="28"/>
        </w:rPr>
        <w:t>
      осадок может быть использован в качестве заполнителя при производстве строительных материалов и конструкций, при строительстве дорог, для оснований, засыпки пазух фундаментов и т.д., зола после сжигания осадков может использоваться в производстве кирпича и строительных материалов.</w:t>
      </w:r>
    </w:p>
    <w:bookmarkEnd w:id="1824"/>
    <w:bookmarkStart w:name="z1960" w:id="1825"/>
    <w:p>
      <w:pPr>
        <w:spacing w:after="0"/>
        <w:ind w:left="0"/>
        <w:jc w:val="both"/>
      </w:pPr>
      <w:r>
        <w:rPr>
          <w:rFonts w:ascii="Times New Roman"/>
          <w:b w:val="false"/>
          <w:i w:val="false"/>
          <w:color w:val="000000"/>
          <w:sz w:val="28"/>
        </w:rPr>
        <w:t>
      осадок может быть использован для производства сорбентов (реагентов для очистки сточных вод);</w:t>
      </w:r>
    </w:p>
    <w:bookmarkEnd w:id="1825"/>
    <w:bookmarkStart w:name="z1961" w:id="1826"/>
    <w:p>
      <w:pPr>
        <w:spacing w:after="0"/>
        <w:ind w:left="0"/>
        <w:jc w:val="both"/>
      </w:pPr>
      <w:r>
        <w:rPr>
          <w:rFonts w:ascii="Times New Roman"/>
          <w:b w:val="false"/>
          <w:i w:val="false"/>
          <w:color w:val="000000"/>
          <w:sz w:val="28"/>
        </w:rPr>
        <w:t>
      выделяющийся при сбраживании осадков в метантенках биогаз может быть использован в качестве источника энергии, например, для получения пара в котлах;</w:t>
      </w:r>
    </w:p>
    <w:bookmarkEnd w:id="1826"/>
    <w:bookmarkStart w:name="z1962" w:id="1827"/>
    <w:p>
      <w:pPr>
        <w:spacing w:after="0"/>
        <w:ind w:left="0"/>
        <w:jc w:val="both"/>
      </w:pPr>
      <w:r>
        <w:rPr>
          <w:rFonts w:ascii="Times New Roman"/>
          <w:b w:val="false"/>
          <w:i w:val="false"/>
          <w:color w:val="000000"/>
          <w:sz w:val="28"/>
        </w:rPr>
        <w:t>
      осадок может быть использован в качестве материала для рекультивации полигонов.</w:t>
      </w:r>
    </w:p>
    <w:bookmarkEnd w:id="1827"/>
    <w:p>
      <w:pPr>
        <w:spacing w:after="0"/>
        <w:ind w:left="0"/>
        <w:jc w:val="both"/>
      </w:pPr>
      <w:r>
        <w:rPr>
          <w:rFonts w:ascii="Times New Roman"/>
          <w:b/>
          <w:i w:val="false"/>
          <w:color w:val="000000"/>
          <w:sz w:val="28"/>
        </w:rPr>
        <w:t>3.11.3.4. Текущие уровни эмиссий и потребления</w:t>
      </w:r>
    </w:p>
    <w:bookmarkStart w:name="z1964" w:id="1828"/>
    <w:p>
      <w:pPr>
        <w:spacing w:after="0"/>
        <w:ind w:left="0"/>
        <w:jc w:val="both"/>
      </w:pPr>
      <w:r>
        <w:rPr>
          <w:rFonts w:ascii="Times New Roman"/>
          <w:b w:val="false"/>
          <w:i w:val="false"/>
          <w:color w:val="000000"/>
          <w:sz w:val="28"/>
        </w:rPr>
        <w:t>
      Потребление</w:t>
      </w:r>
    </w:p>
    <w:bookmarkEnd w:id="1828"/>
    <w:bookmarkStart w:name="z1965" w:id="1829"/>
    <w:p>
      <w:pPr>
        <w:spacing w:after="0"/>
        <w:ind w:left="0"/>
        <w:jc w:val="both"/>
      </w:pPr>
      <w:r>
        <w:rPr>
          <w:rFonts w:ascii="Times New Roman"/>
          <w:b w:val="false"/>
          <w:i w:val="false"/>
          <w:color w:val="000000"/>
          <w:sz w:val="28"/>
        </w:rPr>
        <w:t>
      В таблице 3.27–3.28 представлены данные по потреблению энергетических ресурсов, полученные по результатам опыта нефтегазодобывающих предприятий Российской Федерации и Евразийского союза, а также анкетирования предприятий Республики Казахстан.</w:t>
      </w:r>
    </w:p>
    <w:bookmarkEnd w:id="1829"/>
    <w:bookmarkStart w:name="z1966" w:id="1830"/>
    <w:p>
      <w:pPr>
        <w:spacing w:after="0"/>
        <w:ind w:left="0"/>
        <w:jc w:val="both"/>
      </w:pPr>
      <w:r>
        <w:rPr>
          <w:rFonts w:ascii="Times New Roman"/>
          <w:b w:val="false"/>
          <w:i w:val="false"/>
          <w:color w:val="000000"/>
          <w:sz w:val="28"/>
        </w:rPr>
        <w:t>
      Таблица 3.27. Потребление энергетических ресурсов канализационных насосов</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831"/>
          <w:p>
            <w:pPr>
              <w:spacing w:after="20"/>
              <w:ind w:left="20"/>
              <w:jc w:val="both"/>
            </w:pPr>
            <w:r>
              <w:rPr>
                <w:rFonts w:ascii="Times New Roman"/>
                <w:b w:val="false"/>
                <w:i w:val="false"/>
                <w:color w:val="000000"/>
                <w:sz w:val="20"/>
              </w:rPr>
              <w:t>
Минимальный</w:t>
            </w:r>
          </w:p>
          <w:bookmarkEnd w:id="1831"/>
          <w:p>
            <w:pPr>
              <w:spacing w:after="20"/>
              <w:ind w:left="20"/>
              <w:jc w:val="both"/>
            </w:pPr>
            <w:r>
              <w:rPr>
                <w:rFonts w:ascii="Times New Roman"/>
                <w:b w:val="false"/>
                <w:i w:val="false"/>
                <w:color w:val="000000"/>
                <w:sz w:val="20"/>
              </w:rPr>
              <w:t>
расход 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bookmarkStart w:name="z1968" w:id="1832"/>
    <w:p>
      <w:pPr>
        <w:spacing w:after="0"/>
        <w:ind w:left="0"/>
        <w:jc w:val="both"/>
      </w:pPr>
      <w:r>
        <w:rPr>
          <w:rFonts w:ascii="Times New Roman"/>
          <w:b w:val="false"/>
          <w:i w:val="false"/>
          <w:color w:val="000000"/>
          <w:sz w:val="28"/>
        </w:rPr>
        <w:t>
      Таблица 3.28. Потребление энергетических ресурсов очистки сточных вод</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833"/>
          <w:p>
            <w:pPr>
              <w:spacing w:after="20"/>
              <w:ind w:left="20"/>
              <w:jc w:val="both"/>
            </w:pPr>
            <w:r>
              <w:rPr>
                <w:rFonts w:ascii="Times New Roman"/>
                <w:b w:val="false"/>
                <w:i w:val="false"/>
                <w:color w:val="000000"/>
                <w:sz w:val="20"/>
              </w:rPr>
              <w:t>
Минимальный</w:t>
            </w:r>
          </w:p>
          <w:bookmarkEnd w:id="1833"/>
          <w:p>
            <w:pPr>
              <w:spacing w:after="20"/>
              <w:ind w:left="20"/>
              <w:jc w:val="both"/>
            </w:pPr>
            <w:r>
              <w:rPr>
                <w:rFonts w:ascii="Times New Roman"/>
                <w:b w:val="false"/>
                <w:i w:val="false"/>
                <w:color w:val="000000"/>
                <w:sz w:val="20"/>
              </w:rPr>
              <w:t>
расход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1970" w:id="1834"/>
    <w:p>
      <w:pPr>
        <w:spacing w:after="0"/>
        <w:ind w:left="0"/>
        <w:jc w:val="both"/>
      </w:pPr>
      <w:r>
        <w:rPr>
          <w:rFonts w:ascii="Times New Roman"/>
          <w:b w:val="false"/>
          <w:i w:val="false"/>
          <w:color w:val="000000"/>
          <w:sz w:val="28"/>
        </w:rPr>
        <w:t>
      Выбросы в атмосферу</w:t>
      </w:r>
    </w:p>
    <w:bookmarkEnd w:id="1834"/>
    <w:bookmarkStart w:name="z1971" w:id="1835"/>
    <w:p>
      <w:pPr>
        <w:spacing w:after="0"/>
        <w:ind w:left="0"/>
        <w:jc w:val="both"/>
      </w:pPr>
      <w:r>
        <w:rPr>
          <w:rFonts w:ascii="Times New Roman"/>
          <w:b w:val="false"/>
          <w:i w:val="false"/>
          <w:color w:val="000000"/>
          <w:sz w:val="28"/>
        </w:rPr>
        <w:t xml:space="preserve">
      Источниками выбросов загрязняющих веществ в атмосферный воздух в технологическом процессе являются подогреватели сточной воды, отстойники и дренажные емкости. </w:t>
      </w:r>
    </w:p>
    <w:bookmarkEnd w:id="1835"/>
    <w:bookmarkStart w:name="z1972" w:id="1836"/>
    <w:p>
      <w:pPr>
        <w:spacing w:after="0"/>
        <w:ind w:left="0"/>
        <w:jc w:val="both"/>
      </w:pPr>
      <w:r>
        <w:rPr>
          <w:rFonts w:ascii="Times New Roman"/>
          <w:b w:val="false"/>
          <w:i w:val="false"/>
          <w:color w:val="000000"/>
          <w:sz w:val="28"/>
        </w:rPr>
        <w:t>
      Характеристика выбросов от подогревателей приведена в разделе 3.13. Выбросы от отстойников и дренажных емкостей сточных вод не рассматриваются справочником по НДТ по причине их низких валовых выбросов.</w:t>
      </w:r>
    </w:p>
    <w:bookmarkEnd w:id="1836"/>
    <w:bookmarkStart w:name="z1973" w:id="1837"/>
    <w:p>
      <w:pPr>
        <w:spacing w:after="0"/>
        <w:ind w:left="0"/>
        <w:jc w:val="both"/>
      </w:pPr>
      <w:r>
        <w:rPr>
          <w:rFonts w:ascii="Times New Roman"/>
          <w:b w:val="false"/>
          <w:i w:val="false"/>
          <w:color w:val="000000"/>
          <w:sz w:val="28"/>
        </w:rPr>
        <w:t>
      Сбросы сточных вод</w:t>
      </w:r>
    </w:p>
    <w:bookmarkEnd w:id="1837"/>
    <w:bookmarkStart w:name="z1974" w:id="1838"/>
    <w:p>
      <w:pPr>
        <w:spacing w:after="0"/>
        <w:ind w:left="0"/>
        <w:jc w:val="both"/>
      </w:pPr>
      <w:r>
        <w:rPr>
          <w:rFonts w:ascii="Times New Roman"/>
          <w:b w:val="false"/>
          <w:i w:val="false"/>
          <w:color w:val="000000"/>
          <w:sz w:val="28"/>
        </w:rPr>
        <w:t>
      Нормативы содержания загрязняющих веществ отдельно для оборудования не предусматриваются, нормативы устанавливаются только для водовыпусков.</w:t>
      </w:r>
    </w:p>
    <w:bookmarkEnd w:id="1838"/>
    <w:bookmarkStart w:name="z1975" w:id="1839"/>
    <w:p>
      <w:pPr>
        <w:spacing w:after="0"/>
        <w:ind w:left="0"/>
        <w:jc w:val="both"/>
      </w:pPr>
      <w:r>
        <w:rPr>
          <w:rFonts w:ascii="Times New Roman"/>
          <w:b w:val="false"/>
          <w:i w:val="false"/>
          <w:color w:val="000000"/>
          <w:sz w:val="28"/>
        </w:rPr>
        <w:t>
      Объемы образования сточных вод приведены в таблице ниже:</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показатели, м3/год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2192585,704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12739,767</w:t>
            </w:r>
          </w:p>
        </w:tc>
      </w:tr>
    </w:tbl>
    <w:bookmarkStart w:name="z1976" w:id="1840"/>
    <w:p>
      <w:pPr>
        <w:spacing w:after="0"/>
        <w:ind w:left="0"/>
        <w:jc w:val="both"/>
      </w:pPr>
      <w:r>
        <w:rPr>
          <w:rFonts w:ascii="Times New Roman"/>
          <w:b w:val="false"/>
          <w:i w:val="false"/>
          <w:color w:val="000000"/>
          <w:sz w:val="28"/>
        </w:rPr>
        <w:t>
      Количество валовых эмиссий загрязняющих веществ со сбросами приведены в таблице ниже:</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показатели, т/год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28898,42</w:t>
            </w:r>
          </w:p>
        </w:tc>
      </w:tr>
    </w:tbl>
    <w:bookmarkStart w:name="z1977" w:id="1841"/>
    <w:p>
      <w:pPr>
        <w:spacing w:after="0"/>
        <w:ind w:left="0"/>
        <w:jc w:val="both"/>
      </w:pPr>
      <w:r>
        <w:rPr>
          <w:rFonts w:ascii="Times New Roman"/>
          <w:b w:val="false"/>
          <w:i w:val="false"/>
          <w:color w:val="000000"/>
          <w:sz w:val="28"/>
        </w:rPr>
        <w:t>
      После очистки сточные воды направляются в пруд-накопитель, пруд-испаритель, закачиваются в пласт или утилизируются в недра.</w:t>
      </w:r>
    </w:p>
    <w:bookmarkEnd w:id="1841"/>
    <w:bookmarkStart w:name="z1978" w:id="1842"/>
    <w:p>
      <w:pPr>
        <w:spacing w:after="0"/>
        <w:ind w:left="0"/>
        <w:jc w:val="both"/>
      </w:pPr>
      <w:r>
        <w:rPr>
          <w:rFonts w:ascii="Times New Roman"/>
          <w:b w:val="false"/>
          <w:i w:val="false"/>
          <w:color w:val="000000"/>
          <w:sz w:val="28"/>
        </w:rPr>
        <w:t xml:space="preserve">
      Отходы </w:t>
      </w:r>
    </w:p>
    <w:bookmarkEnd w:id="1842"/>
    <w:bookmarkStart w:name="z1979" w:id="1843"/>
    <w:p>
      <w:pPr>
        <w:spacing w:after="0"/>
        <w:ind w:left="0"/>
        <w:jc w:val="both"/>
      </w:pPr>
      <w:r>
        <w:rPr>
          <w:rFonts w:ascii="Times New Roman"/>
          <w:b w:val="false"/>
          <w:i w:val="false"/>
          <w:color w:val="000000"/>
          <w:sz w:val="28"/>
        </w:rPr>
        <w:t>
      Основными отходами технологического процесса очистки сточных вод являются отходы, приведенные в таблице ниже:</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из отстойников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 иловый очистных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0,000067016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Биошлам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0,000024499</w:t>
            </w:r>
          </w:p>
        </w:tc>
      </w:tr>
    </w:tbl>
    <w:p>
      <w:pPr>
        <w:spacing w:after="0"/>
        <w:ind w:left="0"/>
        <w:jc w:val="both"/>
      </w:pPr>
      <w:r>
        <w:rPr>
          <w:rFonts w:ascii="Times New Roman"/>
          <w:b/>
          <w:i w:val="false"/>
          <w:color w:val="000000"/>
          <w:sz w:val="28"/>
        </w:rPr>
        <w:t>3.12. Факельные системы</w:t>
      </w:r>
    </w:p>
    <w:bookmarkStart w:name="z1981" w:id="1844"/>
    <w:p>
      <w:pPr>
        <w:spacing w:after="0"/>
        <w:ind w:left="0"/>
        <w:jc w:val="both"/>
      </w:pPr>
      <w:r>
        <w:rPr>
          <w:rFonts w:ascii="Times New Roman"/>
          <w:b w:val="false"/>
          <w:i w:val="false"/>
          <w:color w:val="000000"/>
          <w:sz w:val="28"/>
        </w:rPr>
        <w:t xml:space="preserve">
      Факельная система - это интегрированное устройство или система по обеспечению безопасного выполнения технологических процессов добычи и переработки углеводородов. </w:t>
      </w:r>
    </w:p>
    <w:bookmarkEnd w:id="1844"/>
    <w:bookmarkStart w:name="z1982" w:id="1845"/>
    <w:p>
      <w:pPr>
        <w:spacing w:after="0"/>
        <w:ind w:left="0"/>
        <w:jc w:val="both"/>
      </w:pPr>
      <w:r>
        <w:rPr>
          <w:rFonts w:ascii="Times New Roman"/>
          <w:b w:val="false"/>
          <w:i w:val="false"/>
          <w:color w:val="000000"/>
          <w:sz w:val="28"/>
        </w:rPr>
        <w:t xml:space="preserve">
      Факельные системы используются для контролируемого термического обезвреживания наиболее экологически безопасным способом всех поступающих к ним углеводородсодержащих газов и паров, которые не могут быть повторно использованы или переработаны. Газы и пары, поступают в факельную систему из технологических установок через их запорно-регулирующие элементы систем управления, контроля и регистрации процессов, предохранительные клапана противоаварийной/противопожарной защиты. </w:t>
      </w:r>
    </w:p>
    <w:bookmarkEnd w:id="1845"/>
    <w:bookmarkStart w:name="z1983" w:id="1846"/>
    <w:p>
      <w:pPr>
        <w:spacing w:after="0"/>
        <w:ind w:left="0"/>
        <w:jc w:val="both"/>
      </w:pPr>
      <w:r>
        <w:rPr>
          <w:rFonts w:ascii="Times New Roman"/>
          <w:b w:val="false"/>
          <w:i w:val="false"/>
          <w:color w:val="000000"/>
          <w:sz w:val="28"/>
        </w:rPr>
        <w:t>
      Факельные системы используются при сжигании газов и паров в объемах, необходимых для безопасного запуска, эксплуатации, останова, инспекций, обслуживания и ремонтов технологических установок, а также предотвращения и минимизации последствий технологических сбоев и других отклонений от выполняемых технологических процессов, включая незапланированные события, непредвиденные отказы оборудования, аварийные ситуации.</w:t>
      </w:r>
    </w:p>
    <w:bookmarkEnd w:id="1846"/>
    <w:bookmarkStart w:name="z1984" w:id="1847"/>
    <w:p>
      <w:pPr>
        <w:spacing w:after="0"/>
        <w:ind w:left="0"/>
        <w:jc w:val="both"/>
      </w:pPr>
      <w:r>
        <w:rPr>
          <w:rFonts w:ascii="Times New Roman"/>
          <w:b w:val="false"/>
          <w:i w:val="false"/>
          <w:color w:val="000000"/>
          <w:sz w:val="28"/>
        </w:rPr>
        <w:t xml:space="preserve">
      Газы и пары, поступают в факельную систему из технологических установок через их запорно-регулирующие элементы систем управления, контроля и регистрации процессов, предохранительные клапана противоаварийной/противопожарной защиты. </w:t>
      </w:r>
    </w:p>
    <w:bookmarkEnd w:id="1847"/>
    <w:bookmarkStart w:name="z1985" w:id="1848"/>
    <w:p>
      <w:pPr>
        <w:spacing w:after="0"/>
        <w:ind w:left="0"/>
        <w:jc w:val="both"/>
      </w:pPr>
      <w:r>
        <w:rPr>
          <w:rFonts w:ascii="Times New Roman"/>
          <w:b w:val="false"/>
          <w:i w:val="false"/>
          <w:color w:val="000000"/>
          <w:sz w:val="28"/>
        </w:rPr>
        <w:t>
      Факельные системы могут быть общими или отдельными: общие факельные системы осуществляют сжигание газов от общего сброса всех технологических установок на предприятии: отдельные факельные системы обеспечивают сжигание сбросных газов от единичной технологической установки. На рисунке 3.69 представлена технологическая схема сброса газов и паров в факельную систему.</w:t>
      </w:r>
    </w:p>
    <w:bookmarkEnd w:id="1848"/>
    <w:bookmarkStart w:name="z1986" w:id="1849"/>
    <w:p>
      <w:pPr>
        <w:spacing w:after="0"/>
        <w:ind w:left="0"/>
        <w:jc w:val="both"/>
      </w:pPr>
      <w:r>
        <w:rPr>
          <w:rFonts w:ascii="Times New Roman"/>
          <w:b w:val="false"/>
          <w:i w:val="false"/>
          <w:color w:val="000000"/>
          <w:sz w:val="28"/>
        </w:rPr>
        <w:t xml:space="preserve">
      </w:t>
      </w:r>
    </w:p>
    <w:bookmarkEnd w:id="1849"/>
    <w:p>
      <w:pPr>
        <w:spacing w:after="0"/>
        <w:ind w:left="0"/>
        <w:jc w:val="both"/>
      </w:pPr>
      <w:r>
        <w:drawing>
          <wp:inline distT="0" distB="0" distL="0" distR="0">
            <wp:extent cx="4178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1783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7" w:id="1850"/>
    <w:p>
      <w:pPr>
        <w:spacing w:after="0"/>
        <w:ind w:left="0"/>
        <w:jc w:val="both"/>
      </w:pPr>
      <w:r>
        <w:rPr>
          <w:rFonts w:ascii="Times New Roman"/>
          <w:b w:val="false"/>
          <w:i w:val="false"/>
          <w:color w:val="000000"/>
          <w:sz w:val="28"/>
        </w:rPr>
        <w:t>
      Рисунок 3.69. Технологическая схема сброса газов и паров в факельную систему</w:t>
      </w:r>
    </w:p>
    <w:bookmarkEnd w:id="1850"/>
    <w:bookmarkStart w:name="z1988" w:id="1851"/>
    <w:p>
      <w:pPr>
        <w:spacing w:after="0"/>
        <w:ind w:left="0"/>
        <w:jc w:val="both"/>
      </w:pPr>
      <w:r>
        <w:rPr>
          <w:rFonts w:ascii="Times New Roman"/>
          <w:b w:val="false"/>
          <w:i w:val="false"/>
          <w:color w:val="000000"/>
          <w:sz w:val="28"/>
        </w:rPr>
        <w:t xml:space="preserve">
      На отечественных предприятиях добычи нефти и газа используют вертикальные и горизонтальные факельные установки. </w:t>
      </w:r>
    </w:p>
    <w:bookmarkEnd w:id="1851"/>
    <w:bookmarkStart w:name="z1989" w:id="1852"/>
    <w:p>
      <w:pPr>
        <w:spacing w:after="0"/>
        <w:ind w:left="0"/>
        <w:jc w:val="both"/>
      </w:pPr>
      <w:r>
        <w:rPr>
          <w:rFonts w:ascii="Times New Roman"/>
          <w:b w:val="false"/>
          <w:i w:val="false"/>
          <w:color w:val="000000"/>
          <w:sz w:val="28"/>
        </w:rPr>
        <w:t xml:space="preserve">
      Основным технологическим процессом, реализуемым в горизонтально-факельных установках, является термическое обезвреживание газовых сбросов путем их сжигания. В качестве окислителя в горизонтальной факельной установке используется атмосферный воздух. В связи с тем, что горизонтально-факельные установки в отличие от вертикально-факельных установок могут эксплуатироваться без факельных сепараторов. На вертикальных факельных установках (высокого и низкого давления) факельные горелки расположены в верхней части факельной трубы. По факельному стволу поднимаются только горючие компоненты, а горение происходит в атмосфере над оголовком факельного ствола. </w:t>
      </w:r>
    </w:p>
    <w:bookmarkEnd w:id="1852"/>
    <w:bookmarkStart w:name="z1990" w:id="1853"/>
    <w:p>
      <w:pPr>
        <w:spacing w:after="0"/>
        <w:ind w:left="0"/>
        <w:jc w:val="both"/>
      </w:pPr>
      <w:r>
        <w:rPr>
          <w:rFonts w:ascii="Times New Roman"/>
          <w:b w:val="false"/>
          <w:i w:val="false"/>
          <w:color w:val="000000"/>
          <w:sz w:val="28"/>
        </w:rPr>
        <w:t>
      В соответствии с задачами и областью применения факельных систем к ним предъявляются следующие основные требования: – полнота сжигания, в результате которой исключается образование различных альдегидов, кислот и многих весьма вредных промежуточных продуктов; – исключение образования сажи и дыма; – безопасное воспламенение сбрасываемых на факел газов; – устойчивость работы факела при изменениях расхода, давления и состава сбрасываемого газа. Факельная система предусматривает факельные системы высокого и низкого давления (ФВД и ФНД), каждая из которых включает в себя: – сепарационно-дренажный узел; – сепаратор факельный высокого давления; – сепаратор факельный низкого давления; – факельную установку (совмещенная факельная установка, факельная установка с раздельной установкой факельных стволов высокого и низкого давления для обеспечения безостановочной работы ДНС с УПСВ или факельная установка с горизонтальным факельным стволом и возможностью выпаривания пластовой воды). Розжиг факельной установки производится так называемым бегущим огнем или электроискровой системой на дежурной горелке. Далее контроль горения осуществляется акустическими датчиками и термоэлектрическим преобразователем. Для управления также задействуется автономный блок розжига и контроля пламени, который должен находиться в отдельном шкафу с обогревом. Режимы эксплуатации с подключением автоматики предполагают работу по заданным алгоритмам с передачей сигналов на операторский пульт. Факельные системы размещаются с учетом розы ветров и технических возможностей установки трубопроводных линий с ограждениями и отводными каналами для горелок. Независимо от типа установки выдерживаются нормативные расстояния между факельными стволами, зданиями, инженерными сооружениями, складами и электрическими подстанциями.</w:t>
      </w:r>
    </w:p>
    <w:bookmarkEnd w:id="1853"/>
    <w:p>
      <w:pPr>
        <w:spacing w:after="0"/>
        <w:ind w:left="0"/>
        <w:jc w:val="both"/>
      </w:pPr>
      <w:r>
        <w:rPr>
          <w:rFonts w:ascii="Times New Roman"/>
          <w:b/>
          <w:i w:val="false"/>
          <w:color w:val="000000"/>
          <w:sz w:val="28"/>
        </w:rPr>
        <w:t xml:space="preserve">3.12.1. Текущие уровни эмиссий и потребления </w:t>
      </w:r>
    </w:p>
    <w:bookmarkStart w:name="z1992" w:id="1854"/>
    <w:p>
      <w:pPr>
        <w:spacing w:after="0"/>
        <w:ind w:left="0"/>
        <w:jc w:val="both"/>
      </w:pPr>
      <w:r>
        <w:rPr>
          <w:rFonts w:ascii="Times New Roman"/>
          <w:b w:val="false"/>
          <w:i w:val="false"/>
          <w:color w:val="000000"/>
          <w:sz w:val="28"/>
        </w:rPr>
        <w:t>
      Выбросы в атмосферу</w:t>
      </w:r>
    </w:p>
    <w:bookmarkEnd w:id="1854"/>
    <w:bookmarkStart w:name="z1993" w:id="1855"/>
    <w:p>
      <w:pPr>
        <w:spacing w:after="0"/>
        <w:ind w:left="0"/>
        <w:jc w:val="both"/>
      </w:pPr>
      <w:r>
        <w:rPr>
          <w:rFonts w:ascii="Times New Roman"/>
          <w:b w:val="false"/>
          <w:i w:val="false"/>
          <w:color w:val="000000"/>
          <w:sz w:val="28"/>
        </w:rPr>
        <w:t>
      Источниками эмиссий в атмосферный воздух являются неплотности запорно-регулирующей арматуры и фланцевых соединений, сепаратор (неорганизованные источники, справочником по НДТ не рассматриваются), факельная установка. Выбросы маркерных загрязняющих веществ от факельных установок представлены в таблице 3.29.</w:t>
      </w:r>
    </w:p>
    <w:bookmarkEnd w:id="1855"/>
    <w:bookmarkStart w:name="z1994" w:id="1856"/>
    <w:p>
      <w:pPr>
        <w:spacing w:after="0"/>
        <w:ind w:left="0"/>
        <w:jc w:val="both"/>
      </w:pPr>
      <w:r>
        <w:rPr>
          <w:rFonts w:ascii="Times New Roman"/>
          <w:b w:val="false"/>
          <w:i w:val="false"/>
          <w:color w:val="000000"/>
          <w:sz w:val="28"/>
        </w:rPr>
        <w:t xml:space="preserve">
      Таблица 3.29. Выбросы маркерных загрязняющих веществ от факельных установок (расчетные статистические данные Комплексного технологического аудита предприятий нефте-газодобычной отрасли Республики Казахстан) </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 концентрац. МЗВ по отрасли НГД,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257319,996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57"/>
          <w:p>
            <w:pPr>
              <w:spacing w:after="20"/>
              <w:ind w:left="20"/>
              <w:jc w:val="both"/>
            </w:pPr>
            <w:r>
              <w:rPr>
                <w:rFonts w:ascii="Times New Roman"/>
                <w:b w:val="false"/>
                <w:i w:val="false"/>
                <w:color w:val="000000"/>
                <w:sz w:val="20"/>
              </w:rPr>
              <w:t>
Сера диоксид (Ангидрид сернистый, Сернистый газ,</w:t>
            </w:r>
          </w:p>
          <w:bookmarkEnd w:id="1857"/>
          <w:p>
            <w:pPr>
              <w:spacing w:after="20"/>
              <w:ind w:left="20"/>
              <w:jc w:val="both"/>
            </w:pPr>
            <w:r>
              <w:rPr>
                <w:rFonts w:ascii="Times New Roman"/>
                <w:b w:val="false"/>
                <w:i w:val="false"/>
                <w:color w:val="000000"/>
                <w:sz w:val="20"/>
              </w:rPr>
              <w:t>
Сера (IV)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82594,384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152,093</w:t>
            </w:r>
          </w:p>
        </w:tc>
      </w:tr>
    </w:tbl>
    <w:bookmarkStart w:name="z1996" w:id="1858"/>
    <w:p>
      <w:pPr>
        <w:spacing w:after="0"/>
        <w:ind w:left="0"/>
        <w:jc w:val="both"/>
      </w:pPr>
      <w:r>
        <w:rPr>
          <w:rFonts w:ascii="Times New Roman"/>
          <w:b w:val="false"/>
          <w:i w:val="false"/>
          <w:color w:val="000000"/>
          <w:sz w:val="28"/>
        </w:rPr>
        <w:t>
      Сбросы сточных вод</w:t>
      </w:r>
    </w:p>
    <w:bookmarkEnd w:id="1858"/>
    <w:bookmarkStart w:name="z1997" w:id="1859"/>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859"/>
    <w:bookmarkStart w:name="z1998" w:id="1860"/>
    <w:p>
      <w:pPr>
        <w:spacing w:after="0"/>
        <w:ind w:left="0"/>
        <w:jc w:val="both"/>
      </w:pPr>
      <w:r>
        <w:rPr>
          <w:rFonts w:ascii="Times New Roman"/>
          <w:b w:val="false"/>
          <w:i w:val="false"/>
          <w:color w:val="000000"/>
          <w:sz w:val="28"/>
        </w:rPr>
        <w:t>
      Отходы технологического процесса</w:t>
      </w:r>
    </w:p>
    <w:bookmarkEnd w:id="1860"/>
    <w:bookmarkStart w:name="z1999" w:id="1861"/>
    <w:p>
      <w:pPr>
        <w:spacing w:after="0"/>
        <w:ind w:left="0"/>
        <w:jc w:val="both"/>
      </w:pPr>
      <w:r>
        <w:rPr>
          <w:rFonts w:ascii="Times New Roman"/>
          <w:b w:val="false"/>
          <w:i w:val="false"/>
          <w:color w:val="000000"/>
          <w:sz w:val="28"/>
        </w:rPr>
        <w:t>
      Образование технологических отходов в режиме эксплуатации не предусматривается.</w:t>
      </w:r>
    </w:p>
    <w:bookmarkEnd w:id="1861"/>
    <w:p>
      <w:pPr>
        <w:spacing w:after="0"/>
        <w:ind w:left="0"/>
        <w:jc w:val="both"/>
      </w:pPr>
      <w:r>
        <w:rPr>
          <w:rFonts w:ascii="Times New Roman"/>
          <w:b/>
          <w:i w:val="false"/>
          <w:color w:val="000000"/>
          <w:sz w:val="28"/>
        </w:rPr>
        <w:t>3.13. Энергетическая система</w:t>
      </w:r>
    </w:p>
    <w:bookmarkStart w:name="z2001" w:id="1862"/>
    <w:p>
      <w:pPr>
        <w:spacing w:after="0"/>
        <w:ind w:left="0"/>
        <w:jc w:val="both"/>
      </w:pPr>
      <w:r>
        <w:rPr>
          <w:rFonts w:ascii="Times New Roman"/>
          <w:b w:val="false"/>
          <w:i w:val="false"/>
          <w:color w:val="000000"/>
          <w:sz w:val="28"/>
        </w:rPr>
        <w:t>
      Увеличение потребления топливно-энергетических ресурсов объясняется ростом глубин скважин, усложнением условий разработки нефтегазовых месторождений, а также тем, что закономерное для всех нефтяных районов повышение со временем обводненности откачиваемой из недр жидкости приводит к необходимости форсированных отборов и вызывает резкое возрастание удельных расходов электроэнергии на добычу нефти. Все это приводит к увеличению абсолютной величины энергетических затрат и их доли в себестоимости продукции. В таких условиях особо важное значение приобретает проблема совершенствования электро использования и сокращения потерь энергии в различных звеньях нефтепромыслового хозяйства, что может достигаться в результате улучшения параметров, характеристик, условий и режимов работы элементов системы электроснабжения, т.е. промысловых электроустановок и электросетей, а также за счет улучшения технологии основных производственных процессов или, короче, за счет как собственно электроэнергетических, так и технологических мероприятий. Мероприятия первой группы, в свою очередь, подразделяются на организационные и технические.</w:t>
      </w:r>
    </w:p>
    <w:bookmarkEnd w:id="1862"/>
    <w:bookmarkStart w:name="z2002" w:id="1863"/>
    <w:p>
      <w:pPr>
        <w:spacing w:after="0"/>
        <w:ind w:left="0"/>
        <w:jc w:val="both"/>
      </w:pPr>
      <w:r>
        <w:rPr>
          <w:rFonts w:ascii="Times New Roman"/>
          <w:b w:val="false"/>
          <w:i w:val="false"/>
          <w:color w:val="000000"/>
          <w:sz w:val="28"/>
        </w:rPr>
        <w:t xml:space="preserve">
      Операции в нефтегазовой промышленности являются энергоемкими, требующими постоянных поставок электроэнергии и часто технологического тепла, пара или охлаждения. Пар также используется для повышения нефтеотдачи пластов. Нефтяное предприятие может владеть и эксплуатировать объекты по производству энергии для обеспечения этих операций электроэнергией и паром. </w:t>
      </w:r>
    </w:p>
    <w:bookmarkEnd w:id="1863"/>
    <w:bookmarkStart w:name="z2003" w:id="1864"/>
    <w:p>
      <w:pPr>
        <w:spacing w:after="0"/>
        <w:ind w:left="0"/>
        <w:jc w:val="both"/>
      </w:pPr>
      <w:r>
        <w:rPr>
          <w:rFonts w:ascii="Times New Roman"/>
          <w:b w:val="false"/>
          <w:i w:val="false"/>
          <w:color w:val="000000"/>
          <w:sz w:val="28"/>
        </w:rPr>
        <w:t>
      Выбросы CO2 и, в меньшей степени, N2O и CH4 в результате сжигания топлива для работы турбин, котлов или компрессоров. Где для выработки энергии используется природный газ, выбросы CH4 могут быть результатом технологических вентиляционных отверстий и летучих источников, хотя эти выбросы, как правило, невелики по сравнению с источниками сгорания.</w:t>
      </w:r>
    </w:p>
    <w:bookmarkEnd w:id="1864"/>
    <w:bookmarkStart w:name="z2004" w:id="1865"/>
    <w:p>
      <w:pPr>
        <w:spacing w:after="0"/>
        <w:ind w:left="0"/>
        <w:jc w:val="both"/>
      </w:pPr>
      <w:r>
        <w:rPr>
          <w:rFonts w:ascii="Times New Roman"/>
          <w:b w:val="false"/>
          <w:i w:val="false"/>
          <w:color w:val="000000"/>
          <w:sz w:val="28"/>
        </w:rPr>
        <w:t>
      В нефтяной промышленности N2O образуется при сгорании в результате сложной серии реакций. Его образование зависит от многих факторов, а выбросы N2O могут сильно варьироваться от установки к установке и даже варьироваться в пределах одной и той же установки для различных условий эксплуатации. Обычно условия, положительно влияющие на образование N2O, также влияют на выбросы CH4. Эти выбросы CH4 также варьируются в зависимости от типа топлива и конфигурации горения. В целом, выбросы CH4 и N2O из источников сгорания значительно меньше выбросов CO2 в пересчете на эквивалент CO2. Метан и выбросы N2O для стационарных источников сгорания рассчитываются отдельно с использованием коэффициентов выбросов.</w:t>
      </w:r>
    </w:p>
    <w:bookmarkEnd w:id="1865"/>
    <w:bookmarkStart w:name="z2005" w:id="1866"/>
    <w:p>
      <w:pPr>
        <w:spacing w:after="0"/>
        <w:ind w:left="0"/>
        <w:jc w:val="both"/>
      </w:pPr>
      <w:r>
        <w:rPr>
          <w:rFonts w:ascii="Times New Roman"/>
          <w:b w:val="false"/>
          <w:i w:val="false"/>
          <w:color w:val="000000"/>
          <w:sz w:val="28"/>
        </w:rPr>
        <w:t>
      Поскольку выбросы от источников сжигания составляют такую значительную часть выбросов в атмосферу, важно понимать точность данных, используемых в расчетах. Например, данные измерения расхода топлива могут быть получены из расходомеров, на точность которых могут повлиять калибровки, проверки и техническое обслуживание. Состав топлива может меняться с течением времени, поэтому выбросы, рассчитанные с использованием содержания углерода, могут быть или не быть репрезентативными, в зависимости от частоты отбора проб и изменчивости состава топлива. Точность рассчитанных выбросов зависит от точности входных данных.</w:t>
      </w:r>
    </w:p>
    <w:bookmarkEnd w:id="1866"/>
    <w:p>
      <w:pPr>
        <w:spacing w:after="0"/>
        <w:ind w:left="0"/>
        <w:jc w:val="both"/>
      </w:pPr>
      <w:r>
        <w:rPr>
          <w:rFonts w:ascii="Times New Roman"/>
          <w:b/>
          <w:i w:val="false"/>
          <w:color w:val="000000"/>
          <w:sz w:val="28"/>
        </w:rPr>
        <w:t>3.13.1. Парогенераторные станции</w:t>
      </w:r>
    </w:p>
    <w:bookmarkStart w:name="z2007" w:id="1867"/>
    <w:p>
      <w:pPr>
        <w:spacing w:after="0"/>
        <w:ind w:left="0"/>
        <w:jc w:val="both"/>
      </w:pPr>
      <w:r>
        <w:rPr>
          <w:rFonts w:ascii="Times New Roman"/>
          <w:b w:val="false"/>
          <w:i w:val="false"/>
          <w:color w:val="000000"/>
          <w:sz w:val="28"/>
        </w:rPr>
        <w:t>
      Парогенераторная установка (ПУ) - оборудование для производства насыщенного пара, используемого в качестве рабочего тела в паровых машинах, теплоносителя в системах отопления и в технологических целях.</w:t>
      </w:r>
    </w:p>
    <w:bookmarkEnd w:id="1867"/>
    <w:bookmarkStart w:name="z2008" w:id="1868"/>
    <w:p>
      <w:pPr>
        <w:spacing w:after="0"/>
        <w:ind w:left="0"/>
        <w:jc w:val="both"/>
      </w:pPr>
      <w:r>
        <w:rPr>
          <w:rFonts w:ascii="Times New Roman"/>
          <w:b w:val="false"/>
          <w:i w:val="false"/>
          <w:color w:val="000000"/>
          <w:sz w:val="28"/>
        </w:rPr>
        <w:t>
      Парогенератор - часть реакторной установки, теплообменный аппарат, который предназначен для производства пара, поступающего на турбогенератор для преобразования его тепловой энергии в электроэнергию.</w:t>
      </w:r>
    </w:p>
    <w:bookmarkEnd w:id="1868"/>
    <w:bookmarkStart w:name="z2009" w:id="1869"/>
    <w:p>
      <w:pPr>
        <w:spacing w:after="0"/>
        <w:ind w:left="0"/>
        <w:jc w:val="both"/>
      </w:pPr>
      <w:r>
        <w:rPr>
          <w:rFonts w:ascii="Times New Roman"/>
          <w:b w:val="false"/>
          <w:i w:val="false"/>
          <w:color w:val="000000"/>
          <w:sz w:val="28"/>
        </w:rPr>
        <w:t>
      Например, некоторые парогенераторные установки (рисунок 3.70) предназначены для паротеплового воздействия на пласт с целью увеличения коэффициента нефтеотдачи.</w:t>
      </w:r>
    </w:p>
    <w:bookmarkEnd w:id="1869"/>
    <w:bookmarkStart w:name="z2010" w:id="1870"/>
    <w:p>
      <w:pPr>
        <w:spacing w:after="0"/>
        <w:ind w:left="0"/>
        <w:jc w:val="both"/>
      </w:pPr>
      <w:r>
        <w:rPr>
          <w:rFonts w:ascii="Times New Roman"/>
          <w:b w:val="false"/>
          <w:i w:val="false"/>
          <w:color w:val="000000"/>
          <w:sz w:val="28"/>
        </w:rPr>
        <w:t xml:space="preserve">
      </w:t>
      </w:r>
    </w:p>
    <w:bookmarkEnd w:id="1870"/>
    <w:p>
      <w:pPr>
        <w:spacing w:after="0"/>
        <w:ind w:left="0"/>
        <w:jc w:val="both"/>
      </w:pPr>
      <w:r>
        <w:drawing>
          <wp:inline distT="0" distB="0" distL="0" distR="0">
            <wp:extent cx="3848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8481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1" w:id="1871"/>
    <w:p>
      <w:pPr>
        <w:spacing w:after="0"/>
        <w:ind w:left="0"/>
        <w:jc w:val="both"/>
      </w:pPr>
      <w:r>
        <w:rPr>
          <w:rFonts w:ascii="Times New Roman"/>
          <w:b w:val="false"/>
          <w:i w:val="false"/>
          <w:color w:val="000000"/>
          <w:sz w:val="28"/>
        </w:rPr>
        <w:t>
      Рисунок 3.70. Принципиальная схема парогенераторной установки:</w:t>
      </w:r>
    </w:p>
    <w:bookmarkEnd w:id="1871"/>
    <w:bookmarkStart w:name="z2012" w:id="1872"/>
    <w:p>
      <w:pPr>
        <w:spacing w:after="0"/>
        <w:ind w:left="0"/>
        <w:jc w:val="both"/>
      </w:pPr>
      <w:r>
        <w:rPr>
          <w:rFonts w:ascii="Times New Roman"/>
          <w:b w:val="false"/>
          <w:i w:val="false"/>
          <w:color w:val="000000"/>
          <w:sz w:val="28"/>
        </w:rPr>
        <w:t xml:space="preserve">
      1 – дроссельное устройство; 2 – парогенератор; 3 – подогреватель топлива; 4 – дутьевой вентилятор; 5 – подогреватель воздуха; 6 – топливный насос; 7 – деаэратор; 8 – охладитель деаэрированной воды; 9 – электронасосный агрегат; 10 – сульфоугольный фильтр; 11 – насос химочищенной воды; 12 – бак химочищенной воды; 13 – насос исходной воды; </w:t>
      </w:r>
    </w:p>
    <w:bookmarkEnd w:id="1872"/>
    <w:bookmarkStart w:name="z2013" w:id="1873"/>
    <w:p>
      <w:pPr>
        <w:spacing w:after="0"/>
        <w:ind w:left="0"/>
        <w:jc w:val="both"/>
      </w:pPr>
      <w:r>
        <w:rPr>
          <w:rFonts w:ascii="Times New Roman"/>
          <w:b w:val="false"/>
          <w:i w:val="false"/>
          <w:color w:val="000000"/>
          <w:sz w:val="28"/>
        </w:rPr>
        <w:t>
      14 ‑ подогреватель исходной воды; 15 – фильтр химводоочистки</w:t>
      </w:r>
    </w:p>
    <w:bookmarkEnd w:id="1873"/>
    <w:bookmarkStart w:name="z2014" w:id="1874"/>
    <w:p>
      <w:pPr>
        <w:spacing w:after="0"/>
        <w:ind w:left="0"/>
        <w:jc w:val="both"/>
      </w:pPr>
      <w:r>
        <w:rPr>
          <w:rFonts w:ascii="Times New Roman"/>
          <w:b w:val="false"/>
          <w:i w:val="false"/>
          <w:color w:val="000000"/>
          <w:sz w:val="28"/>
        </w:rPr>
        <w:t>
      Парогенератор - часть реакторной установки, теплообменный аппарат, который предназначен для производства пара, поступающего на турбогенератор для преобразования его тепловой энергии в электроэнергию.</w:t>
      </w:r>
    </w:p>
    <w:bookmarkEnd w:id="1874"/>
    <w:p>
      <w:pPr>
        <w:spacing w:after="0"/>
        <w:ind w:left="0"/>
        <w:jc w:val="both"/>
      </w:pPr>
      <w:r>
        <w:rPr>
          <w:rFonts w:ascii="Times New Roman"/>
          <w:b/>
          <w:i w:val="false"/>
          <w:color w:val="000000"/>
          <w:sz w:val="28"/>
        </w:rPr>
        <w:t>3.13.2. Газотурбинные установки</w:t>
      </w:r>
    </w:p>
    <w:bookmarkStart w:name="z2016" w:id="1875"/>
    <w:p>
      <w:pPr>
        <w:spacing w:after="0"/>
        <w:ind w:left="0"/>
        <w:jc w:val="both"/>
      </w:pPr>
      <w:r>
        <w:rPr>
          <w:rFonts w:ascii="Times New Roman"/>
          <w:b w:val="false"/>
          <w:i w:val="false"/>
          <w:color w:val="000000"/>
          <w:sz w:val="28"/>
        </w:rPr>
        <w:t>
      Газотурбинная установка (ГТУ) - энергетическая установка (рисунок 3.71). Выходящие из турбины отработанные газы в зависимости от потребностей заказчика используются для производства горячей воды или пара. Силовая турбина и генератор размещаются в одном корпусе. Поток газа высокой температуры воздействует на лопатки силовой турбины (создает крутящий момент). Использование тепла посредством теплообменника или котла-утилизатора обеспечивает увеличение общего КПД установки.</w:t>
      </w:r>
    </w:p>
    <w:bookmarkEnd w:id="1875"/>
    <w:bookmarkStart w:name="z2017" w:id="1876"/>
    <w:p>
      <w:pPr>
        <w:spacing w:after="0"/>
        <w:ind w:left="0"/>
        <w:jc w:val="both"/>
      </w:pPr>
      <w:r>
        <w:rPr>
          <w:rFonts w:ascii="Times New Roman"/>
          <w:b w:val="false"/>
          <w:i w:val="false"/>
          <w:color w:val="000000"/>
          <w:sz w:val="28"/>
        </w:rPr>
        <w:t>
      Электрическая мощность газотурбинных энергоустановок колеблется от десятков кВт до десятков МВт. Оптимальным режимом работы ГТУ является комбинированная выработка тепловой и электрической энергии (когенерация).</w:t>
      </w:r>
    </w:p>
    <w:bookmarkEnd w:id="1876"/>
    <w:bookmarkStart w:name="z2018" w:id="1877"/>
    <w:p>
      <w:pPr>
        <w:spacing w:after="0"/>
        <w:ind w:left="0"/>
        <w:jc w:val="both"/>
      </w:pPr>
      <w:r>
        <w:rPr>
          <w:rFonts w:ascii="Times New Roman"/>
          <w:b w:val="false"/>
          <w:i w:val="false"/>
          <w:color w:val="000000"/>
          <w:sz w:val="28"/>
        </w:rPr>
        <w:t>
      Наибольший КПД достигается при работе в режиме когенерации или тригенерации (одновременная выработка тепловой, электрической энергии и энергии холода). С учетом высокой температуры выхлопных газов в мощных ГТУ, комбинированное использование газовых и паровых турбин позволяет повысить эффективность использования топлива и увеличивает электрический КПД.</w:t>
      </w:r>
    </w:p>
    <w:bookmarkEnd w:id="1877"/>
    <w:bookmarkStart w:name="z2019" w:id="1878"/>
    <w:p>
      <w:pPr>
        <w:spacing w:after="0"/>
        <w:ind w:left="0"/>
        <w:jc w:val="both"/>
      </w:pPr>
      <w:r>
        <w:rPr>
          <w:rFonts w:ascii="Times New Roman"/>
          <w:b w:val="false"/>
          <w:i w:val="false"/>
          <w:color w:val="000000"/>
          <w:sz w:val="28"/>
        </w:rPr>
        <w:t xml:space="preserve">
      </w:t>
      </w:r>
    </w:p>
    <w:bookmarkEnd w:id="1878"/>
    <w:p>
      <w:pPr>
        <w:spacing w:after="0"/>
        <w:ind w:left="0"/>
        <w:jc w:val="both"/>
      </w:pPr>
      <w:r>
        <w:drawing>
          <wp:inline distT="0" distB="0" distL="0" distR="0">
            <wp:extent cx="5715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715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0" w:id="1879"/>
    <w:p>
      <w:pPr>
        <w:spacing w:after="0"/>
        <w:ind w:left="0"/>
        <w:jc w:val="both"/>
      </w:pPr>
      <w:r>
        <w:rPr>
          <w:rFonts w:ascii="Times New Roman"/>
          <w:b w:val="false"/>
          <w:i w:val="false"/>
          <w:color w:val="000000"/>
          <w:sz w:val="28"/>
        </w:rPr>
        <w:t>
      Рисунок 3.71. Схема ГТУ простой схемы в условных обозначениях</w:t>
      </w:r>
    </w:p>
    <w:bookmarkEnd w:id="1879"/>
    <w:bookmarkStart w:name="z2021" w:id="1880"/>
    <w:p>
      <w:pPr>
        <w:spacing w:after="0"/>
        <w:ind w:left="0"/>
        <w:jc w:val="both"/>
      </w:pPr>
      <w:r>
        <w:rPr>
          <w:rFonts w:ascii="Times New Roman"/>
          <w:b w:val="false"/>
          <w:i w:val="false"/>
          <w:color w:val="000000"/>
          <w:sz w:val="28"/>
        </w:rPr>
        <w:t>
      Газ (топливо) поступает в котел, где сгорает и передает тепло воде, которая выходит из котла в виде пара и крутит паровую турбину. Далее паровая турбина крутит генератор. Из генератора вырабатывается электроэнергия, а пар для промышленных нужд (отопление, подогрев) забирается из турбины при необходимости.</w:t>
      </w:r>
    </w:p>
    <w:bookmarkEnd w:id="1880"/>
    <w:p>
      <w:pPr>
        <w:spacing w:after="0"/>
        <w:ind w:left="0"/>
        <w:jc w:val="both"/>
      </w:pPr>
      <w:r>
        <w:rPr>
          <w:rFonts w:ascii="Times New Roman"/>
          <w:b/>
          <w:i w:val="false"/>
          <w:color w:val="000000"/>
          <w:sz w:val="28"/>
        </w:rPr>
        <w:t>3.13.3. Теплоснабжение (котельная)</w:t>
      </w:r>
    </w:p>
    <w:bookmarkStart w:name="z2023" w:id="1881"/>
    <w:p>
      <w:pPr>
        <w:spacing w:after="0"/>
        <w:ind w:left="0"/>
        <w:jc w:val="both"/>
      </w:pPr>
      <w:r>
        <w:rPr>
          <w:rFonts w:ascii="Times New Roman"/>
          <w:b w:val="false"/>
          <w:i w:val="false"/>
          <w:color w:val="000000"/>
          <w:sz w:val="28"/>
        </w:rPr>
        <w:t>
      Котельная предназначена для обеспечения паром или горячей водой объектов предприятия. В зависимости от назначения различают следующие котельные установки: отопительные - для обеспечения теплом систем отопления, вентиляции и горячего водоснабжения, отопительно-производственные - для обеспечения теплом систем отопления, вентиляции, горячего водоснабжения и технологического водоснабжения, производственные - для технологического водоснабжения.</w:t>
      </w:r>
    </w:p>
    <w:bookmarkEnd w:id="1881"/>
    <w:bookmarkStart w:name="z2024" w:id="1882"/>
    <w:p>
      <w:pPr>
        <w:spacing w:after="0"/>
        <w:ind w:left="0"/>
        <w:jc w:val="both"/>
      </w:pPr>
      <w:r>
        <w:rPr>
          <w:rFonts w:ascii="Times New Roman"/>
          <w:b w:val="false"/>
          <w:i w:val="false"/>
          <w:color w:val="000000"/>
          <w:sz w:val="28"/>
        </w:rPr>
        <w:t>
      Водогрейный котел</w:t>
      </w:r>
    </w:p>
    <w:bookmarkEnd w:id="1882"/>
    <w:bookmarkStart w:name="z2025" w:id="1883"/>
    <w:p>
      <w:pPr>
        <w:spacing w:after="0"/>
        <w:ind w:left="0"/>
        <w:jc w:val="both"/>
      </w:pPr>
      <w:r>
        <w:rPr>
          <w:rFonts w:ascii="Times New Roman"/>
          <w:b w:val="false"/>
          <w:i w:val="false"/>
          <w:color w:val="000000"/>
          <w:sz w:val="28"/>
        </w:rPr>
        <w:t>
      Физический принцип действия водогрейного котла на газе основан на сжигании топлива в топке котла и дальнейшая передача тепловой энергии сгоревшего топлива при помощи теплообменника теплоносителю. Газ сгорает в топочной части котла, окруженной водяной охлаждаемой рубашкой (рисунок 3.72).</w:t>
      </w:r>
    </w:p>
    <w:bookmarkEnd w:id="1883"/>
    <w:bookmarkStart w:name="z2026" w:id="1884"/>
    <w:p>
      <w:pPr>
        <w:spacing w:after="0"/>
        <w:ind w:left="0"/>
        <w:jc w:val="both"/>
      </w:pPr>
      <w:r>
        <w:rPr>
          <w:rFonts w:ascii="Times New Roman"/>
          <w:b w:val="false"/>
          <w:i w:val="false"/>
          <w:color w:val="000000"/>
          <w:sz w:val="28"/>
        </w:rPr>
        <w:t xml:space="preserve">
      </w:t>
      </w:r>
    </w:p>
    <w:bookmarkEnd w:id="1884"/>
    <w:p>
      <w:pPr>
        <w:spacing w:after="0"/>
        <w:ind w:left="0"/>
        <w:jc w:val="both"/>
      </w:pPr>
      <w:r>
        <w:drawing>
          <wp:inline distT="0" distB="0" distL="0" distR="0">
            <wp:extent cx="4076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0767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7" w:id="1885"/>
    <w:p>
      <w:pPr>
        <w:spacing w:after="0"/>
        <w:ind w:left="0"/>
        <w:jc w:val="both"/>
      </w:pPr>
      <w:r>
        <w:rPr>
          <w:rFonts w:ascii="Times New Roman"/>
          <w:b w:val="false"/>
          <w:i w:val="false"/>
          <w:color w:val="000000"/>
          <w:sz w:val="28"/>
        </w:rPr>
        <w:t>
      Рисунок 3.72. Технологическая схема Водогрейного котла</w:t>
      </w:r>
    </w:p>
    <w:bookmarkEnd w:id="1885"/>
    <w:bookmarkStart w:name="z2028" w:id="1886"/>
    <w:p>
      <w:pPr>
        <w:spacing w:after="0"/>
        <w:ind w:left="0"/>
        <w:jc w:val="both"/>
      </w:pPr>
      <w:r>
        <w:rPr>
          <w:rFonts w:ascii="Times New Roman"/>
          <w:b w:val="false"/>
          <w:i w:val="false"/>
          <w:color w:val="000000"/>
          <w:sz w:val="28"/>
        </w:rPr>
        <w:t>
      1 - газомазутная горелка; 2 - взрывной клапан; 3 - топочная камера; 4 - промежуточный экран; 5- камера догорания; 6 - фестон; 7- установка дробеочистки; 8 - конвективная поверхность нагрева</w:t>
      </w:r>
    </w:p>
    <w:bookmarkEnd w:id="1886"/>
    <w:bookmarkStart w:name="z2029" w:id="1887"/>
    <w:p>
      <w:pPr>
        <w:spacing w:after="0"/>
        <w:ind w:left="0"/>
        <w:jc w:val="both"/>
      </w:pPr>
      <w:r>
        <w:rPr>
          <w:rFonts w:ascii="Times New Roman"/>
          <w:b w:val="false"/>
          <w:i w:val="false"/>
          <w:color w:val="000000"/>
          <w:sz w:val="28"/>
        </w:rPr>
        <w:t>
      В камере расположены фронтальный, два боковых и промежуточный экраны, которые практически полностью покрывают стены и под топки (исключение составляет часть фронтальной стены, где установлены взрывной клапан и газомазутная горелка с ротационной форсункой). Экранные трубы приварены к коллекторам диаметром 219 х 10 мм. Промежуточный экран выполнен из труб, расположенных в два ряда, и образует за собой камеру догорания 5.</w:t>
      </w:r>
    </w:p>
    <w:bookmarkEnd w:id="1887"/>
    <w:bookmarkStart w:name="z2030" w:id="1888"/>
    <w:p>
      <w:pPr>
        <w:spacing w:after="0"/>
        <w:ind w:left="0"/>
        <w:jc w:val="both"/>
      </w:pPr>
      <w:r>
        <w:rPr>
          <w:rFonts w:ascii="Times New Roman"/>
          <w:b w:val="false"/>
          <w:i w:val="false"/>
          <w:color w:val="000000"/>
          <w:sz w:val="28"/>
        </w:rPr>
        <w:t>
      Конвективная поверхность нагрева включает в себя два конвективных пучка и расположена в вертикальной шахте с полностью экранированными стенами. Конвективные пучки набраны из расположенных в шахматном порядке U-образных ширм, выполненных из труб диаметром 28 х 3 мм. Задняя и передняя стены шахты экранированы вертикальными трубами диаметром 60 х 3 мм, боковые стены - трубами диаметром 85 х 3 мм, которые служат стояками для ширм конвективных пакетов.</w:t>
      </w:r>
    </w:p>
    <w:bookmarkEnd w:id="1888"/>
    <w:bookmarkStart w:name="z2031" w:id="1889"/>
    <w:p>
      <w:pPr>
        <w:spacing w:after="0"/>
        <w:ind w:left="0"/>
        <w:jc w:val="both"/>
      </w:pPr>
      <w:r>
        <w:rPr>
          <w:rFonts w:ascii="Times New Roman"/>
          <w:b w:val="false"/>
          <w:i w:val="false"/>
          <w:color w:val="000000"/>
          <w:sz w:val="28"/>
        </w:rPr>
        <w:t>
      Передняя стена шахты, являющаяся одновременно задней стеной топочной камеры, выполнена цельносварной. В нижней части стены трубы разведены в четырехрядный фестон Трубы, образующие переднюю, боковую и заднюю стены конвективной шахты, вварены в камеры диаметром 219 х 10 мм.</w:t>
      </w:r>
    </w:p>
    <w:bookmarkEnd w:id="1889"/>
    <w:bookmarkStart w:name="z2032" w:id="1890"/>
    <w:p>
      <w:pPr>
        <w:spacing w:after="0"/>
        <w:ind w:left="0"/>
        <w:jc w:val="both"/>
      </w:pPr>
      <w:r>
        <w:rPr>
          <w:rFonts w:ascii="Times New Roman"/>
          <w:b w:val="false"/>
          <w:i w:val="false"/>
          <w:color w:val="000000"/>
          <w:sz w:val="28"/>
        </w:rPr>
        <w:t>
      Продукты горения топлива из топочной камеры попадают в камеру догорания а далее через фестон - в конвективную шахту, после которой ПГ через отверстие в верхней части шахты покидают котельный агрегат. Для устранения загрязнений конвективных поверхностей предусмотрена установка дробеочистки 7.</w:t>
      </w:r>
    </w:p>
    <w:bookmarkEnd w:id="1890"/>
    <w:bookmarkStart w:name="z2033" w:id="1891"/>
    <w:p>
      <w:pPr>
        <w:spacing w:after="0"/>
        <w:ind w:left="0"/>
        <w:jc w:val="both"/>
      </w:pPr>
      <w:r>
        <w:rPr>
          <w:rFonts w:ascii="Times New Roman"/>
          <w:b w:val="false"/>
          <w:i w:val="false"/>
          <w:color w:val="000000"/>
          <w:sz w:val="28"/>
        </w:rPr>
        <w:t>
      Выбросы водогрейных котлов представлены в таблице 3.30.</w:t>
      </w:r>
    </w:p>
    <w:bookmarkEnd w:id="1891"/>
    <w:bookmarkStart w:name="z2034" w:id="1892"/>
    <w:p>
      <w:pPr>
        <w:spacing w:after="0"/>
        <w:ind w:left="0"/>
        <w:jc w:val="both"/>
      </w:pPr>
      <w:r>
        <w:rPr>
          <w:rFonts w:ascii="Times New Roman"/>
          <w:b w:val="false"/>
          <w:i w:val="false"/>
          <w:color w:val="000000"/>
          <w:sz w:val="28"/>
        </w:rPr>
        <w:t xml:space="preserve">
      Таблица 3.30. Выбросы водогрейных котлов </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 концентрац. МЗВ по отрасли НГД,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93"/>
          <w:p>
            <w:pPr>
              <w:spacing w:after="20"/>
              <w:ind w:left="20"/>
              <w:jc w:val="both"/>
            </w:pPr>
            <w:r>
              <w:rPr>
                <w:rFonts w:ascii="Times New Roman"/>
                <w:b w:val="false"/>
                <w:i w:val="false"/>
                <w:color w:val="000000"/>
                <w:sz w:val="20"/>
              </w:rPr>
              <w:t>
Сера диоксид (Ангидрид сернистый, Сернистый газ,</w:t>
            </w:r>
          </w:p>
          <w:bookmarkEnd w:id="1893"/>
          <w:p>
            <w:pPr>
              <w:spacing w:after="20"/>
              <w:ind w:left="20"/>
              <w:jc w:val="both"/>
            </w:pPr>
            <w:r>
              <w:rPr>
                <w:rFonts w:ascii="Times New Roman"/>
                <w:b w:val="false"/>
                <w:i w:val="false"/>
                <w:color w:val="000000"/>
                <w:sz w:val="20"/>
              </w:rPr>
              <w:t>
Сера (IV)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bl>
    <w:bookmarkStart w:name="z2036" w:id="1894"/>
    <w:p>
      <w:pPr>
        <w:spacing w:after="0"/>
        <w:ind w:left="0"/>
        <w:jc w:val="both"/>
      </w:pPr>
      <w:r>
        <w:rPr>
          <w:rFonts w:ascii="Times New Roman"/>
          <w:b w:val="false"/>
          <w:i w:val="false"/>
          <w:color w:val="000000"/>
          <w:sz w:val="28"/>
        </w:rPr>
        <w:t>
      Печь подогрева</w:t>
      </w:r>
    </w:p>
    <w:bookmarkEnd w:id="1894"/>
    <w:p>
      <w:pPr>
        <w:spacing w:after="0"/>
        <w:ind w:left="0"/>
        <w:jc w:val="both"/>
      </w:pPr>
      <w:bookmarkStart w:name="z2037" w:id="1895"/>
      <w:r>
        <w:rPr>
          <w:rFonts w:ascii="Times New Roman"/>
          <w:b w:val="false"/>
          <w:i w:val="false"/>
          <w:color w:val="000000"/>
          <w:sz w:val="28"/>
        </w:rPr>
        <w:t>
      Печь подогрева представляет собой комплекс оборудования, включающий в свой состав ряд крупногабаритных блоков, образующих теплотехническую часть печи со вспомогательным оборудованием и коммуникациями, а также систему автоматизациипечь подогрева состоит из трех основных блоков: теплообменной камеры, блока основания печи и блока вентиляторного агрегата, кроме того, в состав печи входят четыре блока взрывных клапанов, четыре дымовых трубы, сборочные единицы трубопроводов входа и выхода нефти, трубопроводы обвязки змеевиков нагрева газа, площадка обслуживания и стремянка.</w:t>
      </w:r>
    </w:p>
    <w:bookmarkEnd w:id="1895"/>
    <w:p>
      <w:pPr>
        <w:spacing w:after="0"/>
        <w:ind w:left="0"/>
        <w:jc w:val="both"/>
      </w:pPr>
      <w:r>
        <w:rPr>
          <w:rFonts w:ascii="Times New Roman"/>
          <w:b w:val="false"/>
          <w:i w:val="false"/>
          <w:color w:val="000000"/>
          <w:sz w:val="28"/>
        </w:rPr>
        <w:t>Технологические блоки печи и система автоматизации печи подогрева на месте ее применения связываются между собой и с другими объектами установки подготовки нефти в единый комплекс трубными коммуникациями, кабельными силовыми проводками, а также проводками контроля и автоматизации. Система автоматизации выполнена по блочно-функциональному принципу и представляет собой комплекс устройств контроля, управления и сигнализации, размещаемых непосредственно на технологической части печи, а также в помещении аппаратурного блока.</w:t>
      </w:r>
    </w:p>
    <w:bookmarkStart w:name="z2038" w:id="1896"/>
    <w:p>
      <w:pPr>
        <w:spacing w:after="0"/>
        <w:ind w:left="0"/>
        <w:jc w:val="both"/>
      </w:pPr>
      <w:r>
        <w:rPr>
          <w:rFonts w:ascii="Times New Roman"/>
          <w:b w:val="false"/>
          <w:i w:val="false"/>
          <w:color w:val="000000"/>
          <w:sz w:val="28"/>
        </w:rPr>
        <w:t>
      Технологическая схема представлена на рисунке 3.73.</w:t>
      </w:r>
    </w:p>
    <w:bookmarkEnd w:id="1896"/>
    <w:bookmarkStart w:name="z2039" w:id="1897"/>
    <w:p>
      <w:pPr>
        <w:spacing w:after="0"/>
        <w:ind w:left="0"/>
        <w:jc w:val="both"/>
      </w:pPr>
      <w:r>
        <w:rPr>
          <w:rFonts w:ascii="Times New Roman"/>
          <w:b w:val="false"/>
          <w:i w:val="false"/>
          <w:color w:val="000000"/>
          <w:sz w:val="28"/>
        </w:rPr>
        <w:t xml:space="preserve">
      </w:t>
      </w:r>
    </w:p>
    <w:bookmarkEnd w:id="1897"/>
    <w:p>
      <w:pPr>
        <w:spacing w:after="0"/>
        <w:ind w:left="0"/>
        <w:jc w:val="both"/>
      </w:pPr>
      <w:r>
        <w:drawing>
          <wp:inline distT="0" distB="0" distL="0" distR="0">
            <wp:extent cx="56134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6134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0" w:id="1898"/>
    <w:p>
      <w:pPr>
        <w:spacing w:after="0"/>
        <w:ind w:left="0"/>
        <w:jc w:val="both"/>
      </w:pPr>
      <w:r>
        <w:rPr>
          <w:rFonts w:ascii="Times New Roman"/>
          <w:b w:val="false"/>
          <w:i w:val="false"/>
          <w:color w:val="000000"/>
          <w:sz w:val="28"/>
        </w:rPr>
        <w:t>
      Рисунок 3.73. Технологическая схема печи подогрева</w:t>
      </w:r>
    </w:p>
    <w:bookmarkEnd w:id="1898"/>
    <w:bookmarkStart w:name="z2041" w:id="1899"/>
    <w:p>
      <w:pPr>
        <w:spacing w:after="0"/>
        <w:ind w:left="0"/>
        <w:jc w:val="both"/>
      </w:pPr>
      <w:r>
        <w:rPr>
          <w:rFonts w:ascii="Times New Roman"/>
          <w:b w:val="false"/>
          <w:i w:val="false"/>
          <w:color w:val="000000"/>
          <w:sz w:val="28"/>
        </w:rPr>
        <w:t>
      Характерной особенностью данной печи является более благоприятный, в сравнении с печами других типов, тепловой режим поверхностей нагрева, обеспечивающий "мягкий" нагрев продукта в трубах змеевиков и тем самым предотвращающий коксообразование. Этот режим, при котором поверхности труб змеевиков получают равномерный нагрев, достигается путем создания достаточно равномерного поля по всему внутреннему объему теплообменной камеры за счет интенсивной рециркуляции продуктов сгорания топлива. Применение для змеевиков оребренных труб, определенным образом расположенных в пространстве теплообменной камеры, обеспечивает высокую теплонапряженностъ поверхности нагрева.</w:t>
      </w:r>
    </w:p>
    <w:bookmarkEnd w:id="1899"/>
    <w:bookmarkStart w:name="z2042" w:id="1900"/>
    <w:p>
      <w:pPr>
        <w:spacing w:after="0"/>
        <w:ind w:left="0"/>
        <w:jc w:val="both"/>
      </w:pPr>
      <w:r>
        <w:rPr>
          <w:rFonts w:ascii="Times New Roman"/>
          <w:b w:val="false"/>
          <w:i w:val="false"/>
          <w:color w:val="000000"/>
          <w:sz w:val="28"/>
        </w:rPr>
        <w:t>
      Интенсивная рециркуляция продуктов сгорания в печи достигается созданием высокой скорости движения продуктов сгорания во внутреннем объеме теплообменной камеры, получаемой в результате сжигания топлива в специальных камерах сгорания и установки дефлекторов у конфузоров камер сгорания.Применение принудительной подачи воздуха в камеры сгорания обеспечивает хорошее смещение топливного газа с воздухом, стехеометрическое сгорание топливной смеси и рецеркуляцию продуктов сгорания в объеме теплообменной камеры при небольшом избыточном давлении в ней.</w:t>
      </w:r>
    </w:p>
    <w:bookmarkEnd w:id="1900"/>
    <w:p>
      <w:pPr>
        <w:spacing w:after="0"/>
        <w:ind w:left="0"/>
        <w:jc w:val="both"/>
      </w:pPr>
      <w:r>
        <w:rPr>
          <w:rFonts w:ascii="Times New Roman"/>
          <w:b/>
          <w:i w:val="false"/>
          <w:color w:val="000000"/>
          <w:sz w:val="28"/>
        </w:rPr>
        <w:t>3.13.4. Электростанции</w:t>
      </w:r>
    </w:p>
    <w:p>
      <w:pPr>
        <w:spacing w:after="0"/>
        <w:ind w:left="0"/>
        <w:jc w:val="both"/>
      </w:pPr>
      <w:r>
        <w:rPr>
          <w:rFonts w:ascii="Times New Roman"/>
          <w:b/>
          <w:i w:val="false"/>
          <w:color w:val="000000"/>
          <w:sz w:val="28"/>
        </w:rPr>
        <w:t>3.13.4.1. Дизельные генераторы</w:t>
      </w:r>
    </w:p>
    <w:bookmarkStart w:name="z2045" w:id="1901"/>
    <w:p>
      <w:pPr>
        <w:spacing w:after="0"/>
        <w:ind w:left="0"/>
        <w:jc w:val="both"/>
      </w:pPr>
      <w:r>
        <w:rPr>
          <w:rFonts w:ascii="Times New Roman"/>
          <w:b w:val="false"/>
          <w:i w:val="false"/>
          <w:color w:val="000000"/>
          <w:sz w:val="28"/>
        </w:rPr>
        <w:t>
      В составе классического генератора присутствуют: двигатель (работающий, как правило, на дизельном топливе), блок управления и контроля системой, генератор переменного тока, топливная емкость, система охлаждения, смазочное и выхлопное оборудование, аккумулятор с зарядным устройством, регулятор напряжения, а также корпус или рама конструкции, в рамках которой все узлы объединяются воедино.</w:t>
      </w:r>
    </w:p>
    <w:bookmarkEnd w:id="1901"/>
    <w:bookmarkStart w:name="z2046" w:id="1902"/>
    <w:p>
      <w:pPr>
        <w:spacing w:after="0"/>
        <w:ind w:left="0"/>
        <w:jc w:val="both"/>
      </w:pPr>
      <w:r>
        <w:rPr>
          <w:rFonts w:ascii="Times New Roman"/>
          <w:b w:val="false"/>
          <w:i w:val="false"/>
          <w:color w:val="000000"/>
          <w:sz w:val="28"/>
        </w:rPr>
        <w:t>
      Стандартная дизельная электростанция имеет принцип работы, основывающийся на использовании дизельного двигателя. Именно эта деталь инициирует активацию системы и обеспечивает выполнение ее основных задач.</w:t>
      </w:r>
    </w:p>
    <w:bookmarkEnd w:id="1902"/>
    <w:bookmarkStart w:name="z2047" w:id="1903"/>
    <w:p>
      <w:pPr>
        <w:spacing w:after="0"/>
        <w:ind w:left="0"/>
        <w:jc w:val="both"/>
      </w:pPr>
      <w:r>
        <w:rPr>
          <w:rFonts w:ascii="Times New Roman"/>
          <w:b w:val="false"/>
          <w:i w:val="false"/>
          <w:color w:val="000000"/>
          <w:sz w:val="28"/>
        </w:rPr>
        <w:t>
      Технологическая схема дизельного двигателя представлена на рисунке 3.74.</w:t>
      </w:r>
    </w:p>
    <w:bookmarkEnd w:id="1903"/>
    <w:bookmarkStart w:name="z2048" w:id="1904"/>
    <w:p>
      <w:pPr>
        <w:spacing w:after="0"/>
        <w:ind w:left="0"/>
        <w:jc w:val="both"/>
      </w:pPr>
      <w:r>
        <w:rPr>
          <w:rFonts w:ascii="Times New Roman"/>
          <w:b w:val="false"/>
          <w:i w:val="false"/>
          <w:color w:val="000000"/>
          <w:sz w:val="28"/>
        </w:rPr>
        <w:t xml:space="preserve">
      </w:t>
      </w:r>
    </w:p>
    <w:bookmarkEnd w:id="1904"/>
    <w:p>
      <w:pPr>
        <w:spacing w:after="0"/>
        <w:ind w:left="0"/>
        <w:jc w:val="both"/>
      </w:pPr>
      <w:r>
        <w:drawing>
          <wp:inline distT="0" distB="0" distL="0" distR="0">
            <wp:extent cx="4051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513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9" w:id="1905"/>
    <w:p>
      <w:pPr>
        <w:spacing w:after="0"/>
        <w:ind w:left="0"/>
        <w:jc w:val="both"/>
      </w:pPr>
      <w:r>
        <w:rPr>
          <w:rFonts w:ascii="Times New Roman"/>
          <w:b w:val="false"/>
          <w:i w:val="false"/>
          <w:color w:val="000000"/>
          <w:sz w:val="28"/>
        </w:rPr>
        <w:t>
      Рисунок 3.74. Технологическая схема дизельного двигателя</w:t>
      </w:r>
    </w:p>
    <w:bookmarkEnd w:id="1905"/>
    <w:bookmarkStart w:name="z2050" w:id="1906"/>
    <w:p>
      <w:pPr>
        <w:spacing w:after="0"/>
        <w:ind w:left="0"/>
        <w:jc w:val="both"/>
      </w:pPr>
      <w:r>
        <w:rPr>
          <w:rFonts w:ascii="Times New Roman"/>
          <w:b w:val="false"/>
          <w:i w:val="false"/>
          <w:color w:val="000000"/>
          <w:sz w:val="28"/>
        </w:rPr>
        <w:t>
      Принцип работы любого дизельного генератора заключается в сотрудничестве ДВС и генератора переменного тока. Однако, если двигатель будет пребывать не в лучшем состоянии, это негативным образом скажется на состоянии всей конструкции. Чтобы обеспечить мотору максимальную продуктивность и хорошую работоспособность, производители снабдили его рядом дополняющих структур:</w:t>
      </w:r>
    </w:p>
    <w:bookmarkEnd w:id="1906"/>
    <w:bookmarkStart w:name="z2051" w:id="1907"/>
    <w:p>
      <w:pPr>
        <w:spacing w:after="0"/>
        <w:ind w:left="0"/>
        <w:jc w:val="both"/>
      </w:pPr>
      <w:r>
        <w:rPr>
          <w:rFonts w:ascii="Times New Roman"/>
          <w:b w:val="false"/>
          <w:i w:val="false"/>
          <w:color w:val="000000"/>
          <w:sz w:val="28"/>
        </w:rPr>
        <w:t>
      охлаждающей (складывается из помпы, бака, трубопроводов; может быть водяной или воздушной, основывающейся на использовании различных хладагентов);</w:t>
      </w:r>
    </w:p>
    <w:bookmarkEnd w:id="1907"/>
    <w:bookmarkStart w:name="z2052" w:id="1908"/>
    <w:p>
      <w:pPr>
        <w:spacing w:after="0"/>
        <w:ind w:left="0"/>
        <w:jc w:val="both"/>
      </w:pPr>
      <w:r>
        <w:rPr>
          <w:rFonts w:ascii="Times New Roman"/>
          <w:b w:val="false"/>
          <w:i w:val="false"/>
          <w:color w:val="000000"/>
          <w:sz w:val="28"/>
        </w:rPr>
        <w:t>
      запускающей работу двигателя (стартер, пусковой клапан, аккумулятор с зарядкой, компрессор, трубки; комплекс этих элементов помогает без эксцессов активировать двигатель);</w:t>
      </w:r>
    </w:p>
    <w:bookmarkEnd w:id="1908"/>
    <w:bookmarkStart w:name="z2053" w:id="1909"/>
    <w:p>
      <w:pPr>
        <w:spacing w:after="0"/>
        <w:ind w:left="0"/>
        <w:jc w:val="both"/>
      </w:pPr>
      <w:r>
        <w:rPr>
          <w:rFonts w:ascii="Times New Roman"/>
          <w:b w:val="false"/>
          <w:i w:val="false"/>
          <w:color w:val="000000"/>
          <w:sz w:val="28"/>
        </w:rPr>
        <w:t>
      смазочной (состоит из масляных емкостей, фильтров, радиаторов, маслопроводов и насосов; нейтрализует эффект чрезмерного трения ДВС с соседними элементами);</w:t>
      </w:r>
    </w:p>
    <w:bookmarkEnd w:id="1909"/>
    <w:bookmarkStart w:name="z2054" w:id="1910"/>
    <w:p>
      <w:pPr>
        <w:spacing w:after="0"/>
        <w:ind w:left="0"/>
        <w:jc w:val="both"/>
      </w:pPr>
      <w:r>
        <w:rPr>
          <w:rFonts w:ascii="Times New Roman"/>
          <w:b w:val="false"/>
          <w:i w:val="false"/>
          <w:color w:val="000000"/>
          <w:sz w:val="28"/>
        </w:rPr>
        <w:t>
      топливной (выполнена с использованием топливников, трубопроводов, насосов; обеспечивает подачу дизеля к двигателю для его последующей переработки);</w:t>
      </w:r>
    </w:p>
    <w:bookmarkEnd w:id="1910"/>
    <w:bookmarkStart w:name="z2055" w:id="1911"/>
    <w:p>
      <w:pPr>
        <w:spacing w:after="0"/>
        <w:ind w:left="0"/>
        <w:jc w:val="both"/>
      </w:pPr>
      <w:r>
        <w:rPr>
          <w:rFonts w:ascii="Times New Roman"/>
          <w:b w:val="false"/>
          <w:i w:val="false"/>
          <w:color w:val="000000"/>
          <w:sz w:val="28"/>
        </w:rPr>
        <w:t>
      подогревающей (поддерживает термические параметры двигателя на должном уровне, что особенно актуально для систем уличной эксплуатации; включает элементы как вентиляции, так и отопления: змеевики, подогреватели, лампы и т.д.).</w:t>
      </w:r>
    </w:p>
    <w:bookmarkEnd w:id="1911"/>
    <w:bookmarkStart w:name="z2056" w:id="1912"/>
    <w:p>
      <w:pPr>
        <w:spacing w:after="0"/>
        <w:ind w:left="0"/>
        <w:jc w:val="both"/>
      </w:pPr>
      <w:r>
        <w:rPr>
          <w:rFonts w:ascii="Times New Roman"/>
          <w:b w:val="false"/>
          <w:i w:val="false"/>
          <w:color w:val="000000"/>
          <w:sz w:val="28"/>
        </w:rPr>
        <w:t>
      Выбросы маркерных загрязняющих веществ от дизельных двигателей представлена в таблице 3.31.</w:t>
      </w:r>
    </w:p>
    <w:bookmarkEnd w:id="1912"/>
    <w:bookmarkStart w:name="z2057" w:id="1913"/>
    <w:p>
      <w:pPr>
        <w:spacing w:after="0"/>
        <w:ind w:left="0"/>
        <w:jc w:val="both"/>
      </w:pPr>
      <w:r>
        <w:rPr>
          <w:rFonts w:ascii="Times New Roman"/>
          <w:b w:val="false"/>
          <w:i w:val="false"/>
          <w:color w:val="000000"/>
          <w:sz w:val="28"/>
        </w:rPr>
        <w:t xml:space="preserve">
      Таблица 3.31. Выбросы маркерных загрязняющих веществ от дизельных двигателей (дизельные электростанции, дизельные приводы установок) </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 концентрац. МЗВ по отрасли НГД,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858,1475</w:t>
            </w:r>
          </w:p>
        </w:tc>
      </w:tr>
    </w:tbl>
    <w:p>
      <w:pPr>
        <w:spacing w:after="0"/>
        <w:ind w:left="0"/>
        <w:jc w:val="both"/>
      </w:pPr>
      <w:r>
        <w:rPr>
          <w:rFonts w:ascii="Times New Roman"/>
          <w:b/>
          <w:i w:val="false"/>
          <w:color w:val="000000"/>
          <w:sz w:val="28"/>
        </w:rPr>
        <w:t>3.13.4.2. Газопоршневые генераторы</w:t>
      </w:r>
    </w:p>
    <w:bookmarkStart w:name="z2059" w:id="1914"/>
    <w:p>
      <w:pPr>
        <w:spacing w:after="0"/>
        <w:ind w:left="0"/>
        <w:jc w:val="both"/>
      </w:pPr>
      <w:r>
        <w:rPr>
          <w:rFonts w:ascii="Times New Roman"/>
          <w:b w:val="false"/>
          <w:i w:val="false"/>
          <w:color w:val="000000"/>
          <w:sz w:val="28"/>
        </w:rPr>
        <w:t>
      Газопоршневый двигатель – это двигатель внутреннего сгорания с системой внешнего образования топливно-воздушной смеси и искровым зажиганием. В качестве топлива на промысле использует жидкое и газообразное топливо, что обеспечивает экономичность, высокий ресурс работы и минимальный уровень шума (рисунок 3.75).</w:t>
      </w:r>
    </w:p>
    <w:bookmarkEnd w:id="1914"/>
    <w:bookmarkStart w:name="z2060" w:id="1915"/>
    <w:p>
      <w:pPr>
        <w:spacing w:after="0"/>
        <w:ind w:left="0"/>
        <w:jc w:val="both"/>
      </w:pPr>
      <w:r>
        <w:rPr>
          <w:rFonts w:ascii="Times New Roman"/>
          <w:b w:val="false"/>
          <w:i w:val="false"/>
          <w:color w:val="000000"/>
          <w:sz w:val="28"/>
        </w:rPr>
        <w:t xml:space="preserve">
      </w:t>
      </w:r>
    </w:p>
    <w:bookmarkEnd w:id="1915"/>
    <w:p>
      <w:pPr>
        <w:spacing w:after="0"/>
        <w:ind w:left="0"/>
        <w:jc w:val="both"/>
      </w:pPr>
      <w:r>
        <w:drawing>
          <wp:inline distT="0" distB="0" distL="0" distR="0">
            <wp:extent cx="4356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561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1" w:id="1916"/>
    <w:p>
      <w:pPr>
        <w:spacing w:after="0"/>
        <w:ind w:left="0"/>
        <w:jc w:val="both"/>
      </w:pPr>
      <w:r>
        <w:rPr>
          <w:rFonts w:ascii="Times New Roman"/>
          <w:b w:val="false"/>
          <w:i w:val="false"/>
          <w:color w:val="000000"/>
          <w:sz w:val="28"/>
        </w:rPr>
        <w:t>
      Рисунок 3.75. Принцип работы газопоршневого двигателя</w:t>
      </w:r>
    </w:p>
    <w:bookmarkEnd w:id="1916"/>
    <w:bookmarkStart w:name="z2062" w:id="1917"/>
    <w:p>
      <w:pPr>
        <w:spacing w:after="0"/>
        <w:ind w:left="0"/>
        <w:jc w:val="both"/>
      </w:pPr>
      <w:r>
        <w:rPr>
          <w:rFonts w:ascii="Times New Roman"/>
          <w:b w:val="false"/>
          <w:i w:val="false"/>
          <w:color w:val="000000"/>
          <w:sz w:val="28"/>
        </w:rPr>
        <w:t>
      Горючий газ необходимых параметров поступает на газопоршневой двигатель. В процессе сжигания топлива образуется механическая энергия, которая передается через единый вал на генератор и преобразуется в электрическую энергию стандартных параметров качества. Вырабатываемая электроэнергия через кабельные линии передается на генераторное распределительное устройство необходимого уровня напряжения (генераторная ячейка) с последующим распределением до существующего распределительного устройства энергосистемы предприятия заказчика.</w:t>
      </w:r>
    </w:p>
    <w:bookmarkEnd w:id="1917"/>
    <w:bookmarkStart w:name="z2063" w:id="1918"/>
    <w:p>
      <w:pPr>
        <w:spacing w:after="0"/>
        <w:ind w:left="0"/>
        <w:jc w:val="both"/>
      </w:pPr>
      <w:r>
        <w:rPr>
          <w:rFonts w:ascii="Times New Roman"/>
          <w:b w:val="false"/>
          <w:i w:val="false"/>
          <w:color w:val="000000"/>
          <w:sz w:val="28"/>
        </w:rPr>
        <w:t>
      Во время работы установки высвобождается большое количество тепла (рубашка охлаждения двигателя, отработавшие отходящие газы, нагретое масло), которое снимается с помощью теплообменников и котлов-утилизаторов (система утилизации попутного тепла). Вырабатываемая тепловая энергия подается в существующую тепловую сеть предприятия. При неиспользовании попутного тепла с электростанции тепловая энергия сбрасывается в атмосферу.</w:t>
      </w:r>
    </w:p>
    <w:bookmarkEnd w:id="1918"/>
    <w:p>
      <w:pPr>
        <w:spacing w:after="0"/>
        <w:ind w:left="0"/>
        <w:jc w:val="both"/>
      </w:pPr>
      <w:r>
        <w:rPr>
          <w:rFonts w:ascii="Times New Roman"/>
          <w:b/>
          <w:i w:val="false"/>
          <w:color w:val="000000"/>
          <w:sz w:val="28"/>
        </w:rPr>
        <w:t>3.13.5. Печь дожига</w:t>
      </w:r>
    </w:p>
    <w:bookmarkStart w:name="z2065" w:id="1919"/>
    <w:p>
      <w:pPr>
        <w:spacing w:after="0"/>
        <w:ind w:left="0"/>
        <w:jc w:val="both"/>
      </w:pPr>
      <w:r>
        <w:rPr>
          <w:rFonts w:ascii="Times New Roman"/>
          <w:b w:val="false"/>
          <w:i w:val="false"/>
          <w:color w:val="000000"/>
          <w:sz w:val="28"/>
        </w:rPr>
        <w:t>
      Данный процесс (рисунок 3.76) имеет много общего с процессом Клауса в химическом и технологическом плане и может быть технически и технологически объединен с ним. Многие установки по очистке природного газа от серы работают с применением Клаус-сульфрен-процесса, кроме того, многие заводы в нефтедобывающем комплексе комплектуются такими установками для очистки отходящих газов. Для сульфрен-процесса применяются две реакционные печи (реакторы), которые работают циклично. Технологический газ, прошедший катализ в установке Клауса, с соотношением H2S и SО2 примерно 2:1 и температурой (125÷135) °С поступает в один из сульфрен – реакторов, где продолжается реакция сероводорода с диоксидом серы. Поскольку температура там ниже, чем в реакторах Клауса, равновесие смещается в сторону образования элементарной серы. Катализатор – высокоактивный оксид алюминия является одновременно адсорбентом, который постепенно заполняется образующейся элементарной серой. По достижении определенной степени заполнения при температуре около 300 °С сера термически полностью десорбируется, и таким образом происходит регенерация катализатора. В это время технологический газ направляется во второй сульфрен-реактор. Эти периодически меняющиеся процессы адсорбции и десорбции требуют минимум два реактора, которые автоматически переключаются по заданной программе. Остаточный газ, покидающий сульфрен-реактор, направляется в камеру дожигания, в которой соединения серы переводятся в диоксид серы.</w:t>
      </w:r>
    </w:p>
    <w:bookmarkEnd w:id="1919"/>
    <w:bookmarkStart w:name="z2066"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3314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147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7" w:id="1921"/>
    <w:p>
      <w:pPr>
        <w:spacing w:after="0"/>
        <w:ind w:left="0"/>
        <w:jc w:val="both"/>
      </w:pPr>
      <w:r>
        <w:rPr>
          <w:rFonts w:ascii="Times New Roman"/>
          <w:b w:val="false"/>
          <w:i w:val="false"/>
          <w:color w:val="000000"/>
          <w:sz w:val="28"/>
        </w:rPr>
        <w:t>
      Рисунок 3.76. Принципиальная схема Сульфрен-процесса применительно к установке Клауса: 1 – камера сгорания с утилизацией теплоты; 2 – Клаус-катализ; 3, 4 – реакторы;</w:t>
      </w:r>
    </w:p>
    <w:bookmarkEnd w:id="1921"/>
    <w:bookmarkStart w:name="z2068" w:id="1922"/>
    <w:p>
      <w:pPr>
        <w:spacing w:after="0"/>
        <w:ind w:left="0"/>
        <w:jc w:val="both"/>
      </w:pPr>
      <w:r>
        <w:rPr>
          <w:rFonts w:ascii="Times New Roman"/>
          <w:b w:val="false"/>
          <w:i w:val="false"/>
          <w:color w:val="000000"/>
          <w:sz w:val="28"/>
        </w:rPr>
        <w:t>
      5 – камера дожигания; 6 – регенерационный теплообменник; 7 – серный конденсатор;</w:t>
      </w:r>
    </w:p>
    <w:bookmarkEnd w:id="1922"/>
    <w:bookmarkStart w:name="z2069" w:id="1923"/>
    <w:p>
      <w:pPr>
        <w:spacing w:after="0"/>
        <w:ind w:left="0"/>
        <w:jc w:val="both"/>
      </w:pPr>
      <w:r>
        <w:rPr>
          <w:rFonts w:ascii="Times New Roman"/>
          <w:b w:val="false"/>
          <w:i w:val="false"/>
          <w:color w:val="000000"/>
          <w:sz w:val="28"/>
        </w:rPr>
        <w:t>
      8 – отделитель; 9 – регенерационная газодувка; 10 – паровой конденсатор; 11 – отходящий газ</w:t>
      </w:r>
    </w:p>
    <w:bookmarkEnd w:id="1923"/>
    <w:bookmarkStart w:name="z2070" w:id="1924"/>
    <w:p>
      <w:pPr>
        <w:spacing w:after="0"/>
        <w:ind w:left="0"/>
        <w:jc w:val="both"/>
      </w:pPr>
      <w:r>
        <w:rPr>
          <w:rFonts w:ascii="Times New Roman"/>
          <w:b w:val="false"/>
          <w:i w:val="false"/>
          <w:color w:val="000000"/>
          <w:sz w:val="28"/>
        </w:rPr>
        <w:t>
      Десорбция осуществляется при температуре около 300 °С циркулирующим в системе газом. Десорбентом служит очищенный отходящий газ, перекачиваемый газодувкой регенерационного газа. В теплообменнике он нагревается теплом отходящих газов камеры дожигания и подается затем в реактор. Выходящий из сульфрен-реактора регенерационный газ охлаждается в конденсаторе серы и через отделитель серы поступает вновь в газодувку. Выделившаяся элементная сера через гидрозатвор стекает в серный приямок или сборную емкость установки Клауса. После десорбции сульфрен-реактор снова охлаждается очищенным отходящим газом до температуры 150 °С и таким образом подготавливается к переключению на режим адсорбции. Вследствие реакции соединений серы с еще оставшимся в технологическом газе кислородом или при повышенном содержании SO2 и нестабильном режиме снижается активность сульфрен-катализатора за счет образования сульфата алюминия.</w:t>
      </w:r>
    </w:p>
    <w:bookmarkEnd w:id="1924"/>
    <w:p>
      <w:pPr>
        <w:spacing w:after="0"/>
        <w:ind w:left="0"/>
        <w:jc w:val="both"/>
      </w:pPr>
      <w:r>
        <w:rPr>
          <w:rFonts w:ascii="Times New Roman"/>
          <w:b/>
          <w:i w:val="false"/>
          <w:color w:val="000000"/>
          <w:sz w:val="28"/>
        </w:rPr>
        <w:t>3.13.6. Текущие уровни эмиссий и потребления</w:t>
      </w:r>
    </w:p>
    <w:bookmarkStart w:name="z2072" w:id="1925"/>
    <w:p>
      <w:pPr>
        <w:spacing w:after="0"/>
        <w:ind w:left="0"/>
        <w:jc w:val="both"/>
      </w:pPr>
      <w:r>
        <w:rPr>
          <w:rFonts w:ascii="Times New Roman"/>
          <w:b w:val="false"/>
          <w:i w:val="false"/>
          <w:color w:val="000000"/>
          <w:sz w:val="28"/>
        </w:rPr>
        <w:t>
      Потребление</w:t>
      </w:r>
    </w:p>
    <w:bookmarkEnd w:id="1925"/>
    <w:bookmarkStart w:name="z2073" w:id="1926"/>
    <w:p>
      <w:pPr>
        <w:spacing w:after="0"/>
        <w:ind w:left="0"/>
        <w:jc w:val="both"/>
      </w:pPr>
      <w:r>
        <w:rPr>
          <w:rFonts w:ascii="Times New Roman"/>
          <w:b w:val="false"/>
          <w:i w:val="false"/>
          <w:color w:val="000000"/>
          <w:sz w:val="28"/>
        </w:rPr>
        <w:t>
      В таблице 3.32 представлены данные по потреблению энергетических ресурсов, полученные по результатам опыта Российской Федерации и Евразийского союза, а также анкетирования нефтегазодобывающих предприятий Республики Казахстан.</w:t>
      </w:r>
    </w:p>
    <w:bookmarkEnd w:id="1926"/>
    <w:bookmarkStart w:name="z2074" w:id="1927"/>
    <w:p>
      <w:pPr>
        <w:spacing w:after="0"/>
        <w:ind w:left="0"/>
        <w:jc w:val="both"/>
      </w:pPr>
      <w:r>
        <w:rPr>
          <w:rFonts w:ascii="Times New Roman"/>
          <w:b w:val="false"/>
          <w:i w:val="false"/>
          <w:color w:val="000000"/>
          <w:sz w:val="28"/>
        </w:rPr>
        <w:t>
      Таблица 3.32. Потребление энергетических ресурсов котельной</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bookmarkStart w:name="z2075" w:id="1928"/>
    <w:p>
      <w:pPr>
        <w:spacing w:after="0"/>
        <w:ind w:left="0"/>
        <w:jc w:val="both"/>
      </w:pPr>
      <w:r>
        <w:rPr>
          <w:rFonts w:ascii="Times New Roman"/>
          <w:b w:val="false"/>
          <w:i w:val="false"/>
          <w:color w:val="000000"/>
          <w:sz w:val="28"/>
        </w:rPr>
        <w:t>
      Выбросы в атмосферу</w:t>
      </w:r>
    </w:p>
    <w:bookmarkEnd w:id="1928"/>
    <w:bookmarkStart w:name="z2076" w:id="1929"/>
    <w:p>
      <w:pPr>
        <w:spacing w:after="0"/>
        <w:ind w:left="0"/>
        <w:jc w:val="both"/>
      </w:pPr>
      <w:r>
        <w:rPr>
          <w:rFonts w:ascii="Times New Roman"/>
          <w:b w:val="false"/>
          <w:i w:val="false"/>
          <w:color w:val="000000"/>
          <w:sz w:val="28"/>
        </w:rPr>
        <w:t>
      Таблица 3.33. Выбросы газотурбинных установок, газоперекачивающих агрегатов, компрессоров, газопоршневых установок</w:t>
      </w:r>
    </w:p>
    <w:bookmarkEnd w:id="1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Медианная концентрация загрязняющего вещества,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азота (NO)х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637,63</w:t>
            </w:r>
          </w:p>
        </w:tc>
      </w:tr>
    </w:tbl>
    <w:bookmarkStart w:name="z2077" w:id="1930"/>
    <w:p>
      <w:pPr>
        <w:spacing w:after="0"/>
        <w:ind w:left="0"/>
        <w:jc w:val="both"/>
      </w:pPr>
      <w:r>
        <w:rPr>
          <w:rFonts w:ascii="Times New Roman"/>
          <w:b w:val="false"/>
          <w:i w:val="false"/>
          <w:color w:val="000000"/>
          <w:sz w:val="28"/>
        </w:rPr>
        <w:t>
      Таблица 3.34. Выбросы котельных, огневых испарителей, парогенераторы</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Медианная концентрация загрязняющего вещества,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bl>
    <w:bookmarkStart w:name="z2078" w:id="1931"/>
    <w:p>
      <w:pPr>
        <w:spacing w:after="0"/>
        <w:ind w:left="0"/>
        <w:jc w:val="both"/>
      </w:pPr>
      <w:r>
        <w:rPr>
          <w:rFonts w:ascii="Times New Roman"/>
          <w:b w:val="false"/>
          <w:i w:val="false"/>
          <w:color w:val="000000"/>
          <w:sz w:val="28"/>
        </w:rPr>
        <w:t xml:space="preserve">
      Таблица 3.35. Выбросы маркерных загрязняющих веществ от технологических печей (печи подогрева, устьевые подогреватели) </w:t>
      </w:r>
    </w:p>
    <w:bookmarkEnd w:id="1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Концентрац. МЗВ в выбросах,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 концентрац. МЗВ по отрасли НГД,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932"/>
          <w:p>
            <w:pPr>
              <w:spacing w:after="20"/>
              <w:ind w:left="20"/>
              <w:jc w:val="both"/>
            </w:pPr>
            <w:r>
              <w:rPr>
                <w:rFonts w:ascii="Times New Roman"/>
                <w:b w:val="false"/>
                <w:i w:val="false"/>
                <w:color w:val="000000"/>
                <w:sz w:val="20"/>
              </w:rPr>
              <w:t>
Сера диоксид (Ангидрид сернистый, Сернистый газ,</w:t>
            </w:r>
          </w:p>
          <w:bookmarkEnd w:id="1932"/>
          <w:p>
            <w:pPr>
              <w:spacing w:after="20"/>
              <w:ind w:left="20"/>
              <w:jc w:val="both"/>
            </w:pPr>
            <w:r>
              <w:rPr>
                <w:rFonts w:ascii="Times New Roman"/>
                <w:b w:val="false"/>
                <w:i w:val="false"/>
                <w:color w:val="000000"/>
                <w:sz w:val="20"/>
              </w:rPr>
              <w:t>
Сера (IV)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124,859</w:t>
            </w:r>
          </w:p>
        </w:tc>
      </w:tr>
    </w:tbl>
    <w:bookmarkStart w:name="z2080" w:id="1933"/>
    <w:p>
      <w:pPr>
        <w:spacing w:after="0"/>
        <w:ind w:left="0"/>
        <w:jc w:val="both"/>
      </w:pPr>
      <w:r>
        <w:rPr>
          <w:rFonts w:ascii="Times New Roman"/>
          <w:b w:val="false"/>
          <w:i w:val="false"/>
          <w:color w:val="000000"/>
          <w:sz w:val="28"/>
        </w:rPr>
        <w:t>
      Таблица 3.36. Выбросы печей дожига, котлов-утилизаторов, инсинераторов</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Медианная концентрация загрязняющего вещества,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азота (NO)х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6158,0</w:t>
            </w:r>
          </w:p>
        </w:tc>
      </w:tr>
    </w:tbl>
    <w:bookmarkStart w:name="z2081" w:id="1934"/>
    <w:p>
      <w:pPr>
        <w:spacing w:after="0"/>
        <w:ind w:left="0"/>
        <w:jc w:val="both"/>
      </w:pPr>
      <w:r>
        <w:rPr>
          <w:rFonts w:ascii="Times New Roman"/>
          <w:b w:val="false"/>
          <w:i w:val="false"/>
          <w:color w:val="000000"/>
          <w:sz w:val="28"/>
        </w:rPr>
        <w:t>
      Таблица 3.37. Выбросы дизельных генераторов на газообразном и дизельном топливе</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Медианная концентрация загрязняющего вещества,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азота (NO)х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45601,97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bl>
    <w:bookmarkStart w:name="z2082" w:id="1935"/>
    <w:p>
      <w:pPr>
        <w:spacing w:after="0"/>
        <w:ind w:left="0"/>
        <w:jc w:val="both"/>
      </w:pPr>
      <w:r>
        <w:rPr>
          <w:rFonts w:ascii="Times New Roman"/>
          <w:b w:val="false"/>
          <w:i w:val="false"/>
          <w:color w:val="000000"/>
          <w:sz w:val="28"/>
        </w:rPr>
        <w:t>
      Выбросы от установок и оборудования, не приведенные выше, для работы которых используется топливо, характеризуются выбросами близкими по принципу работы к вышеупомянутым.</w:t>
      </w:r>
    </w:p>
    <w:bookmarkEnd w:id="1935"/>
    <w:bookmarkStart w:name="z2083" w:id="1936"/>
    <w:p>
      <w:pPr>
        <w:spacing w:after="0"/>
        <w:ind w:left="0"/>
        <w:jc w:val="both"/>
      </w:pPr>
      <w:r>
        <w:rPr>
          <w:rFonts w:ascii="Times New Roman"/>
          <w:b w:val="false"/>
          <w:i w:val="false"/>
          <w:color w:val="000000"/>
          <w:sz w:val="28"/>
        </w:rPr>
        <w:t>
      Сбросы сточных вод</w:t>
      </w:r>
    </w:p>
    <w:bookmarkEnd w:id="1936"/>
    <w:bookmarkStart w:name="z2084" w:id="1937"/>
    <w:p>
      <w:pPr>
        <w:spacing w:after="0"/>
        <w:ind w:left="0"/>
        <w:jc w:val="both"/>
      </w:pPr>
      <w:r>
        <w:rPr>
          <w:rFonts w:ascii="Times New Roman"/>
          <w:b w:val="false"/>
          <w:i w:val="false"/>
          <w:color w:val="000000"/>
          <w:sz w:val="28"/>
        </w:rPr>
        <w:t>
      Образование сточных вод в режиме эксплуатации не предусматривается.</w:t>
      </w:r>
    </w:p>
    <w:bookmarkEnd w:id="1937"/>
    <w:bookmarkStart w:name="z2085" w:id="1938"/>
    <w:p>
      <w:pPr>
        <w:spacing w:after="0"/>
        <w:ind w:left="0"/>
        <w:jc w:val="both"/>
      </w:pPr>
      <w:r>
        <w:rPr>
          <w:rFonts w:ascii="Times New Roman"/>
          <w:b w:val="false"/>
          <w:i w:val="false"/>
          <w:color w:val="000000"/>
          <w:sz w:val="28"/>
        </w:rPr>
        <w:t>
      Отходы технологического процесса</w:t>
      </w:r>
    </w:p>
    <w:bookmarkEnd w:id="1938"/>
    <w:bookmarkStart w:name="z2086" w:id="1939"/>
    <w:p>
      <w:pPr>
        <w:spacing w:after="0"/>
        <w:ind w:left="0"/>
        <w:jc w:val="both"/>
      </w:pPr>
      <w:r>
        <w:rPr>
          <w:rFonts w:ascii="Times New Roman"/>
          <w:b w:val="false"/>
          <w:i w:val="false"/>
          <w:color w:val="000000"/>
          <w:sz w:val="28"/>
        </w:rPr>
        <w:t>
      К основным отходам относится шлам (продукты коррозии при чистке аппаратов, который может содержать сернистые соединения).</w:t>
      </w:r>
    </w:p>
    <w:bookmarkEnd w:id="1939"/>
    <w:bookmarkStart w:name="z2087" w:id="1940"/>
    <w:p>
      <w:pPr>
        <w:spacing w:after="0"/>
        <w:ind w:left="0"/>
        <w:jc w:val="both"/>
      </w:pPr>
      <w:r>
        <w:rPr>
          <w:rFonts w:ascii="Times New Roman"/>
          <w:b w:val="false"/>
          <w:i w:val="false"/>
          <w:color w:val="000000"/>
          <w:sz w:val="28"/>
        </w:rPr>
        <w:t>
      В процессах, имеющие в технологической схеме печи дожига, образуются отходы абсорбирующих и субстратных материалов.</w:t>
      </w:r>
    </w:p>
    <w:bookmarkEnd w:id="1940"/>
    <w:bookmarkStart w:name="z2088" w:id="1941"/>
    <w:p>
      <w:pPr>
        <w:spacing w:after="0"/>
        <w:ind w:left="0"/>
        <w:jc w:val="both"/>
      </w:pPr>
      <w:r>
        <w:rPr>
          <w:rFonts w:ascii="Times New Roman"/>
          <w:b w:val="false"/>
          <w:i w:val="false"/>
          <w:color w:val="000000"/>
          <w:sz w:val="28"/>
        </w:rPr>
        <w:t>
      Обслуживание и эксплуатация газотурбинных генераторов, компрессорных и производственных установок, трансформаторных:</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удельные показатели образования отхода на единицу выпуска конечной продукции, т/тонну нефтяного эквивалента (т н.э.)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удельные показатели образования отхода на единицу выпуска конечной продукции, т/ тонну нефтяного эквивалента (т н.э.)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0,000040005</w:t>
            </w:r>
          </w:p>
        </w:tc>
      </w:tr>
    </w:tbl>
    <w:p>
      <w:pPr>
        <w:spacing w:after="0"/>
        <w:ind w:left="0"/>
        <w:jc w:val="both"/>
      </w:pPr>
      <w:r>
        <w:rPr>
          <w:rFonts w:ascii="Times New Roman"/>
          <w:b/>
          <w:i w:val="false"/>
          <w:color w:val="000000"/>
          <w:sz w:val="28"/>
        </w:rPr>
        <w:t>3.14. Морская добыча сырой нефти и газа</w:t>
      </w:r>
    </w:p>
    <w:bookmarkStart w:name="z2090" w:id="1942"/>
    <w:p>
      <w:pPr>
        <w:spacing w:after="0"/>
        <w:ind w:left="0"/>
        <w:jc w:val="both"/>
      </w:pPr>
      <w:r>
        <w:rPr>
          <w:rFonts w:ascii="Times New Roman"/>
          <w:b w:val="false"/>
          <w:i w:val="false"/>
          <w:color w:val="000000"/>
          <w:sz w:val="28"/>
        </w:rPr>
        <w:t xml:space="preserve">
      В Республике Казахстан в северной части Каспийского моря осуществляются работы по освоению морских месторождений Кашаган, Кайран и Актоты.Весь комплекс работ включает в себя поисково-разведочные работы, эксплуатационное бурение, обустройство и эксплуатацией месторождения. </w:t>
      </w:r>
    </w:p>
    <w:bookmarkEnd w:id="1942"/>
    <w:bookmarkStart w:name="z2091" w:id="1943"/>
    <w:p>
      <w:pPr>
        <w:spacing w:after="0"/>
        <w:ind w:left="0"/>
        <w:jc w:val="both"/>
      </w:pPr>
      <w:r>
        <w:rPr>
          <w:rFonts w:ascii="Times New Roman"/>
          <w:b w:val="false"/>
          <w:i w:val="false"/>
          <w:color w:val="000000"/>
          <w:sz w:val="28"/>
        </w:rPr>
        <w:t>
      Месторождениясеверной части Каспийского моря в настоящее время является наиболее сложным отраслевым проектом в мире с учетом сложностей в области производственной безопасности, проектирования, логистики в сочетании с суровыми экологическими условиями на море (которые характеризуются суровыми природными условиями, как в зимний период температура воздуха может падать ниже −30 °C (покрывается льдом примерно пять месяцев в году), так и в летний период с повышением температуры до +40 °C, запасы нефти под высоким давлением и с высоким содержанием H2S.</w:t>
      </w:r>
    </w:p>
    <w:bookmarkEnd w:id="1943"/>
    <w:bookmarkStart w:name="z2092" w:id="1944"/>
    <w:p>
      <w:pPr>
        <w:spacing w:after="0"/>
        <w:ind w:left="0"/>
        <w:jc w:val="both"/>
      </w:pPr>
      <w:r>
        <w:rPr>
          <w:rFonts w:ascii="Times New Roman"/>
          <w:b w:val="false"/>
          <w:i w:val="false"/>
          <w:color w:val="000000"/>
          <w:sz w:val="28"/>
        </w:rPr>
        <w:t xml:space="preserve">
      В Республике Казахстан, в связи с мелководьем северной части Каспийского моря используются насыпные острова со стационарными сооружениями иподводные трубопроводы. </w:t>
      </w:r>
    </w:p>
    <w:bookmarkEnd w:id="1944"/>
    <w:bookmarkStart w:name="z2093" w:id="1945"/>
    <w:p>
      <w:pPr>
        <w:spacing w:after="0"/>
        <w:ind w:left="0"/>
        <w:jc w:val="both"/>
      </w:pPr>
      <w:r>
        <w:rPr>
          <w:rFonts w:ascii="Times New Roman"/>
          <w:b w:val="false"/>
          <w:i w:val="false"/>
          <w:color w:val="000000"/>
          <w:sz w:val="28"/>
        </w:rPr>
        <w:t xml:space="preserve">
      Основная схема обустройства месторождений производственных операций и логистики, что требует применения инновационных технических решений. </w:t>
      </w:r>
    </w:p>
    <w:bookmarkEnd w:id="1945"/>
    <w:bookmarkStart w:name="z2094" w:id="1946"/>
    <w:p>
      <w:pPr>
        <w:spacing w:after="0"/>
        <w:ind w:left="0"/>
        <w:jc w:val="both"/>
      </w:pPr>
      <w:r>
        <w:rPr>
          <w:rFonts w:ascii="Times New Roman"/>
          <w:b w:val="false"/>
          <w:i w:val="false"/>
          <w:color w:val="000000"/>
          <w:sz w:val="28"/>
        </w:rPr>
        <w:t>
      Комплекс операций по эксплуатации месторождений включает в себя: бурение, добычу углеводородного сырья, частичной подготовке и транспорт углеводородного сырья на сушу для дальнейшей подготовки. Также, морские объекты обеспечены автономностью их функционирования (энергоснабжение, запас продовольствия и пресной воды для персонала) имеры по защите гидросферы от загрязняющих веществ и истощениядля минимизации влияния производственныхпроцессов на окружающую среду (вывоз отходов производства и потребления иих последующая утилизация на суше).</w:t>
      </w:r>
    </w:p>
    <w:bookmarkEnd w:id="1946"/>
    <w:bookmarkStart w:name="z2095" w:id="1947"/>
    <w:p>
      <w:pPr>
        <w:spacing w:after="0"/>
        <w:ind w:left="0"/>
        <w:jc w:val="both"/>
      </w:pPr>
      <w:r>
        <w:rPr>
          <w:rFonts w:ascii="Times New Roman"/>
          <w:b w:val="false"/>
          <w:i w:val="false"/>
          <w:color w:val="000000"/>
          <w:sz w:val="28"/>
        </w:rPr>
        <w:t>
      Учитывая, что обычно морские нефтегазопромысловые объекты удалены отрайонов с развитой инфраструктурой, особое значение имеют обеспечениедополнительных защитных барьеров при осуществлении производственнойдеятельности, детальное планирование ведения одновременных работ.</w:t>
      </w:r>
    </w:p>
    <w:bookmarkEnd w:id="1947"/>
    <w:bookmarkStart w:name="z2096" w:id="1948"/>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948"/>
    <w:bookmarkStart w:name="z2097" w:id="1949"/>
    <w:p>
      <w:pPr>
        <w:spacing w:after="0"/>
        <w:ind w:left="0"/>
        <w:jc w:val="both"/>
      </w:pPr>
      <w:r>
        <w:rPr>
          <w:rFonts w:ascii="Times New Roman"/>
          <w:b w:val="false"/>
          <w:i w:val="false"/>
          <w:color w:val="000000"/>
          <w:sz w:val="28"/>
        </w:rPr>
        <w:t>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1949"/>
    <w:bookmarkStart w:name="z2098" w:id="1950"/>
    <w:p>
      <w:pPr>
        <w:spacing w:after="0"/>
        <w:ind w:left="0"/>
        <w:jc w:val="both"/>
      </w:pPr>
      <w:r>
        <w:rPr>
          <w:rFonts w:ascii="Times New Roman"/>
          <w:b w:val="false"/>
          <w:i w:val="false"/>
          <w:color w:val="000000"/>
          <w:sz w:val="28"/>
        </w:rPr>
        <w:t>
      Настоящий раздел охватывает системы управления охраны окружающей среды, интегрированные в технологические процессы производственного цикла. Рассматриваются вопросы предотвращения образования и утилизации отходов, а также техники, позволяющие сократить потребление сырья, воды и энергии за счет оптимизации и многократного использования. Описанные техники охватывают меры, используемые для предотвращения или ограничения экологических последствий.</w:t>
      </w:r>
    </w:p>
    <w:bookmarkEnd w:id="1950"/>
    <w:bookmarkStart w:name="z2099" w:id="1951"/>
    <w:p>
      <w:pPr>
        <w:spacing w:after="0"/>
        <w:ind w:left="0"/>
        <w:jc w:val="both"/>
      </w:pPr>
      <w:r>
        <w:rPr>
          <w:rFonts w:ascii="Times New Roman"/>
          <w:b w:val="false"/>
          <w:i w:val="false"/>
          <w:color w:val="000000"/>
          <w:sz w:val="28"/>
        </w:rPr>
        <w:t>
      В разделе 2 установлен ряд критериев для отнесения техник к НДТ. Стандартная структура, приведенная в таблице 4.1, используется для изложения информации по каждой технике, чтобы можно было сравнить техники и дать оценку в соответствии с методологией отнесения к НДТ, установленной в разделе 2.</w:t>
      </w:r>
    </w:p>
    <w:bookmarkEnd w:id="1951"/>
    <w:bookmarkStart w:name="z2100" w:id="1952"/>
    <w:p>
      <w:pPr>
        <w:spacing w:after="0"/>
        <w:ind w:left="0"/>
        <w:jc w:val="both"/>
      </w:pPr>
      <w:r>
        <w:rPr>
          <w:rFonts w:ascii="Times New Roman"/>
          <w:b w:val="false"/>
          <w:i w:val="false"/>
          <w:color w:val="000000"/>
          <w:sz w:val="28"/>
        </w:rPr>
        <w:t>
      Таблица 4.1. Информация по каждой технике, описанной в данном разделе</w:t>
      </w:r>
    </w:p>
    <w:bookmarkEnd w:id="1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Заголовки в разделах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показатели и эксплуатационные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завода(-ов)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литература</w:t>
            </w:r>
          </w:p>
        </w:tc>
      </w:tr>
    </w:tbl>
    <w:p>
      <w:pPr>
        <w:spacing w:after="0"/>
        <w:ind w:left="0"/>
        <w:jc w:val="left"/>
      </w:pPr>
      <w:r>
        <w:br/>
      </w:r>
      <w:r>
        <w:rPr>
          <w:rFonts w:ascii="Times New Roman"/>
          <w:b w:val="false"/>
          <w:i w:val="false"/>
          <w:color w:val="000000"/>
          <w:sz w:val="28"/>
        </w:rPr>
        <w:t>
</w:t>
      </w:r>
    </w:p>
    <w:bookmarkStart w:name="z2101" w:id="1953"/>
    <w:p>
      <w:pPr>
        <w:spacing w:after="0"/>
        <w:ind w:left="0"/>
        <w:jc w:val="both"/>
      </w:pPr>
      <w:r>
        <w:rPr>
          <w:rFonts w:ascii="Times New Roman"/>
          <w:b w:val="false"/>
          <w:i w:val="false"/>
          <w:color w:val="000000"/>
          <w:sz w:val="28"/>
        </w:rPr>
        <w:t>
      Раздел не охватывает исчерпывающий перечень техник. Могут использоваться другие техники при условии обеспечения уровня защиты окружающей среды.</w:t>
      </w:r>
    </w:p>
    <w:bookmarkEnd w:id="1953"/>
    <w:bookmarkStart w:name="z2102" w:id="1954"/>
    <w:p>
      <w:pPr>
        <w:spacing w:after="0"/>
        <w:ind w:left="0"/>
        <w:jc w:val="both"/>
      </w:pPr>
      <w:r>
        <w:rPr>
          <w:rFonts w:ascii="Times New Roman"/>
          <w:b w:val="false"/>
          <w:i w:val="false"/>
          <w:color w:val="000000"/>
          <w:sz w:val="28"/>
        </w:rPr>
        <w:t>
      В таблице 4.2 приводится количество техник, рассматриваемых в разделе 4 и 5, для каждого описанного вида деятельности или процесса переработки. В таблице 4.2 представлен обзор количества техник, рассмотренных в разделах 4 и 5.</w:t>
      </w:r>
    </w:p>
    <w:bookmarkEnd w:id="1954"/>
    <w:bookmarkStart w:name="z2103" w:id="1955"/>
    <w:p>
      <w:pPr>
        <w:spacing w:after="0"/>
        <w:ind w:left="0"/>
        <w:jc w:val="both"/>
      </w:pPr>
      <w:r>
        <w:rPr>
          <w:rFonts w:ascii="Times New Roman"/>
          <w:b w:val="false"/>
          <w:i w:val="false"/>
          <w:color w:val="000000"/>
          <w:sz w:val="28"/>
        </w:rPr>
        <w:t>
      Таблица 4.2. Количество техник рассмотренных в разделах 4 и 5</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956"/>
          <w:p>
            <w:pPr>
              <w:spacing w:after="20"/>
              <w:ind w:left="20"/>
              <w:jc w:val="both"/>
            </w:pPr>
            <w:r>
              <w:rPr>
                <w:rFonts w:ascii="Times New Roman"/>
                <w:b w:val="false"/>
                <w:i w:val="false"/>
                <w:color w:val="000000"/>
                <w:sz w:val="20"/>
              </w:rPr>
              <w:t>
Раздел главы</w:t>
            </w:r>
          </w:p>
          <w:bookmarkEnd w:id="1956"/>
          <w:p>
            <w:pPr>
              <w:spacing w:after="20"/>
              <w:ind w:left="20"/>
              <w:jc w:val="both"/>
            </w:pPr>
            <w:r>
              <w:rPr>
                <w:rFonts w:ascii="Times New Roman"/>
                <w:b w:val="false"/>
                <w:i w:val="false"/>
                <w:color w:val="000000"/>
                <w:sz w:val="20"/>
              </w:rPr>
              <w:t>
(подпункт)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техник для 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нефтяного (попутного), природного газа и жидких углеводородов (газового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газа и жидких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переработка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газовой технической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конденсация и газофракционирование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замер сырой / товарной нефти, газа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Резервуарный парк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и очистные сооружения (очистка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both"/>
      </w:pPr>
      <w:r>
        <w:rPr>
          <w:rFonts w:ascii="Times New Roman"/>
          <w:b/>
          <w:i w:val="false"/>
          <w:color w:val="000000"/>
          <w:sz w:val="28"/>
        </w:rPr>
        <w:t>4.1. Снижение воздействия на окружающую среду</w:t>
      </w:r>
    </w:p>
    <w:bookmarkStart w:name="z2106" w:id="1957"/>
    <w:p>
      <w:pPr>
        <w:spacing w:after="0"/>
        <w:ind w:left="0"/>
        <w:jc w:val="both"/>
      </w:pPr>
      <w:r>
        <w:rPr>
          <w:rFonts w:ascii="Times New Roman"/>
          <w:b w:val="false"/>
          <w:i w:val="false"/>
          <w:color w:val="000000"/>
          <w:sz w:val="28"/>
        </w:rPr>
        <w:t>
      Описание</w:t>
      </w:r>
    </w:p>
    <w:bookmarkEnd w:id="1957"/>
    <w:bookmarkStart w:name="z2107" w:id="1958"/>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добычи углеводородного сырья на стадии разработки проектной документации, выбору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автоматизированных систем управления производственными процессами, обеспечение безаварийной эксплуатации производства, подготовка и повышение квалификации персонала и др.</w:t>
      </w:r>
    </w:p>
    <w:bookmarkEnd w:id="1958"/>
    <w:bookmarkStart w:name="z2108" w:id="1959"/>
    <w:p>
      <w:pPr>
        <w:spacing w:after="0"/>
        <w:ind w:left="0"/>
        <w:jc w:val="both"/>
      </w:pPr>
      <w:r>
        <w:rPr>
          <w:rFonts w:ascii="Times New Roman"/>
          <w:b w:val="false"/>
          <w:i w:val="false"/>
          <w:color w:val="000000"/>
          <w:sz w:val="28"/>
        </w:rPr>
        <w:t>
      Техническое описание</w:t>
      </w:r>
    </w:p>
    <w:bookmarkEnd w:id="1959"/>
    <w:bookmarkStart w:name="z2109" w:id="1960"/>
    <w:p>
      <w:pPr>
        <w:spacing w:after="0"/>
        <w:ind w:left="0"/>
        <w:jc w:val="both"/>
      </w:pPr>
      <w:r>
        <w:rPr>
          <w:rFonts w:ascii="Times New Roman"/>
          <w:b w:val="false"/>
          <w:i w:val="false"/>
          <w:color w:val="000000"/>
          <w:sz w:val="28"/>
        </w:rPr>
        <w:t>
      При определении экологических приоритетов предприятия в основном необходимо учитывать снижение воздействия на окружающую среду. Основными путями снижения воздействия на окружающую среду являются:</w:t>
      </w:r>
    </w:p>
    <w:bookmarkEnd w:id="1960"/>
    <w:bookmarkStart w:name="z2110" w:id="1961"/>
    <w:p>
      <w:pPr>
        <w:spacing w:after="0"/>
        <w:ind w:left="0"/>
        <w:jc w:val="both"/>
      </w:pPr>
      <w:r>
        <w:rPr>
          <w:rFonts w:ascii="Times New Roman"/>
          <w:b w:val="false"/>
          <w:i w:val="false"/>
          <w:color w:val="000000"/>
          <w:sz w:val="28"/>
        </w:rPr>
        <w:t>
      переход к безотходным и малоотходным технологиям и производствам;</w:t>
      </w:r>
    </w:p>
    <w:bookmarkEnd w:id="1961"/>
    <w:bookmarkStart w:name="z2111" w:id="1962"/>
    <w:p>
      <w:pPr>
        <w:spacing w:after="0"/>
        <w:ind w:left="0"/>
        <w:jc w:val="both"/>
      </w:pPr>
      <w:r>
        <w:rPr>
          <w:rFonts w:ascii="Times New Roman"/>
          <w:b w:val="false"/>
          <w:i w:val="false"/>
          <w:color w:val="000000"/>
          <w:sz w:val="28"/>
        </w:rPr>
        <w:t>
      экологизация промышленного производства: совершенствование технологических процессов и разработка нового оборудования с меньшим уровнем выбросов примесей и отходов в окружающую среду, экологическая экспертиза всех видов производств и промышленной продукции, замена неутилизируемых отходов на утилизируемые, широкое применение дополнительных методов и средств защиты окружающей среды (аппаратов и систем для очистки газовых выбросов и сточных вод от примесей, глушителей шума, экранов для защиты от ЭМП и др.);</w:t>
      </w:r>
    </w:p>
    <w:bookmarkEnd w:id="1962"/>
    <w:bookmarkStart w:name="z2112" w:id="1963"/>
    <w:p>
      <w:pPr>
        <w:spacing w:after="0"/>
        <w:ind w:left="0"/>
        <w:jc w:val="both"/>
      </w:pPr>
      <w:r>
        <w:rPr>
          <w:rFonts w:ascii="Times New Roman"/>
          <w:b w:val="false"/>
          <w:i w:val="false"/>
          <w:color w:val="000000"/>
          <w:sz w:val="28"/>
        </w:rPr>
        <w:t>
      рациональное управление природными ресурсами;</w:t>
      </w:r>
    </w:p>
    <w:bookmarkEnd w:id="1963"/>
    <w:bookmarkStart w:name="z2113" w:id="1964"/>
    <w:p>
      <w:pPr>
        <w:spacing w:after="0"/>
        <w:ind w:left="0"/>
        <w:jc w:val="both"/>
      </w:pPr>
      <w:r>
        <w:rPr>
          <w:rFonts w:ascii="Times New Roman"/>
          <w:b w:val="false"/>
          <w:i w:val="false"/>
          <w:color w:val="000000"/>
          <w:sz w:val="28"/>
        </w:rPr>
        <w:t>
      рациональное использование минеральных ресурсов;</w:t>
      </w:r>
    </w:p>
    <w:bookmarkEnd w:id="1964"/>
    <w:bookmarkStart w:name="z2114" w:id="1965"/>
    <w:p>
      <w:pPr>
        <w:spacing w:after="0"/>
        <w:ind w:left="0"/>
        <w:jc w:val="both"/>
      </w:pPr>
      <w:r>
        <w:rPr>
          <w:rFonts w:ascii="Times New Roman"/>
          <w:b w:val="false"/>
          <w:i w:val="false"/>
          <w:color w:val="000000"/>
          <w:sz w:val="28"/>
        </w:rPr>
        <w:t>
      сохранение природных сообществ;</w:t>
      </w:r>
    </w:p>
    <w:bookmarkEnd w:id="1965"/>
    <w:bookmarkStart w:name="z2115" w:id="1966"/>
    <w:p>
      <w:pPr>
        <w:spacing w:after="0"/>
        <w:ind w:left="0"/>
        <w:jc w:val="both"/>
      </w:pPr>
      <w:r>
        <w:rPr>
          <w:rFonts w:ascii="Times New Roman"/>
          <w:b w:val="false"/>
          <w:i w:val="false"/>
          <w:color w:val="000000"/>
          <w:sz w:val="28"/>
        </w:rPr>
        <w:t>
      охранные зоны природных объектов.</w:t>
      </w:r>
    </w:p>
    <w:bookmarkEnd w:id="1966"/>
    <w:bookmarkStart w:name="z2116" w:id="1967"/>
    <w:p>
      <w:pPr>
        <w:spacing w:after="0"/>
        <w:ind w:left="0"/>
        <w:jc w:val="both"/>
      </w:pPr>
      <w:r>
        <w:rPr>
          <w:rFonts w:ascii="Times New Roman"/>
          <w:b w:val="false"/>
          <w:i w:val="false"/>
          <w:color w:val="000000"/>
          <w:sz w:val="28"/>
        </w:rPr>
        <w:t>
      Достигнутые экологические выгоды</w:t>
      </w:r>
    </w:p>
    <w:bookmarkEnd w:id="1967"/>
    <w:bookmarkStart w:name="z2117" w:id="1968"/>
    <w:p>
      <w:pPr>
        <w:spacing w:after="0"/>
        <w:ind w:left="0"/>
        <w:jc w:val="both"/>
      </w:pPr>
      <w:r>
        <w:rPr>
          <w:rFonts w:ascii="Times New Roman"/>
          <w:b w:val="false"/>
          <w:i w:val="false"/>
          <w:color w:val="000000"/>
          <w:sz w:val="28"/>
        </w:rPr>
        <w:t xml:space="preserve">
      Постепенное снижение негативного воздействия на окружающую среду в процессе нефтегазодобычи, сохранение природных сообществ. </w:t>
      </w:r>
    </w:p>
    <w:bookmarkEnd w:id="1968"/>
    <w:bookmarkStart w:name="z2118" w:id="1969"/>
    <w:p>
      <w:pPr>
        <w:spacing w:after="0"/>
        <w:ind w:left="0"/>
        <w:jc w:val="both"/>
      </w:pPr>
      <w:r>
        <w:rPr>
          <w:rFonts w:ascii="Times New Roman"/>
          <w:b w:val="false"/>
          <w:i w:val="false"/>
          <w:color w:val="000000"/>
          <w:sz w:val="28"/>
        </w:rPr>
        <w:t>
      Применимость</w:t>
      </w:r>
    </w:p>
    <w:bookmarkEnd w:id="1969"/>
    <w:bookmarkStart w:name="z2119" w:id="1970"/>
    <w:p>
      <w:pPr>
        <w:spacing w:after="0"/>
        <w:ind w:left="0"/>
        <w:jc w:val="both"/>
      </w:pPr>
      <w:r>
        <w:rPr>
          <w:rFonts w:ascii="Times New Roman"/>
          <w:b w:val="false"/>
          <w:i w:val="false"/>
          <w:color w:val="000000"/>
          <w:sz w:val="28"/>
        </w:rPr>
        <w:t>
      Применимо к существующим процессам нефтегазодобывающей отрасли.</w:t>
      </w:r>
    </w:p>
    <w:bookmarkEnd w:id="1970"/>
    <w:bookmarkStart w:name="z2120" w:id="1971"/>
    <w:p>
      <w:pPr>
        <w:spacing w:after="0"/>
        <w:ind w:left="0"/>
        <w:jc w:val="both"/>
      </w:pPr>
      <w:r>
        <w:rPr>
          <w:rFonts w:ascii="Times New Roman"/>
          <w:b w:val="false"/>
          <w:i w:val="false"/>
          <w:color w:val="000000"/>
          <w:sz w:val="28"/>
        </w:rPr>
        <w:t>
      Эффект от внедрения</w:t>
      </w:r>
    </w:p>
    <w:bookmarkEnd w:id="1971"/>
    <w:bookmarkStart w:name="z2121" w:id="1972"/>
    <w:p>
      <w:pPr>
        <w:spacing w:after="0"/>
        <w:ind w:left="0"/>
        <w:jc w:val="both"/>
      </w:pPr>
      <w:r>
        <w:rPr>
          <w:rFonts w:ascii="Times New Roman"/>
          <w:b w:val="false"/>
          <w:i w:val="false"/>
          <w:color w:val="000000"/>
          <w:sz w:val="28"/>
        </w:rPr>
        <w:t>
      Управление воздействием и снижение негативного воздействия на компоненты окружающей среды.</w:t>
      </w:r>
    </w:p>
    <w:bookmarkEnd w:id="1972"/>
    <w:p>
      <w:pPr>
        <w:spacing w:after="0"/>
        <w:ind w:left="0"/>
        <w:jc w:val="both"/>
      </w:pPr>
      <w:r>
        <w:rPr>
          <w:rFonts w:ascii="Times New Roman"/>
          <w:b/>
          <w:i w:val="false"/>
          <w:color w:val="000000"/>
          <w:sz w:val="28"/>
        </w:rPr>
        <w:t>4.2. Система экологического менеджмента</w:t>
      </w:r>
    </w:p>
    <w:bookmarkStart w:name="z2123" w:id="1973"/>
    <w:p>
      <w:pPr>
        <w:spacing w:after="0"/>
        <w:ind w:left="0"/>
        <w:jc w:val="both"/>
      </w:pPr>
      <w:r>
        <w:rPr>
          <w:rFonts w:ascii="Times New Roman"/>
          <w:b w:val="false"/>
          <w:i w:val="false"/>
          <w:color w:val="000000"/>
          <w:sz w:val="28"/>
        </w:rPr>
        <w:t>
      Описание</w:t>
      </w:r>
    </w:p>
    <w:bookmarkEnd w:id="1973"/>
    <w:bookmarkStart w:name="z2124" w:id="1974"/>
    <w:p>
      <w:pPr>
        <w:spacing w:after="0"/>
        <w:ind w:left="0"/>
        <w:jc w:val="both"/>
      </w:pPr>
      <w:r>
        <w:rPr>
          <w:rFonts w:ascii="Times New Roman"/>
          <w:b w:val="false"/>
          <w:i w:val="false"/>
          <w:color w:val="000000"/>
          <w:sz w:val="28"/>
        </w:rPr>
        <w:t>
      Система экологического менеджмента (СЭМ) – это часть системы менеджмента, используемая для управления экологическими аспектами, выполнения принятых обязательств и учитывающая риски и возможности.</w:t>
      </w:r>
    </w:p>
    <w:bookmarkEnd w:id="1974"/>
    <w:bookmarkStart w:name="z2125" w:id="1975"/>
    <w:p>
      <w:pPr>
        <w:spacing w:after="0"/>
        <w:ind w:left="0"/>
        <w:jc w:val="both"/>
      </w:pPr>
      <w:r>
        <w:rPr>
          <w:rFonts w:ascii="Times New Roman"/>
          <w:b w:val="false"/>
          <w:i w:val="false"/>
          <w:color w:val="000000"/>
          <w:sz w:val="28"/>
        </w:rPr>
        <w:t>
      Техническое описание</w:t>
      </w:r>
    </w:p>
    <w:bookmarkEnd w:id="1975"/>
    <w:bookmarkStart w:name="z2126" w:id="1976"/>
    <w:p>
      <w:pPr>
        <w:spacing w:after="0"/>
        <w:ind w:left="0"/>
        <w:jc w:val="both"/>
      </w:pPr>
      <w:r>
        <w:rPr>
          <w:rFonts w:ascii="Times New Roman"/>
          <w:b w:val="false"/>
          <w:i w:val="false"/>
          <w:color w:val="000000"/>
          <w:sz w:val="28"/>
        </w:rPr>
        <w:t>
      СЭМ - это техника, позволяющая операторам производственного процесса систематически и наглядно решать экологические проблемы. СЭМ наиболее действенна и эффективна там, где она является неотъемлемой частью общего управления и эксплуатации производственного процесса.</w:t>
      </w:r>
    </w:p>
    <w:bookmarkEnd w:id="1976"/>
    <w:bookmarkStart w:name="z2127" w:id="1977"/>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производственного процесса путем применения четких рабочих процедур как для нормальных, так и для других, отличных от нормальных условий эксплуатации, а также путем определения соответствующих сфер ответственности.</w:t>
      </w:r>
    </w:p>
    <w:bookmarkEnd w:id="1977"/>
    <w:bookmarkStart w:name="z2128" w:id="1978"/>
    <w:p>
      <w:pPr>
        <w:spacing w:after="0"/>
        <w:ind w:left="0"/>
        <w:jc w:val="both"/>
      </w:pPr>
      <w:r>
        <w:rPr>
          <w:rFonts w:ascii="Times New Roman"/>
          <w:b w:val="false"/>
          <w:i w:val="false"/>
          <w:color w:val="000000"/>
          <w:sz w:val="28"/>
        </w:rPr>
        <w:t>
      Все эффективные СЭМ включают концепцию непрерывного совершенствования процесса управления окружающей средой. Существуют различные модели управления, но большинство СЭМ основаны на цикле Деминга (PDCA): "планирование-исполнение-проверка-совершенствование (корректировка)", который широко используется в других контекстах управления компанией. Цикл Деминга представляет собой итеративную динамическую модель, в которой завершение одного цикла перетекает в начало следующего (рисунок 4.1).</w:t>
      </w:r>
    </w:p>
    <w:bookmarkEnd w:id="1978"/>
    <w:bookmarkStart w:name="z2129" w:id="1979"/>
    <w:p>
      <w:pPr>
        <w:spacing w:after="0"/>
        <w:ind w:left="0"/>
        <w:jc w:val="both"/>
      </w:pPr>
      <w:r>
        <w:rPr>
          <w:rFonts w:ascii="Times New Roman"/>
          <w:b w:val="false"/>
          <w:i w:val="false"/>
          <w:color w:val="000000"/>
          <w:sz w:val="28"/>
        </w:rPr>
        <w:t xml:space="preserve">
      </w:t>
      </w:r>
    </w:p>
    <w:bookmarkEnd w:id="1979"/>
    <w:p>
      <w:pPr>
        <w:spacing w:after="0"/>
        <w:ind w:left="0"/>
        <w:jc w:val="both"/>
      </w:pPr>
      <w:r>
        <w:drawing>
          <wp:inline distT="0" distB="0" distL="0" distR="0">
            <wp:extent cx="3670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703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1980"/>
    <w:p>
      <w:pPr>
        <w:spacing w:after="0"/>
        <w:ind w:left="0"/>
        <w:jc w:val="both"/>
      </w:pPr>
      <w:r>
        <w:rPr>
          <w:rFonts w:ascii="Times New Roman"/>
          <w:b w:val="false"/>
          <w:i w:val="false"/>
          <w:color w:val="000000"/>
          <w:sz w:val="28"/>
        </w:rPr>
        <w:t>
      Рисунок 4.1. Системное совершенствование модели СЭМ</w:t>
      </w:r>
    </w:p>
    <w:bookmarkEnd w:id="1980"/>
    <w:bookmarkStart w:name="z2131" w:id="1981"/>
    <w:p>
      <w:pPr>
        <w:spacing w:after="0"/>
        <w:ind w:left="0"/>
        <w:jc w:val="both"/>
      </w:pPr>
      <w:r>
        <w:rPr>
          <w:rFonts w:ascii="Times New Roman"/>
          <w:b w:val="false"/>
          <w:i w:val="false"/>
          <w:color w:val="000000"/>
          <w:sz w:val="28"/>
        </w:rPr>
        <w:t>
      СЭМ может содержать следующие компоненты:</w:t>
      </w:r>
    </w:p>
    <w:bookmarkEnd w:id="1981"/>
    <w:bookmarkStart w:name="z2132" w:id="1982"/>
    <w:p>
      <w:pPr>
        <w:spacing w:after="0"/>
        <w:ind w:left="0"/>
        <w:jc w:val="both"/>
      </w:pPr>
      <w:r>
        <w:rPr>
          <w:rFonts w:ascii="Times New Roman"/>
          <w:b w:val="false"/>
          <w:i w:val="false"/>
          <w:color w:val="000000"/>
          <w:sz w:val="28"/>
        </w:rPr>
        <w:t>
      1) лидерство и приверженность руководства, включая высшее руководство;</w:t>
      </w:r>
    </w:p>
    <w:bookmarkEnd w:id="1982"/>
    <w:bookmarkStart w:name="z2133" w:id="1983"/>
    <w:p>
      <w:pPr>
        <w:spacing w:after="0"/>
        <w:ind w:left="0"/>
        <w:jc w:val="both"/>
      </w:pPr>
      <w:r>
        <w:rPr>
          <w:rFonts w:ascii="Times New Roman"/>
          <w:b w:val="false"/>
          <w:i w:val="false"/>
          <w:color w:val="000000"/>
          <w:sz w:val="28"/>
        </w:rPr>
        <w:t>
      2) определение и понимание среды обитания (контекста) предприятия и факторов, влияющих на все аспекты его деятельности;</w:t>
      </w:r>
    </w:p>
    <w:bookmarkEnd w:id="1983"/>
    <w:bookmarkStart w:name="z2134" w:id="1984"/>
    <w:p>
      <w:pPr>
        <w:spacing w:after="0"/>
        <w:ind w:left="0"/>
        <w:jc w:val="both"/>
      </w:pPr>
      <w:r>
        <w:rPr>
          <w:rFonts w:ascii="Times New Roman"/>
          <w:b w:val="false"/>
          <w:i w:val="false"/>
          <w:color w:val="000000"/>
          <w:sz w:val="28"/>
        </w:rPr>
        <w:t>
      3) определение области применения СЭМ и экологических аспектов, которыми может предприятие управлять;</w:t>
      </w:r>
    </w:p>
    <w:bookmarkEnd w:id="1984"/>
    <w:bookmarkStart w:name="z2135" w:id="1985"/>
    <w:p>
      <w:pPr>
        <w:spacing w:after="0"/>
        <w:ind w:left="0"/>
        <w:jc w:val="both"/>
      </w:pPr>
      <w:r>
        <w:rPr>
          <w:rFonts w:ascii="Times New Roman"/>
          <w:b w:val="false"/>
          <w:i w:val="false"/>
          <w:color w:val="000000"/>
          <w:sz w:val="28"/>
        </w:rPr>
        <w:t>
      4) определение экологической политики, которая включает в себя постоянное совершенствование производственного процесса руководством;</w:t>
      </w:r>
    </w:p>
    <w:bookmarkEnd w:id="1985"/>
    <w:bookmarkStart w:name="z2136" w:id="1986"/>
    <w:p>
      <w:pPr>
        <w:spacing w:after="0"/>
        <w:ind w:left="0"/>
        <w:jc w:val="both"/>
      </w:pPr>
      <w:r>
        <w:rPr>
          <w:rFonts w:ascii="Times New Roman"/>
          <w:b w:val="false"/>
          <w:i w:val="false"/>
          <w:color w:val="000000"/>
          <w:sz w:val="28"/>
        </w:rPr>
        <w:t>
      5) определение рисков и возможностей, относящихся к:</w:t>
      </w:r>
    </w:p>
    <w:bookmarkEnd w:id="1986"/>
    <w:bookmarkStart w:name="z2137" w:id="1987"/>
    <w:p>
      <w:pPr>
        <w:spacing w:after="0"/>
        <w:ind w:left="0"/>
        <w:jc w:val="both"/>
      </w:pPr>
      <w:r>
        <w:rPr>
          <w:rFonts w:ascii="Times New Roman"/>
          <w:b w:val="false"/>
          <w:i w:val="false"/>
          <w:color w:val="000000"/>
          <w:sz w:val="28"/>
        </w:rPr>
        <w:t>
      экологическим аспектам;</w:t>
      </w:r>
    </w:p>
    <w:bookmarkEnd w:id="1987"/>
    <w:bookmarkStart w:name="z2138" w:id="1988"/>
    <w:p>
      <w:pPr>
        <w:spacing w:after="0"/>
        <w:ind w:left="0"/>
        <w:jc w:val="both"/>
      </w:pPr>
      <w:r>
        <w:rPr>
          <w:rFonts w:ascii="Times New Roman"/>
          <w:b w:val="false"/>
          <w:i w:val="false"/>
          <w:color w:val="000000"/>
          <w:sz w:val="28"/>
        </w:rPr>
        <w:t>
      принятым обязательствам;</w:t>
      </w:r>
    </w:p>
    <w:bookmarkEnd w:id="1988"/>
    <w:bookmarkStart w:name="z2139" w:id="1989"/>
    <w:p>
      <w:pPr>
        <w:spacing w:after="0"/>
        <w:ind w:left="0"/>
        <w:jc w:val="both"/>
      </w:pPr>
      <w:r>
        <w:rPr>
          <w:rFonts w:ascii="Times New Roman"/>
          <w:b w:val="false"/>
          <w:i w:val="false"/>
          <w:color w:val="000000"/>
          <w:sz w:val="28"/>
        </w:rPr>
        <w:t>
      другим факторам и требованиям, определенными в соответствии со средой обитания (контекстом) предприятия и потребностями и ожиданиями заинтересованных сторон;</w:t>
      </w:r>
    </w:p>
    <w:bookmarkEnd w:id="1989"/>
    <w:bookmarkStart w:name="z2140" w:id="1990"/>
    <w:p>
      <w:pPr>
        <w:spacing w:after="0"/>
        <w:ind w:left="0"/>
        <w:jc w:val="both"/>
      </w:pPr>
      <w:r>
        <w:rPr>
          <w:rFonts w:ascii="Times New Roman"/>
          <w:b w:val="false"/>
          <w:i w:val="false"/>
          <w:color w:val="000000"/>
          <w:sz w:val="28"/>
        </w:rPr>
        <w:t>
      6) планирование и установление необходимых процедур, целей и задач в сочетании с финансовым планированием и инвестициями, а также с учетом воздействия на окружающую среду в результате возможного вывода установки из эксплуатации на этапе проектирования новой установки и в течение всего срока ее эксплуатации;</w:t>
      </w:r>
    </w:p>
    <w:bookmarkEnd w:id="1990"/>
    <w:bookmarkStart w:name="z2141" w:id="1991"/>
    <w:p>
      <w:pPr>
        <w:spacing w:after="0"/>
        <w:ind w:left="0"/>
        <w:jc w:val="both"/>
      </w:pPr>
      <w:r>
        <w:rPr>
          <w:rFonts w:ascii="Times New Roman"/>
          <w:b w:val="false"/>
          <w:i w:val="false"/>
          <w:color w:val="000000"/>
          <w:sz w:val="28"/>
        </w:rPr>
        <w:t>
      7) осуществление процедур, уделяющих особое внимание:</w:t>
      </w:r>
    </w:p>
    <w:bookmarkEnd w:id="1991"/>
    <w:bookmarkStart w:name="z2142" w:id="1992"/>
    <w:p>
      <w:pPr>
        <w:spacing w:after="0"/>
        <w:ind w:left="0"/>
        <w:jc w:val="both"/>
      </w:pPr>
      <w:r>
        <w:rPr>
          <w:rFonts w:ascii="Times New Roman"/>
          <w:b w:val="false"/>
          <w:i w:val="false"/>
          <w:color w:val="000000"/>
          <w:sz w:val="28"/>
        </w:rPr>
        <w:t>
      структуре и ответственности;</w:t>
      </w:r>
    </w:p>
    <w:bookmarkEnd w:id="1992"/>
    <w:bookmarkStart w:name="z2143" w:id="1993"/>
    <w:p>
      <w:pPr>
        <w:spacing w:after="0"/>
        <w:ind w:left="0"/>
        <w:jc w:val="both"/>
      </w:pPr>
      <w:r>
        <w:rPr>
          <w:rFonts w:ascii="Times New Roman"/>
          <w:b w:val="false"/>
          <w:i w:val="false"/>
          <w:color w:val="000000"/>
          <w:sz w:val="28"/>
        </w:rPr>
        <w:t>
      обучению, осведомленности и компетентности;</w:t>
      </w:r>
    </w:p>
    <w:bookmarkEnd w:id="1993"/>
    <w:bookmarkStart w:name="z2144" w:id="1994"/>
    <w:p>
      <w:pPr>
        <w:spacing w:after="0"/>
        <w:ind w:left="0"/>
        <w:jc w:val="both"/>
      </w:pPr>
      <w:r>
        <w:rPr>
          <w:rFonts w:ascii="Times New Roman"/>
          <w:b w:val="false"/>
          <w:i w:val="false"/>
          <w:color w:val="000000"/>
          <w:sz w:val="28"/>
        </w:rPr>
        <w:t>
      связи;</w:t>
      </w:r>
    </w:p>
    <w:bookmarkEnd w:id="1994"/>
    <w:bookmarkStart w:name="z2145" w:id="1995"/>
    <w:p>
      <w:pPr>
        <w:spacing w:after="0"/>
        <w:ind w:left="0"/>
        <w:jc w:val="both"/>
      </w:pPr>
      <w:r>
        <w:rPr>
          <w:rFonts w:ascii="Times New Roman"/>
          <w:b w:val="false"/>
          <w:i w:val="false"/>
          <w:color w:val="000000"/>
          <w:sz w:val="28"/>
        </w:rPr>
        <w:t>
      вовлечению сотрудников;</w:t>
      </w:r>
    </w:p>
    <w:bookmarkEnd w:id="1995"/>
    <w:bookmarkStart w:name="z2146" w:id="1996"/>
    <w:p>
      <w:pPr>
        <w:spacing w:after="0"/>
        <w:ind w:left="0"/>
        <w:jc w:val="both"/>
      </w:pPr>
      <w:r>
        <w:rPr>
          <w:rFonts w:ascii="Times New Roman"/>
          <w:b w:val="false"/>
          <w:i w:val="false"/>
          <w:color w:val="000000"/>
          <w:sz w:val="28"/>
        </w:rPr>
        <w:t>
      документации;</w:t>
      </w:r>
    </w:p>
    <w:bookmarkEnd w:id="1996"/>
    <w:bookmarkStart w:name="z2147" w:id="1997"/>
    <w:p>
      <w:pPr>
        <w:spacing w:after="0"/>
        <w:ind w:left="0"/>
        <w:jc w:val="both"/>
      </w:pPr>
      <w:r>
        <w:rPr>
          <w:rFonts w:ascii="Times New Roman"/>
          <w:b w:val="false"/>
          <w:i w:val="false"/>
          <w:color w:val="000000"/>
          <w:sz w:val="28"/>
        </w:rPr>
        <w:t>
      эффективному управлению технологическим процессом;</w:t>
      </w:r>
    </w:p>
    <w:bookmarkEnd w:id="1997"/>
    <w:bookmarkStart w:name="z2148" w:id="1998"/>
    <w:p>
      <w:pPr>
        <w:spacing w:after="0"/>
        <w:ind w:left="0"/>
        <w:jc w:val="both"/>
      </w:pPr>
      <w:r>
        <w:rPr>
          <w:rFonts w:ascii="Times New Roman"/>
          <w:b w:val="false"/>
          <w:i w:val="false"/>
          <w:color w:val="000000"/>
          <w:sz w:val="28"/>
        </w:rPr>
        <w:t>
      программам технического обслуживания;</w:t>
      </w:r>
    </w:p>
    <w:bookmarkEnd w:id="1998"/>
    <w:bookmarkStart w:name="z2149" w:id="1999"/>
    <w:p>
      <w:pPr>
        <w:spacing w:after="0"/>
        <w:ind w:left="0"/>
        <w:jc w:val="both"/>
      </w:pPr>
      <w:r>
        <w:rPr>
          <w:rFonts w:ascii="Times New Roman"/>
          <w:b w:val="false"/>
          <w:i w:val="false"/>
          <w:color w:val="000000"/>
          <w:sz w:val="28"/>
        </w:rPr>
        <w:t>
      готовности к чрезвычайным ситуациям и реагированию на них;</w:t>
      </w:r>
    </w:p>
    <w:bookmarkEnd w:id="1999"/>
    <w:bookmarkStart w:name="z2150" w:id="2000"/>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2000"/>
    <w:bookmarkStart w:name="z2151" w:id="2001"/>
    <w:p>
      <w:pPr>
        <w:spacing w:after="0"/>
        <w:ind w:left="0"/>
        <w:jc w:val="both"/>
      </w:pPr>
      <w:r>
        <w:rPr>
          <w:rFonts w:ascii="Times New Roman"/>
          <w:b w:val="false"/>
          <w:i w:val="false"/>
          <w:color w:val="000000"/>
          <w:sz w:val="28"/>
        </w:rPr>
        <w:t>
      8) проверка производительности и принятие корректирующих мер с особым вниманием:</w:t>
      </w:r>
    </w:p>
    <w:bookmarkEnd w:id="2001"/>
    <w:bookmarkStart w:name="z2152" w:id="2002"/>
    <w:p>
      <w:pPr>
        <w:spacing w:after="0"/>
        <w:ind w:left="0"/>
        <w:jc w:val="both"/>
      </w:pPr>
      <w:r>
        <w:rPr>
          <w:rFonts w:ascii="Times New Roman"/>
          <w:b w:val="false"/>
          <w:i w:val="false"/>
          <w:color w:val="000000"/>
          <w:sz w:val="28"/>
        </w:rPr>
        <w:t>
      мониторингу и измерению;</w:t>
      </w:r>
    </w:p>
    <w:bookmarkEnd w:id="2002"/>
    <w:bookmarkStart w:name="z2153" w:id="2003"/>
    <w:p>
      <w:pPr>
        <w:spacing w:after="0"/>
        <w:ind w:left="0"/>
        <w:jc w:val="both"/>
      </w:pPr>
      <w:r>
        <w:rPr>
          <w:rFonts w:ascii="Times New Roman"/>
          <w:b w:val="false"/>
          <w:i w:val="false"/>
          <w:color w:val="000000"/>
          <w:sz w:val="28"/>
        </w:rPr>
        <w:t>
      корректирующим и предупреждающим действиям;</w:t>
      </w:r>
    </w:p>
    <w:bookmarkEnd w:id="2003"/>
    <w:bookmarkStart w:name="z2154" w:id="2004"/>
    <w:p>
      <w:pPr>
        <w:spacing w:after="0"/>
        <w:ind w:left="0"/>
        <w:jc w:val="both"/>
      </w:pPr>
      <w:r>
        <w:rPr>
          <w:rFonts w:ascii="Times New Roman"/>
          <w:b w:val="false"/>
          <w:i w:val="false"/>
          <w:color w:val="000000"/>
          <w:sz w:val="28"/>
        </w:rPr>
        <w:t>
      ведению записей;</w:t>
      </w:r>
    </w:p>
    <w:bookmarkEnd w:id="2004"/>
    <w:bookmarkStart w:name="z2155" w:id="2005"/>
    <w:p>
      <w:pPr>
        <w:spacing w:after="0"/>
        <w:ind w:left="0"/>
        <w:jc w:val="both"/>
      </w:pPr>
      <w:r>
        <w:rPr>
          <w:rFonts w:ascii="Times New Roman"/>
          <w:b w:val="false"/>
          <w:i w:val="false"/>
          <w:color w:val="000000"/>
          <w:sz w:val="28"/>
        </w:rPr>
        <w:t>
      проведению независимого (где практически осуществимо) внутреннему и внешнему аудиту с целью определения соответствия СЭМ запланированным мероприятиям и была ли она должным образом внедрена и поддерживается ли;</w:t>
      </w:r>
    </w:p>
    <w:bookmarkEnd w:id="2005"/>
    <w:bookmarkStart w:name="z2156" w:id="2006"/>
    <w:p>
      <w:pPr>
        <w:spacing w:after="0"/>
        <w:ind w:left="0"/>
        <w:jc w:val="both"/>
      </w:pPr>
      <w:r>
        <w:rPr>
          <w:rFonts w:ascii="Times New Roman"/>
          <w:b w:val="false"/>
          <w:i w:val="false"/>
          <w:color w:val="000000"/>
          <w:sz w:val="28"/>
        </w:rPr>
        <w:t>
      9) анализу СЭМ и ее постоянной пригодности, соответствия и эффективности высшим руководством;</w:t>
      </w:r>
    </w:p>
    <w:bookmarkEnd w:id="2006"/>
    <w:bookmarkStart w:name="z2157" w:id="2007"/>
    <w:p>
      <w:pPr>
        <w:spacing w:after="0"/>
        <w:ind w:left="0"/>
        <w:jc w:val="both"/>
      </w:pPr>
      <w:r>
        <w:rPr>
          <w:rFonts w:ascii="Times New Roman"/>
          <w:b w:val="false"/>
          <w:i w:val="false"/>
          <w:color w:val="000000"/>
          <w:sz w:val="28"/>
        </w:rPr>
        <w:t>
      10) подготовке регулярной экологической декларации;</w:t>
      </w:r>
    </w:p>
    <w:bookmarkEnd w:id="2007"/>
    <w:bookmarkStart w:name="z2158" w:id="2008"/>
    <w:p>
      <w:pPr>
        <w:spacing w:after="0"/>
        <w:ind w:left="0"/>
        <w:jc w:val="both"/>
      </w:pPr>
      <w:r>
        <w:rPr>
          <w:rFonts w:ascii="Times New Roman"/>
          <w:b w:val="false"/>
          <w:i w:val="false"/>
          <w:color w:val="000000"/>
          <w:sz w:val="28"/>
        </w:rPr>
        <w:t>
      11) валидации органом по сертификации или внешним верификатором СЭМ;</w:t>
      </w:r>
    </w:p>
    <w:bookmarkEnd w:id="2008"/>
    <w:bookmarkStart w:name="z2159" w:id="2009"/>
    <w:p>
      <w:pPr>
        <w:spacing w:after="0"/>
        <w:ind w:left="0"/>
        <w:jc w:val="both"/>
      </w:pPr>
      <w:r>
        <w:rPr>
          <w:rFonts w:ascii="Times New Roman"/>
          <w:b w:val="false"/>
          <w:i w:val="false"/>
          <w:color w:val="000000"/>
          <w:sz w:val="28"/>
        </w:rPr>
        <w:t>
      12) применению отраслевого бенчмаркинга на регулярной основе.</w:t>
      </w:r>
    </w:p>
    <w:bookmarkEnd w:id="2009"/>
    <w:bookmarkStart w:name="z2160" w:id="2010"/>
    <w:p>
      <w:pPr>
        <w:spacing w:after="0"/>
        <w:ind w:left="0"/>
        <w:jc w:val="both"/>
      </w:pPr>
      <w:r>
        <w:rPr>
          <w:rFonts w:ascii="Times New Roman"/>
          <w:b w:val="false"/>
          <w:i w:val="false"/>
          <w:color w:val="000000"/>
          <w:sz w:val="28"/>
        </w:rPr>
        <w:t xml:space="preserve">
      Анализ достигнутых результатов на основе производственного экологического контроля, внутреннего и (или) независимого внешнего аудита и проведение корректирующих мероприятий с ведением соответствующего учета повлечет улучшение структуры СЭМ предприятия. </w:t>
      </w:r>
    </w:p>
    <w:bookmarkEnd w:id="2010"/>
    <w:bookmarkStart w:name="z2161" w:id="2011"/>
    <w:p>
      <w:pPr>
        <w:spacing w:after="0"/>
        <w:ind w:left="0"/>
        <w:jc w:val="both"/>
      </w:pPr>
      <w:r>
        <w:rPr>
          <w:rFonts w:ascii="Times New Roman"/>
          <w:b w:val="false"/>
          <w:i w:val="false"/>
          <w:color w:val="000000"/>
          <w:sz w:val="28"/>
        </w:rPr>
        <w:t>
      Достигнутые экологические выгоды</w:t>
      </w:r>
    </w:p>
    <w:bookmarkEnd w:id="2011"/>
    <w:bookmarkStart w:name="z2162" w:id="2012"/>
    <w:p>
      <w:pPr>
        <w:spacing w:after="0"/>
        <w:ind w:left="0"/>
        <w:jc w:val="both"/>
      </w:pPr>
      <w:r>
        <w:rPr>
          <w:rFonts w:ascii="Times New Roman"/>
          <w:b w:val="false"/>
          <w:i w:val="false"/>
          <w:color w:val="000000"/>
          <w:sz w:val="28"/>
        </w:rPr>
        <w:t xml:space="preserve">
      СЭМ способствует управлению экологическими аспектами и поддерживает постоянное улучшение экологических показателей производственного процесса. </w:t>
      </w:r>
    </w:p>
    <w:bookmarkEnd w:id="2012"/>
    <w:bookmarkStart w:name="z2163" w:id="201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013"/>
    <w:bookmarkStart w:name="z2164" w:id="2014"/>
    <w:p>
      <w:pPr>
        <w:spacing w:after="0"/>
        <w:ind w:left="0"/>
        <w:jc w:val="both"/>
      </w:pPr>
      <w:r>
        <w:rPr>
          <w:rFonts w:ascii="Times New Roman"/>
          <w:b w:val="false"/>
          <w:i w:val="false"/>
          <w:color w:val="000000"/>
          <w:sz w:val="28"/>
        </w:rPr>
        <w:t xml:space="preserve">
      Данное НДТ не имеет экологических и эксплуатационных показателей. </w:t>
      </w:r>
    </w:p>
    <w:bookmarkEnd w:id="2014"/>
    <w:bookmarkStart w:name="z2165" w:id="2015"/>
    <w:p>
      <w:pPr>
        <w:spacing w:after="0"/>
        <w:ind w:left="0"/>
        <w:jc w:val="both"/>
      </w:pPr>
      <w:r>
        <w:rPr>
          <w:rFonts w:ascii="Times New Roman"/>
          <w:b w:val="false"/>
          <w:i w:val="false"/>
          <w:color w:val="000000"/>
          <w:sz w:val="28"/>
        </w:rPr>
        <w:t>
      Кросс-медиа эффекты</w:t>
      </w:r>
    </w:p>
    <w:bookmarkEnd w:id="2015"/>
    <w:bookmarkStart w:name="z2166" w:id="2016"/>
    <w:p>
      <w:pPr>
        <w:spacing w:after="0"/>
        <w:ind w:left="0"/>
        <w:jc w:val="both"/>
      </w:pPr>
      <w:r>
        <w:rPr>
          <w:rFonts w:ascii="Times New Roman"/>
          <w:b w:val="false"/>
          <w:i w:val="false"/>
          <w:color w:val="000000"/>
          <w:sz w:val="28"/>
        </w:rPr>
        <w:t xml:space="preserve">
      Отсутствуют </w:t>
      </w:r>
    </w:p>
    <w:bookmarkEnd w:id="2016"/>
    <w:bookmarkStart w:name="z2167" w:id="2017"/>
    <w:p>
      <w:pPr>
        <w:spacing w:after="0"/>
        <w:ind w:left="0"/>
        <w:jc w:val="both"/>
      </w:pPr>
      <w:r>
        <w:rPr>
          <w:rFonts w:ascii="Times New Roman"/>
          <w:b w:val="false"/>
          <w:i w:val="false"/>
          <w:color w:val="000000"/>
          <w:sz w:val="28"/>
        </w:rPr>
        <w:t>
      Применимость</w:t>
      </w:r>
    </w:p>
    <w:bookmarkEnd w:id="2017"/>
    <w:bookmarkStart w:name="z2168" w:id="2018"/>
    <w:p>
      <w:pPr>
        <w:spacing w:after="0"/>
        <w:ind w:left="0"/>
        <w:jc w:val="both"/>
      </w:pPr>
      <w:r>
        <w:rPr>
          <w:rFonts w:ascii="Times New Roman"/>
          <w:b w:val="false"/>
          <w:i w:val="false"/>
          <w:color w:val="000000"/>
          <w:sz w:val="28"/>
        </w:rPr>
        <w:t>
      Компоненты, входящие в систему экологического управления, описанные выше, могут применяться ко всем видам технологических процессов в рамках настоящего справочника по НДТ. Объем (например, уровень детализации) и характер СЭМ (например, стандартный или нестандартный) будут связаны с характером, масштабом и сложностью технологического процесса, а также с уровнем экологических воздействий, которые он может оказать.</w:t>
      </w:r>
    </w:p>
    <w:bookmarkEnd w:id="2018"/>
    <w:bookmarkStart w:name="z2169" w:id="2019"/>
    <w:p>
      <w:pPr>
        <w:spacing w:after="0"/>
        <w:ind w:left="0"/>
        <w:jc w:val="both"/>
      </w:pPr>
      <w:r>
        <w:rPr>
          <w:rFonts w:ascii="Times New Roman"/>
          <w:b w:val="false"/>
          <w:i w:val="false"/>
          <w:color w:val="000000"/>
          <w:sz w:val="28"/>
        </w:rPr>
        <w:t>
      Экономика</w:t>
      </w:r>
    </w:p>
    <w:bookmarkEnd w:id="2019"/>
    <w:bookmarkStart w:name="z2170" w:id="2020"/>
    <w:p>
      <w:pPr>
        <w:spacing w:after="0"/>
        <w:ind w:left="0"/>
        <w:jc w:val="both"/>
      </w:pPr>
      <w:r>
        <w:rPr>
          <w:rFonts w:ascii="Times New Roman"/>
          <w:b w:val="false"/>
          <w:i w:val="false"/>
          <w:color w:val="000000"/>
          <w:sz w:val="28"/>
        </w:rPr>
        <w:t>
      Определение затрат и экономических выгод от внедрения и поддержания результативной СЭМ оценить затруднительно. Существующие экономические выгоды, являющиеся результатом использования СЭМ, широко варьируют от процесса к процессу. Экономические выгоды формируются от сокращения потребления природных ресурсов, снижения платы за пользование природной средой, оптимизации процессов и др.</w:t>
      </w:r>
    </w:p>
    <w:bookmarkEnd w:id="2020"/>
    <w:bookmarkStart w:name="z2171" w:id="2021"/>
    <w:p>
      <w:pPr>
        <w:spacing w:after="0"/>
        <w:ind w:left="0"/>
        <w:jc w:val="both"/>
      </w:pPr>
      <w:r>
        <w:rPr>
          <w:rFonts w:ascii="Times New Roman"/>
          <w:b w:val="false"/>
          <w:i w:val="false"/>
          <w:color w:val="000000"/>
          <w:sz w:val="28"/>
        </w:rPr>
        <w:t>
      Эффект от внедрения</w:t>
      </w:r>
    </w:p>
    <w:bookmarkEnd w:id="2021"/>
    <w:bookmarkStart w:name="z2172" w:id="2022"/>
    <w:p>
      <w:pPr>
        <w:spacing w:after="0"/>
        <w:ind w:left="0"/>
        <w:jc w:val="both"/>
      </w:pPr>
      <w:r>
        <w:rPr>
          <w:rFonts w:ascii="Times New Roman"/>
          <w:b w:val="false"/>
          <w:i w:val="false"/>
          <w:color w:val="000000"/>
          <w:sz w:val="28"/>
        </w:rPr>
        <w:t>
      Достигаемые эффекты при внедрении СЭМ:</w:t>
      </w:r>
    </w:p>
    <w:bookmarkEnd w:id="2022"/>
    <w:bookmarkStart w:name="z2173" w:id="2023"/>
    <w:p>
      <w:pPr>
        <w:spacing w:after="0"/>
        <w:ind w:left="0"/>
        <w:jc w:val="both"/>
      </w:pPr>
      <w:r>
        <w:rPr>
          <w:rFonts w:ascii="Times New Roman"/>
          <w:b w:val="false"/>
          <w:i w:val="false"/>
          <w:color w:val="000000"/>
          <w:sz w:val="28"/>
        </w:rPr>
        <w:t>
      улучшение экологических показателей;</w:t>
      </w:r>
    </w:p>
    <w:bookmarkEnd w:id="2023"/>
    <w:bookmarkStart w:name="z2174" w:id="2024"/>
    <w:p>
      <w:pPr>
        <w:spacing w:after="0"/>
        <w:ind w:left="0"/>
        <w:jc w:val="both"/>
      </w:pPr>
      <w:r>
        <w:rPr>
          <w:rFonts w:ascii="Times New Roman"/>
          <w:b w:val="false"/>
          <w:i w:val="false"/>
          <w:color w:val="000000"/>
          <w:sz w:val="28"/>
        </w:rPr>
        <w:t>
      улучшение понимания экологических аспектов компании, которые могут быть использованы для выполнения экологических требований клиентов, регулирующих органов, банков, страховых компаний или других заинтересованных сторон (например, людей, живущих или работающих в непосредственной близости от объекта);</w:t>
      </w:r>
    </w:p>
    <w:bookmarkEnd w:id="2024"/>
    <w:bookmarkStart w:name="z2175" w:id="2025"/>
    <w:p>
      <w:pPr>
        <w:spacing w:after="0"/>
        <w:ind w:left="0"/>
        <w:jc w:val="both"/>
      </w:pPr>
      <w:r>
        <w:rPr>
          <w:rFonts w:ascii="Times New Roman"/>
          <w:b w:val="false"/>
          <w:i w:val="false"/>
          <w:color w:val="000000"/>
          <w:sz w:val="28"/>
        </w:rPr>
        <w:t>
      усовершенствованная основа для принятия решений;</w:t>
      </w:r>
    </w:p>
    <w:bookmarkEnd w:id="2025"/>
    <w:bookmarkStart w:name="z2176" w:id="2026"/>
    <w:p>
      <w:pPr>
        <w:spacing w:after="0"/>
        <w:ind w:left="0"/>
        <w:jc w:val="both"/>
      </w:pPr>
      <w:r>
        <w:rPr>
          <w:rFonts w:ascii="Times New Roman"/>
          <w:b w:val="false"/>
          <w:i w:val="false"/>
          <w:color w:val="000000"/>
          <w:sz w:val="28"/>
        </w:rPr>
        <w:t>
      повышение мотивации персонала (например, менеджеры могут быть уверены в том, что воздействие на окружающую среду контролируется, а сотрудники, что работают в экологически ответственной компании);</w:t>
      </w:r>
    </w:p>
    <w:bookmarkEnd w:id="2026"/>
    <w:bookmarkStart w:name="z2177" w:id="202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повышения качества продукции;</w:t>
      </w:r>
    </w:p>
    <w:bookmarkEnd w:id="2027"/>
    <w:bookmarkStart w:name="z2178" w:id="2028"/>
    <w:p>
      <w:pPr>
        <w:spacing w:after="0"/>
        <w:ind w:left="0"/>
        <w:jc w:val="both"/>
      </w:pPr>
      <w:r>
        <w:rPr>
          <w:rFonts w:ascii="Times New Roman"/>
          <w:b w:val="false"/>
          <w:i w:val="false"/>
          <w:color w:val="000000"/>
          <w:sz w:val="28"/>
        </w:rPr>
        <w:t>
      улучшение имиджа компании;</w:t>
      </w:r>
    </w:p>
    <w:bookmarkEnd w:id="2028"/>
    <w:bookmarkStart w:name="z2179" w:id="2029"/>
    <w:p>
      <w:pPr>
        <w:spacing w:after="0"/>
        <w:ind w:left="0"/>
        <w:jc w:val="both"/>
      </w:pPr>
      <w:r>
        <w:rPr>
          <w:rFonts w:ascii="Times New Roman"/>
          <w:b w:val="false"/>
          <w:i w:val="false"/>
          <w:color w:val="000000"/>
          <w:sz w:val="28"/>
        </w:rPr>
        <w:t>
      постоянное улучшение экологической результативности и вопросы воздействия на различные компоненты окружающей среды;</w:t>
      </w:r>
    </w:p>
    <w:bookmarkEnd w:id="2029"/>
    <w:bookmarkStart w:name="z2180" w:id="2030"/>
    <w:p>
      <w:pPr>
        <w:spacing w:after="0"/>
        <w:ind w:left="0"/>
        <w:jc w:val="both"/>
      </w:pPr>
      <w:r>
        <w:rPr>
          <w:rFonts w:ascii="Times New Roman"/>
          <w:b w:val="false"/>
          <w:i w:val="false"/>
          <w:color w:val="000000"/>
          <w:sz w:val="28"/>
        </w:rPr>
        <w:t>
      снижение технологических потерь.</w:t>
      </w:r>
    </w:p>
    <w:bookmarkEnd w:id="2030"/>
    <w:bookmarkStart w:name="z2181" w:id="2031"/>
    <w:p>
      <w:pPr>
        <w:spacing w:after="0"/>
        <w:ind w:left="0"/>
        <w:jc w:val="both"/>
      </w:pPr>
      <w:r>
        <w:rPr>
          <w:rFonts w:ascii="Times New Roman"/>
          <w:b w:val="false"/>
          <w:i w:val="false"/>
          <w:color w:val="000000"/>
          <w:sz w:val="28"/>
        </w:rPr>
        <w:t>
      Пример завода(-ов)</w:t>
      </w:r>
    </w:p>
    <w:bookmarkEnd w:id="2031"/>
    <w:bookmarkStart w:name="z2182" w:id="2032"/>
    <w:p>
      <w:pPr>
        <w:spacing w:after="0"/>
        <w:ind w:left="0"/>
        <w:jc w:val="both"/>
      </w:pPr>
      <w:r>
        <w:rPr>
          <w:rFonts w:ascii="Times New Roman"/>
          <w:b w:val="false"/>
          <w:i w:val="false"/>
          <w:color w:val="000000"/>
          <w:sz w:val="28"/>
        </w:rPr>
        <w:t>
      СЭМ внедрена во всех крупных нефтегазодобывающих компаниях в Республике Казахстан.</w:t>
      </w:r>
    </w:p>
    <w:bookmarkEnd w:id="2032"/>
    <w:p>
      <w:pPr>
        <w:spacing w:after="0"/>
        <w:ind w:left="0"/>
        <w:jc w:val="both"/>
      </w:pPr>
      <w:r>
        <w:rPr>
          <w:rFonts w:ascii="Times New Roman"/>
          <w:b/>
          <w:i w:val="false"/>
          <w:color w:val="000000"/>
          <w:sz w:val="28"/>
        </w:rPr>
        <w:t>4.3. Управление водными ресурсами</w:t>
      </w:r>
    </w:p>
    <w:p>
      <w:pPr>
        <w:spacing w:after="0"/>
        <w:ind w:left="0"/>
        <w:jc w:val="both"/>
      </w:pPr>
      <w:r>
        <w:rPr>
          <w:rFonts w:ascii="Times New Roman"/>
          <w:b w:val="false"/>
          <w:i w:val="false"/>
          <w:color w:val="000000"/>
          <w:sz w:val="28"/>
        </w:rPr>
        <w:t xml:space="preserve">
      Описание </w:t>
      </w:r>
    </w:p>
    <w:bookmarkStart w:name="z2184" w:id="2033"/>
    <w:p>
      <w:pPr>
        <w:spacing w:after="0"/>
        <w:ind w:left="0"/>
        <w:jc w:val="both"/>
      </w:pPr>
      <w:r>
        <w:rPr>
          <w:rFonts w:ascii="Times New Roman"/>
          <w:b w:val="false"/>
          <w:i w:val="false"/>
          <w:color w:val="000000"/>
          <w:sz w:val="28"/>
        </w:rPr>
        <w:t>
      Данная техника представляет собой стратегию выявления и сокращения сбросов в воду веществ, классифицированных как "маркерные вещества".</w:t>
      </w:r>
    </w:p>
    <w:bookmarkEnd w:id="2033"/>
    <w:bookmarkStart w:name="z2185" w:id="2034"/>
    <w:p>
      <w:pPr>
        <w:spacing w:after="0"/>
        <w:ind w:left="0"/>
        <w:jc w:val="both"/>
      </w:pPr>
      <w:r>
        <w:rPr>
          <w:rFonts w:ascii="Times New Roman"/>
          <w:b w:val="false"/>
          <w:i w:val="false"/>
          <w:color w:val="000000"/>
          <w:sz w:val="28"/>
        </w:rPr>
        <w:t>
      Соответствующая стратегия может быть реализована и включать следующие шаги:</w:t>
      </w:r>
    </w:p>
    <w:bookmarkEnd w:id="2034"/>
    <w:bookmarkStart w:name="z2186" w:id="2035"/>
    <w:p>
      <w:pPr>
        <w:spacing w:after="0"/>
        <w:ind w:left="0"/>
        <w:jc w:val="both"/>
      </w:pPr>
      <w:r>
        <w:rPr>
          <w:rFonts w:ascii="Times New Roman"/>
          <w:b w:val="false"/>
          <w:i w:val="false"/>
          <w:color w:val="000000"/>
          <w:sz w:val="28"/>
        </w:rPr>
        <w:t>
      1) Установление перечня веществ, которые могут сбрасываться на объектах нефтегазодобычи и выделение из них "маркерных веществ", которые характеризуют отдельный технологический процесс или совокупность технологических процессов.</w:t>
      </w:r>
    </w:p>
    <w:bookmarkEnd w:id="2035"/>
    <w:bookmarkStart w:name="z2187" w:id="2036"/>
    <w:p>
      <w:pPr>
        <w:spacing w:after="0"/>
        <w:ind w:left="0"/>
        <w:jc w:val="both"/>
      </w:pPr>
      <w:r>
        <w:rPr>
          <w:rFonts w:ascii="Times New Roman"/>
          <w:b w:val="false"/>
          <w:i w:val="false"/>
          <w:color w:val="000000"/>
          <w:sz w:val="28"/>
        </w:rPr>
        <w:t>
      2) Включение в программу мониторинга, которая разрабатывается на предприятии, методы, периодичность, представление результатов и ответственность за использование результатов мониторинга для управления процессом очистки сточных вод.</w:t>
      </w:r>
    </w:p>
    <w:bookmarkEnd w:id="2036"/>
    <w:bookmarkStart w:name="z2188" w:id="2037"/>
    <w:p>
      <w:pPr>
        <w:spacing w:after="0"/>
        <w:ind w:left="0"/>
        <w:jc w:val="both"/>
      </w:pPr>
      <w:r>
        <w:rPr>
          <w:rFonts w:ascii="Times New Roman"/>
          <w:b w:val="false"/>
          <w:i w:val="false"/>
          <w:color w:val="000000"/>
          <w:sz w:val="28"/>
        </w:rPr>
        <w:t>
      3) Формирование графика отбора проб в рамках выполнения программы мониторинга при нормальных условиях эксплуатации (периодического или постоянного графика).</w:t>
      </w:r>
    </w:p>
    <w:bookmarkEnd w:id="2037"/>
    <w:bookmarkStart w:name="z2189" w:id="2038"/>
    <w:p>
      <w:pPr>
        <w:spacing w:after="0"/>
        <w:ind w:left="0"/>
        <w:jc w:val="both"/>
      </w:pPr>
      <w:r>
        <w:rPr>
          <w:rFonts w:ascii="Times New Roman"/>
          <w:b w:val="false"/>
          <w:i w:val="false"/>
          <w:color w:val="000000"/>
          <w:sz w:val="28"/>
        </w:rPr>
        <w:t>
      4) Определение наиболее подходящего периода для периодического графика обора проб в рамках выполнения программы мониторинга, например, шестимесячного или ежегодного, если значения контролируемых показателей очень низкие.</w:t>
      </w:r>
    </w:p>
    <w:bookmarkEnd w:id="2038"/>
    <w:bookmarkStart w:name="z2190" w:id="2039"/>
    <w:p>
      <w:pPr>
        <w:spacing w:after="0"/>
        <w:ind w:left="0"/>
        <w:jc w:val="both"/>
      </w:pPr>
      <w:r>
        <w:rPr>
          <w:rFonts w:ascii="Times New Roman"/>
          <w:b w:val="false"/>
          <w:i w:val="false"/>
          <w:color w:val="000000"/>
          <w:sz w:val="28"/>
        </w:rPr>
        <w:t>
      5) Анализ результатов и разработка конкретного плана действий по сокращению сбросов соответствующих "маркерных веществ", которые будут включены в СЭМ, например включение в перечень контролируемых веществ в график постоянного мониторинга. В случае превышения нормативных значений концентраций контролируемых веществ или значений валового сброса следует проводить анализ причин превышения, по результатам анализа разрабатывать мероприятия по снижению сбросов контролируемых веществ или включать соответствующие технические изменения в программу модернизации производства.</w:t>
      </w:r>
    </w:p>
    <w:bookmarkEnd w:id="2039"/>
    <w:bookmarkStart w:name="z2191" w:id="2040"/>
    <w:p>
      <w:pPr>
        <w:spacing w:after="0"/>
        <w:ind w:left="0"/>
        <w:jc w:val="both"/>
      </w:pPr>
      <w:r>
        <w:rPr>
          <w:rFonts w:ascii="Times New Roman"/>
          <w:b w:val="false"/>
          <w:i w:val="false"/>
          <w:color w:val="000000"/>
          <w:sz w:val="28"/>
        </w:rPr>
        <w:t>
      Дополнительным методом управления водными ресурсами является контроль за размещением попутных вод и вод, использованных для собственных производственных и технологических нужд путем закачки в поглощающие скважины.</w:t>
      </w:r>
    </w:p>
    <w:bookmarkEnd w:id="2040"/>
    <w:bookmarkStart w:name="z2192" w:id="2041"/>
    <w:p>
      <w:pPr>
        <w:spacing w:after="0"/>
        <w:ind w:left="0"/>
        <w:jc w:val="both"/>
      </w:pPr>
      <w:r>
        <w:rPr>
          <w:rFonts w:ascii="Times New Roman"/>
          <w:b w:val="false"/>
          <w:i w:val="false"/>
          <w:color w:val="000000"/>
          <w:sz w:val="28"/>
        </w:rPr>
        <w:t>
      Техническое описание</w:t>
      </w:r>
    </w:p>
    <w:bookmarkEnd w:id="2041"/>
    <w:bookmarkStart w:name="z2193" w:id="2042"/>
    <w:p>
      <w:pPr>
        <w:spacing w:after="0"/>
        <w:ind w:left="0"/>
        <w:jc w:val="both"/>
      </w:pPr>
      <w:r>
        <w:rPr>
          <w:rFonts w:ascii="Times New Roman"/>
          <w:b w:val="false"/>
          <w:i w:val="false"/>
          <w:color w:val="000000"/>
          <w:sz w:val="28"/>
        </w:rPr>
        <w:t>
      Описание данного НДТ не устанавливает конкретные шаги и представляет возможность действий владельцу предприятия для улучшения показателей сброса в окружающую среду "маркерных веществ".</w:t>
      </w:r>
    </w:p>
    <w:bookmarkEnd w:id="2042"/>
    <w:bookmarkStart w:name="z2194" w:id="2043"/>
    <w:p>
      <w:pPr>
        <w:spacing w:after="0"/>
        <w:ind w:left="0"/>
        <w:jc w:val="both"/>
      </w:pPr>
      <w:r>
        <w:rPr>
          <w:rFonts w:ascii="Times New Roman"/>
          <w:b w:val="false"/>
          <w:i w:val="false"/>
          <w:color w:val="000000"/>
          <w:sz w:val="28"/>
        </w:rPr>
        <w:t>
      Достигнутые экологические выгоды</w:t>
      </w:r>
    </w:p>
    <w:bookmarkEnd w:id="2043"/>
    <w:bookmarkStart w:name="z2195" w:id="2044"/>
    <w:p>
      <w:pPr>
        <w:spacing w:after="0"/>
        <w:ind w:left="0"/>
        <w:jc w:val="both"/>
      </w:pPr>
      <w:r>
        <w:rPr>
          <w:rFonts w:ascii="Times New Roman"/>
          <w:b w:val="false"/>
          <w:i w:val="false"/>
          <w:color w:val="000000"/>
          <w:sz w:val="28"/>
        </w:rPr>
        <w:t>
      Постепенное сокращение сбросов загрязняющих веществ нефтегазодобычи. Для загрязняющих опасных веществ - прекращение или поэтапное прекращение сбросов.</w:t>
      </w:r>
    </w:p>
    <w:bookmarkEnd w:id="2044"/>
    <w:bookmarkStart w:name="z2196" w:id="2045"/>
    <w:p>
      <w:pPr>
        <w:spacing w:after="0"/>
        <w:ind w:left="0"/>
        <w:jc w:val="both"/>
      </w:pPr>
      <w:r>
        <w:rPr>
          <w:rFonts w:ascii="Times New Roman"/>
          <w:b w:val="false"/>
          <w:i w:val="false"/>
          <w:color w:val="000000"/>
          <w:sz w:val="28"/>
        </w:rPr>
        <w:t>
      Применимость</w:t>
      </w:r>
    </w:p>
    <w:bookmarkEnd w:id="2045"/>
    <w:bookmarkStart w:name="z2197" w:id="2046"/>
    <w:p>
      <w:pPr>
        <w:spacing w:after="0"/>
        <w:ind w:left="0"/>
        <w:jc w:val="both"/>
      </w:pPr>
      <w:r>
        <w:rPr>
          <w:rFonts w:ascii="Times New Roman"/>
          <w:b w:val="false"/>
          <w:i w:val="false"/>
          <w:color w:val="000000"/>
          <w:sz w:val="28"/>
        </w:rPr>
        <w:t>
      Применимо к существующим процессам и установкам нефтегазодобывающей отрасли.</w:t>
      </w:r>
    </w:p>
    <w:bookmarkEnd w:id="2046"/>
    <w:bookmarkStart w:name="z2198" w:id="2047"/>
    <w:p>
      <w:pPr>
        <w:spacing w:after="0"/>
        <w:ind w:left="0"/>
        <w:jc w:val="both"/>
      </w:pPr>
      <w:r>
        <w:rPr>
          <w:rFonts w:ascii="Times New Roman"/>
          <w:b w:val="false"/>
          <w:i w:val="false"/>
          <w:color w:val="000000"/>
          <w:sz w:val="28"/>
        </w:rPr>
        <w:t>
      Экономика</w:t>
      </w:r>
    </w:p>
    <w:bookmarkEnd w:id="2047"/>
    <w:bookmarkStart w:name="z2199" w:id="2048"/>
    <w:p>
      <w:pPr>
        <w:spacing w:after="0"/>
        <w:ind w:left="0"/>
        <w:jc w:val="both"/>
      </w:pPr>
      <w:r>
        <w:rPr>
          <w:rFonts w:ascii="Times New Roman"/>
          <w:b w:val="false"/>
          <w:i w:val="false"/>
          <w:color w:val="000000"/>
          <w:sz w:val="28"/>
        </w:rPr>
        <w:t xml:space="preserve">
      Затраты варьируют в зависимости от общего количества контролируемых веществ и продолжительности программы периодического мониторинга, которая имеет специфику для конкретного объекта. </w:t>
      </w:r>
    </w:p>
    <w:bookmarkEnd w:id="2048"/>
    <w:p>
      <w:pPr>
        <w:spacing w:after="0"/>
        <w:ind w:left="0"/>
        <w:jc w:val="both"/>
      </w:pPr>
      <w:r>
        <w:rPr>
          <w:rFonts w:ascii="Times New Roman"/>
          <w:b/>
          <w:i w:val="false"/>
          <w:color w:val="000000"/>
          <w:sz w:val="28"/>
        </w:rPr>
        <w:t>4.4. Управление выбросами в атмосферу</w:t>
      </w:r>
    </w:p>
    <w:bookmarkStart w:name="z2201" w:id="2049"/>
    <w:p>
      <w:pPr>
        <w:spacing w:after="0"/>
        <w:ind w:left="0"/>
        <w:jc w:val="both"/>
      </w:pPr>
      <w:r>
        <w:rPr>
          <w:rFonts w:ascii="Times New Roman"/>
          <w:b w:val="false"/>
          <w:i w:val="false"/>
          <w:color w:val="000000"/>
          <w:sz w:val="28"/>
        </w:rPr>
        <w:t>
      Описание</w:t>
      </w:r>
    </w:p>
    <w:bookmarkEnd w:id="2049"/>
    <w:bookmarkStart w:name="z2202" w:id="2050"/>
    <w:p>
      <w:pPr>
        <w:spacing w:after="0"/>
        <w:ind w:left="0"/>
        <w:jc w:val="both"/>
      </w:pPr>
      <w:r>
        <w:rPr>
          <w:rFonts w:ascii="Times New Roman"/>
          <w:b w:val="false"/>
          <w:i w:val="false"/>
          <w:color w:val="000000"/>
          <w:sz w:val="28"/>
        </w:rPr>
        <w:t>
      Для предотвращения и ограничения выбросов в атмосферу могут применяться одна или несколько методик, в зависимости от: требований нормативно-правовых актов, значительности источника, расположения объекта с источником выбросов относительно других источников; местонахождение восприимчивых реципиентов, качества окружающего воздуха на текущий момент и возможности ухудшения состояния воздушного бассейна в результате деятельности предприятия, технической осуществимости и экономической эффективности возможных способов предотвращения, ограничения и осуществления выбросов.</w:t>
      </w:r>
    </w:p>
    <w:bookmarkEnd w:id="2050"/>
    <w:bookmarkStart w:name="z2203" w:id="2051"/>
    <w:p>
      <w:pPr>
        <w:spacing w:after="0"/>
        <w:ind w:left="0"/>
        <w:jc w:val="both"/>
      </w:pPr>
      <w:r>
        <w:rPr>
          <w:rFonts w:ascii="Times New Roman"/>
          <w:b w:val="false"/>
          <w:i w:val="false"/>
          <w:color w:val="000000"/>
          <w:sz w:val="28"/>
        </w:rPr>
        <w:t>
      Техническое описание</w:t>
      </w:r>
    </w:p>
    <w:bookmarkEnd w:id="2051"/>
    <w:bookmarkStart w:name="z2204" w:id="2052"/>
    <w:p>
      <w:pPr>
        <w:spacing w:after="0"/>
        <w:ind w:left="0"/>
        <w:jc w:val="both"/>
      </w:pPr>
      <w:r>
        <w:rPr>
          <w:rFonts w:ascii="Times New Roman"/>
          <w:b w:val="false"/>
          <w:i w:val="false"/>
          <w:color w:val="000000"/>
          <w:sz w:val="28"/>
        </w:rPr>
        <w:t>
      Программы мониторинга выбросов и качества воздуха обеспечивают информацию, которая может быть использована для оценки эффективности стратегий управления выбросами. Рекомендуется вести систематическое планирование, чтобы обеспечить соответствие собираемых данных их целевому назначению (и избежать сбора ненужных данных). Этот процесс иногда называется определением целей в области качества данных: при этом определяются цель сбора данных, характер решений, которые предстоит принять на основе этих данных, последствия принятия неверного решения, временные и географические рамки, а также качество данных, необходимых для принятия верного решения. При разработке программы мониторинга качества воздуха учитываются следующие элементы: параметры, исходные уровни, вид и частота мониторинга, место проведения мониторинга.</w:t>
      </w:r>
    </w:p>
    <w:bookmarkEnd w:id="2052"/>
    <w:bookmarkStart w:name="z2205" w:id="2053"/>
    <w:p>
      <w:pPr>
        <w:spacing w:after="0"/>
        <w:ind w:left="0"/>
        <w:jc w:val="both"/>
      </w:pPr>
      <w:r>
        <w:rPr>
          <w:rFonts w:ascii="Times New Roman"/>
          <w:b w:val="false"/>
          <w:i w:val="false"/>
          <w:color w:val="000000"/>
          <w:sz w:val="28"/>
        </w:rPr>
        <w:t>
      Наиболее широко распространены источники неорганизованных выбросов ЛОС, связанные с производственными процессами изготовления, хранения и применения содержащих ЛОС жидкостей или газов, в которых материалы находятся под давлением, подвергаются воздействию пониженного давления паров или выводятся из замкнутого пространства. К типичным источникам таких выбросов относятся утечки в оборудовании, открытые резервуары и смесительные емкости, резервуары для хранения, элементы систем очистки сточных вод и случайные утечки. К деталям оборудования, подверженным утечкам под давлением, относятся клапаны, патрубки и прочие соединительные элементы. Для профилактики и устранения выбросов ЛОС, связанных с утечками в оборудовании, рекомендуется, в частности: проводить модернизацию оборудования, внедрять программы обнаружения и устранения утечек, позволяющие бороться с неорганизованными выбросами путем регулярного мониторинга с целью выявления утечек и своевременного проведения ремонтных работ, оснащать резервуары плавающими крышками в целях снижения возможности образования летучих фракций за счет устранения свободного пространства, образующегося над продуктом в резервуарах обычного типа.</w:t>
      </w:r>
    </w:p>
    <w:bookmarkEnd w:id="2053"/>
    <w:bookmarkStart w:name="z2206" w:id="2054"/>
    <w:p>
      <w:pPr>
        <w:spacing w:after="0"/>
        <w:ind w:left="0"/>
        <w:jc w:val="both"/>
      </w:pPr>
      <w:r>
        <w:rPr>
          <w:rFonts w:ascii="Times New Roman"/>
          <w:b w:val="false"/>
          <w:i w:val="false"/>
          <w:color w:val="000000"/>
          <w:sz w:val="28"/>
        </w:rPr>
        <w:t>
      Выбросы летучих органических соединений (ЛОС) в процессе эксплуатации терминалов по перевалке сырой нефти и нефтепродуктов могут быть весьма существенными как с экологической, так и с экономической точки зрения. Выбросы ЛОС могут быть результатом потерь от испарения во время хранения (обычно именуемых "потерями при дыхании, хранении и мгновенном испарении"2), при проведении таких работ, как заполнение и опорожнение резервуаров, добавление присадок, загрузка и разгрузка транспортных средств (называемых "производственными потерями"), а также вследствие утечек через уплотнения, фланцы и иные соединительные элементы оборудования (известными как "случайные потери"). В целях предотвращения и ограничения неорганизованных выбросов ЛОС вследствие потерь при хранении и производственных потерь следует, в частности, выполнять нижеперечисленные рекомендации, которые относятся к большинству резервуаров для хранения топлива наливом, а также к наземным насосным системам и трубопроводному хозяйству.</w:t>
      </w:r>
    </w:p>
    <w:bookmarkEnd w:id="2054"/>
    <w:bookmarkStart w:name="z2207" w:id="2055"/>
    <w:p>
      <w:pPr>
        <w:spacing w:after="0"/>
        <w:ind w:left="0"/>
        <w:jc w:val="both"/>
      </w:pPr>
      <w:r>
        <w:rPr>
          <w:rFonts w:ascii="Times New Roman"/>
          <w:b w:val="false"/>
          <w:i w:val="false"/>
          <w:color w:val="000000"/>
          <w:sz w:val="28"/>
        </w:rPr>
        <w:t xml:space="preserve">
      Поддерживать стабильное давление и паровоздушное пространство в резервуарах за счет: координации графика заполнения и откачки, а также уравновешивания давления в резервуарах (процесс, при котором пары, вытесняемые при заполнении резервуара, перепускаются в паровоздушное пространство опорожняемого резервуара, или в иную емкость в порядке подготовки к сбору паров). В случае, если выбросы паров способствуют или приводят к ухудшению качества атмосферного воздуха по сравнению с нормативами, разработанными исходя из принципов охраны здоровья, следует оборудовать объект вторичными средствами ограничения выбросов, такими, как установки конденсации и рекуперации паров, каталитические окислительные установки, установки сжигания паров или средства адсорбции газа. Пределы применения рекомендаций могут определяться видом хранимого продукта, системой хранения и значимостью возможного воздействия на качество атмосферного воздуха. Использовать при погрузке-разгрузке транспортных средств системы подачи и отвода бензина, шланги сбора резервуарных паров и паронепроницаемые автомобильные, железнодорожные цистерны и танкерные резервуары. Использовать системы налива автомобильных / железнодорожных цистерн с наливом снизу. Внедрить порядок периодического контроля неорганизованных выбросов из труб, клапанов, уплотнений, резервуаров и других узлов инфраструктуры с помощью устройств детектирования паров, с последующим техническим обслуживанием или заменой узлов по мере необходимости. Этим порядком должны быть предусмотрены периодичность и места проведения контроля, а также минимальные уровни выбросов, требующие проведения ремонта. </w:t>
      </w:r>
    </w:p>
    <w:bookmarkEnd w:id="2055"/>
    <w:bookmarkStart w:name="z2208" w:id="2056"/>
    <w:p>
      <w:pPr>
        <w:spacing w:after="0"/>
        <w:ind w:left="0"/>
        <w:jc w:val="both"/>
      </w:pPr>
      <w:r>
        <w:rPr>
          <w:rFonts w:ascii="Times New Roman"/>
          <w:b w:val="false"/>
          <w:i w:val="false"/>
          <w:color w:val="000000"/>
          <w:sz w:val="28"/>
        </w:rPr>
        <w:t>
      Оптимизация режима работы горелочных устройств на устьевых подогревателях эксплуатационных скважин и иных технических устройств, осуществляющих сжигание топлива также внесет значительное влияние на сокращение выбросов загрязняющих веществ в атмосферу№</w:t>
      </w:r>
    </w:p>
    <w:bookmarkEnd w:id="2056"/>
    <w:bookmarkStart w:name="z2209" w:id="205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057"/>
    <w:bookmarkStart w:name="z2210" w:id="2058"/>
    <w:p>
      <w:pPr>
        <w:spacing w:after="0"/>
        <w:ind w:left="0"/>
        <w:jc w:val="both"/>
      </w:pPr>
      <w:r>
        <w:rPr>
          <w:rFonts w:ascii="Times New Roman"/>
          <w:b w:val="false"/>
          <w:i w:val="false"/>
          <w:color w:val="000000"/>
          <w:sz w:val="28"/>
        </w:rPr>
        <w:t>
      В результате выбросов концентрация загрязняющих веществ не должна превышать соответствующие уровни установленных экологических нормативов качества, достижение и поддержание которых являются необходимым для обеспечения благоприятной окружающей среды.</w:t>
      </w:r>
    </w:p>
    <w:bookmarkEnd w:id="2058"/>
    <w:bookmarkStart w:name="z2211" w:id="2059"/>
    <w:p>
      <w:pPr>
        <w:spacing w:after="0"/>
        <w:ind w:left="0"/>
        <w:jc w:val="both"/>
      </w:pPr>
      <w:r>
        <w:rPr>
          <w:rFonts w:ascii="Times New Roman"/>
          <w:b w:val="false"/>
          <w:i w:val="false"/>
          <w:color w:val="000000"/>
          <w:sz w:val="28"/>
        </w:rPr>
        <w:t>
      Применимость</w:t>
      </w:r>
    </w:p>
    <w:bookmarkEnd w:id="2059"/>
    <w:bookmarkStart w:name="z2212" w:id="2060"/>
    <w:p>
      <w:pPr>
        <w:spacing w:after="0"/>
        <w:ind w:left="0"/>
        <w:jc w:val="both"/>
      </w:pPr>
      <w:r>
        <w:rPr>
          <w:rFonts w:ascii="Times New Roman"/>
          <w:b w:val="false"/>
          <w:i w:val="false"/>
          <w:color w:val="000000"/>
          <w:sz w:val="28"/>
        </w:rPr>
        <w:t>
      Применимо к существующим процессам и установкам нефтегазодобывающей отрасли.</w:t>
      </w:r>
    </w:p>
    <w:bookmarkEnd w:id="2060"/>
    <w:bookmarkStart w:name="z2213" w:id="2061"/>
    <w:p>
      <w:pPr>
        <w:spacing w:after="0"/>
        <w:ind w:left="0"/>
        <w:jc w:val="both"/>
      </w:pPr>
      <w:r>
        <w:rPr>
          <w:rFonts w:ascii="Times New Roman"/>
          <w:b w:val="false"/>
          <w:i w:val="false"/>
          <w:color w:val="000000"/>
          <w:sz w:val="28"/>
        </w:rPr>
        <w:t>
      Эффект от внедрения</w:t>
      </w:r>
    </w:p>
    <w:bookmarkEnd w:id="2061"/>
    <w:bookmarkStart w:name="z2214" w:id="2062"/>
    <w:p>
      <w:pPr>
        <w:spacing w:after="0"/>
        <w:ind w:left="0"/>
        <w:jc w:val="both"/>
      </w:pPr>
      <w:r>
        <w:rPr>
          <w:rFonts w:ascii="Times New Roman"/>
          <w:b w:val="false"/>
          <w:i w:val="false"/>
          <w:color w:val="000000"/>
          <w:sz w:val="28"/>
        </w:rPr>
        <w:t xml:space="preserve">
       Примеры методов нейтрализации выбросов ЛОС приведены в таблице 4.3 ("Руководство по охране окружающей среды, здоровья и труда. Общее руководство по ОСЗТ: Охрана окружающей среды Выбросы в атмосферу и качество окружающего воздуха") </w:t>
      </w:r>
    </w:p>
    <w:bookmarkEnd w:id="2062"/>
    <w:bookmarkStart w:name="z2215" w:id="2063"/>
    <w:p>
      <w:pPr>
        <w:spacing w:after="0"/>
        <w:ind w:left="0"/>
        <w:jc w:val="both"/>
      </w:pPr>
      <w:r>
        <w:rPr>
          <w:rFonts w:ascii="Times New Roman"/>
          <w:b w:val="false"/>
          <w:i w:val="false"/>
          <w:color w:val="000000"/>
          <w:sz w:val="28"/>
        </w:rPr>
        <w:t>
      Таблица 4.3. Примеры методов нейтрализации выбросов ЛОС</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Примерная эффективность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Бессальниковая 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закрытой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Двойное механическое уплотнение с поддержанием затворной жидкости при более высоком давлении по сравнению с перекачиваемой жидкостью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закрытой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механическое уплотнение с поддержанием затворной жидкости при более высоком давлении по сравнению с компримируемым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сброса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закрытой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Колеблется***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Предохранительная диафрагма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Бессальниковая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вставки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Разомкнутые линии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Заглушка, пробка, заслонка или второй клапан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Пробозаборники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Замкнутая схема пробоотбора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16" w:id="2064"/>
    <w:p>
      <w:pPr>
        <w:spacing w:after="0"/>
        <w:ind w:left="0"/>
        <w:jc w:val="both"/>
      </w:pPr>
      <w:r>
        <w:rPr>
          <w:rFonts w:ascii="Times New Roman"/>
          <w:b w:val="false"/>
          <w:i w:val="false"/>
          <w:color w:val="000000"/>
          <w:sz w:val="28"/>
        </w:rPr>
        <w:t>
      Примечание:</w:t>
      </w:r>
    </w:p>
    <w:bookmarkEnd w:id="2064"/>
    <w:bookmarkStart w:name="z2217" w:id="2065"/>
    <w:p>
      <w:pPr>
        <w:spacing w:after="0"/>
        <w:ind w:left="0"/>
        <w:jc w:val="both"/>
      </w:pPr>
      <w:r>
        <w:rPr>
          <w:rFonts w:ascii="Times New Roman"/>
          <w:b w:val="false"/>
          <w:i w:val="false"/>
          <w:color w:val="000000"/>
          <w:sz w:val="28"/>
        </w:rPr>
        <w:t>
      *в случае отказа бессальникового оборудования оно может стать источником значительных выбросов;</w:t>
      </w:r>
    </w:p>
    <w:bookmarkEnd w:id="2065"/>
    <w:bookmarkStart w:name="z2218" w:id="2066"/>
    <w:p>
      <w:pPr>
        <w:spacing w:after="0"/>
        <w:ind w:left="0"/>
        <w:jc w:val="both"/>
      </w:pPr>
      <w:r>
        <w:rPr>
          <w:rFonts w:ascii="Times New Roman"/>
          <w:b w:val="false"/>
          <w:i w:val="false"/>
          <w:color w:val="000000"/>
          <w:sz w:val="28"/>
        </w:rPr>
        <w:t>
      **фактическая эффективность агрегата с закрытой продувкой зависит от доли собранных паров и эффективности нейтрализатора, в который отводятся эти пары;</w:t>
      </w:r>
    </w:p>
    <w:bookmarkEnd w:id="2066"/>
    <w:bookmarkStart w:name="z2219" w:id="2067"/>
    <w:p>
      <w:pPr>
        <w:spacing w:after="0"/>
        <w:ind w:left="0"/>
        <w:jc w:val="both"/>
      </w:pPr>
      <w:r>
        <w:rPr>
          <w:rFonts w:ascii="Times New Roman"/>
          <w:b w:val="false"/>
          <w:i w:val="false"/>
          <w:color w:val="000000"/>
          <w:sz w:val="28"/>
        </w:rPr>
        <w:t>
      ***эффективность нейтрализации выбросов в случае снабжения системы закрытой продувки агрегата сброса давления может оказаться ниже, чем в иных случаях применения систем закрытой продувки</w:t>
      </w:r>
    </w:p>
    <w:bookmarkEnd w:id="2067"/>
    <w:p>
      <w:pPr>
        <w:spacing w:after="0"/>
        <w:ind w:left="0"/>
        <w:jc w:val="both"/>
      </w:pPr>
      <w:r>
        <w:rPr>
          <w:rFonts w:ascii="Times New Roman"/>
          <w:b/>
          <w:i w:val="false"/>
          <w:color w:val="000000"/>
          <w:sz w:val="28"/>
        </w:rPr>
        <w:t>4.5. Управление производством</w:t>
      </w:r>
    </w:p>
    <w:bookmarkStart w:name="z2221" w:id="2068"/>
    <w:p>
      <w:pPr>
        <w:spacing w:after="0"/>
        <w:ind w:left="0"/>
        <w:jc w:val="both"/>
      </w:pPr>
      <w:r>
        <w:rPr>
          <w:rFonts w:ascii="Times New Roman"/>
          <w:b w:val="false"/>
          <w:i w:val="false"/>
          <w:color w:val="000000"/>
          <w:sz w:val="28"/>
        </w:rPr>
        <w:t>
      Описание</w:t>
      </w:r>
    </w:p>
    <w:bookmarkEnd w:id="2068"/>
    <w:bookmarkStart w:name="z2222" w:id="2069"/>
    <w:p>
      <w:pPr>
        <w:spacing w:after="0"/>
        <w:ind w:left="0"/>
        <w:jc w:val="both"/>
      </w:pPr>
      <w:r>
        <w:rPr>
          <w:rFonts w:ascii="Times New Roman"/>
          <w:b w:val="false"/>
          <w:i w:val="false"/>
          <w:color w:val="000000"/>
          <w:sz w:val="28"/>
        </w:rPr>
        <w:t>
      Управление производством представляет собой целый комплекс мероприятий, направленных на достижение максимально возможных выгод производства продукции, экологической безопасности. Основная задача системы управления производством - сформировать рабочие производственные процессы, где сведены к минимуму потери сырья и идеально налажены взаимодействия между технологическими процессами (структурными подразделениями), а также выпускаемая продукция отвечает необходимым требованиям и обладает установленными качествами, что напрямую влияет на финансовые показатели производственной компании.</w:t>
      </w:r>
    </w:p>
    <w:bookmarkEnd w:id="2069"/>
    <w:bookmarkStart w:name="z2223" w:id="2070"/>
    <w:p>
      <w:pPr>
        <w:spacing w:after="0"/>
        <w:ind w:left="0"/>
        <w:jc w:val="both"/>
      </w:pPr>
      <w:r>
        <w:rPr>
          <w:rFonts w:ascii="Times New Roman"/>
          <w:b w:val="false"/>
          <w:i w:val="false"/>
          <w:color w:val="000000"/>
          <w:sz w:val="28"/>
        </w:rPr>
        <w:t>
      Для обеспечения полного использования ключевых техник снижения выбросов (обеспечение их наличия, а также производительности) могут быть определены некоторые процедуры для конкретных условий, при которых эксплуатационные параметры отходящих газов или системы очистки отходящих газов могут оказывать значительное влияние на общую достигнутую эффективность очистки (например, количество щелочного реагента, рабочая температура, расход отходящего газа, операции байпаса).</w:t>
      </w:r>
    </w:p>
    <w:bookmarkEnd w:id="2070"/>
    <w:bookmarkStart w:name="z2224" w:id="2071"/>
    <w:p>
      <w:pPr>
        <w:spacing w:after="0"/>
        <w:ind w:left="0"/>
        <w:jc w:val="both"/>
      </w:pPr>
      <w:r>
        <w:rPr>
          <w:rFonts w:ascii="Times New Roman"/>
          <w:b w:val="false"/>
          <w:i w:val="false"/>
          <w:color w:val="000000"/>
          <w:sz w:val="28"/>
        </w:rPr>
        <w:t>
      Особые процедуры могут быть определены для конкретных условий эксплуатации, в частности:</w:t>
      </w:r>
    </w:p>
    <w:bookmarkEnd w:id="2071"/>
    <w:bookmarkStart w:name="z2225" w:id="2072"/>
    <w:p>
      <w:pPr>
        <w:spacing w:after="0"/>
        <w:ind w:left="0"/>
        <w:jc w:val="both"/>
      </w:pPr>
      <w:r>
        <w:rPr>
          <w:rFonts w:ascii="Times New Roman"/>
          <w:b w:val="false"/>
          <w:i w:val="false"/>
          <w:color w:val="000000"/>
          <w:sz w:val="28"/>
        </w:rPr>
        <w:t>
      применение более эффектных химических реагентов;</w:t>
      </w:r>
    </w:p>
    <w:bookmarkEnd w:id="2072"/>
    <w:bookmarkStart w:name="z2226" w:id="2073"/>
    <w:p>
      <w:pPr>
        <w:spacing w:after="0"/>
        <w:ind w:left="0"/>
        <w:jc w:val="both"/>
      </w:pPr>
      <w:r>
        <w:rPr>
          <w:rFonts w:ascii="Times New Roman"/>
          <w:b w:val="false"/>
          <w:i w:val="false"/>
          <w:color w:val="000000"/>
          <w:sz w:val="28"/>
        </w:rPr>
        <w:t>
      автоматизация производства;</w:t>
      </w:r>
    </w:p>
    <w:bookmarkEnd w:id="2073"/>
    <w:bookmarkStart w:name="z2227" w:id="2074"/>
    <w:p>
      <w:pPr>
        <w:spacing w:after="0"/>
        <w:ind w:left="0"/>
        <w:jc w:val="both"/>
      </w:pPr>
      <w:r>
        <w:rPr>
          <w:rFonts w:ascii="Times New Roman"/>
          <w:b w:val="false"/>
          <w:i w:val="false"/>
          <w:color w:val="000000"/>
          <w:sz w:val="28"/>
        </w:rPr>
        <w:t>
      наладка технологического процесса с минимальными энергетическими потерями и максимальной эффективности;</w:t>
      </w:r>
    </w:p>
    <w:bookmarkEnd w:id="2074"/>
    <w:bookmarkStart w:name="z2228" w:id="2075"/>
    <w:p>
      <w:pPr>
        <w:spacing w:after="0"/>
        <w:ind w:left="0"/>
        <w:jc w:val="both"/>
      </w:pPr>
      <w:r>
        <w:rPr>
          <w:rFonts w:ascii="Times New Roman"/>
          <w:b w:val="false"/>
          <w:i w:val="false"/>
          <w:color w:val="000000"/>
          <w:sz w:val="28"/>
        </w:rPr>
        <w:t>
      повышение эффективности цифровой инфраструктуры.</w:t>
      </w:r>
    </w:p>
    <w:bookmarkEnd w:id="2075"/>
    <w:bookmarkStart w:name="z2229" w:id="2076"/>
    <w:p>
      <w:pPr>
        <w:spacing w:after="0"/>
        <w:ind w:left="0"/>
        <w:jc w:val="both"/>
      </w:pPr>
      <w:r>
        <w:rPr>
          <w:rFonts w:ascii="Times New Roman"/>
          <w:b w:val="false"/>
          <w:i w:val="false"/>
          <w:color w:val="000000"/>
          <w:sz w:val="28"/>
        </w:rPr>
        <w:t>
      недостаточный расход или температура отходящих газов, препятствующие использованию системы на полную мощность.</w:t>
      </w:r>
    </w:p>
    <w:bookmarkEnd w:id="2076"/>
    <w:bookmarkStart w:name="z2230" w:id="2077"/>
    <w:p>
      <w:pPr>
        <w:spacing w:after="0"/>
        <w:ind w:left="0"/>
        <w:jc w:val="both"/>
      </w:pPr>
      <w:r>
        <w:rPr>
          <w:rFonts w:ascii="Times New Roman"/>
          <w:b w:val="false"/>
          <w:i w:val="false"/>
          <w:color w:val="000000"/>
          <w:sz w:val="28"/>
        </w:rPr>
        <w:t>
      Дополнительными методами управления производством являются:</w:t>
      </w:r>
    </w:p>
    <w:bookmarkEnd w:id="2077"/>
    <w:bookmarkStart w:name="z2231" w:id="2078"/>
    <w:p>
      <w:pPr>
        <w:spacing w:after="0"/>
        <w:ind w:left="0"/>
        <w:jc w:val="both"/>
      </w:pPr>
      <w:r>
        <w:rPr>
          <w:rFonts w:ascii="Times New Roman"/>
          <w:b w:val="false"/>
          <w:i w:val="false"/>
          <w:color w:val="000000"/>
          <w:sz w:val="28"/>
        </w:rPr>
        <w:t>
      1. Разработка планов действий на основе ответственности и компетентности персонала, системности действий; обучения, информированности и участия персонала в реализации мероприятий, связанных с внедрением принципов экологического менеджмента;</w:t>
      </w:r>
    </w:p>
    <w:bookmarkEnd w:id="2078"/>
    <w:bookmarkStart w:name="z2232" w:id="2079"/>
    <w:p>
      <w:pPr>
        <w:spacing w:after="0"/>
        <w:ind w:left="0"/>
        <w:jc w:val="both"/>
      </w:pPr>
      <w:r>
        <w:rPr>
          <w:rFonts w:ascii="Times New Roman"/>
          <w:b w:val="false"/>
          <w:i w:val="false"/>
          <w:color w:val="000000"/>
          <w:sz w:val="28"/>
        </w:rPr>
        <w:t>
      2. Использование интегрированных автоматизированных систем управления технологическими процессами на газовых промыслах (включая скважины, газосборные сети, УКПГ (УППГ), ДКС) с комплексным регулированием технологических режимов объектов добычи и промысловой подготовки газа;</w:t>
      </w:r>
    </w:p>
    <w:bookmarkEnd w:id="2079"/>
    <w:bookmarkStart w:name="z2233" w:id="2080"/>
    <w:p>
      <w:pPr>
        <w:spacing w:after="0"/>
        <w:ind w:left="0"/>
        <w:jc w:val="both"/>
      </w:pPr>
      <w:r>
        <w:rPr>
          <w:rFonts w:ascii="Times New Roman"/>
          <w:b w:val="false"/>
          <w:i w:val="false"/>
          <w:color w:val="000000"/>
          <w:sz w:val="28"/>
        </w:rPr>
        <w:t>
      3. Установление договорных отношений между двумя или более юридическими и (или) физическими лицами, эксплуатирующими отдельные производственные объекты, находящиеся на территории одной технологической (промышленной) площадки, с целью развития сотрудничества по вопросам охраны окружающей среды и безопасности, организации труда и здоровья персонала;</w:t>
      </w:r>
    </w:p>
    <w:bookmarkEnd w:id="2080"/>
    <w:bookmarkStart w:name="z2234" w:id="2081"/>
    <w:p>
      <w:pPr>
        <w:spacing w:after="0"/>
        <w:ind w:left="0"/>
        <w:jc w:val="both"/>
      </w:pPr>
      <w:r>
        <w:rPr>
          <w:rFonts w:ascii="Times New Roman"/>
          <w:b w:val="false"/>
          <w:i w:val="false"/>
          <w:color w:val="000000"/>
          <w:sz w:val="28"/>
        </w:rPr>
        <w:t>
      4. Внедрение в практику современных методов и средств измерений, направленное на повышение уровня эффективности производства, технического уровня и качества продукции;</w:t>
      </w:r>
    </w:p>
    <w:bookmarkEnd w:id="2081"/>
    <w:bookmarkStart w:name="z2235" w:id="2082"/>
    <w:p>
      <w:pPr>
        <w:spacing w:after="0"/>
        <w:ind w:left="0"/>
        <w:jc w:val="both"/>
      </w:pPr>
      <w:r>
        <w:rPr>
          <w:rFonts w:ascii="Times New Roman"/>
          <w:b w:val="false"/>
          <w:i w:val="false"/>
          <w:color w:val="000000"/>
          <w:sz w:val="28"/>
        </w:rPr>
        <w:t>
      5. Обеспечение единства и требуемой точности измерений, повышение эффективности метрологического обеспечения производства.</w:t>
      </w:r>
    </w:p>
    <w:bookmarkEnd w:id="2082"/>
    <w:bookmarkStart w:name="z2236" w:id="2083"/>
    <w:p>
      <w:pPr>
        <w:spacing w:after="0"/>
        <w:ind w:left="0"/>
        <w:jc w:val="both"/>
      </w:pPr>
      <w:r>
        <w:rPr>
          <w:rFonts w:ascii="Times New Roman"/>
          <w:b w:val="false"/>
          <w:i w:val="false"/>
          <w:color w:val="000000"/>
          <w:sz w:val="28"/>
        </w:rPr>
        <w:t>
      Техническое описание</w:t>
      </w:r>
    </w:p>
    <w:bookmarkEnd w:id="2083"/>
    <w:bookmarkStart w:name="z2237" w:id="2084"/>
    <w:p>
      <w:pPr>
        <w:spacing w:after="0"/>
        <w:ind w:left="0"/>
        <w:jc w:val="both"/>
      </w:pPr>
      <w:r>
        <w:rPr>
          <w:rFonts w:ascii="Times New Roman"/>
          <w:b w:val="false"/>
          <w:i w:val="false"/>
          <w:color w:val="000000"/>
          <w:sz w:val="28"/>
        </w:rPr>
        <w:t>
      Описание данной техники не устанавливает конкретные шаги и представляет возможность действий владельцу предприятия для сокращения показателей эмиссий "маркерных веществ" в окружающую среду, повышения энергоэффективности технологических процессов, и сокращения потребления сырьевых ресурсов с увеличением производства продукции соответствующего качества.</w:t>
      </w:r>
    </w:p>
    <w:bookmarkEnd w:id="2084"/>
    <w:bookmarkStart w:name="z2238" w:id="2085"/>
    <w:p>
      <w:pPr>
        <w:spacing w:after="0"/>
        <w:ind w:left="0"/>
        <w:jc w:val="both"/>
      </w:pPr>
      <w:r>
        <w:rPr>
          <w:rFonts w:ascii="Times New Roman"/>
          <w:b w:val="false"/>
          <w:i w:val="false"/>
          <w:color w:val="000000"/>
          <w:sz w:val="28"/>
        </w:rPr>
        <w:t>
      Основные принципы управления производством:</w:t>
      </w:r>
    </w:p>
    <w:bookmarkEnd w:id="2085"/>
    <w:bookmarkStart w:name="z2239" w:id="2086"/>
    <w:p>
      <w:pPr>
        <w:spacing w:after="0"/>
        <w:ind w:left="0"/>
        <w:jc w:val="both"/>
      </w:pPr>
      <w:r>
        <w:rPr>
          <w:rFonts w:ascii="Times New Roman"/>
          <w:b w:val="false"/>
          <w:i w:val="false"/>
          <w:color w:val="000000"/>
          <w:sz w:val="28"/>
        </w:rPr>
        <w:t>
      организация бизнес-процессов от момента закупки сырья до сдачи готовой продукции заказчику;</w:t>
      </w:r>
    </w:p>
    <w:bookmarkEnd w:id="2086"/>
    <w:bookmarkStart w:name="z2240" w:id="2087"/>
    <w:p>
      <w:pPr>
        <w:spacing w:after="0"/>
        <w:ind w:left="0"/>
        <w:jc w:val="both"/>
      </w:pPr>
      <w:r>
        <w:rPr>
          <w:rFonts w:ascii="Times New Roman"/>
          <w:b w:val="false"/>
          <w:i w:val="false"/>
          <w:color w:val="000000"/>
          <w:sz w:val="28"/>
        </w:rPr>
        <w:t>
      организация планирования производственных процессов, посредством формирования производственных программ, графиков и т.д.;</w:t>
      </w:r>
    </w:p>
    <w:bookmarkEnd w:id="2087"/>
    <w:bookmarkStart w:name="z2241" w:id="2088"/>
    <w:p>
      <w:pPr>
        <w:spacing w:after="0"/>
        <w:ind w:left="0"/>
        <w:jc w:val="both"/>
      </w:pPr>
      <w:r>
        <w:rPr>
          <w:rFonts w:ascii="Times New Roman"/>
          <w:b w:val="false"/>
          <w:i w:val="false"/>
          <w:color w:val="000000"/>
          <w:sz w:val="28"/>
        </w:rPr>
        <w:t>
      контроль за соблюдением производственных планов и графиков;</w:t>
      </w:r>
    </w:p>
    <w:bookmarkEnd w:id="2088"/>
    <w:bookmarkStart w:name="z2242" w:id="2089"/>
    <w:p>
      <w:pPr>
        <w:spacing w:after="0"/>
        <w:ind w:left="0"/>
        <w:jc w:val="both"/>
      </w:pPr>
      <w:r>
        <w:rPr>
          <w:rFonts w:ascii="Times New Roman"/>
          <w:b w:val="false"/>
          <w:i w:val="false"/>
          <w:color w:val="000000"/>
          <w:sz w:val="28"/>
        </w:rPr>
        <w:t>
      своевременная модернизация производства (обновление оборудования, замена устаревшего оборудования, автоматизация и механизация производственных участков, обучение и повышение квалификации работников);</w:t>
      </w:r>
    </w:p>
    <w:bookmarkEnd w:id="2089"/>
    <w:bookmarkStart w:name="z2243" w:id="2090"/>
    <w:p>
      <w:pPr>
        <w:spacing w:after="0"/>
        <w:ind w:left="0"/>
        <w:jc w:val="both"/>
      </w:pPr>
      <w:r>
        <w:rPr>
          <w:rFonts w:ascii="Times New Roman"/>
          <w:b w:val="false"/>
          <w:i w:val="false"/>
          <w:color w:val="000000"/>
          <w:sz w:val="28"/>
        </w:rPr>
        <w:t>
      улучшение контроля качества выпускаемой продукциии иное</w:t>
      </w:r>
    </w:p>
    <w:bookmarkEnd w:id="2090"/>
    <w:bookmarkStart w:name="z2244" w:id="2091"/>
    <w:p>
      <w:pPr>
        <w:spacing w:after="0"/>
        <w:ind w:left="0"/>
        <w:jc w:val="both"/>
      </w:pPr>
      <w:r>
        <w:rPr>
          <w:rFonts w:ascii="Times New Roman"/>
          <w:b w:val="false"/>
          <w:i w:val="false"/>
          <w:color w:val="000000"/>
          <w:sz w:val="28"/>
        </w:rPr>
        <w:t>
      Достигнутые экологические выгоды</w:t>
      </w:r>
    </w:p>
    <w:bookmarkEnd w:id="2091"/>
    <w:bookmarkStart w:name="z2245" w:id="2092"/>
    <w:p>
      <w:pPr>
        <w:spacing w:after="0"/>
        <w:ind w:left="0"/>
        <w:jc w:val="both"/>
      </w:pPr>
      <w:r>
        <w:rPr>
          <w:rFonts w:ascii="Times New Roman"/>
          <w:b w:val="false"/>
          <w:i w:val="false"/>
          <w:color w:val="000000"/>
          <w:sz w:val="28"/>
        </w:rPr>
        <w:t>
      Постепенное сокращение выбросов / сбросов загрязняющих веществ в окружающую среду от процессов нефтегазодобычи. Для загрязняющих опасных веществ - прекращение или поэтапное снижение сбросов. Повышение уровня ресурсосбережения.</w:t>
      </w:r>
    </w:p>
    <w:bookmarkEnd w:id="2092"/>
    <w:bookmarkStart w:name="z2246" w:id="2093"/>
    <w:p>
      <w:pPr>
        <w:spacing w:after="0"/>
        <w:ind w:left="0"/>
        <w:jc w:val="both"/>
      </w:pPr>
      <w:r>
        <w:rPr>
          <w:rFonts w:ascii="Times New Roman"/>
          <w:b w:val="false"/>
          <w:i w:val="false"/>
          <w:color w:val="000000"/>
          <w:sz w:val="28"/>
        </w:rPr>
        <w:t>
      Применимость</w:t>
      </w:r>
    </w:p>
    <w:bookmarkEnd w:id="2093"/>
    <w:bookmarkStart w:name="z2247" w:id="2094"/>
    <w:p>
      <w:pPr>
        <w:spacing w:after="0"/>
        <w:ind w:left="0"/>
        <w:jc w:val="both"/>
      </w:pPr>
      <w:r>
        <w:rPr>
          <w:rFonts w:ascii="Times New Roman"/>
          <w:b w:val="false"/>
          <w:i w:val="false"/>
          <w:color w:val="000000"/>
          <w:sz w:val="28"/>
        </w:rPr>
        <w:t>
      Общеприменимо к существующим процессам и установкам нефтегазодобывающей отрасли и иных отраслей промышленности.</w:t>
      </w:r>
    </w:p>
    <w:bookmarkEnd w:id="2094"/>
    <w:bookmarkStart w:name="z2248" w:id="2095"/>
    <w:p>
      <w:pPr>
        <w:spacing w:after="0"/>
        <w:ind w:left="0"/>
        <w:jc w:val="both"/>
      </w:pPr>
      <w:r>
        <w:rPr>
          <w:rFonts w:ascii="Times New Roman"/>
          <w:b w:val="false"/>
          <w:i w:val="false"/>
          <w:color w:val="000000"/>
          <w:sz w:val="28"/>
        </w:rPr>
        <w:t>
      Экономика</w:t>
      </w:r>
    </w:p>
    <w:bookmarkEnd w:id="2095"/>
    <w:bookmarkStart w:name="z2249" w:id="2096"/>
    <w:p>
      <w:pPr>
        <w:spacing w:after="0"/>
        <w:ind w:left="0"/>
        <w:jc w:val="both"/>
      </w:pPr>
      <w:r>
        <w:rPr>
          <w:rFonts w:ascii="Times New Roman"/>
          <w:b w:val="false"/>
          <w:i w:val="false"/>
          <w:color w:val="000000"/>
          <w:sz w:val="28"/>
        </w:rPr>
        <w:t>
      Затраты варьируют в зависимости от общего количества контролируемых процессов, количества маркерных загрязняющих веществ, количества технологического оборудования и технического оснащения, а также потребляемого сырья и видов энергозатрат применительно к специфике конкретного объекта.</w:t>
      </w:r>
    </w:p>
    <w:bookmarkEnd w:id="2096"/>
    <w:p>
      <w:pPr>
        <w:spacing w:after="0"/>
        <w:ind w:left="0"/>
        <w:jc w:val="both"/>
      </w:pPr>
      <w:r>
        <w:rPr>
          <w:rFonts w:ascii="Times New Roman"/>
          <w:b/>
          <w:i w:val="false"/>
          <w:color w:val="000000"/>
          <w:sz w:val="28"/>
        </w:rPr>
        <w:t>4.6. Повышение энергоэффективности</w:t>
      </w:r>
    </w:p>
    <w:bookmarkStart w:name="z2251" w:id="2097"/>
    <w:p>
      <w:pPr>
        <w:spacing w:after="0"/>
        <w:ind w:left="0"/>
        <w:jc w:val="both"/>
      </w:pPr>
      <w:r>
        <w:rPr>
          <w:rFonts w:ascii="Times New Roman"/>
          <w:b w:val="false"/>
          <w:i w:val="false"/>
          <w:color w:val="000000"/>
          <w:sz w:val="28"/>
        </w:rPr>
        <w:t>
      Техническое описание</w:t>
      </w:r>
    </w:p>
    <w:bookmarkEnd w:id="2097"/>
    <w:bookmarkStart w:name="z2252" w:id="2098"/>
    <w:p>
      <w:pPr>
        <w:spacing w:after="0"/>
        <w:ind w:left="0"/>
        <w:jc w:val="both"/>
      </w:pPr>
      <w:r>
        <w:rPr>
          <w:rFonts w:ascii="Times New Roman"/>
          <w:b w:val="false"/>
          <w:i w:val="false"/>
          <w:color w:val="000000"/>
          <w:sz w:val="28"/>
        </w:rPr>
        <w:t>
      Энергетический менеджмент может быть включен в систему надлежащего управления объектом. Энергоаудит, энергетическое обследование – комплекс мероприятий, направленный на выявление нерационального использования энергетических ресурсов и выработки мер по повышению энергетической эффективности. Основной задачей энергоаудита предприятия является разработка и внедрение мероприятий, обеспечивающих сокращение расходов на энергоресурсы, а также повышение эффективности и надежности работы оборудования. Ежегодный инвестиционный план по сокращению потребления энергии необходимо включить в качестве метода, который следует учитывать при определении НДТ.</w:t>
      </w:r>
    </w:p>
    <w:bookmarkEnd w:id="2098"/>
    <w:bookmarkStart w:name="z2253" w:id="2099"/>
    <w:p>
      <w:pPr>
        <w:spacing w:after="0"/>
        <w:ind w:left="0"/>
        <w:jc w:val="both"/>
      </w:pPr>
      <w:r>
        <w:rPr>
          <w:rFonts w:ascii="Times New Roman"/>
          <w:b w:val="false"/>
          <w:i w:val="false"/>
          <w:color w:val="000000"/>
          <w:sz w:val="28"/>
        </w:rPr>
        <w:t>
      Для оценки энергоэффективности существует несколько методологий, удельное потребление энергии и (менее точный и более простой) индекс, связывающий потребление энергии с количеством добываемого / перерабатываемого сырья.</w:t>
      </w:r>
    </w:p>
    <w:bookmarkEnd w:id="2099"/>
    <w:bookmarkStart w:name="z2254" w:id="2100"/>
    <w:p>
      <w:pPr>
        <w:spacing w:after="0"/>
        <w:ind w:left="0"/>
        <w:jc w:val="both"/>
      </w:pPr>
      <w:r>
        <w:rPr>
          <w:rFonts w:ascii="Times New Roman"/>
          <w:b w:val="false"/>
          <w:i w:val="false"/>
          <w:color w:val="000000"/>
          <w:sz w:val="28"/>
        </w:rPr>
        <w:t>
      Согласованные методы, основанные на комплексном подходе к сокращению энергопотребления, улучшению операционной деятельности, поддержанию рациональной организации производства, а также управлению и выборочным инвестициям. Ниже в таблице 4.4 приводится список основных техник, которые рассматриваются для определения НДТ в нефтегазодобывающем секторе.</w:t>
      </w:r>
    </w:p>
    <w:bookmarkEnd w:id="2100"/>
    <w:bookmarkStart w:name="z2255" w:id="2101"/>
    <w:p>
      <w:pPr>
        <w:spacing w:after="0"/>
        <w:ind w:left="0"/>
        <w:jc w:val="both"/>
      </w:pPr>
      <w:r>
        <w:rPr>
          <w:rFonts w:ascii="Times New Roman"/>
          <w:b w:val="false"/>
          <w:i w:val="false"/>
          <w:color w:val="000000"/>
          <w:sz w:val="28"/>
        </w:rPr>
        <w:t>
      Таблица 4.4. Техники энергосбережения</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и замечания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Сосредоточить внимание руководства на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принятия решений на основе интеграции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развития системы контроля и отчетности о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прогресса и обеспечения достижения целевых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Инициировать систему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Содействовать выявлению областей, требующих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проводить энергоаудиты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установленным требованиям (внешним и внутренним)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снижения энергопотребления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кампании по оптимизации процессов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области улучшения (например, соотношение воздух/ 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между установками, внутри них 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102"/>
          <w:p>
            <w:pPr>
              <w:spacing w:after="20"/>
              <w:ind w:left="20"/>
              <w:jc w:val="both"/>
            </w:pPr>
            <w:r>
              <w:rPr>
                <w:rFonts w:ascii="Times New Roman"/>
                <w:b w:val="false"/>
                <w:i w:val="false"/>
                <w:color w:val="000000"/>
                <w:sz w:val="20"/>
              </w:rPr>
              <w:t>
Тепловая интеграция между установками.</w:t>
            </w:r>
          </w:p>
          <w:bookmarkEnd w:id="2102"/>
          <w:p>
            <w:pPr>
              <w:spacing w:after="20"/>
              <w:ind w:left="20"/>
              <w:jc w:val="both"/>
            </w:pPr>
            <w:r>
              <w:rPr>
                <w:rFonts w:ascii="Times New Roman"/>
                <w:b w:val="false"/>
                <w:i w:val="false"/>
                <w:color w:val="000000"/>
                <w:sz w:val="20"/>
              </w:rPr>
              <w:t>
Исследования на энергоемкость</w:t>
            </w:r>
          </w:p>
        </w:tc>
      </w:tr>
    </w:tbl>
    <w:bookmarkStart w:name="z2257" w:id="2103"/>
    <w:p>
      <w:pPr>
        <w:spacing w:after="0"/>
        <w:ind w:left="0"/>
        <w:jc w:val="both"/>
      </w:pPr>
      <w:r>
        <w:rPr>
          <w:rFonts w:ascii="Times New Roman"/>
          <w:b w:val="false"/>
          <w:i w:val="false"/>
          <w:color w:val="000000"/>
          <w:sz w:val="28"/>
        </w:rPr>
        <w:t xml:space="preserve">
      При повышении энергоэффективности дополнительными методами является: </w:t>
      </w:r>
    </w:p>
    <w:bookmarkEnd w:id="2103"/>
    <w:bookmarkStart w:name="z2258" w:id="2104"/>
    <w:p>
      <w:pPr>
        <w:spacing w:after="0"/>
        <w:ind w:left="0"/>
        <w:jc w:val="both"/>
      </w:pPr>
      <w:r>
        <w:rPr>
          <w:rFonts w:ascii="Times New Roman"/>
          <w:b w:val="false"/>
          <w:i w:val="false"/>
          <w:color w:val="000000"/>
          <w:sz w:val="28"/>
        </w:rPr>
        <w:t>
      1. Системный подход к менеджменту энергоэффективности;</w:t>
      </w:r>
    </w:p>
    <w:bookmarkEnd w:id="2104"/>
    <w:bookmarkStart w:name="z2259" w:id="2105"/>
    <w:p>
      <w:pPr>
        <w:spacing w:after="0"/>
        <w:ind w:left="0"/>
        <w:jc w:val="both"/>
      </w:pPr>
      <w:r>
        <w:rPr>
          <w:rFonts w:ascii="Times New Roman"/>
          <w:b w:val="false"/>
          <w:i w:val="false"/>
          <w:color w:val="000000"/>
          <w:sz w:val="28"/>
        </w:rPr>
        <w:t>
      2. Энергоэффективное проектирование (ЭЭП);</w:t>
      </w:r>
    </w:p>
    <w:bookmarkEnd w:id="2105"/>
    <w:bookmarkStart w:name="z2260" w:id="2106"/>
    <w:p>
      <w:pPr>
        <w:spacing w:after="0"/>
        <w:ind w:left="0"/>
        <w:jc w:val="both"/>
      </w:pPr>
      <w:r>
        <w:rPr>
          <w:rFonts w:ascii="Times New Roman"/>
          <w:b w:val="false"/>
          <w:i w:val="false"/>
          <w:color w:val="000000"/>
          <w:sz w:val="28"/>
        </w:rPr>
        <w:t>
      3. Выбор энергоэффективной Техники для производственного процесса;</w:t>
      </w:r>
    </w:p>
    <w:bookmarkEnd w:id="2106"/>
    <w:bookmarkStart w:name="z2261" w:id="2107"/>
    <w:p>
      <w:pPr>
        <w:spacing w:after="0"/>
        <w:ind w:left="0"/>
        <w:jc w:val="both"/>
      </w:pPr>
      <w:r>
        <w:rPr>
          <w:rFonts w:ascii="Times New Roman"/>
          <w:b w:val="false"/>
          <w:i w:val="false"/>
          <w:color w:val="000000"/>
          <w:sz w:val="28"/>
        </w:rPr>
        <w:t>
      4. Повышение степени интеграции процессов;</w:t>
      </w:r>
    </w:p>
    <w:bookmarkEnd w:id="2107"/>
    <w:bookmarkStart w:name="z2262" w:id="2108"/>
    <w:p>
      <w:pPr>
        <w:spacing w:after="0"/>
        <w:ind w:left="0"/>
        <w:jc w:val="both"/>
      </w:pPr>
      <w:r>
        <w:rPr>
          <w:rFonts w:ascii="Times New Roman"/>
          <w:b w:val="false"/>
          <w:i w:val="false"/>
          <w:color w:val="000000"/>
          <w:sz w:val="28"/>
        </w:rPr>
        <w:t>
      5. Энтальпийный и эксергетический анализ;</w:t>
      </w:r>
    </w:p>
    <w:bookmarkEnd w:id="2108"/>
    <w:bookmarkStart w:name="z2263" w:id="2109"/>
    <w:p>
      <w:pPr>
        <w:spacing w:after="0"/>
        <w:ind w:left="0"/>
        <w:jc w:val="both"/>
      </w:pPr>
      <w:r>
        <w:rPr>
          <w:rFonts w:ascii="Times New Roman"/>
          <w:b w:val="false"/>
          <w:i w:val="false"/>
          <w:color w:val="000000"/>
          <w:sz w:val="28"/>
        </w:rPr>
        <w:t>
      6. Энергетические модели;</w:t>
      </w:r>
    </w:p>
    <w:bookmarkEnd w:id="2109"/>
    <w:bookmarkStart w:name="z2264" w:id="2110"/>
    <w:p>
      <w:pPr>
        <w:spacing w:after="0"/>
        <w:ind w:left="0"/>
        <w:jc w:val="both"/>
      </w:pPr>
      <w:r>
        <w:rPr>
          <w:rFonts w:ascii="Times New Roman"/>
          <w:b w:val="false"/>
          <w:i w:val="false"/>
          <w:color w:val="000000"/>
          <w:sz w:val="28"/>
        </w:rPr>
        <w:t>
      7. Техническое обслуживание (ТО) и ремонт всех систем и оборудования (вибромониторинг, по текущему состоянию, планово-предупредительный ремонт);</w:t>
      </w:r>
    </w:p>
    <w:bookmarkEnd w:id="2110"/>
    <w:bookmarkStart w:name="z2265" w:id="2111"/>
    <w:p>
      <w:pPr>
        <w:spacing w:after="0"/>
        <w:ind w:left="0"/>
        <w:jc w:val="both"/>
      </w:pPr>
      <w:r>
        <w:rPr>
          <w:rFonts w:ascii="Times New Roman"/>
          <w:b w:val="false"/>
          <w:i w:val="false"/>
          <w:color w:val="000000"/>
          <w:sz w:val="28"/>
        </w:rPr>
        <w:t>
      8. Сравнительный анализ (Потери энергии при сжигании топлива, Выбор технических методов, используемых при сжигании топлива, Предварительный подогрев топливного газа за счет отходящего тепла, Сушка топлива, Использование турбодетандеров для утилизации энергии сжатого газа, Низкие избытки воздуха горения, Снижение температуры отходящих газов, Предварительный подогрев воздуха горения за счет отходящего тепла, Автоматизированное управление горелками, Выбор топлива, Снижение потерь при помощи теплоизоляции, Общая энергоэффективность (КПД) топливосжигающей установки);</w:t>
      </w:r>
    </w:p>
    <w:bookmarkEnd w:id="2111"/>
    <w:bookmarkStart w:name="z2266" w:id="2112"/>
    <w:p>
      <w:pPr>
        <w:spacing w:after="0"/>
        <w:ind w:left="0"/>
        <w:jc w:val="both"/>
      </w:pPr>
      <w:r>
        <w:rPr>
          <w:rFonts w:ascii="Times New Roman"/>
          <w:b w:val="false"/>
          <w:i w:val="false"/>
          <w:color w:val="000000"/>
          <w:sz w:val="28"/>
        </w:rPr>
        <w:t>
      9. Информационный обмен;</w:t>
      </w:r>
    </w:p>
    <w:bookmarkEnd w:id="2112"/>
    <w:bookmarkStart w:name="z2267" w:id="2113"/>
    <w:p>
      <w:pPr>
        <w:spacing w:after="0"/>
        <w:ind w:left="0"/>
        <w:jc w:val="both"/>
      </w:pPr>
      <w:r>
        <w:rPr>
          <w:rFonts w:ascii="Times New Roman"/>
          <w:b w:val="false"/>
          <w:i w:val="false"/>
          <w:color w:val="000000"/>
          <w:sz w:val="28"/>
        </w:rPr>
        <w:t>
      10. Энергетические модели, базы данных и балансы;</w:t>
      </w:r>
    </w:p>
    <w:bookmarkEnd w:id="2113"/>
    <w:bookmarkStart w:name="z2268" w:id="2114"/>
    <w:p>
      <w:pPr>
        <w:spacing w:after="0"/>
        <w:ind w:left="0"/>
        <w:jc w:val="both"/>
      </w:pPr>
      <w:r>
        <w:rPr>
          <w:rFonts w:ascii="Times New Roman"/>
          <w:b w:val="false"/>
          <w:i w:val="false"/>
          <w:color w:val="000000"/>
          <w:sz w:val="28"/>
        </w:rPr>
        <w:t>
      11. Реализация IT-проектов, информационно-аналитических систем по направлению энергоменеджмента;</w:t>
      </w:r>
    </w:p>
    <w:bookmarkEnd w:id="2114"/>
    <w:bookmarkStart w:name="z2269" w:id="2115"/>
    <w:p>
      <w:pPr>
        <w:spacing w:after="0"/>
        <w:ind w:left="0"/>
        <w:jc w:val="both"/>
      </w:pPr>
      <w:r>
        <w:rPr>
          <w:rFonts w:ascii="Times New Roman"/>
          <w:b w:val="false"/>
          <w:i w:val="false"/>
          <w:color w:val="000000"/>
          <w:sz w:val="28"/>
        </w:rPr>
        <w:t>
      12. Разработка, утверждение и актуализация нормативно-методологической документации в части энергоменеджмента;</w:t>
      </w:r>
    </w:p>
    <w:bookmarkEnd w:id="2115"/>
    <w:bookmarkStart w:name="z2270" w:id="2116"/>
    <w:p>
      <w:pPr>
        <w:spacing w:after="0"/>
        <w:ind w:left="0"/>
        <w:jc w:val="both"/>
      </w:pPr>
      <w:r>
        <w:rPr>
          <w:rFonts w:ascii="Times New Roman"/>
          <w:b w:val="false"/>
          <w:i w:val="false"/>
          <w:color w:val="000000"/>
          <w:sz w:val="28"/>
        </w:rPr>
        <w:t>
      13. Обеспечение дальнейшего развития инициатив в области энергоэффективности и поддержание мотивации;</w:t>
      </w:r>
    </w:p>
    <w:bookmarkEnd w:id="2116"/>
    <w:bookmarkStart w:name="z2271" w:id="2117"/>
    <w:p>
      <w:pPr>
        <w:spacing w:after="0"/>
        <w:ind w:left="0"/>
        <w:jc w:val="both"/>
      </w:pPr>
      <w:r>
        <w:rPr>
          <w:rFonts w:ascii="Times New Roman"/>
          <w:b w:val="false"/>
          <w:i w:val="false"/>
          <w:color w:val="000000"/>
          <w:sz w:val="28"/>
        </w:rPr>
        <w:t>
      14. Термоэкономика.</w:t>
      </w:r>
    </w:p>
    <w:bookmarkEnd w:id="2117"/>
    <w:bookmarkStart w:name="z2272" w:id="2118"/>
    <w:p>
      <w:pPr>
        <w:spacing w:after="0"/>
        <w:ind w:left="0"/>
        <w:jc w:val="both"/>
      </w:pPr>
      <w:r>
        <w:rPr>
          <w:rFonts w:ascii="Times New Roman"/>
          <w:b w:val="false"/>
          <w:i w:val="false"/>
          <w:color w:val="000000"/>
          <w:sz w:val="28"/>
        </w:rPr>
        <w:t>
      Достигнутые экологические выгоды</w:t>
      </w:r>
    </w:p>
    <w:bookmarkEnd w:id="2118"/>
    <w:bookmarkStart w:name="z2273" w:id="2119"/>
    <w:p>
      <w:pPr>
        <w:spacing w:after="0"/>
        <w:ind w:left="0"/>
        <w:jc w:val="both"/>
      </w:pPr>
      <w:r>
        <w:rPr>
          <w:rFonts w:ascii="Times New Roman"/>
          <w:b w:val="false"/>
          <w:i w:val="false"/>
          <w:color w:val="000000"/>
          <w:sz w:val="28"/>
        </w:rPr>
        <w:t>
      Все меры по снижению потребления энергии приводят к экономии ресурсов и сокращению выбросов, включая CO2. Любое действие по энергосбережению оказывает влияние на загрязнение окружающей среды через уровень расхода топлива.</w:t>
      </w:r>
    </w:p>
    <w:bookmarkEnd w:id="2119"/>
    <w:bookmarkStart w:name="z2274" w:id="2120"/>
    <w:p>
      <w:pPr>
        <w:spacing w:after="0"/>
        <w:ind w:left="0"/>
        <w:jc w:val="both"/>
      </w:pPr>
      <w:r>
        <w:rPr>
          <w:rFonts w:ascii="Times New Roman"/>
          <w:b w:val="false"/>
          <w:i w:val="false"/>
          <w:color w:val="000000"/>
          <w:sz w:val="28"/>
        </w:rPr>
        <w:t>
      Эффект от внедрения</w:t>
      </w:r>
    </w:p>
    <w:bookmarkEnd w:id="2120"/>
    <w:bookmarkStart w:name="z2275" w:id="2121"/>
    <w:p>
      <w:pPr>
        <w:spacing w:after="0"/>
        <w:ind w:left="0"/>
        <w:jc w:val="both"/>
      </w:pPr>
      <w:r>
        <w:rPr>
          <w:rFonts w:ascii="Times New Roman"/>
          <w:b w:val="false"/>
          <w:i w:val="false"/>
          <w:color w:val="000000"/>
          <w:sz w:val="28"/>
        </w:rPr>
        <w:t>
      Снижение объемов потребления энергетических ресурсов обеспечивает не только сокращение операционных издержек заводов, но и влечет за собой повышение надежности их работы. Согласованные и хорошо управляемые меры, основанные на комплексном подходе к сокращению потребления энергии.</w:t>
      </w:r>
    </w:p>
    <w:bookmarkEnd w:id="2121"/>
    <w:bookmarkStart w:name="z2276" w:id="2122"/>
    <w:p>
      <w:pPr>
        <w:spacing w:after="0"/>
        <w:ind w:left="0"/>
        <w:jc w:val="both"/>
      </w:pPr>
      <w:r>
        <w:rPr>
          <w:rFonts w:ascii="Times New Roman"/>
          <w:b w:val="false"/>
          <w:i w:val="false"/>
          <w:color w:val="000000"/>
          <w:sz w:val="28"/>
        </w:rPr>
        <w:t>
      Кросс-медиа эффекты</w:t>
      </w:r>
    </w:p>
    <w:bookmarkEnd w:id="2122"/>
    <w:bookmarkStart w:name="z2277" w:id="2123"/>
    <w:p>
      <w:pPr>
        <w:spacing w:after="0"/>
        <w:ind w:left="0"/>
        <w:jc w:val="both"/>
      </w:pPr>
      <w:r>
        <w:rPr>
          <w:rFonts w:ascii="Times New Roman"/>
          <w:b w:val="false"/>
          <w:i w:val="false"/>
          <w:color w:val="000000"/>
          <w:sz w:val="28"/>
        </w:rPr>
        <w:t>
      Трудности при сборе данных об энергоемкости технологических процессов и технологического оборудования, связанные с конфиденциальностью данных для участия в сравнительном анализе (бенчмарк) между предприятиями.</w:t>
      </w:r>
    </w:p>
    <w:bookmarkEnd w:id="2123"/>
    <w:bookmarkStart w:name="z2278" w:id="2124"/>
    <w:p>
      <w:pPr>
        <w:spacing w:after="0"/>
        <w:ind w:left="0"/>
        <w:jc w:val="both"/>
      </w:pPr>
      <w:r>
        <w:rPr>
          <w:rFonts w:ascii="Times New Roman"/>
          <w:b w:val="false"/>
          <w:i w:val="false"/>
          <w:color w:val="000000"/>
          <w:sz w:val="28"/>
        </w:rPr>
        <w:t>
      Также имеются трудности в оптимизации одних процессов с последующим влиянием на другие процессы, в связи с чем, необходимо проведение комплексного усовершенствования программ энергоэффективности.</w:t>
      </w:r>
    </w:p>
    <w:bookmarkEnd w:id="2124"/>
    <w:bookmarkStart w:name="z2279" w:id="2125"/>
    <w:p>
      <w:pPr>
        <w:spacing w:after="0"/>
        <w:ind w:left="0"/>
        <w:jc w:val="both"/>
      </w:pPr>
      <w:r>
        <w:rPr>
          <w:rFonts w:ascii="Times New Roman"/>
          <w:b w:val="false"/>
          <w:i w:val="false"/>
          <w:color w:val="000000"/>
          <w:sz w:val="28"/>
        </w:rPr>
        <w:t>
      Экономика</w:t>
      </w:r>
    </w:p>
    <w:bookmarkEnd w:id="2125"/>
    <w:bookmarkStart w:name="z2280" w:id="2126"/>
    <w:p>
      <w:pPr>
        <w:spacing w:after="0"/>
        <w:ind w:left="0"/>
        <w:jc w:val="both"/>
      </w:pPr>
      <w:r>
        <w:rPr>
          <w:rFonts w:ascii="Times New Roman"/>
          <w:b w:val="false"/>
          <w:i w:val="false"/>
          <w:color w:val="000000"/>
          <w:sz w:val="28"/>
        </w:rPr>
        <w:t>
      Потребление энергии может составлять до 50 % от общих эксплуатационных затрат. Как следствие, снижение энергопотребления или повышение эффективности завода снижает общие эксплуатационные расходы.</w:t>
      </w:r>
    </w:p>
    <w:bookmarkEnd w:id="2126"/>
    <w:bookmarkStart w:name="z2281" w:id="2127"/>
    <w:p>
      <w:pPr>
        <w:spacing w:after="0"/>
        <w:ind w:left="0"/>
        <w:jc w:val="both"/>
      </w:pPr>
      <w:r>
        <w:rPr>
          <w:rFonts w:ascii="Times New Roman"/>
          <w:b w:val="false"/>
          <w:i w:val="false"/>
          <w:color w:val="000000"/>
          <w:sz w:val="28"/>
        </w:rPr>
        <w:t>
      Применимость</w:t>
      </w:r>
    </w:p>
    <w:bookmarkEnd w:id="2127"/>
    <w:bookmarkStart w:name="z2282" w:id="2128"/>
    <w:p>
      <w:pPr>
        <w:spacing w:after="0"/>
        <w:ind w:left="0"/>
        <w:jc w:val="both"/>
      </w:pPr>
      <w:r>
        <w:rPr>
          <w:rFonts w:ascii="Times New Roman"/>
          <w:b w:val="false"/>
          <w:i w:val="false"/>
          <w:color w:val="000000"/>
          <w:sz w:val="28"/>
        </w:rPr>
        <w:t>
      Общеприменимо</w:t>
      </w:r>
    </w:p>
    <w:bookmarkEnd w:id="2128"/>
    <w:bookmarkStart w:name="z2283" w:id="2129"/>
    <w:p>
      <w:pPr>
        <w:spacing w:after="0"/>
        <w:ind w:left="0"/>
        <w:jc w:val="both"/>
      </w:pPr>
      <w:r>
        <w:rPr>
          <w:rFonts w:ascii="Times New Roman"/>
          <w:b w:val="false"/>
          <w:i w:val="false"/>
          <w:color w:val="000000"/>
          <w:sz w:val="28"/>
        </w:rPr>
        <w:t>
      Справочная литература</w:t>
      </w:r>
    </w:p>
    <w:bookmarkEnd w:id="2129"/>
    <w:bookmarkStart w:name="z2284" w:id="2130"/>
    <w:p>
      <w:pPr>
        <w:spacing w:after="0"/>
        <w:ind w:left="0"/>
        <w:jc w:val="both"/>
      </w:pPr>
      <w:r>
        <w:rPr>
          <w:rFonts w:ascii="Times New Roman"/>
          <w:b w:val="false"/>
          <w:i w:val="false"/>
          <w:color w:val="000000"/>
          <w:sz w:val="28"/>
        </w:rPr>
        <w:t>
      [1]</w:t>
      </w:r>
    </w:p>
    <w:bookmarkEnd w:id="2130"/>
    <w:p>
      <w:pPr>
        <w:spacing w:after="0"/>
        <w:ind w:left="0"/>
        <w:jc w:val="both"/>
      </w:pPr>
      <w:r>
        <w:rPr>
          <w:rFonts w:ascii="Times New Roman"/>
          <w:b/>
          <w:i w:val="false"/>
          <w:color w:val="000000"/>
          <w:sz w:val="28"/>
        </w:rPr>
        <w:t>4.7 Организация работ по переработке и утилизации отходов</w:t>
      </w:r>
    </w:p>
    <w:bookmarkStart w:name="z2286" w:id="2131"/>
    <w:p>
      <w:pPr>
        <w:spacing w:after="0"/>
        <w:ind w:left="0"/>
        <w:jc w:val="both"/>
      </w:pPr>
      <w:r>
        <w:rPr>
          <w:rFonts w:ascii="Times New Roman"/>
          <w:b w:val="false"/>
          <w:i w:val="false"/>
          <w:color w:val="000000"/>
          <w:sz w:val="28"/>
        </w:rPr>
        <w:t>
      Данный раздел дополняет предыдущие, относящиеся к отдельным технологическим процессам или установкам. В настоящем разделе содержится узконаправленная информация о ключевых методах управления, сокращения и мер борьбы с отходами, образующимися в результате переработки нефти и газа. С целью минимизации воздействия отходов на окружающую среду разрабатывается Программа управления отходами. Процесс управления отходами включает в себя:</w:t>
      </w:r>
    </w:p>
    <w:bookmarkEnd w:id="2131"/>
    <w:bookmarkStart w:name="z2287" w:id="2132"/>
    <w:p>
      <w:pPr>
        <w:spacing w:after="0"/>
        <w:ind w:left="0"/>
        <w:jc w:val="both"/>
      </w:pPr>
      <w:r>
        <w:rPr>
          <w:rFonts w:ascii="Times New Roman"/>
          <w:b w:val="false"/>
          <w:i w:val="false"/>
          <w:color w:val="000000"/>
          <w:sz w:val="28"/>
        </w:rPr>
        <w:t>
      предупреждение и минимизацию образования отходов;</w:t>
      </w:r>
    </w:p>
    <w:bookmarkEnd w:id="2132"/>
    <w:bookmarkStart w:name="z2288" w:id="2133"/>
    <w:p>
      <w:pPr>
        <w:spacing w:after="0"/>
        <w:ind w:left="0"/>
        <w:jc w:val="both"/>
      </w:pPr>
      <w:r>
        <w:rPr>
          <w:rFonts w:ascii="Times New Roman"/>
          <w:b w:val="false"/>
          <w:i w:val="false"/>
          <w:color w:val="000000"/>
          <w:sz w:val="28"/>
        </w:rPr>
        <w:t>
      учет и контроль накопления отходов;</w:t>
      </w:r>
    </w:p>
    <w:bookmarkEnd w:id="2133"/>
    <w:bookmarkStart w:name="z2289" w:id="2134"/>
    <w:p>
      <w:pPr>
        <w:spacing w:after="0"/>
        <w:ind w:left="0"/>
        <w:jc w:val="both"/>
      </w:pPr>
      <w:r>
        <w:rPr>
          <w:rFonts w:ascii="Times New Roman"/>
          <w:b w:val="false"/>
          <w:i w:val="false"/>
          <w:color w:val="000000"/>
          <w:sz w:val="28"/>
        </w:rPr>
        <w:t>
      сбор;</w:t>
      </w:r>
    </w:p>
    <w:bookmarkEnd w:id="2134"/>
    <w:bookmarkStart w:name="z2290" w:id="2135"/>
    <w:p>
      <w:pPr>
        <w:spacing w:after="0"/>
        <w:ind w:left="0"/>
        <w:jc w:val="both"/>
      </w:pPr>
      <w:r>
        <w:rPr>
          <w:rFonts w:ascii="Times New Roman"/>
          <w:b w:val="false"/>
          <w:i w:val="false"/>
          <w:color w:val="000000"/>
          <w:sz w:val="28"/>
        </w:rPr>
        <w:t>
      переработку;</w:t>
      </w:r>
    </w:p>
    <w:bookmarkEnd w:id="2135"/>
    <w:bookmarkStart w:name="z2291" w:id="2136"/>
    <w:p>
      <w:pPr>
        <w:spacing w:after="0"/>
        <w:ind w:left="0"/>
        <w:jc w:val="both"/>
      </w:pPr>
      <w:r>
        <w:rPr>
          <w:rFonts w:ascii="Times New Roman"/>
          <w:b w:val="false"/>
          <w:i w:val="false"/>
          <w:color w:val="000000"/>
          <w:sz w:val="28"/>
        </w:rPr>
        <w:t>
      обезвреживание;</w:t>
      </w:r>
    </w:p>
    <w:bookmarkEnd w:id="2136"/>
    <w:bookmarkStart w:name="z2292" w:id="2137"/>
    <w:p>
      <w:pPr>
        <w:spacing w:after="0"/>
        <w:ind w:left="0"/>
        <w:jc w:val="both"/>
      </w:pPr>
      <w:r>
        <w:rPr>
          <w:rFonts w:ascii="Times New Roman"/>
          <w:b w:val="false"/>
          <w:i w:val="false"/>
          <w:color w:val="000000"/>
          <w:sz w:val="28"/>
        </w:rPr>
        <w:t>
      удаление отходов.</w:t>
      </w:r>
    </w:p>
    <w:bookmarkEnd w:id="2137"/>
    <w:bookmarkStart w:name="z2293" w:id="2138"/>
    <w:p>
      <w:pPr>
        <w:spacing w:after="0"/>
        <w:ind w:left="0"/>
        <w:jc w:val="both"/>
      </w:pPr>
      <w:r>
        <w:rPr>
          <w:rFonts w:ascii="Times New Roman"/>
          <w:b w:val="false"/>
          <w:i w:val="false"/>
          <w:color w:val="000000"/>
          <w:sz w:val="28"/>
        </w:rPr>
        <w:t>
      другие виды восстановления свойств, например, утилизацию отходов в качестве топлива.</w:t>
      </w:r>
    </w:p>
    <w:bookmarkEnd w:id="2138"/>
    <w:bookmarkStart w:name="z2294" w:id="2139"/>
    <w:p>
      <w:pPr>
        <w:spacing w:after="0"/>
        <w:ind w:left="0"/>
        <w:jc w:val="both"/>
      </w:pPr>
      <w:r>
        <w:rPr>
          <w:rFonts w:ascii="Times New Roman"/>
          <w:b w:val="false"/>
          <w:i w:val="false"/>
          <w:color w:val="000000"/>
          <w:sz w:val="28"/>
        </w:rPr>
        <w:t>
      Представленная информация дополняет другие разделы по следующим аспектам: экологические преимущества, воздействие на различные компоненты окружающей среды, технико-эксплуатационные данные и вопросы применимости, которые не будут повторяться в других разделах.</w:t>
      </w:r>
    </w:p>
    <w:bookmarkEnd w:id="2139"/>
    <w:bookmarkStart w:name="z2295" w:id="2140"/>
    <w:p>
      <w:pPr>
        <w:spacing w:after="0"/>
        <w:ind w:left="0"/>
        <w:jc w:val="both"/>
      </w:pPr>
      <w:r>
        <w:rPr>
          <w:rFonts w:ascii="Times New Roman"/>
          <w:b w:val="false"/>
          <w:i w:val="false"/>
          <w:color w:val="000000"/>
          <w:sz w:val="28"/>
        </w:rPr>
        <w:t>
      При организации работ по переработке и утилизации отходов необходимо учитывать:</w:t>
      </w:r>
    </w:p>
    <w:bookmarkEnd w:id="2140"/>
    <w:bookmarkStart w:name="z2296" w:id="2141"/>
    <w:p>
      <w:pPr>
        <w:spacing w:after="0"/>
        <w:ind w:left="0"/>
        <w:jc w:val="both"/>
      </w:pPr>
      <w:r>
        <w:rPr>
          <w:rFonts w:ascii="Times New Roman"/>
          <w:b w:val="false"/>
          <w:i w:val="false"/>
          <w:color w:val="000000"/>
          <w:sz w:val="28"/>
        </w:rPr>
        <w:t>
      1. раздельное накопление отходов при проведении буровых работ по их видам и временное хранение на буровой в специальных контейнерах с последующим вывозом для удаления в специализированные организации и установки по переработки отходов, а также другие меры;</w:t>
      </w:r>
    </w:p>
    <w:bookmarkEnd w:id="2141"/>
    <w:bookmarkStart w:name="z2297" w:id="2142"/>
    <w:p>
      <w:pPr>
        <w:spacing w:after="0"/>
        <w:ind w:left="0"/>
        <w:jc w:val="both"/>
      </w:pPr>
      <w:r>
        <w:rPr>
          <w:rFonts w:ascii="Times New Roman"/>
          <w:b w:val="false"/>
          <w:i w:val="false"/>
          <w:color w:val="000000"/>
          <w:sz w:val="28"/>
        </w:rPr>
        <w:t>
      2. накопление отходов при проведении ремонтных работ в специальные емкости с последующим вывозом для утилизации, обезвреживания, удаления в специализированных организациях и установки по переработке отходов;</w:t>
      </w:r>
    </w:p>
    <w:bookmarkEnd w:id="2142"/>
    <w:bookmarkStart w:name="z2298" w:id="2143"/>
    <w:p>
      <w:pPr>
        <w:spacing w:after="0"/>
        <w:ind w:left="0"/>
        <w:jc w:val="both"/>
      </w:pPr>
      <w:r>
        <w:rPr>
          <w:rFonts w:ascii="Times New Roman"/>
          <w:b w:val="false"/>
          <w:i w:val="false"/>
          <w:color w:val="000000"/>
          <w:sz w:val="28"/>
        </w:rPr>
        <w:t>
      3. вывоз отходов с территории рабочей площадки специально оборудованным транспортом;</w:t>
      </w:r>
    </w:p>
    <w:bookmarkEnd w:id="2143"/>
    <w:bookmarkStart w:name="z2299" w:id="2144"/>
    <w:p>
      <w:pPr>
        <w:spacing w:after="0"/>
        <w:ind w:left="0"/>
        <w:jc w:val="both"/>
      </w:pPr>
      <w:r>
        <w:rPr>
          <w:rFonts w:ascii="Times New Roman"/>
          <w:b w:val="false"/>
          <w:i w:val="false"/>
          <w:color w:val="000000"/>
          <w:sz w:val="28"/>
        </w:rPr>
        <w:t>
      4. переработка бурового шлама на нефтяной основе с разделением на фазы;</w:t>
      </w:r>
    </w:p>
    <w:bookmarkEnd w:id="2144"/>
    <w:bookmarkStart w:name="z2300" w:id="2145"/>
    <w:p>
      <w:pPr>
        <w:spacing w:after="0"/>
        <w:ind w:left="0"/>
        <w:jc w:val="both"/>
      </w:pPr>
      <w:r>
        <w:rPr>
          <w:rFonts w:ascii="Times New Roman"/>
          <w:b w:val="false"/>
          <w:i w:val="false"/>
          <w:color w:val="000000"/>
          <w:sz w:val="28"/>
        </w:rPr>
        <w:t xml:space="preserve">
      5. использование буровых шламов, осадка БСВ и отходов буровых растворов (в качестве строительного материала, плодородного субстрата, закрепления подвижных песков, получения глинопорошка и др.); </w:t>
      </w:r>
    </w:p>
    <w:bookmarkEnd w:id="2145"/>
    <w:bookmarkStart w:name="z2301" w:id="2146"/>
    <w:p>
      <w:pPr>
        <w:spacing w:after="0"/>
        <w:ind w:left="0"/>
        <w:jc w:val="both"/>
      </w:pPr>
      <w:r>
        <w:rPr>
          <w:rFonts w:ascii="Times New Roman"/>
          <w:b w:val="false"/>
          <w:i w:val="false"/>
          <w:color w:val="000000"/>
          <w:sz w:val="28"/>
        </w:rPr>
        <w:t xml:space="preserve">
      6. отверждение (консолидацию) БШ, осадка БСВ и отходов буровых растворов; </w:t>
      </w:r>
    </w:p>
    <w:bookmarkEnd w:id="2146"/>
    <w:bookmarkStart w:name="z2302" w:id="2147"/>
    <w:p>
      <w:pPr>
        <w:spacing w:after="0"/>
        <w:ind w:left="0"/>
        <w:jc w:val="both"/>
      </w:pPr>
      <w:r>
        <w:rPr>
          <w:rFonts w:ascii="Times New Roman"/>
          <w:b w:val="false"/>
          <w:i w:val="false"/>
          <w:color w:val="000000"/>
          <w:sz w:val="28"/>
        </w:rPr>
        <w:t>
      7. ликвидация и рекультивация накопителя.</w:t>
      </w:r>
    </w:p>
    <w:bookmarkEnd w:id="2147"/>
    <w:bookmarkStart w:name="z2303" w:id="2148"/>
    <w:p>
      <w:pPr>
        <w:spacing w:after="0"/>
        <w:ind w:left="0"/>
        <w:jc w:val="both"/>
      </w:pPr>
      <w:r>
        <w:rPr>
          <w:rFonts w:ascii="Times New Roman"/>
          <w:b w:val="false"/>
          <w:i w:val="false"/>
          <w:color w:val="000000"/>
          <w:sz w:val="28"/>
        </w:rPr>
        <w:t>
      Описание</w:t>
      </w:r>
    </w:p>
    <w:bookmarkEnd w:id="2148"/>
    <w:bookmarkStart w:name="z2304" w:id="2149"/>
    <w:p>
      <w:pPr>
        <w:spacing w:after="0"/>
        <w:ind w:left="0"/>
        <w:jc w:val="both"/>
      </w:pPr>
      <w:r>
        <w:rPr>
          <w:rFonts w:ascii="Times New Roman"/>
          <w:b w:val="false"/>
          <w:i w:val="false"/>
          <w:color w:val="000000"/>
          <w:sz w:val="28"/>
        </w:rPr>
        <w:t>
      Предотвращение образования отходов посредством выбора оптимальных вариантов материально-технического снабжения, рациональная закупка материалов (покупка только того, что действительно необходимо), рационального использования сырья и материалов, используемых в производстве (использование материала до конца и т.д.), рационального закупа материалов в таких количествах, которые реально используются на протяжении определенного промежутка времени, в течение которого они не будут переведены в разряд отходов (использование правила "первым пришло-первым уйдет" для сведения к минимуму порчи материальных запасов), закупа материалов, используемых в производстве, в бестарном виде или в контейнерах многоразового использования для снижения отходов в виде упаковочного материала или пустых контейнеров, совершенствования производственных процессов, повторного использования материалов или изделий, которые являются продуктами многократного использования в их первоначальной форме либо их передачи физическим и юридическим лицам, заинтересованным их использовании, применения мер предосторожности и проведение ежедневных профилактических работ для исключения утечек и проливов, жидкого сырья и топлива, постоянного повышение профессионального уровня персонала.</w:t>
      </w:r>
    </w:p>
    <w:bookmarkEnd w:id="2149"/>
    <w:bookmarkStart w:name="z2305" w:id="2150"/>
    <w:p>
      <w:pPr>
        <w:spacing w:after="0"/>
        <w:ind w:left="0"/>
        <w:jc w:val="both"/>
      </w:pPr>
      <w:r>
        <w:rPr>
          <w:rFonts w:ascii="Times New Roman"/>
          <w:b w:val="false"/>
          <w:i w:val="false"/>
          <w:color w:val="000000"/>
          <w:sz w:val="28"/>
        </w:rPr>
        <w:t>
      Подготовка отходов к повторному использованию посредством раздельного сбора и сортировки отходов с учетом его происхождения и пригодности к переработке или вторичному использованию, раздельного сбора и предотвращения смешивания различных видов отходов, уменьшения содержания вредных веществ в материалах или продукции.</w:t>
      </w:r>
    </w:p>
    <w:bookmarkEnd w:id="2150"/>
    <w:bookmarkStart w:name="z2306" w:id="2151"/>
    <w:p>
      <w:pPr>
        <w:spacing w:after="0"/>
        <w:ind w:left="0"/>
        <w:jc w:val="both"/>
      </w:pPr>
      <w:r>
        <w:rPr>
          <w:rFonts w:ascii="Times New Roman"/>
          <w:b w:val="false"/>
          <w:i w:val="false"/>
          <w:color w:val="000000"/>
          <w:sz w:val="28"/>
        </w:rPr>
        <w:t>
      Достигнутые экологические выгоды</w:t>
      </w:r>
    </w:p>
    <w:bookmarkEnd w:id="2151"/>
    <w:bookmarkStart w:name="z2307" w:id="2152"/>
    <w:p>
      <w:pPr>
        <w:spacing w:after="0"/>
        <w:ind w:left="0"/>
        <w:jc w:val="both"/>
      </w:pPr>
      <w:r>
        <w:rPr>
          <w:rFonts w:ascii="Times New Roman"/>
          <w:b w:val="false"/>
          <w:i w:val="false"/>
          <w:color w:val="000000"/>
          <w:sz w:val="28"/>
        </w:rPr>
        <w:t>
      Программа управления отходами нацелена на предотвращение образования и сокращения отходов и их окончательной утилизации.</w:t>
      </w:r>
    </w:p>
    <w:bookmarkEnd w:id="2152"/>
    <w:p>
      <w:pPr>
        <w:spacing w:after="0"/>
        <w:ind w:left="0"/>
        <w:jc w:val="both"/>
      </w:pPr>
      <w:r>
        <w:rPr>
          <w:rFonts w:ascii="Times New Roman"/>
          <w:b/>
          <w:i w:val="false"/>
          <w:color w:val="000000"/>
          <w:sz w:val="28"/>
        </w:rPr>
        <w:t>4.7.1. Биологическое разложение отходов</w:t>
      </w:r>
    </w:p>
    <w:bookmarkStart w:name="z2309" w:id="2153"/>
    <w:p>
      <w:pPr>
        <w:spacing w:after="0"/>
        <w:ind w:left="0"/>
        <w:jc w:val="both"/>
      </w:pPr>
      <w:r>
        <w:rPr>
          <w:rFonts w:ascii="Times New Roman"/>
          <w:b w:val="false"/>
          <w:i w:val="false"/>
          <w:color w:val="000000"/>
          <w:sz w:val="28"/>
        </w:rPr>
        <w:t>
      Описание</w:t>
      </w:r>
    </w:p>
    <w:bookmarkEnd w:id="2153"/>
    <w:bookmarkStart w:name="z2310" w:id="2154"/>
    <w:p>
      <w:pPr>
        <w:spacing w:after="0"/>
        <w:ind w:left="0"/>
        <w:jc w:val="both"/>
      </w:pPr>
      <w:r>
        <w:rPr>
          <w:rFonts w:ascii="Times New Roman"/>
          <w:b w:val="false"/>
          <w:i w:val="false"/>
          <w:color w:val="000000"/>
          <w:sz w:val="28"/>
        </w:rPr>
        <w:t>
      Этот раздел рассматривает методы биологического разложения отходов нефтегазодобывающих предприятий, используемых непосредственно на самих нефтегазодобывающих предприятий. Информация по методам рекультивации загрязненной почвы в этом разделе не рассматривается.</w:t>
      </w:r>
    </w:p>
    <w:bookmarkEnd w:id="2154"/>
    <w:bookmarkStart w:name="z2311" w:id="2155"/>
    <w:p>
      <w:pPr>
        <w:spacing w:after="0"/>
        <w:ind w:left="0"/>
        <w:jc w:val="both"/>
      </w:pPr>
      <w:r>
        <w:rPr>
          <w:rFonts w:ascii="Times New Roman"/>
          <w:b w:val="false"/>
          <w:i w:val="false"/>
          <w:color w:val="000000"/>
          <w:sz w:val="28"/>
        </w:rPr>
        <w:t>
      Многие опасные химические вещества, содержащиеся в отходах нефтегазодобывающих предприятий, преобразуются микробиологическими методами в неопасные соединения, такие как вода и углекислый газ. В целом загрязняющие вещества разлагаются в почве очень медленно, так как для этого процесса требуются оптимальные условия, например использование биореакторов. Необходимо выполнить ряд условий, чтобы биоразложение происходило быстрее.</w:t>
      </w:r>
    </w:p>
    <w:bookmarkEnd w:id="2155"/>
    <w:bookmarkStart w:name="z2312" w:id="2156"/>
    <w:p>
      <w:pPr>
        <w:spacing w:after="0"/>
        <w:ind w:left="0"/>
        <w:jc w:val="both"/>
      </w:pPr>
      <w:r>
        <w:rPr>
          <w:rFonts w:ascii="Times New Roman"/>
          <w:b w:val="false"/>
          <w:i w:val="false"/>
          <w:color w:val="000000"/>
          <w:sz w:val="28"/>
        </w:rPr>
        <w:t>
      Современные методы биоразложения направлены на улучшение необходимых условий. Нужные микроорганизмы для биоразложения либо уже присутствуют в отходах, либо следует добавить их (если разложение предполагает их наличие). Такие микроорганизмы специально отбирают и подготавливают для переработки.</w:t>
      </w:r>
    </w:p>
    <w:bookmarkEnd w:id="2156"/>
    <w:bookmarkStart w:name="z2313" w:id="2157"/>
    <w:p>
      <w:pPr>
        <w:spacing w:after="0"/>
        <w:ind w:left="0"/>
        <w:jc w:val="both"/>
      </w:pPr>
      <w:r>
        <w:rPr>
          <w:rFonts w:ascii="Times New Roman"/>
          <w:b w:val="false"/>
          <w:i w:val="false"/>
          <w:color w:val="000000"/>
          <w:sz w:val="28"/>
        </w:rPr>
        <w:t>
      Другие методы биоразложения описаны в справочнике по обработке отходов [1].</w:t>
      </w:r>
    </w:p>
    <w:bookmarkEnd w:id="2157"/>
    <w:bookmarkStart w:name="z2314" w:id="215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158"/>
    <w:bookmarkStart w:name="z2315" w:id="2159"/>
    <w:p>
      <w:pPr>
        <w:spacing w:after="0"/>
        <w:ind w:left="0"/>
        <w:jc w:val="both"/>
      </w:pPr>
      <w:r>
        <w:rPr>
          <w:rFonts w:ascii="Times New Roman"/>
          <w:b w:val="false"/>
          <w:i w:val="false"/>
          <w:color w:val="000000"/>
          <w:sz w:val="28"/>
        </w:rPr>
        <w:t>
      Наиболее важные факторы биоразложения заключаются в необходимости контроля температуры, достаточного количества кислорода, питательных веществ и соответствующих микроорганизмов. Также важно учесть уровень концентрации загрязняющих веществ и динамику ее изменения. Присутствие токсичных соединений нарушает процесс биоразложения. Иногда присутствие природных органических соединений оказывает положительное влияние на процесс.</w:t>
      </w:r>
    </w:p>
    <w:bookmarkEnd w:id="2159"/>
    <w:bookmarkStart w:name="z2316" w:id="2160"/>
    <w:p>
      <w:pPr>
        <w:spacing w:after="0"/>
        <w:ind w:left="0"/>
        <w:jc w:val="both"/>
      </w:pPr>
      <w:r>
        <w:rPr>
          <w:rFonts w:ascii="Times New Roman"/>
          <w:b w:val="false"/>
          <w:i w:val="false"/>
          <w:color w:val="000000"/>
          <w:sz w:val="28"/>
        </w:rPr>
        <w:t>
      Таким образом, для увеличения скорости разложения отходов нефтедобычи необходимо следующее [2].:</w:t>
      </w:r>
    </w:p>
    <w:bookmarkEnd w:id="2160"/>
    <w:bookmarkStart w:name="z2317" w:id="2161"/>
    <w:p>
      <w:pPr>
        <w:spacing w:after="0"/>
        <w:ind w:left="0"/>
        <w:jc w:val="both"/>
      </w:pPr>
      <w:r>
        <w:rPr>
          <w:rFonts w:ascii="Times New Roman"/>
          <w:b w:val="false"/>
          <w:i w:val="false"/>
          <w:color w:val="000000"/>
          <w:sz w:val="28"/>
        </w:rPr>
        <w:t>
      достаточное количество микроорганизмов нужных штаммов;</w:t>
      </w:r>
    </w:p>
    <w:bookmarkEnd w:id="2161"/>
    <w:bookmarkStart w:name="z2318" w:id="2162"/>
    <w:p>
      <w:pPr>
        <w:spacing w:after="0"/>
        <w:ind w:left="0"/>
        <w:jc w:val="both"/>
      </w:pPr>
      <w:r>
        <w:rPr>
          <w:rFonts w:ascii="Times New Roman"/>
          <w:b w:val="false"/>
          <w:i w:val="false"/>
          <w:color w:val="000000"/>
          <w:sz w:val="28"/>
        </w:rPr>
        <w:t>
      нетоксичные концентрации загрязняющих веществ или других соединений;</w:t>
      </w:r>
    </w:p>
    <w:bookmarkEnd w:id="2162"/>
    <w:bookmarkStart w:name="z2319" w:id="2163"/>
    <w:p>
      <w:pPr>
        <w:spacing w:after="0"/>
        <w:ind w:left="0"/>
        <w:jc w:val="both"/>
      </w:pPr>
      <w:r>
        <w:rPr>
          <w:rFonts w:ascii="Times New Roman"/>
          <w:b w:val="false"/>
          <w:i w:val="false"/>
          <w:color w:val="000000"/>
          <w:sz w:val="28"/>
        </w:rPr>
        <w:t>
      расчет точного количества воды;</w:t>
      </w:r>
    </w:p>
    <w:bookmarkEnd w:id="2163"/>
    <w:bookmarkStart w:name="z2320" w:id="2164"/>
    <w:p>
      <w:pPr>
        <w:spacing w:after="0"/>
        <w:ind w:left="0"/>
        <w:jc w:val="both"/>
      </w:pPr>
      <w:r>
        <w:rPr>
          <w:rFonts w:ascii="Times New Roman"/>
          <w:b w:val="false"/>
          <w:i w:val="false"/>
          <w:color w:val="000000"/>
          <w:sz w:val="28"/>
        </w:rPr>
        <w:t>
      нужный объем питательных веществ (в основном фосфора и азота в соотношении 1:10);</w:t>
      </w:r>
    </w:p>
    <w:bookmarkEnd w:id="2164"/>
    <w:bookmarkStart w:name="z2321" w:id="2165"/>
    <w:p>
      <w:pPr>
        <w:spacing w:after="0"/>
        <w:ind w:left="0"/>
        <w:jc w:val="both"/>
      </w:pPr>
      <w:r>
        <w:rPr>
          <w:rFonts w:ascii="Times New Roman"/>
          <w:b w:val="false"/>
          <w:i w:val="false"/>
          <w:color w:val="000000"/>
          <w:sz w:val="28"/>
        </w:rPr>
        <w:t>
      необходимое количество кислорода для аэробных процессов и полное отсутствие кислорода для анаэробных процессов;</w:t>
      </w:r>
    </w:p>
    <w:bookmarkEnd w:id="2165"/>
    <w:bookmarkStart w:name="z2322" w:id="2166"/>
    <w:p>
      <w:pPr>
        <w:spacing w:after="0"/>
        <w:ind w:left="0"/>
        <w:jc w:val="both"/>
      </w:pPr>
      <w:r>
        <w:rPr>
          <w:rFonts w:ascii="Times New Roman"/>
          <w:b w:val="false"/>
          <w:i w:val="false"/>
          <w:color w:val="000000"/>
          <w:sz w:val="28"/>
        </w:rPr>
        <w:t>
      оптимальная температура (20–30 °C);</w:t>
      </w:r>
    </w:p>
    <w:bookmarkEnd w:id="2166"/>
    <w:bookmarkStart w:name="z2323" w:id="2167"/>
    <w:p>
      <w:pPr>
        <w:spacing w:after="0"/>
        <w:ind w:left="0"/>
        <w:jc w:val="both"/>
      </w:pPr>
      <w:r>
        <w:rPr>
          <w:rFonts w:ascii="Times New Roman"/>
          <w:b w:val="false"/>
          <w:i w:val="false"/>
          <w:color w:val="000000"/>
          <w:sz w:val="28"/>
        </w:rPr>
        <w:t>
      pH 6–8;</w:t>
      </w:r>
    </w:p>
    <w:bookmarkEnd w:id="2167"/>
    <w:bookmarkStart w:name="z2324" w:id="2168"/>
    <w:p>
      <w:pPr>
        <w:spacing w:after="0"/>
        <w:ind w:left="0"/>
        <w:jc w:val="both"/>
      </w:pPr>
      <w:r>
        <w:rPr>
          <w:rFonts w:ascii="Times New Roman"/>
          <w:b w:val="false"/>
          <w:i w:val="false"/>
          <w:color w:val="000000"/>
          <w:sz w:val="28"/>
        </w:rPr>
        <w:t>
      регулировка температуры;</w:t>
      </w:r>
    </w:p>
    <w:bookmarkEnd w:id="2168"/>
    <w:bookmarkStart w:name="z2325" w:id="2169"/>
    <w:p>
      <w:pPr>
        <w:spacing w:after="0"/>
        <w:ind w:left="0"/>
        <w:jc w:val="both"/>
      </w:pPr>
      <w:r>
        <w:rPr>
          <w:rFonts w:ascii="Times New Roman"/>
          <w:b w:val="false"/>
          <w:i w:val="false"/>
          <w:color w:val="000000"/>
          <w:sz w:val="28"/>
        </w:rPr>
        <w:t>
      необходимо принять меры для предотвращения выбросов в атмосферу летучих загрязняющих веществ или продуктов разложения. Для предотвращения выбросов в воду и почву применяются плотные настилы на территории объекта, отработанный воздух очищается, а лишняя вода используется повторно;</w:t>
      </w:r>
    </w:p>
    <w:bookmarkEnd w:id="2169"/>
    <w:bookmarkStart w:name="z2326" w:id="2170"/>
    <w:p>
      <w:pPr>
        <w:spacing w:after="0"/>
        <w:ind w:left="0"/>
        <w:jc w:val="both"/>
      </w:pPr>
      <w:r>
        <w:rPr>
          <w:rFonts w:ascii="Times New Roman"/>
          <w:b w:val="false"/>
          <w:i w:val="false"/>
          <w:color w:val="000000"/>
          <w:sz w:val="28"/>
        </w:rPr>
        <w:t>
      наличие загрязняющих веществ (предпочтительно без высоких пиковых концентраций) для разложения, а именно хорошее смешение питательных веществ, отходов, инертных (например, почвы) и загрязняющих веществ.</w:t>
      </w:r>
    </w:p>
    <w:bookmarkEnd w:id="2170"/>
    <w:bookmarkStart w:name="z2327" w:id="2171"/>
    <w:p>
      <w:pPr>
        <w:spacing w:after="0"/>
        <w:ind w:left="0"/>
        <w:jc w:val="both"/>
      </w:pPr>
      <w:r>
        <w:rPr>
          <w:rFonts w:ascii="Times New Roman"/>
          <w:b w:val="false"/>
          <w:i w:val="false"/>
          <w:color w:val="000000"/>
          <w:sz w:val="28"/>
        </w:rPr>
        <w:t>
      Справочная литература</w:t>
      </w:r>
    </w:p>
    <w:bookmarkEnd w:id="2171"/>
    <w:bookmarkStart w:name="z2328" w:id="2172"/>
    <w:p>
      <w:pPr>
        <w:spacing w:after="0"/>
        <w:ind w:left="0"/>
        <w:jc w:val="both"/>
      </w:pPr>
      <w:r>
        <w:rPr>
          <w:rFonts w:ascii="Times New Roman"/>
          <w:b w:val="false"/>
          <w:i w:val="false"/>
          <w:color w:val="000000"/>
          <w:sz w:val="28"/>
        </w:rPr>
        <w:t>
      [2], [3]</w:t>
      </w:r>
    </w:p>
    <w:bookmarkEnd w:id="2172"/>
    <w:p>
      <w:pPr>
        <w:spacing w:after="0"/>
        <w:ind w:left="0"/>
        <w:jc w:val="both"/>
      </w:pPr>
      <w:r>
        <w:rPr>
          <w:rFonts w:ascii="Times New Roman"/>
          <w:b/>
          <w:i w:val="false"/>
          <w:color w:val="000000"/>
          <w:sz w:val="28"/>
        </w:rPr>
        <w:t>4.7.2. Использование нефтесодержащих шламов и/или отходов в качестве коксового сырья</w:t>
      </w:r>
    </w:p>
    <w:bookmarkStart w:name="z2330" w:id="2173"/>
    <w:p>
      <w:pPr>
        <w:spacing w:after="0"/>
        <w:ind w:left="0"/>
        <w:jc w:val="both"/>
      </w:pPr>
      <w:r>
        <w:rPr>
          <w:rFonts w:ascii="Times New Roman"/>
          <w:b w:val="false"/>
          <w:i w:val="false"/>
          <w:color w:val="000000"/>
          <w:sz w:val="28"/>
        </w:rPr>
        <w:t>
      писание</w:t>
      </w:r>
    </w:p>
    <w:bookmarkEnd w:id="2173"/>
    <w:bookmarkStart w:name="z2331" w:id="2174"/>
    <w:p>
      <w:pPr>
        <w:spacing w:after="0"/>
        <w:ind w:left="0"/>
        <w:jc w:val="both"/>
      </w:pPr>
      <w:r>
        <w:rPr>
          <w:rFonts w:ascii="Times New Roman"/>
          <w:b w:val="false"/>
          <w:i w:val="false"/>
          <w:color w:val="000000"/>
          <w:sz w:val="28"/>
        </w:rPr>
        <w:t>
      На нефтедобывающих предприятиях с коксом нефтяные шламы, шламы от очистки сточных вод и отходы могут быть уничтожены на установке коксования (замедленном, жидкофазном или флексикокере). В случае производства кокса качество получаемого кокса должно оставаться приемлемым (в отношении дальнейшего использования в качестве топлива внутри/за пределами завода или в качестве материала для других целей). Многие нефтяные шламы могут быть отправлены на коксохимическую установку, где они становятся частью продуктов переработки.</w:t>
      </w:r>
    </w:p>
    <w:bookmarkEnd w:id="2174"/>
    <w:bookmarkStart w:name="z2332" w:id="2175"/>
    <w:p>
      <w:pPr>
        <w:spacing w:after="0"/>
        <w:ind w:left="0"/>
        <w:jc w:val="both"/>
      </w:pPr>
      <w:r>
        <w:rPr>
          <w:rFonts w:ascii="Times New Roman"/>
          <w:b w:val="false"/>
          <w:i w:val="false"/>
          <w:color w:val="000000"/>
          <w:sz w:val="28"/>
        </w:rPr>
        <w:t>
      Достигнутые экологические выгоды</w:t>
      </w:r>
    </w:p>
    <w:bookmarkEnd w:id="2175"/>
    <w:bookmarkStart w:name="z2333" w:id="2176"/>
    <w:p>
      <w:pPr>
        <w:spacing w:after="0"/>
        <w:ind w:left="0"/>
        <w:jc w:val="both"/>
      </w:pPr>
      <w:r>
        <w:rPr>
          <w:rFonts w:ascii="Times New Roman"/>
          <w:b w:val="false"/>
          <w:i w:val="false"/>
          <w:color w:val="000000"/>
          <w:sz w:val="28"/>
        </w:rPr>
        <w:t>
      Сокращение количества шлама и/или отходов, образующихся на месторождениях нефти и газа. Промысел с установками коксования способен значительно сократить образование нефтешлама. Тем не менее, требования к высококачественному коксу могут ограничить его применение.</w:t>
      </w:r>
    </w:p>
    <w:bookmarkEnd w:id="2176"/>
    <w:bookmarkStart w:name="z2334" w:id="2177"/>
    <w:p>
      <w:pPr>
        <w:spacing w:after="0"/>
        <w:ind w:left="0"/>
        <w:jc w:val="both"/>
      </w:pPr>
      <w:r>
        <w:rPr>
          <w:rFonts w:ascii="Times New Roman"/>
          <w:b w:val="false"/>
          <w:i w:val="false"/>
          <w:color w:val="000000"/>
          <w:sz w:val="28"/>
        </w:rPr>
        <w:t>
      Кросс-медиа эффекты</w:t>
      </w:r>
    </w:p>
    <w:bookmarkEnd w:id="2177"/>
    <w:bookmarkStart w:name="z2335" w:id="2178"/>
    <w:p>
      <w:pPr>
        <w:spacing w:after="0"/>
        <w:ind w:left="0"/>
        <w:jc w:val="both"/>
      </w:pPr>
      <w:r>
        <w:rPr>
          <w:rFonts w:ascii="Times New Roman"/>
          <w:b w:val="false"/>
          <w:i w:val="false"/>
          <w:color w:val="000000"/>
          <w:sz w:val="28"/>
        </w:rPr>
        <w:t>
      Как правило, происходит снижение качества производимого кокса.</w:t>
      </w:r>
    </w:p>
    <w:bookmarkEnd w:id="2178"/>
    <w:bookmarkStart w:name="z2336" w:id="2179"/>
    <w:p>
      <w:pPr>
        <w:spacing w:after="0"/>
        <w:ind w:left="0"/>
        <w:jc w:val="both"/>
      </w:pPr>
      <w:r>
        <w:rPr>
          <w:rFonts w:ascii="Times New Roman"/>
          <w:b w:val="false"/>
          <w:i w:val="false"/>
          <w:color w:val="000000"/>
          <w:sz w:val="28"/>
        </w:rPr>
        <w:t>
      Если шламы от очистки сточных вод включаются в качестве сырья для установки коксования, часть воды необходимо удалить (например, путем вакуумного испарения или отдувкой), чтобы максимально увеличить количество углеводородов.</w:t>
      </w:r>
    </w:p>
    <w:bookmarkEnd w:id="2179"/>
    <w:bookmarkStart w:name="z2337" w:id="2180"/>
    <w:p>
      <w:pPr>
        <w:spacing w:after="0"/>
        <w:ind w:left="0"/>
        <w:jc w:val="both"/>
      </w:pPr>
      <w:r>
        <w:rPr>
          <w:rFonts w:ascii="Times New Roman"/>
          <w:b w:val="false"/>
          <w:i w:val="false"/>
          <w:color w:val="000000"/>
          <w:sz w:val="28"/>
        </w:rPr>
        <w:t>
      Применимость</w:t>
      </w:r>
    </w:p>
    <w:bookmarkEnd w:id="2180"/>
    <w:bookmarkStart w:name="z2338" w:id="2181"/>
    <w:p>
      <w:pPr>
        <w:spacing w:after="0"/>
        <w:ind w:left="0"/>
        <w:jc w:val="both"/>
      </w:pPr>
      <w:r>
        <w:rPr>
          <w:rFonts w:ascii="Times New Roman"/>
          <w:b w:val="false"/>
          <w:i w:val="false"/>
          <w:color w:val="000000"/>
          <w:sz w:val="28"/>
        </w:rPr>
        <w:t>
      Необходимо обеспечить баланс между количеством отходов шлама, отправляемых на установку коксования и спецификациями качества кокса. Однако процессы коксования могут быть модернизированы, чтобы увеличить количество шлама, с которым они могут работать.</w:t>
      </w:r>
    </w:p>
    <w:bookmarkEnd w:id="2181"/>
    <w:bookmarkStart w:name="z2339" w:id="2182"/>
    <w:p>
      <w:pPr>
        <w:spacing w:after="0"/>
        <w:ind w:left="0"/>
        <w:jc w:val="both"/>
      </w:pPr>
      <w:r>
        <w:rPr>
          <w:rFonts w:ascii="Times New Roman"/>
          <w:b w:val="false"/>
          <w:i w:val="false"/>
          <w:color w:val="000000"/>
          <w:sz w:val="28"/>
        </w:rPr>
        <w:t>
      Количество вводимого шлама зависит от содержания взвешенных веществ в суспензии, обычно составляющего 2–10 %. Типичными считаются скорости загрузки, превышающие 40 кг безнефтяных сухих веществ на тонну кокса.</w:t>
      </w:r>
    </w:p>
    <w:bookmarkEnd w:id="2182"/>
    <w:bookmarkStart w:name="z2340" w:id="2183"/>
    <w:p>
      <w:pPr>
        <w:spacing w:after="0"/>
        <w:ind w:left="0"/>
        <w:jc w:val="both"/>
      </w:pPr>
      <w:r>
        <w:rPr>
          <w:rFonts w:ascii="Times New Roman"/>
          <w:b w:val="false"/>
          <w:i w:val="false"/>
          <w:color w:val="000000"/>
          <w:sz w:val="28"/>
        </w:rPr>
        <w:t>
      Как правило, установки коксования являются привлекательным технологически интегрированным выходом для переработки нефтесодержащих шламов при условии, что соотношение шлама к подаче поддерживается ниже 1–2 %, в зависимости от требуемого качества кокса и работоспособности.</w:t>
      </w:r>
    </w:p>
    <w:bookmarkEnd w:id="2183"/>
    <w:bookmarkStart w:name="z2341" w:id="2184"/>
    <w:p>
      <w:pPr>
        <w:spacing w:after="0"/>
        <w:ind w:left="0"/>
        <w:jc w:val="both"/>
      </w:pPr>
      <w:r>
        <w:rPr>
          <w:rFonts w:ascii="Times New Roman"/>
          <w:b w:val="false"/>
          <w:i w:val="false"/>
          <w:color w:val="000000"/>
          <w:sz w:val="28"/>
        </w:rPr>
        <w:t>
      Эффект от внедрения</w:t>
      </w:r>
    </w:p>
    <w:bookmarkEnd w:id="2184"/>
    <w:bookmarkStart w:name="z2342" w:id="2185"/>
    <w:p>
      <w:pPr>
        <w:spacing w:after="0"/>
        <w:ind w:left="0"/>
        <w:jc w:val="both"/>
      </w:pPr>
      <w:r>
        <w:rPr>
          <w:rFonts w:ascii="Times New Roman"/>
          <w:b w:val="false"/>
          <w:i w:val="false"/>
          <w:color w:val="000000"/>
          <w:sz w:val="28"/>
        </w:rPr>
        <w:t>
      Сокращение образования отходов на нефтеперерабатывающем заводе.</w:t>
      </w:r>
    </w:p>
    <w:bookmarkEnd w:id="2185"/>
    <w:bookmarkStart w:name="z2343" w:id="2186"/>
    <w:p>
      <w:pPr>
        <w:spacing w:after="0"/>
        <w:ind w:left="0"/>
        <w:jc w:val="both"/>
      </w:pPr>
      <w:r>
        <w:rPr>
          <w:rFonts w:ascii="Times New Roman"/>
          <w:b w:val="false"/>
          <w:i w:val="false"/>
          <w:color w:val="000000"/>
          <w:sz w:val="28"/>
        </w:rPr>
        <w:t>
      Справочная литература</w:t>
      </w:r>
    </w:p>
    <w:bookmarkEnd w:id="2186"/>
    <w:bookmarkStart w:name="z2344" w:id="2187"/>
    <w:p>
      <w:pPr>
        <w:spacing w:after="0"/>
        <w:ind w:left="0"/>
        <w:jc w:val="both"/>
      </w:pPr>
      <w:r>
        <w:rPr>
          <w:rFonts w:ascii="Times New Roman"/>
          <w:b w:val="false"/>
          <w:i w:val="false"/>
          <w:color w:val="000000"/>
          <w:sz w:val="28"/>
        </w:rPr>
        <w:t>
      [4]</w:t>
      </w:r>
    </w:p>
    <w:bookmarkEnd w:id="2187"/>
    <w:p>
      <w:pPr>
        <w:spacing w:after="0"/>
        <w:ind w:left="0"/>
        <w:jc w:val="both"/>
      </w:pPr>
      <w:r>
        <w:rPr>
          <w:rFonts w:ascii="Times New Roman"/>
          <w:b/>
          <w:i w:val="false"/>
          <w:color w:val="000000"/>
          <w:sz w:val="28"/>
        </w:rPr>
        <w:t>4.7.3. Химический метод переработки бурового шлама</w:t>
      </w:r>
    </w:p>
    <w:bookmarkStart w:name="z2346" w:id="2188"/>
    <w:p>
      <w:pPr>
        <w:spacing w:after="0"/>
        <w:ind w:left="0"/>
        <w:jc w:val="both"/>
      </w:pPr>
      <w:r>
        <w:rPr>
          <w:rFonts w:ascii="Times New Roman"/>
          <w:b w:val="false"/>
          <w:i w:val="false"/>
          <w:color w:val="000000"/>
          <w:sz w:val="28"/>
        </w:rPr>
        <w:t>
      Описание</w:t>
      </w:r>
    </w:p>
    <w:bookmarkEnd w:id="2188"/>
    <w:bookmarkStart w:name="z2347" w:id="2189"/>
    <w:p>
      <w:pPr>
        <w:spacing w:after="0"/>
        <w:ind w:left="0"/>
        <w:jc w:val="both"/>
      </w:pPr>
      <w:r>
        <w:rPr>
          <w:rFonts w:ascii="Times New Roman"/>
          <w:b w:val="false"/>
          <w:i w:val="false"/>
          <w:color w:val="000000"/>
          <w:sz w:val="28"/>
        </w:rPr>
        <w:t>
      Метод основан на использовании растворителей. Для диспергирования нефтешламов применяют низкокипящие парафиновые углеводороды, например н-гексан, широкую фракцию легких углеводородов, газовый конденсат и некоторые другие. Смысл переработки заключается в растворении нефтесодержащих отходов в растворителях и последующее отделение их от камней, гравия, песка и других твердых частиц, а также воды.</w:t>
      </w:r>
    </w:p>
    <w:bookmarkEnd w:id="2189"/>
    <w:bookmarkStart w:name="z2348" w:id="2190"/>
    <w:p>
      <w:pPr>
        <w:spacing w:after="0"/>
        <w:ind w:left="0"/>
        <w:jc w:val="both"/>
      </w:pPr>
      <w:r>
        <w:rPr>
          <w:rFonts w:ascii="Times New Roman"/>
          <w:b w:val="false"/>
          <w:i w:val="false"/>
          <w:color w:val="000000"/>
          <w:sz w:val="28"/>
        </w:rPr>
        <w:t>
      Достигнутые экологические выгоды</w:t>
      </w:r>
    </w:p>
    <w:bookmarkEnd w:id="2190"/>
    <w:bookmarkStart w:name="z2349" w:id="2191"/>
    <w:p>
      <w:pPr>
        <w:spacing w:after="0"/>
        <w:ind w:left="0"/>
        <w:jc w:val="both"/>
      </w:pPr>
      <w:r>
        <w:rPr>
          <w:rFonts w:ascii="Times New Roman"/>
          <w:b w:val="false"/>
          <w:i w:val="false"/>
          <w:color w:val="000000"/>
          <w:sz w:val="28"/>
        </w:rPr>
        <w:t>
      Продукты нефтепереработки, попавшие в отходы, могут использоваться повторно.</w:t>
      </w:r>
    </w:p>
    <w:bookmarkEnd w:id="2191"/>
    <w:bookmarkStart w:name="z2350" w:id="2192"/>
    <w:p>
      <w:pPr>
        <w:spacing w:after="0"/>
        <w:ind w:left="0"/>
        <w:jc w:val="both"/>
      </w:pPr>
      <w:r>
        <w:rPr>
          <w:rFonts w:ascii="Times New Roman"/>
          <w:b w:val="false"/>
          <w:i w:val="false"/>
          <w:color w:val="000000"/>
          <w:sz w:val="28"/>
        </w:rPr>
        <w:t>
      Кросс-медиа эффекты</w:t>
      </w:r>
    </w:p>
    <w:bookmarkEnd w:id="2192"/>
    <w:bookmarkStart w:name="z2351" w:id="2193"/>
    <w:p>
      <w:pPr>
        <w:spacing w:after="0"/>
        <w:ind w:left="0"/>
        <w:jc w:val="both"/>
      </w:pPr>
      <w:r>
        <w:rPr>
          <w:rFonts w:ascii="Times New Roman"/>
          <w:b w:val="false"/>
          <w:i w:val="false"/>
          <w:color w:val="000000"/>
          <w:sz w:val="28"/>
        </w:rPr>
        <w:t xml:space="preserve">
      Применение специального технологического оборудования; </w:t>
      </w:r>
    </w:p>
    <w:bookmarkEnd w:id="2193"/>
    <w:bookmarkStart w:name="z2352" w:id="2194"/>
    <w:p>
      <w:pPr>
        <w:spacing w:after="0"/>
        <w:ind w:left="0"/>
        <w:jc w:val="both"/>
      </w:pPr>
      <w:r>
        <w:rPr>
          <w:rFonts w:ascii="Times New Roman"/>
          <w:b w:val="false"/>
          <w:i w:val="false"/>
          <w:color w:val="000000"/>
          <w:sz w:val="28"/>
        </w:rPr>
        <w:t>
      Высокий расход дефицитных и дорогостоящих органических растворителей.</w:t>
      </w:r>
    </w:p>
    <w:bookmarkEnd w:id="2194"/>
    <w:bookmarkStart w:name="z2353" w:id="2195"/>
    <w:p>
      <w:pPr>
        <w:spacing w:after="0"/>
        <w:ind w:left="0"/>
        <w:jc w:val="both"/>
      </w:pPr>
      <w:r>
        <w:rPr>
          <w:rFonts w:ascii="Times New Roman"/>
          <w:b w:val="false"/>
          <w:i w:val="false"/>
          <w:color w:val="000000"/>
          <w:sz w:val="28"/>
        </w:rPr>
        <w:t>
      Применимость</w:t>
      </w:r>
    </w:p>
    <w:bookmarkEnd w:id="2195"/>
    <w:bookmarkStart w:name="z2354" w:id="2196"/>
    <w:p>
      <w:pPr>
        <w:spacing w:after="0"/>
        <w:ind w:left="0"/>
        <w:jc w:val="both"/>
      </w:pPr>
      <w:r>
        <w:rPr>
          <w:rFonts w:ascii="Times New Roman"/>
          <w:b w:val="false"/>
          <w:i w:val="false"/>
          <w:color w:val="000000"/>
          <w:sz w:val="28"/>
        </w:rPr>
        <w:t>
      Общеприменим.</w:t>
      </w:r>
    </w:p>
    <w:bookmarkEnd w:id="2196"/>
    <w:bookmarkStart w:name="z2355" w:id="2197"/>
    <w:p>
      <w:pPr>
        <w:spacing w:after="0"/>
        <w:ind w:left="0"/>
        <w:jc w:val="both"/>
      </w:pPr>
      <w:r>
        <w:rPr>
          <w:rFonts w:ascii="Times New Roman"/>
          <w:b w:val="false"/>
          <w:i w:val="false"/>
          <w:color w:val="000000"/>
          <w:sz w:val="28"/>
        </w:rPr>
        <w:t>
      Эффект от внедрения</w:t>
      </w:r>
    </w:p>
    <w:bookmarkEnd w:id="2197"/>
    <w:bookmarkStart w:name="z2356" w:id="2198"/>
    <w:p>
      <w:pPr>
        <w:spacing w:after="0"/>
        <w:ind w:left="0"/>
        <w:jc w:val="both"/>
      </w:pPr>
      <w:r>
        <w:rPr>
          <w:rFonts w:ascii="Times New Roman"/>
          <w:b w:val="false"/>
          <w:i w:val="false"/>
          <w:color w:val="000000"/>
          <w:sz w:val="28"/>
        </w:rPr>
        <w:t>
      Сокращение образования отходов.</w:t>
      </w:r>
    </w:p>
    <w:bookmarkEnd w:id="2198"/>
    <w:p>
      <w:pPr>
        <w:spacing w:after="0"/>
        <w:ind w:left="0"/>
        <w:jc w:val="both"/>
      </w:pPr>
      <w:r>
        <w:rPr>
          <w:rFonts w:ascii="Times New Roman"/>
          <w:b/>
          <w:i w:val="false"/>
          <w:color w:val="000000"/>
          <w:sz w:val="28"/>
        </w:rPr>
        <w:t>4.7.4. Физико-химический метод переработки бурового шлама</w:t>
      </w:r>
    </w:p>
    <w:bookmarkStart w:name="z2358" w:id="2199"/>
    <w:p>
      <w:pPr>
        <w:spacing w:after="0"/>
        <w:ind w:left="0"/>
        <w:jc w:val="both"/>
      </w:pPr>
      <w:r>
        <w:rPr>
          <w:rFonts w:ascii="Times New Roman"/>
          <w:b w:val="false"/>
          <w:i w:val="false"/>
          <w:color w:val="000000"/>
          <w:sz w:val="28"/>
        </w:rPr>
        <w:t>
      Описание</w:t>
      </w:r>
    </w:p>
    <w:bookmarkEnd w:id="2199"/>
    <w:bookmarkStart w:name="z2359" w:id="2200"/>
    <w:p>
      <w:pPr>
        <w:spacing w:after="0"/>
        <w:ind w:left="0"/>
        <w:jc w:val="both"/>
      </w:pPr>
      <w:r>
        <w:rPr>
          <w:rFonts w:ascii="Times New Roman"/>
          <w:b w:val="false"/>
          <w:i w:val="false"/>
          <w:color w:val="000000"/>
          <w:sz w:val="28"/>
        </w:rPr>
        <w:t>
      Метод заключается в расслоении нефтешламов с помощью специально подобранных ПАВ, а также дополнительных реагентов, влияющих на размер частиц. При переработке нефтешлам предварительно разогревают, разрушают водонефтяную эмульсию и утилизируют каждый полученный компонент. Для повышения эффективности разделения на углеводородную и водную фазы нефтяной шлам обрабатывают специально подобранным деэмульгатором.</w:t>
      </w:r>
    </w:p>
    <w:bookmarkEnd w:id="2200"/>
    <w:bookmarkStart w:name="z2360" w:id="2201"/>
    <w:p>
      <w:pPr>
        <w:spacing w:after="0"/>
        <w:ind w:left="0"/>
        <w:jc w:val="both"/>
      </w:pPr>
      <w:r>
        <w:rPr>
          <w:rFonts w:ascii="Times New Roman"/>
          <w:b w:val="false"/>
          <w:i w:val="false"/>
          <w:color w:val="000000"/>
          <w:sz w:val="28"/>
        </w:rPr>
        <w:t>
      Под воздействием температуры, деэмульгатора и акустических вибраций происходит разделение эмульсий, а при вводе флокулянта – процесс коагуляции механических частиц. Обработанный нефтешлам поступает затем на двухфазную центрифугу, в которой под влиянием центробежных сил дополнительно очищается от взвеси механических частиц. Очищенный фугат из центрифуги в напорном режиме пропускается через самоочищающийся фильтр, оборудованный акустической системой, и поступает в трехфазный саморазгружающийся центробежный сепаратор с выделением нефти и воды.</w:t>
      </w:r>
    </w:p>
    <w:bookmarkEnd w:id="2201"/>
    <w:bookmarkStart w:name="z2361" w:id="2202"/>
    <w:p>
      <w:pPr>
        <w:spacing w:after="0"/>
        <w:ind w:left="0"/>
        <w:jc w:val="both"/>
      </w:pPr>
      <w:r>
        <w:rPr>
          <w:rFonts w:ascii="Times New Roman"/>
          <w:b w:val="false"/>
          <w:i w:val="false"/>
          <w:color w:val="000000"/>
          <w:sz w:val="28"/>
        </w:rPr>
        <w:t>
      Кросс-медиа эффекты</w:t>
      </w:r>
    </w:p>
    <w:bookmarkEnd w:id="2202"/>
    <w:bookmarkStart w:name="z2362" w:id="2203"/>
    <w:p>
      <w:pPr>
        <w:spacing w:after="0"/>
        <w:ind w:left="0"/>
        <w:jc w:val="both"/>
      </w:pPr>
      <w:r>
        <w:rPr>
          <w:rFonts w:ascii="Times New Roman"/>
          <w:b w:val="false"/>
          <w:i w:val="false"/>
          <w:color w:val="000000"/>
          <w:sz w:val="28"/>
        </w:rPr>
        <w:t>
      Высокая стоимость используемых реагентов;</w:t>
      </w:r>
    </w:p>
    <w:bookmarkEnd w:id="2203"/>
    <w:bookmarkStart w:name="z2363" w:id="2204"/>
    <w:p>
      <w:pPr>
        <w:spacing w:after="0"/>
        <w:ind w:left="0"/>
        <w:jc w:val="both"/>
      </w:pPr>
      <w:r>
        <w:rPr>
          <w:rFonts w:ascii="Times New Roman"/>
          <w:b w:val="false"/>
          <w:i w:val="false"/>
          <w:color w:val="000000"/>
          <w:sz w:val="28"/>
        </w:rPr>
        <w:t>
      Неприменимость для трудно- расслаиваемых высоковязких нефтешламов с повышенным содержанием парафинов и асфальтенов.</w:t>
      </w:r>
    </w:p>
    <w:bookmarkEnd w:id="2204"/>
    <w:bookmarkStart w:name="z2364" w:id="2205"/>
    <w:p>
      <w:pPr>
        <w:spacing w:after="0"/>
        <w:ind w:left="0"/>
        <w:jc w:val="both"/>
      </w:pPr>
      <w:r>
        <w:rPr>
          <w:rFonts w:ascii="Times New Roman"/>
          <w:b w:val="false"/>
          <w:i w:val="false"/>
          <w:color w:val="000000"/>
          <w:sz w:val="28"/>
        </w:rPr>
        <w:t>
      Применимость</w:t>
      </w:r>
    </w:p>
    <w:bookmarkEnd w:id="2205"/>
    <w:bookmarkStart w:name="z2365" w:id="2206"/>
    <w:p>
      <w:pPr>
        <w:spacing w:after="0"/>
        <w:ind w:left="0"/>
        <w:jc w:val="both"/>
      </w:pPr>
      <w:r>
        <w:rPr>
          <w:rFonts w:ascii="Times New Roman"/>
          <w:b w:val="false"/>
          <w:i w:val="false"/>
          <w:color w:val="000000"/>
          <w:sz w:val="28"/>
        </w:rPr>
        <w:t>
      Данный метод отличается высокой эффективностью при использовании сравнительно небольшого количества реагентов, сочетается с химическим и биологическим методами переработки.</w:t>
      </w:r>
    </w:p>
    <w:bookmarkEnd w:id="2206"/>
    <w:bookmarkStart w:name="z2366" w:id="2207"/>
    <w:p>
      <w:pPr>
        <w:spacing w:after="0"/>
        <w:ind w:left="0"/>
        <w:jc w:val="both"/>
      </w:pPr>
      <w:r>
        <w:rPr>
          <w:rFonts w:ascii="Times New Roman"/>
          <w:b w:val="false"/>
          <w:i w:val="false"/>
          <w:color w:val="000000"/>
          <w:sz w:val="28"/>
        </w:rPr>
        <w:t>
      Эффект от внедрения</w:t>
      </w:r>
    </w:p>
    <w:bookmarkEnd w:id="2207"/>
    <w:bookmarkStart w:name="z2367" w:id="2208"/>
    <w:p>
      <w:pPr>
        <w:spacing w:after="0"/>
        <w:ind w:left="0"/>
        <w:jc w:val="both"/>
      </w:pPr>
      <w:r>
        <w:rPr>
          <w:rFonts w:ascii="Times New Roman"/>
          <w:b w:val="false"/>
          <w:i w:val="false"/>
          <w:color w:val="000000"/>
          <w:sz w:val="28"/>
        </w:rPr>
        <w:t>
      Сокращение образования отходов.</w:t>
      </w:r>
    </w:p>
    <w:bookmarkEnd w:id="2208"/>
    <w:p>
      <w:pPr>
        <w:spacing w:after="0"/>
        <w:ind w:left="0"/>
        <w:jc w:val="both"/>
      </w:pPr>
      <w:r>
        <w:rPr>
          <w:rFonts w:ascii="Times New Roman"/>
          <w:b/>
          <w:i w:val="false"/>
          <w:color w:val="000000"/>
          <w:sz w:val="28"/>
        </w:rPr>
        <w:t>4.7.5. Термический метод переработки бурового шлама</w:t>
      </w:r>
    </w:p>
    <w:bookmarkStart w:name="z2369" w:id="2209"/>
    <w:p>
      <w:pPr>
        <w:spacing w:after="0"/>
        <w:ind w:left="0"/>
        <w:jc w:val="both"/>
      </w:pPr>
      <w:r>
        <w:rPr>
          <w:rFonts w:ascii="Times New Roman"/>
          <w:b w:val="false"/>
          <w:i w:val="false"/>
          <w:color w:val="000000"/>
          <w:sz w:val="28"/>
        </w:rPr>
        <w:t>
      Описание</w:t>
      </w:r>
    </w:p>
    <w:bookmarkEnd w:id="2209"/>
    <w:bookmarkStart w:name="z2370" w:id="2210"/>
    <w:p>
      <w:pPr>
        <w:spacing w:after="0"/>
        <w:ind w:left="0"/>
        <w:jc w:val="both"/>
      </w:pPr>
      <w:r>
        <w:rPr>
          <w:rFonts w:ascii="Times New Roman"/>
          <w:b w:val="false"/>
          <w:i w:val="false"/>
          <w:color w:val="000000"/>
          <w:sz w:val="28"/>
        </w:rPr>
        <w:t>
      Метод предусматривает сжигание отходов в печах, сушку, пиролиз и термическую десорбцию. Более всего используется сжигание в барботажных, камерных, шахтных, вращающихся печах и в кипящем слое. Цель любой технологии термодесорбции состоит в том, чтобы получить твердые частицы, свободные от углеводородов, для утилизации путем отгонки углеводородов из бурового шлама и извлечения углеводородов для повторного использования в буровом растворе.</w:t>
      </w:r>
    </w:p>
    <w:bookmarkEnd w:id="2210"/>
    <w:bookmarkStart w:name="z2371" w:id="2211"/>
    <w:p>
      <w:pPr>
        <w:spacing w:after="0"/>
        <w:ind w:left="0"/>
        <w:jc w:val="both"/>
      </w:pPr>
      <w:r>
        <w:rPr>
          <w:rFonts w:ascii="Times New Roman"/>
          <w:b w:val="false"/>
          <w:i w:val="false"/>
          <w:color w:val="000000"/>
          <w:sz w:val="28"/>
        </w:rPr>
        <w:t>
      Достигнутые экологические выгоды</w:t>
      </w:r>
    </w:p>
    <w:bookmarkEnd w:id="2211"/>
    <w:bookmarkStart w:name="z2372" w:id="2212"/>
    <w:p>
      <w:pPr>
        <w:spacing w:after="0"/>
        <w:ind w:left="0"/>
        <w:jc w:val="both"/>
      </w:pPr>
      <w:r>
        <w:rPr>
          <w:rFonts w:ascii="Times New Roman"/>
          <w:b w:val="false"/>
          <w:i w:val="false"/>
          <w:color w:val="000000"/>
          <w:sz w:val="28"/>
        </w:rPr>
        <w:t>
      Уменьшение объема отходов;</w:t>
      </w:r>
    </w:p>
    <w:bookmarkEnd w:id="2212"/>
    <w:bookmarkStart w:name="z2373" w:id="2213"/>
    <w:p>
      <w:pPr>
        <w:spacing w:after="0"/>
        <w:ind w:left="0"/>
        <w:jc w:val="both"/>
      </w:pPr>
      <w:r>
        <w:rPr>
          <w:rFonts w:ascii="Times New Roman"/>
          <w:b w:val="false"/>
          <w:i w:val="false"/>
          <w:color w:val="000000"/>
          <w:sz w:val="28"/>
        </w:rPr>
        <w:t>
      Эффективность обезвреживания.</w:t>
      </w:r>
    </w:p>
    <w:bookmarkEnd w:id="2213"/>
    <w:bookmarkStart w:name="z2374" w:id="2214"/>
    <w:p>
      <w:pPr>
        <w:spacing w:after="0"/>
        <w:ind w:left="0"/>
        <w:jc w:val="both"/>
      </w:pPr>
      <w:r>
        <w:rPr>
          <w:rFonts w:ascii="Times New Roman"/>
          <w:b w:val="false"/>
          <w:i w:val="false"/>
          <w:color w:val="000000"/>
          <w:sz w:val="28"/>
        </w:rPr>
        <w:t>
      Кросс-медиа эффекты</w:t>
      </w:r>
    </w:p>
    <w:bookmarkEnd w:id="2214"/>
    <w:bookmarkStart w:name="z2375" w:id="2215"/>
    <w:p>
      <w:pPr>
        <w:spacing w:after="0"/>
        <w:ind w:left="0"/>
        <w:jc w:val="both"/>
      </w:pPr>
      <w:r>
        <w:rPr>
          <w:rFonts w:ascii="Times New Roman"/>
          <w:b w:val="false"/>
          <w:i w:val="false"/>
          <w:color w:val="000000"/>
          <w:sz w:val="28"/>
        </w:rPr>
        <w:t>
      В случае инсинерации – необходимость сложной и дорогостоящей системы очистки отходящих газов, транспортировка к месту инсинерации.</w:t>
      </w:r>
    </w:p>
    <w:bookmarkEnd w:id="2215"/>
    <w:bookmarkStart w:name="z2376" w:id="2216"/>
    <w:p>
      <w:pPr>
        <w:spacing w:after="0"/>
        <w:ind w:left="0"/>
        <w:jc w:val="both"/>
      </w:pPr>
      <w:r>
        <w:rPr>
          <w:rFonts w:ascii="Times New Roman"/>
          <w:b w:val="false"/>
          <w:i w:val="false"/>
          <w:color w:val="000000"/>
          <w:sz w:val="28"/>
        </w:rPr>
        <w:t>
      Применимость</w:t>
      </w:r>
    </w:p>
    <w:bookmarkEnd w:id="2216"/>
    <w:bookmarkStart w:name="z2377" w:id="2217"/>
    <w:p>
      <w:pPr>
        <w:spacing w:after="0"/>
        <w:ind w:left="0"/>
        <w:jc w:val="both"/>
      </w:pPr>
      <w:r>
        <w:rPr>
          <w:rFonts w:ascii="Times New Roman"/>
          <w:b w:val="false"/>
          <w:i w:val="false"/>
          <w:color w:val="000000"/>
          <w:sz w:val="28"/>
        </w:rPr>
        <w:t>
      Общеприменим.</w:t>
      </w:r>
    </w:p>
    <w:bookmarkEnd w:id="2217"/>
    <w:bookmarkStart w:name="z2378" w:id="2218"/>
    <w:p>
      <w:pPr>
        <w:spacing w:after="0"/>
        <w:ind w:left="0"/>
        <w:jc w:val="both"/>
      </w:pPr>
      <w:r>
        <w:rPr>
          <w:rFonts w:ascii="Times New Roman"/>
          <w:b w:val="false"/>
          <w:i w:val="false"/>
          <w:color w:val="000000"/>
          <w:sz w:val="28"/>
        </w:rPr>
        <w:t>
      Эффект от внедрения</w:t>
      </w:r>
    </w:p>
    <w:bookmarkEnd w:id="2218"/>
    <w:bookmarkStart w:name="z2379" w:id="2219"/>
    <w:p>
      <w:pPr>
        <w:spacing w:after="0"/>
        <w:ind w:left="0"/>
        <w:jc w:val="both"/>
      </w:pPr>
      <w:r>
        <w:rPr>
          <w:rFonts w:ascii="Times New Roman"/>
          <w:b w:val="false"/>
          <w:i w:val="false"/>
          <w:color w:val="000000"/>
          <w:sz w:val="28"/>
        </w:rPr>
        <w:t>
      Экономическая рентабельность;</w:t>
      </w:r>
    </w:p>
    <w:bookmarkEnd w:id="2219"/>
    <w:bookmarkStart w:name="z2380" w:id="2220"/>
    <w:p>
      <w:pPr>
        <w:spacing w:after="0"/>
        <w:ind w:left="0"/>
        <w:jc w:val="both"/>
      </w:pPr>
      <w:r>
        <w:rPr>
          <w:rFonts w:ascii="Times New Roman"/>
          <w:b w:val="false"/>
          <w:i w:val="false"/>
          <w:color w:val="000000"/>
          <w:sz w:val="28"/>
        </w:rPr>
        <w:t>
      Объем золы в 10 раз меньше исходного продукта</w:t>
      </w:r>
    </w:p>
    <w:bookmarkEnd w:id="2220"/>
    <w:p>
      <w:pPr>
        <w:spacing w:after="0"/>
        <w:ind w:left="0"/>
        <w:jc w:val="left"/>
      </w:pPr>
      <w:r>
        <w:rPr>
          <w:rFonts w:ascii="Times New Roman"/>
          <w:b/>
          <w:i w:val="false"/>
          <w:color w:val="000000"/>
        </w:rPr>
        <w:t xml:space="preserve"> 5. Техники, которые расматриваются при выборе наилучших доступных техник</w:t>
      </w:r>
    </w:p>
    <w:bookmarkStart w:name="z2381" w:id="2221"/>
    <w:p>
      <w:pPr>
        <w:spacing w:after="0"/>
        <w:ind w:left="0"/>
        <w:jc w:val="both"/>
      </w:pPr>
      <w:r>
        <w:rPr>
          <w:rFonts w:ascii="Times New Roman"/>
          <w:b w:val="false"/>
          <w:i w:val="false"/>
          <w:color w:val="000000"/>
          <w:sz w:val="28"/>
        </w:rPr>
        <w:t>
      Общий обзор</w:t>
      </w:r>
    </w:p>
    <w:bookmarkEnd w:id="2221"/>
    <w:bookmarkStart w:name="z2382" w:id="2222"/>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2222"/>
    <w:bookmarkStart w:name="z2383" w:id="2223"/>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2223"/>
    <w:bookmarkStart w:name="z2384" w:id="2224"/>
    <w:p>
      <w:pPr>
        <w:spacing w:after="0"/>
        <w:ind w:left="0"/>
        <w:jc w:val="both"/>
      </w:pPr>
      <w:r>
        <w:rPr>
          <w:rFonts w:ascii="Times New Roman"/>
          <w:b w:val="false"/>
          <w:i w:val="false"/>
          <w:color w:val="000000"/>
          <w:sz w:val="28"/>
        </w:rPr>
        <w:t>
      Настоящий раздел может не содержать исчерпывающий перечень техник, которые могут быть применены в данной отрасли. Могут использоваться другие техники при условии обеспечения уровня защиты окружающей среды, не превышающего установленных технологических показателей.</w:t>
      </w:r>
    </w:p>
    <w:bookmarkEnd w:id="2224"/>
    <w:bookmarkStart w:name="z2385" w:id="2225"/>
    <w:p>
      <w:pPr>
        <w:spacing w:after="0"/>
        <w:ind w:left="0"/>
        <w:jc w:val="both"/>
      </w:pPr>
      <w:r>
        <w:rPr>
          <w:rFonts w:ascii="Times New Roman"/>
          <w:b w:val="false"/>
          <w:i w:val="false"/>
          <w:color w:val="000000"/>
          <w:sz w:val="28"/>
        </w:rPr>
        <w:t>
      В разделе рассматриваются методы/технологии производства, предотвращения, контроля, минимизации и рециркуляции. Данные технологии/методы могут быть реализованы многими способами, такими как использование производственных технологий, которые загрязняют меньше, чем другие, изменение условий эксплуатации, сокращение материальных затрат, реинжиниринг процессов для повторного использования отходов производства, улучшение методов управления или замены токсичных химических веществ. В настоящем разделе представлена информация о некоторых общих и конкретных достижениях в области предотвращения загрязнения и борьбы с ним, которые были реализованы в промышленности в целом и в нефтеперерабатывающей промышленности в частности.</w:t>
      </w:r>
    </w:p>
    <w:bookmarkEnd w:id="2225"/>
    <w:bookmarkStart w:name="z2386" w:id="2226"/>
    <w:p>
      <w:pPr>
        <w:spacing w:after="0"/>
        <w:ind w:left="0"/>
        <w:jc w:val="both"/>
      </w:pPr>
      <w:r>
        <w:rPr>
          <w:rFonts w:ascii="Times New Roman"/>
          <w:b w:val="false"/>
          <w:i w:val="false"/>
          <w:color w:val="000000"/>
          <w:sz w:val="28"/>
        </w:rPr>
        <w:t xml:space="preserve">
      Каждый пункт настоящего раздела посвящен процессам осуществляемых на месторождениях нефти и газа и содержит процесс и технику по борьбе с выбросами, которые следует учитывать при определении НДТ. Если для одного процесса/деятельности применимы различные техники, они обсуждаются в соответствующем разделе о действии процесса. Каждый из этих разделов содержит, основные техники предотвращения загрязнения, применимые в упомянутом разделе процесса/деятельности, и, техники очистки в конце производственного цикла (ПЦ), которые могут быть применимы для сокращения выбросов для процесса/деятельности. Техники ПЦ сгруппированы по категориям среды/загрязнителей, чтобы уточнить последовательность применяемых техник. </w:t>
      </w:r>
    </w:p>
    <w:bookmarkEnd w:id="2226"/>
    <w:bookmarkStart w:name="z2387" w:id="2227"/>
    <w:p>
      <w:pPr>
        <w:spacing w:after="0"/>
        <w:ind w:left="0"/>
        <w:jc w:val="both"/>
      </w:pPr>
      <w:r>
        <w:rPr>
          <w:rFonts w:ascii="Times New Roman"/>
          <w:b w:val="false"/>
          <w:i w:val="false"/>
          <w:color w:val="000000"/>
          <w:sz w:val="28"/>
        </w:rPr>
        <w:t>
      Настоящий раздел включает три раздела, содержащие техники ПЦ, применяемые к отходящим газам, сточным водам и организации работ по переработке и утилизации отходов. А также разделы, содержащие описания техник ПЦ, которые могут быть применимы к нескольким процессам/деятельности нефтегазодобывающим предприятиям, а также к некоторым другим процессам ПЦ.</w:t>
      </w:r>
    </w:p>
    <w:bookmarkEnd w:id="2227"/>
    <w:p>
      <w:pPr>
        <w:spacing w:after="0"/>
        <w:ind w:left="0"/>
        <w:jc w:val="both"/>
      </w:pPr>
      <w:r>
        <w:rPr>
          <w:rFonts w:ascii="Times New Roman"/>
          <w:b/>
          <w:i w:val="false"/>
          <w:color w:val="000000"/>
          <w:sz w:val="28"/>
        </w:rPr>
        <w:t>5.1. Добыча сырой нефти, нефтяного (попутного), природного газа и жидких углеводородов (газового конденсата)</w:t>
      </w:r>
    </w:p>
    <w:p>
      <w:pPr>
        <w:spacing w:after="0"/>
        <w:ind w:left="0"/>
        <w:jc w:val="both"/>
      </w:pPr>
      <w:r>
        <w:rPr>
          <w:rFonts w:ascii="Times New Roman"/>
          <w:b/>
          <w:i w:val="false"/>
          <w:color w:val="000000"/>
          <w:sz w:val="28"/>
        </w:rPr>
        <w:t>5.1.1. Добыча сырой нефти</w:t>
      </w:r>
    </w:p>
    <w:p>
      <w:pPr>
        <w:spacing w:after="0"/>
        <w:ind w:left="0"/>
        <w:jc w:val="both"/>
      </w:pPr>
      <w:r>
        <w:rPr>
          <w:rFonts w:ascii="Times New Roman"/>
          <w:b/>
          <w:i w:val="false"/>
          <w:color w:val="000000"/>
          <w:sz w:val="28"/>
        </w:rPr>
        <w:t>5.1.1.1 Использование вакуумных насосов и поверхностных конденсаторов</w:t>
      </w:r>
    </w:p>
    <w:bookmarkStart w:name="z2390" w:id="2228"/>
    <w:p>
      <w:pPr>
        <w:spacing w:after="0"/>
        <w:ind w:left="0"/>
        <w:jc w:val="both"/>
      </w:pPr>
      <w:r>
        <w:rPr>
          <w:rFonts w:ascii="Times New Roman"/>
          <w:b w:val="false"/>
          <w:i w:val="false"/>
          <w:color w:val="000000"/>
          <w:sz w:val="28"/>
        </w:rPr>
        <w:t>
      Описание</w:t>
      </w:r>
    </w:p>
    <w:bookmarkEnd w:id="2228"/>
    <w:bookmarkStart w:name="z2391" w:id="2229"/>
    <w:p>
      <w:pPr>
        <w:spacing w:after="0"/>
        <w:ind w:left="0"/>
        <w:jc w:val="both"/>
      </w:pPr>
      <w:r>
        <w:rPr>
          <w:rFonts w:ascii="Times New Roman"/>
          <w:b w:val="false"/>
          <w:i w:val="false"/>
          <w:color w:val="000000"/>
          <w:sz w:val="28"/>
        </w:rPr>
        <w:t>
      Данная техника заключается в использовании вакуумных жидкостно-кольцевых компрессоров вместо паровых эжекторов.</w:t>
      </w:r>
    </w:p>
    <w:bookmarkEnd w:id="2229"/>
    <w:bookmarkStart w:name="z2392" w:id="223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30"/>
    <w:bookmarkStart w:name="z2393" w:id="2231"/>
    <w:p>
      <w:pPr>
        <w:spacing w:after="0"/>
        <w:ind w:left="0"/>
        <w:jc w:val="both"/>
      </w:pPr>
      <w:r>
        <w:rPr>
          <w:rFonts w:ascii="Times New Roman"/>
          <w:b w:val="false"/>
          <w:i w:val="false"/>
          <w:color w:val="000000"/>
          <w:sz w:val="28"/>
        </w:rPr>
        <w:t xml:space="preserve">
      Вакуумные насосы и поверхностные конденсаторы в значительной степени заменили барометрические конденсаторы на многих предприятиях, чтобы удалить данный поток нефтесодержащих сточных вод. Замена паровых эжекторов вакуумными насосами позволит снизить расход кислой воды с 10 м3/ч до 2 м3/ч. Вакуум может создаваться комбинацией вакуумных насосов и эжекторов для оптимизации энергоэффективности. </w:t>
      </w:r>
    </w:p>
    <w:bookmarkEnd w:id="2231"/>
    <w:bookmarkStart w:name="z2394" w:id="2232"/>
    <w:p>
      <w:pPr>
        <w:spacing w:after="0"/>
        <w:ind w:left="0"/>
        <w:jc w:val="both"/>
      </w:pPr>
      <w:r>
        <w:rPr>
          <w:rFonts w:ascii="Times New Roman"/>
          <w:b w:val="false"/>
          <w:i w:val="false"/>
          <w:color w:val="000000"/>
          <w:sz w:val="28"/>
        </w:rPr>
        <w:t>
      Кросс-медиа эффекты</w:t>
      </w:r>
    </w:p>
    <w:bookmarkEnd w:id="2232"/>
    <w:bookmarkStart w:name="z2395" w:id="2233"/>
    <w:p>
      <w:pPr>
        <w:spacing w:after="0"/>
        <w:ind w:left="0"/>
        <w:jc w:val="both"/>
      </w:pPr>
      <w:r>
        <w:rPr>
          <w:rFonts w:ascii="Times New Roman"/>
          <w:b w:val="false"/>
          <w:i w:val="false"/>
          <w:color w:val="000000"/>
          <w:sz w:val="28"/>
        </w:rPr>
        <w:t>
      Замена паровых эжекторов вакуумными насосами увеличит потребление электроэнергии для создания вакуума, но снизит потребление тепла, потребление охлаждающей воды, потребление электроэнергии для охлаждающих насосов и потребление агентов, используемых для кондиционирования охлаждающей воды. На промысле существует множество процессов, в которых избыточный пар может быть извлечен и использован для производства вакуума. Однако анализ управления энергопотреблением поможет решить, является ли использование избыточного пара для выброса пара вместо применения вакуумных насосов более эффективным, чем использование избыточного пара для других целей. Также следует учитывать надежность обеих систем, так как обычно паровые эжекторы более надежны, чем вакуумные насосы.</w:t>
      </w:r>
    </w:p>
    <w:bookmarkEnd w:id="2233"/>
    <w:bookmarkStart w:name="z2396" w:id="2234"/>
    <w:p>
      <w:pPr>
        <w:spacing w:after="0"/>
        <w:ind w:left="0"/>
        <w:jc w:val="both"/>
      </w:pPr>
      <w:r>
        <w:rPr>
          <w:rFonts w:ascii="Times New Roman"/>
          <w:b w:val="false"/>
          <w:i w:val="false"/>
          <w:color w:val="000000"/>
          <w:sz w:val="28"/>
        </w:rPr>
        <w:t>
      Применимость</w:t>
      </w:r>
    </w:p>
    <w:bookmarkEnd w:id="2234"/>
    <w:bookmarkStart w:name="z2397" w:id="2235"/>
    <w:p>
      <w:pPr>
        <w:spacing w:after="0"/>
        <w:ind w:left="0"/>
        <w:jc w:val="both"/>
      </w:pPr>
      <w:r>
        <w:rPr>
          <w:rFonts w:ascii="Times New Roman"/>
          <w:b w:val="false"/>
          <w:i w:val="false"/>
          <w:color w:val="000000"/>
          <w:sz w:val="28"/>
        </w:rPr>
        <w:t>
      Может не применяться в случаях модернизации. Для новых установок необходимы вакуумные насосы либо в сочетании с паровыми эжекторами, либо без них для достижения высокого вакуума (10 мм рт.ст.), а также запасные части на случай отказа вакуумного насоса.</w:t>
      </w:r>
    </w:p>
    <w:bookmarkEnd w:id="2235"/>
    <w:bookmarkStart w:name="z2398" w:id="2236"/>
    <w:p>
      <w:pPr>
        <w:spacing w:after="0"/>
        <w:ind w:left="0"/>
        <w:jc w:val="both"/>
      </w:pPr>
      <w:r>
        <w:rPr>
          <w:rFonts w:ascii="Times New Roman"/>
          <w:b w:val="false"/>
          <w:i w:val="false"/>
          <w:color w:val="000000"/>
          <w:sz w:val="28"/>
        </w:rPr>
        <w:t>
      Эффект от внедрения</w:t>
      </w:r>
    </w:p>
    <w:bookmarkEnd w:id="2236"/>
    <w:bookmarkStart w:name="z2399" w:id="2237"/>
    <w:p>
      <w:pPr>
        <w:spacing w:after="0"/>
        <w:ind w:left="0"/>
        <w:jc w:val="both"/>
      </w:pPr>
      <w:r>
        <w:rPr>
          <w:rFonts w:ascii="Times New Roman"/>
          <w:b w:val="false"/>
          <w:i w:val="false"/>
          <w:color w:val="000000"/>
          <w:sz w:val="28"/>
        </w:rPr>
        <w:t>
      Сокращение образования кислых сточных вод.</w:t>
      </w:r>
    </w:p>
    <w:bookmarkEnd w:id="2237"/>
    <w:bookmarkStart w:name="z2400" w:id="2238"/>
    <w:p>
      <w:pPr>
        <w:spacing w:after="0"/>
        <w:ind w:left="0"/>
        <w:jc w:val="both"/>
      </w:pPr>
      <w:r>
        <w:rPr>
          <w:rFonts w:ascii="Times New Roman"/>
          <w:b w:val="false"/>
          <w:i w:val="false"/>
          <w:color w:val="000000"/>
          <w:sz w:val="28"/>
        </w:rPr>
        <w:t>
      Пример завода(-ов)</w:t>
      </w:r>
    </w:p>
    <w:bookmarkEnd w:id="2238"/>
    <w:bookmarkStart w:name="z2401" w:id="2239"/>
    <w:p>
      <w:pPr>
        <w:spacing w:after="0"/>
        <w:ind w:left="0"/>
        <w:jc w:val="both"/>
      </w:pPr>
      <w:r>
        <w:rPr>
          <w:rFonts w:ascii="Times New Roman"/>
          <w:b w:val="false"/>
          <w:i w:val="false"/>
          <w:color w:val="000000"/>
          <w:sz w:val="28"/>
        </w:rPr>
        <w:t>
      В настоящее время вакуумные насосы используются чаще, чем эжекторные установки.</w:t>
      </w:r>
    </w:p>
    <w:bookmarkEnd w:id="2239"/>
    <w:bookmarkStart w:name="z2402" w:id="2240"/>
    <w:p>
      <w:pPr>
        <w:spacing w:after="0"/>
        <w:ind w:left="0"/>
        <w:jc w:val="both"/>
      </w:pPr>
      <w:r>
        <w:rPr>
          <w:rFonts w:ascii="Times New Roman"/>
          <w:b w:val="false"/>
          <w:i w:val="false"/>
          <w:color w:val="000000"/>
          <w:sz w:val="28"/>
        </w:rPr>
        <w:t>
      Справочная литература</w:t>
      </w:r>
    </w:p>
    <w:bookmarkEnd w:id="2240"/>
    <w:bookmarkStart w:name="z2403" w:id="2241"/>
    <w:p>
      <w:pPr>
        <w:spacing w:after="0"/>
        <w:ind w:left="0"/>
        <w:jc w:val="both"/>
      </w:pPr>
      <w:r>
        <w:rPr>
          <w:rFonts w:ascii="Times New Roman"/>
          <w:b w:val="false"/>
          <w:i w:val="false"/>
          <w:color w:val="000000"/>
          <w:sz w:val="28"/>
        </w:rPr>
        <w:t>
      [5], [6]</w:t>
      </w:r>
    </w:p>
    <w:bookmarkEnd w:id="2241"/>
    <w:p>
      <w:pPr>
        <w:spacing w:after="0"/>
        <w:ind w:left="0"/>
        <w:jc w:val="both"/>
      </w:pPr>
      <w:r>
        <w:rPr>
          <w:rFonts w:ascii="Times New Roman"/>
          <w:b/>
          <w:i w:val="false"/>
          <w:color w:val="000000"/>
          <w:sz w:val="28"/>
        </w:rPr>
        <w:t>5.1.1.2. Очистка неконденсирующихся веществ вакуумным эжектором из конденсатора</w:t>
      </w:r>
    </w:p>
    <w:bookmarkStart w:name="z2404" w:id="2242"/>
    <w:p>
      <w:pPr>
        <w:spacing w:after="0"/>
        <w:ind w:left="0"/>
        <w:jc w:val="both"/>
      </w:pPr>
      <w:r>
        <w:rPr>
          <w:rFonts w:ascii="Times New Roman"/>
          <w:b w:val="false"/>
          <w:i w:val="false"/>
          <w:color w:val="000000"/>
          <w:sz w:val="28"/>
        </w:rPr>
        <w:t>
      Описание</w:t>
      </w:r>
    </w:p>
    <w:bookmarkEnd w:id="2242"/>
    <w:bookmarkStart w:name="z2405" w:id="2243"/>
    <w:p>
      <w:pPr>
        <w:spacing w:after="0"/>
        <w:ind w:left="0"/>
        <w:jc w:val="both"/>
      </w:pPr>
      <w:r>
        <w:rPr>
          <w:rFonts w:ascii="Times New Roman"/>
          <w:b w:val="false"/>
          <w:i w:val="false"/>
          <w:color w:val="000000"/>
          <w:sz w:val="28"/>
        </w:rPr>
        <w:t>
      Данные техники контроля выбросов из вакуумных установок включают такие процессы, как очистка амина, систем топливного газа и сжигание в технологических печах других установок или оба процесса вместе. Газы из некоторых установок могут содержать значительное количество воздуха, и такой газ, как правило, лучше всего сжигать на месте. Возможно, потребуется тщательно применять технологии очистки аминов, поскольку загрязнение углеводородами может вызвать проблемы с пенообразованием в установках регенерации аминов.</w:t>
      </w:r>
    </w:p>
    <w:bookmarkEnd w:id="2243"/>
    <w:bookmarkStart w:name="z2406" w:id="2244"/>
    <w:p>
      <w:pPr>
        <w:spacing w:after="0"/>
        <w:ind w:left="0"/>
        <w:jc w:val="both"/>
      </w:pPr>
      <w:r>
        <w:rPr>
          <w:rFonts w:ascii="Times New Roman"/>
          <w:b w:val="false"/>
          <w:i w:val="false"/>
          <w:color w:val="000000"/>
          <w:sz w:val="28"/>
        </w:rPr>
        <w:t>
      Неконденсируемые вещества из воздушных конденсаторов могут передаваться в системы очистки или рекуперации легких паров или системы топливных газов; кислые неконденсируемые газы, выпускаемые из герметичных барометрических насосов установок вакуумной перегонки, должны извлекаться и обрабатываться способом, соответствующим свойствам кислого газа.</w:t>
      </w:r>
    </w:p>
    <w:bookmarkEnd w:id="2244"/>
    <w:bookmarkStart w:name="z2407" w:id="2245"/>
    <w:p>
      <w:pPr>
        <w:spacing w:after="0"/>
        <w:ind w:left="0"/>
        <w:jc w:val="both"/>
      </w:pPr>
      <w:r>
        <w:rPr>
          <w:rFonts w:ascii="Times New Roman"/>
          <w:b w:val="false"/>
          <w:i w:val="false"/>
          <w:color w:val="000000"/>
          <w:sz w:val="28"/>
        </w:rPr>
        <w:t>
      Данная техника контроля, применимая к неконденсируемым выбросам, выбрасываемым из вакуумных эжекторов или насосов, состоящая из сброса в системы продувки или системы топливного газа и сжигания в печах или котлах-утилизаторах.</w:t>
      </w:r>
    </w:p>
    <w:bookmarkEnd w:id="2245"/>
    <w:bookmarkStart w:name="z2408" w:id="2246"/>
    <w:p>
      <w:pPr>
        <w:spacing w:after="0"/>
        <w:ind w:left="0"/>
        <w:jc w:val="both"/>
      </w:pPr>
      <w:r>
        <w:rPr>
          <w:rFonts w:ascii="Times New Roman"/>
          <w:b w:val="false"/>
          <w:i w:val="false"/>
          <w:color w:val="000000"/>
          <w:sz w:val="28"/>
        </w:rPr>
        <w:t>
      Достигаемые экологические преимущества</w:t>
      </w:r>
    </w:p>
    <w:bookmarkEnd w:id="2246"/>
    <w:bookmarkStart w:name="z2409" w:id="2247"/>
    <w:p>
      <w:pPr>
        <w:spacing w:after="0"/>
        <w:ind w:left="0"/>
        <w:jc w:val="both"/>
      </w:pPr>
      <w:r>
        <w:rPr>
          <w:rFonts w:ascii="Times New Roman"/>
          <w:b w:val="false"/>
          <w:i w:val="false"/>
          <w:color w:val="000000"/>
          <w:sz w:val="28"/>
        </w:rPr>
        <w:t>
      Конденсаторы колонны вакуумной перегонки могут выделять 0,14 кг/м3 подачи под вакуумом и могут быть уменьшены до незначительного уровня, если они сбрасываются в нагреватель или печь дожига. Снижение загрязнения достигается, если вакуумные газовые потоки (отходящий газ) направляются в соответствующую установку очистки аминов, а не сжигаются непосредственно в промышленном нагревателе. Направление вакуумного отходящего газа на очистку требует значительных инвестиций из-за затрат на компрессор.</w:t>
      </w:r>
    </w:p>
    <w:bookmarkEnd w:id="2247"/>
    <w:bookmarkStart w:name="z2410" w:id="2248"/>
    <w:p>
      <w:pPr>
        <w:spacing w:after="0"/>
        <w:ind w:left="0"/>
        <w:jc w:val="both"/>
      </w:pPr>
      <w:r>
        <w:rPr>
          <w:rFonts w:ascii="Times New Roman"/>
          <w:b w:val="false"/>
          <w:i w:val="false"/>
          <w:color w:val="000000"/>
          <w:sz w:val="28"/>
        </w:rPr>
        <w:t>
      Эффективность технологий контроля загрязнения для сжигания, как правило, превышает 99 % в отношении выбросов неметановых ЛОС.</w:t>
      </w:r>
    </w:p>
    <w:bookmarkEnd w:id="2248"/>
    <w:bookmarkStart w:name="z2411" w:id="224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49"/>
    <w:bookmarkStart w:name="z2412" w:id="2250"/>
    <w:p>
      <w:pPr>
        <w:spacing w:after="0"/>
        <w:ind w:left="0"/>
        <w:jc w:val="both"/>
      </w:pPr>
      <w:r>
        <w:rPr>
          <w:rFonts w:ascii="Times New Roman"/>
          <w:b w:val="false"/>
          <w:i w:val="false"/>
          <w:color w:val="000000"/>
          <w:sz w:val="28"/>
        </w:rPr>
        <w:t>
      Неконденсируемые потоки вакуумной дистилляции, которые в настоящее время направляются в печь, обычно включают небольшой расход с высокой концентрацией H2S. По оценкам, это составляет около 15 % от общего объема выбросов серы на нефтегазовом промысле. В настоящее время осуществляется проект по очистке этих потоков с помощью аминной установки, чтобы таким образом сократить эти выбросы.</w:t>
      </w:r>
    </w:p>
    <w:bookmarkEnd w:id="2250"/>
    <w:bookmarkStart w:name="z2413" w:id="2251"/>
    <w:p>
      <w:pPr>
        <w:spacing w:after="0"/>
        <w:ind w:left="0"/>
        <w:jc w:val="both"/>
      </w:pPr>
      <w:r>
        <w:rPr>
          <w:rFonts w:ascii="Times New Roman"/>
          <w:b w:val="false"/>
          <w:i w:val="false"/>
          <w:color w:val="000000"/>
          <w:sz w:val="28"/>
        </w:rPr>
        <w:t>
      Кросс-медиа эффекты</w:t>
      </w:r>
    </w:p>
    <w:bookmarkEnd w:id="2251"/>
    <w:bookmarkStart w:name="z2414" w:id="2252"/>
    <w:p>
      <w:pPr>
        <w:spacing w:after="0"/>
        <w:ind w:left="0"/>
        <w:jc w:val="both"/>
      </w:pPr>
      <w:r>
        <w:rPr>
          <w:rFonts w:ascii="Times New Roman"/>
          <w:b w:val="false"/>
          <w:i w:val="false"/>
          <w:color w:val="000000"/>
          <w:sz w:val="28"/>
        </w:rPr>
        <w:t>
      В технологии сжигания необходимо учитывать продукты сгорания.</w:t>
      </w:r>
    </w:p>
    <w:bookmarkEnd w:id="2252"/>
    <w:bookmarkStart w:name="z2415" w:id="2253"/>
    <w:p>
      <w:pPr>
        <w:spacing w:after="0"/>
        <w:ind w:left="0"/>
        <w:jc w:val="both"/>
      </w:pPr>
      <w:r>
        <w:rPr>
          <w:rFonts w:ascii="Times New Roman"/>
          <w:b w:val="false"/>
          <w:i w:val="false"/>
          <w:color w:val="000000"/>
          <w:sz w:val="28"/>
        </w:rPr>
        <w:t>
      Повторное использование сточных вод, образующихся в верхней емкости для флегмы, может повлиять на рН опреснителя и выход некоторых компонентов при обессоливании.</w:t>
      </w:r>
    </w:p>
    <w:bookmarkEnd w:id="2253"/>
    <w:bookmarkStart w:name="z2416" w:id="2254"/>
    <w:p>
      <w:pPr>
        <w:spacing w:after="0"/>
        <w:ind w:left="0"/>
        <w:jc w:val="both"/>
      </w:pPr>
      <w:r>
        <w:rPr>
          <w:rFonts w:ascii="Times New Roman"/>
          <w:b w:val="false"/>
          <w:i w:val="false"/>
          <w:color w:val="000000"/>
          <w:sz w:val="28"/>
        </w:rPr>
        <w:t>
      Применимость</w:t>
      </w:r>
    </w:p>
    <w:bookmarkEnd w:id="2254"/>
    <w:bookmarkStart w:name="z2417" w:id="2255"/>
    <w:p>
      <w:pPr>
        <w:spacing w:after="0"/>
        <w:ind w:left="0"/>
        <w:jc w:val="both"/>
      </w:pPr>
      <w:r>
        <w:rPr>
          <w:rFonts w:ascii="Times New Roman"/>
          <w:b w:val="false"/>
          <w:i w:val="false"/>
          <w:color w:val="000000"/>
          <w:sz w:val="28"/>
        </w:rPr>
        <w:t>
      Полностью применим.</w:t>
      </w:r>
    </w:p>
    <w:bookmarkEnd w:id="2255"/>
    <w:bookmarkStart w:name="z2418" w:id="2256"/>
    <w:p>
      <w:pPr>
        <w:spacing w:after="0"/>
        <w:ind w:left="0"/>
        <w:jc w:val="both"/>
      </w:pPr>
      <w:r>
        <w:rPr>
          <w:rFonts w:ascii="Times New Roman"/>
          <w:b w:val="false"/>
          <w:i w:val="false"/>
          <w:color w:val="000000"/>
          <w:sz w:val="28"/>
        </w:rPr>
        <w:t>
      Эффект от внедрения</w:t>
      </w:r>
    </w:p>
    <w:bookmarkEnd w:id="2256"/>
    <w:bookmarkStart w:name="z2419" w:id="2257"/>
    <w:p>
      <w:pPr>
        <w:spacing w:after="0"/>
        <w:ind w:left="0"/>
        <w:jc w:val="both"/>
      </w:pPr>
      <w:r>
        <w:rPr>
          <w:rFonts w:ascii="Times New Roman"/>
          <w:b w:val="false"/>
          <w:i w:val="false"/>
          <w:color w:val="000000"/>
          <w:sz w:val="28"/>
        </w:rPr>
        <w:t>
      Сокращение выбросов загрязняющих веществ.</w:t>
      </w:r>
    </w:p>
    <w:bookmarkEnd w:id="2257"/>
    <w:bookmarkStart w:name="z2420" w:id="2258"/>
    <w:p>
      <w:pPr>
        <w:spacing w:after="0"/>
        <w:ind w:left="0"/>
        <w:jc w:val="both"/>
      </w:pPr>
      <w:r>
        <w:rPr>
          <w:rFonts w:ascii="Times New Roman"/>
          <w:b w:val="false"/>
          <w:i w:val="false"/>
          <w:color w:val="000000"/>
          <w:sz w:val="28"/>
        </w:rPr>
        <w:t>
      Пример завода(-ов)</w:t>
      </w:r>
    </w:p>
    <w:bookmarkEnd w:id="2258"/>
    <w:bookmarkStart w:name="z2421" w:id="2259"/>
    <w:p>
      <w:pPr>
        <w:spacing w:after="0"/>
        <w:ind w:left="0"/>
        <w:jc w:val="both"/>
      </w:pPr>
      <w:r>
        <w:rPr>
          <w:rFonts w:ascii="Times New Roman"/>
          <w:b w:val="false"/>
          <w:i w:val="false"/>
          <w:color w:val="000000"/>
          <w:sz w:val="28"/>
        </w:rPr>
        <w:t>
      Применяется на некоторых европейских нефтеперерабатывающих заводах и у нефтегазодобывающих предприятий.</w:t>
      </w:r>
    </w:p>
    <w:bookmarkEnd w:id="2259"/>
    <w:bookmarkStart w:name="z2422" w:id="2260"/>
    <w:p>
      <w:pPr>
        <w:spacing w:after="0"/>
        <w:ind w:left="0"/>
        <w:jc w:val="both"/>
      </w:pPr>
      <w:r>
        <w:rPr>
          <w:rFonts w:ascii="Times New Roman"/>
          <w:b w:val="false"/>
          <w:i w:val="false"/>
          <w:color w:val="000000"/>
          <w:sz w:val="28"/>
        </w:rPr>
        <w:t>
      Справочная литература</w:t>
      </w:r>
    </w:p>
    <w:bookmarkEnd w:id="2260"/>
    <w:bookmarkStart w:name="z2423" w:id="2261"/>
    <w:p>
      <w:pPr>
        <w:spacing w:after="0"/>
        <w:ind w:left="0"/>
        <w:jc w:val="both"/>
      </w:pPr>
      <w:r>
        <w:rPr>
          <w:rFonts w:ascii="Times New Roman"/>
          <w:b w:val="false"/>
          <w:i w:val="false"/>
          <w:color w:val="000000"/>
          <w:sz w:val="28"/>
        </w:rPr>
        <w:t>
      [7], [8], [9]</w:t>
      </w:r>
    </w:p>
    <w:bookmarkEnd w:id="2261"/>
    <w:p>
      <w:pPr>
        <w:spacing w:after="0"/>
        <w:ind w:left="0"/>
        <w:jc w:val="both"/>
      </w:pPr>
      <w:r>
        <w:rPr>
          <w:rFonts w:ascii="Times New Roman"/>
          <w:b/>
          <w:i w:val="false"/>
          <w:color w:val="000000"/>
          <w:sz w:val="28"/>
        </w:rPr>
        <w:t>5.1.1.3. Техники, направленные на интенсификацию притока углеводородного сырья использование в эксплуатационных скважинах плунжерных и концентрических лифтов, замена насосно-компрессорных труб лифтовых колонн на трубы меньшего диаметра для удаления воды</w:t>
      </w:r>
    </w:p>
    <w:bookmarkStart w:name="z2425" w:id="2262"/>
    <w:p>
      <w:pPr>
        <w:spacing w:after="0"/>
        <w:ind w:left="0"/>
        <w:jc w:val="both"/>
      </w:pPr>
      <w:r>
        <w:rPr>
          <w:rFonts w:ascii="Times New Roman"/>
          <w:b w:val="false"/>
          <w:i w:val="false"/>
          <w:color w:val="000000"/>
          <w:sz w:val="28"/>
        </w:rPr>
        <w:t>
      Описание:</w:t>
      </w:r>
    </w:p>
    <w:bookmarkEnd w:id="2262"/>
    <w:bookmarkStart w:name="z2426" w:id="2263"/>
    <w:p>
      <w:pPr>
        <w:spacing w:after="0"/>
        <w:ind w:left="0"/>
        <w:jc w:val="both"/>
      </w:pPr>
      <w:r>
        <w:rPr>
          <w:rFonts w:ascii="Times New Roman"/>
          <w:b w:val="false"/>
          <w:i w:val="false"/>
          <w:color w:val="000000"/>
          <w:sz w:val="28"/>
        </w:rPr>
        <w:t>
      1) Интенсификации притока углеводородного сырья</w:t>
      </w:r>
    </w:p>
    <w:bookmarkEnd w:id="2263"/>
    <w:bookmarkStart w:name="z2427" w:id="2264"/>
    <w:p>
      <w:pPr>
        <w:spacing w:after="0"/>
        <w:ind w:left="0"/>
        <w:jc w:val="both"/>
      </w:pPr>
      <w:r>
        <w:rPr>
          <w:rFonts w:ascii="Times New Roman"/>
          <w:b w:val="false"/>
          <w:i w:val="false"/>
          <w:color w:val="000000"/>
          <w:sz w:val="28"/>
        </w:rPr>
        <w:t>
      Для того чтобы дебит скважины стал больше, необходимо воздействовать на призабойную зону скважин. В приоритете должны стоять задачи по сохранению и повышению нефтеотдачи и интенсификации добычи нефти для того, чтобы гарантировать высокий уровень добычи нефти и газа.</w:t>
      </w:r>
    </w:p>
    <w:bookmarkEnd w:id="2264"/>
    <w:bookmarkStart w:name="z2428" w:id="2265"/>
    <w:p>
      <w:pPr>
        <w:spacing w:after="0"/>
        <w:ind w:left="0"/>
        <w:jc w:val="both"/>
      </w:pPr>
      <w:r>
        <w:rPr>
          <w:rFonts w:ascii="Times New Roman"/>
          <w:b w:val="false"/>
          <w:i w:val="false"/>
          <w:color w:val="000000"/>
          <w:sz w:val="28"/>
        </w:rPr>
        <w:t>
      В зависимости от данных условий все виды воздействий на призабойную зону пласта разделяют на несколько видов: химические, тепловые, механические, физические и комплексные представленные таблице 5.1.</w:t>
      </w:r>
    </w:p>
    <w:bookmarkEnd w:id="2265"/>
    <w:bookmarkStart w:name="z2429" w:id="2266"/>
    <w:p>
      <w:pPr>
        <w:spacing w:after="0"/>
        <w:ind w:left="0"/>
        <w:jc w:val="both"/>
      </w:pPr>
      <w:r>
        <w:rPr>
          <w:rFonts w:ascii="Times New Roman"/>
          <w:b w:val="false"/>
          <w:i w:val="false"/>
          <w:color w:val="000000"/>
          <w:sz w:val="28"/>
        </w:rPr>
        <w:t>
      Таблица 5.1. Распределение методов интенсификации притока нефти. Методы интенсификации вызова притока углеводородного сырья</w:t>
      </w:r>
    </w:p>
    <w:bookmarkEnd w:id="2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Соляно – кислотные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Кумулятивные перфорации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 тепловая 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Виброволновоевоздействие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Виброволновоевоздействие с освоением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Пенокислотные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разрыв пласта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Термоакустическое воздействие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Акустическое воздействие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Водоизоляция и виброволновое воздействие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Глинокислотные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Сверлящие перфорации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Прогрев ПЗП паром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воздействие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воздействие с освоением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Обработки с растворителями и кислотами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Имплозионный метод очистки забоя и пласта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Термокислотные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Электроразрядное воздействие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Термогазо-химическое воздействие</w:t>
            </w:r>
          </w:p>
        </w:tc>
      </w:tr>
    </w:tbl>
    <w:bookmarkStart w:name="z2430" w:id="2267"/>
    <w:p>
      <w:pPr>
        <w:spacing w:after="0"/>
        <w:ind w:left="0"/>
        <w:jc w:val="both"/>
      </w:pPr>
      <w:r>
        <w:rPr>
          <w:rFonts w:ascii="Times New Roman"/>
          <w:b w:val="false"/>
          <w:i w:val="false"/>
          <w:color w:val="000000"/>
          <w:sz w:val="28"/>
        </w:rPr>
        <w:t>
      Допускается последовательное применение методов интенсификации притока нефти.</w:t>
      </w:r>
    </w:p>
    <w:bookmarkEnd w:id="2267"/>
    <w:bookmarkStart w:name="z2431" w:id="2268"/>
    <w:p>
      <w:pPr>
        <w:spacing w:after="0"/>
        <w:ind w:left="0"/>
        <w:jc w:val="both"/>
      </w:pPr>
      <w:r>
        <w:rPr>
          <w:rFonts w:ascii="Times New Roman"/>
          <w:b w:val="false"/>
          <w:i w:val="false"/>
          <w:color w:val="000000"/>
          <w:sz w:val="28"/>
        </w:rPr>
        <w:t>
      Использование в эксплуатационных скважинах плунжерных и концентрических лифтов</w:t>
      </w:r>
    </w:p>
    <w:bookmarkEnd w:id="2268"/>
    <w:bookmarkStart w:name="z2432" w:id="2269"/>
    <w:p>
      <w:pPr>
        <w:spacing w:after="0"/>
        <w:ind w:left="0"/>
        <w:jc w:val="both"/>
      </w:pPr>
      <w:r>
        <w:rPr>
          <w:rFonts w:ascii="Times New Roman"/>
          <w:b w:val="false"/>
          <w:i w:val="false"/>
          <w:color w:val="000000"/>
          <w:sz w:val="28"/>
        </w:rPr>
        <w:t>
      Описание представлено в Разделе 3.1.1.</w:t>
      </w:r>
    </w:p>
    <w:bookmarkEnd w:id="2269"/>
    <w:bookmarkStart w:name="z2433" w:id="2270"/>
    <w:p>
      <w:pPr>
        <w:spacing w:after="0"/>
        <w:ind w:left="0"/>
        <w:jc w:val="both"/>
      </w:pPr>
      <w:r>
        <w:rPr>
          <w:rFonts w:ascii="Times New Roman"/>
          <w:b w:val="false"/>
          <w:i w:val="false"/>
          <w:color w:val="000000"/>
          <w:sz w:val="28"/>
        </w:rPr>
        <w:t>
      Замена насосно-компрессорных труб лифтовых колонн на трубы меньшего диаметра для удаления воды</w:t>
      </w:r>
    </w:p>
    <w:bookmarkEnd w:id="2270"/>
    <w:bookmarkStart w:name="z2434" w:id="2271"/>
    <w:p>
      <w:pPr>
        <w:spacing w:after="0"/>
        <w:ind w:left="0"/>
        <w:jc w:val="both"/>
      </w:pPr>
      <w:r>
        <w:rPr>
          <w:rFonts w:ascii="Times New Roman"/>
          <w:b w:val="false"/>
          <w:i w:val="false"/>
          <w:color w:val="000000"/>
          <w:sz w:val="28"/>
        </w:rPr>
        <w:t xml:space="preserve">
      При замене лифтовых колонн на трубы меньшего диаметра создаются условия для выноса жидкости с забоя скважины за счет увеличения скорости подъема газа. При этом скважины сразу после проведения данных геолого– технических мероприятий работают в стабильном режиме, жидкость в стволе не скапливается, однако уже через 8–15 месяцев эксплуатации условия для выноса воды снова ухудшатся до первоначальных в результате снижения пластового давления и, соответственно, рабочего дебита. </w:t>
      </w:r>
    </w:p>
    <w:bookmarkEnd w:id="2271"/>
    <w:bookmarkStart w:name="z2435" w:id="227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72"/>
    <w:bookmarkStart w:name="z2436" w:id="2273"/>
    <w:p>
      <w:pPr>
        <w:spacing w:after="0"/>
        <w:ind w:left="0"/>
        <w:jc w:val="both"/>
      </w:pPr>
      <w:r>
        <w:rPr>
          <w:rFonts w:ascii="Times New Roman"/>
          <w:b w:val="false"/>
          <w:i w:val="false"/>
          <w:color w:val="000000"/>
          <w:sz w:val="28"/>
        </w:rPr>
        <w:t>
      Необходимо соблюдать особую осторожность при работе с интенсификацией притока углеводородного сырья, а также с проводимыми работами по заменен оборудования и поддержания пластового давления.</w:t>
      </w:r>
    </w:p>
    <w:bookmarkEnd w:id="2273"/>
    <w:bookmarkStart w:name="z2437" w:id="2274"/>
    <w:p>
      <w:pPr>
        <w:spacing w:after="0"/>
        <w:ind w:left="0"/>
        <w:jc w:val="both"/>
      </w:pPr>
      <w:r>
        <w:rPr>
          <w:rFonts w:ascii="Times New Roman"/>
          <w:b w:val="false"/>
          <w:i w:val="false"/>
          <w:color w:val="000000"/>
          <w:sz w:val="28"/>
        </w:rPr>
        <w:t>
      Кросс-медиа эффекты</w:t>
      </w:r>
    </w:p>
    <w:bookmarkEnd w:id="2274"/>
    <w:bookmarkStart w:name="z2438" w:id="2275"/>
    <w:p>
      <w:pPr>
        <w:spacing w:after="0"/>
        <w:ind w:left="0"/>
        <w:jc w:val="both"/>
      </w:pPr>
      <w:r>
        <w:rPr>
          <w:rFonts w:ascii="Times New Roman"/>
          <w:b w:val="false"/>
          <w:i w:val="false"/>
          <w:color w:val="000000"/>
          <w:sz w:val="28"/>
        </w:rPr>
        <w:t>
      Отмечены следующие воздействия загрязнений:</w:t>
      </w:r>
    </w:p>
    <w:bookmarkEnd w:id="2275"/>
    <w:bookmarkStart w:name="z2439" w:id="2276"/>
    <w:p>
      <w:pPr>
        <w:spacing w:after="0"/>
        <w:ind w:left="0"/>
        <w:jc w:val="both"/>
      </w:pPr>
      <w:r>
        <w:rPr>
          <w:rFonts w:ascii="Times New Roman"/>
          <w:b w:val="false"/>
          <w:i w:val="false"/>
          <w:color w:val="000000"/>
          <w:sz w:val="28"/>
        </w:rPr>
        <w:t>
      происходят реакции ионного обмена, взаимного растворения и другие. За счет выщелачивания горных пород вода насыщается сульфатами, карбонатами, кремнием. В результате этого впоследствии происходит отложение солей в скважинном и нефтепромысловом оборудовании;</w:t>
      </w:r>
    </w:p>
    <w:bookmarkEnd w:id="2276"/>
    <w:bookmarkStart w:name="z2440" w:id="2277"/>
    <w:p>
      <w:pPr>
        <w:spacing w:after="0"/>
        <w:ind w:left="0"/>
        <w:jc w:val="both"/>
      </w:pPr>
      <w:r>
        <w:rPr>
          <w:rFonts w:ascii="Times New Roman"/>
          <w:b w:val="false"/>
          <w:i w:val="false"/>
          <w:color w:val="000000"/>
          <w:sz w:val="28"/>
        </w:rPr>
        <w:t>
      горные породы адсорбируют ПАВ. ПАВ могут попадать в воды подземных горизонтов при разгерметизации затрубного пространства нагнетательных скважин, в почву, грунтовые и поверхностные воды;</w:t>
      </w:r>
    </w:p>
    <w:bookmarkEnd w:id="2277"/>
    <w:bookmarkStart w:name="z2441" w:id="2278"/>
    <w:p>
      <w:pPr>
        <w:spacing w:after="0"/>
        <w:ind w:left="0"/>
        <w:jc w:val="both"/>
      </w:pPr>
      <w:r>
        <w:rPr>
          <w:rFonts w:ascii="Times New Roman"/>
          <w:b w:val="false"/>
          <w:i w:val="false"/>
          <w:color w:val="000000"/>
          <w:sz w:val="28"/>
        </w:rPr>
        <w:t>
      неионогенные ПАВ имеют высокую пенообразующую способность. Интенсивное пенообразование отрицательно воздействует на окружающую среду; </w:t>
      </w:r>
    </w:p>
    <w:bookmarkEnd w:id="2278"/>
    <w:bookmarkStart w:name="z2442" w:id="2279"/>
    <w:p>
      <w:pPr>
        <w:spacing w:after="0"/>
        <w:ind w:left="0"/>
        <w:jc w:val="both"/>
      </w:pPr>
      <w:r>
        <w:rPr>
          <w:rFonts w:ascii="Times New Roman"/>
          <w:b w:val="false"/>
          <w:i w:val="false"/>
          <w:color w:val="000000"/>
          <w:sz w:val="28"/>
        </w:rPr>
        <w:t>
      оседание поверхности в результате химического разрушения пород;</w:t>
      </w:r>
    </w:p>
    <w:bookmarkEnd w:id="2279"/>
    <w:bookmarkStart w:name="z2443" w:id="2280"/>
    <w:p>
      <w:pPr>
        <w:spacing w:after="0"/>
        <w:ind w:left="0"/>
        <w:jc w:val="both"/>
      </w:pPr>
      <w:r>
        <w:rPr>
          <w:rFonts w:ascii="Times New Roman"/>
          <w:b w:val="false"/>
          <w:i w:val="false"/>
          <w:color w:val="000000"/>
          <w:sz w:val="28"/>
        </w:rPr>
        <w:t>
      и иные воздействия.</w:t>
      </w:r>
    </w:p>
    <w:bookmarkEnd w:id="2280"/>
    <w:bookmarkStart w:name="z2444" w:id="2281"/>
    <w:p>
      <w:pPr>
        <w:spacing w:after="0"/>
        <w:ind w:left="0"/>
        <w:jc w:val="both"/>
      </w:pPr>
      <w:r>
        <w:rPr>
          <w:rFonts w:ascii="Times New Roman"/>
          <w:b w:val="false"/>
          <w:i w:val="false"/>
          <w:color w:val="000000"/>
          <w:sz w:val="28"/>
        </w:rPr>
        <w:t>
      Эффект от внедрения</w:t>
      </w:r>
    </w:p>
    <w:bookmarkEnd w:id="2281"/>
    <w:bookmarkStart w:name="z2445" w:id="2282"/>
    <w:p>
      <w:pPr>
        <w:spacing w:after="0"/>
        <w:ind w:left="0"/>
        <w:jc w:val="both"/>
      </w:pPr>
      <w:r>
        <w:rPr>
          <w:rFonts w:ascii="Times New Roman"/>
          <w:b w:val="false"/>
          <w:i w:val="false"/>
          <w:color w:val="000000"/>
          <w:sz w:val="28"/>
        </w:rPr>
        <w:t>
      Сохранение и повышение нефтеотдачи и интенсификации добычи нефти для того, чтобы гарантировать высокий уровень добычи нефти и газа.</w:t>
      </w:r>
    </w:p>
    <w:bookmarkEnd w:id="2282"/>
    <w:bookmarkStart w:name="z2446" w:id="2283"/>
    <w:p>
      <w:pPr>
        <w:spacing w:after="0"/>
        <w:ind w:left="0"/>
        <w:jc w:val="both"/>
      </w:pPr>
      <w:r>
        <w:rPr>
          <w:rFonts w:ascii="Times New Roman"/>
          <w:b w:val="false"/>
          <w:i w:val="false"/>
          <w:color w:val="000000"/>
          <w:sz w:val="28"/>
        </w:rPr>
        <w:t>
      Пример завода(-ов)</w:t>
      </w:r>
    </w:p>
    <w:bookmarkEnd w:id="2283"/>
    <w:bookmarkStart w:name="z2447" w:id="2284"/>
    <w:p>
      <w:pPr>
        <w:spacing w:after="0"/>
        <w:ind w:left="0"/>
        <w:jc w:val="both"/>
      </w:pPr>
      <w:r>
        <w:rPr>
          <w:rFonts w:ascii="Times New Roman"/>
          <w:b w:val="false"/>
          <w:i w:val="false"/>
          <w:color w:val="000000"/>
          <w:sz w:val="28"/>
        </w:rPr>
        <w:t xml:space="preserve">
      Представленные в разделе техники имеют широкое применение на предприятиях нефтегазодобычи. </w:t>
      </w:r>
    </w:p>
    <w:bookmarkEnd w:id="2284"/>
    <w:bookmarkStart w:name="z2448" w:id="2285"/>
    <w:p>
      <w:pPr>
        <w:spacing w:after="0"/>
        <w:ind w:left="0"/>
        <w:jc w:val="both"/>
      </w:pPr>
      <w:r>
        <w:rPr>
          <w:rFonts w:ascii="Times New Roman"/>
          <w:b w:val="false"/>
          <w:i w:val="false"/>
          <w:color w:val="000000"/>
          <w:sz w:val="28"/>
        </w:rPr>
        <w:t>
      Справочная литература</w:t>
      </w:r>
    </w:p>
    <w:bookmarkEnd w:id="2285"/>
    <w:bookmarkStart w:name="z2449" w:id="2286"/>
    <w:p>
      <w:pPr>
        <w:spacing w:after="0"/>
        <w:ind w:left="0"/>
        <w:jc w:val="both"/>
      </w:pPr>
      <w:r>
        <w:rPr>
          <w:rFonts w:ascii="Times New Roman"/>
          <w:b w:val="false"/>
          <w:i w:val="false"/>
          <w:color w:val="000000"/>
          <w:sz w:val="28"/>
        </w:rPr>
        <w:t>
      [10].</w:t>
      </w:r>
    </w:p>
    <w:bookmarkEnd w:id="2286"/>
    <w:p>
      <w:pPr>
        <w:spacing w:after="0"/>
        <w:ind w:left="0"/>
        <w:jc w:val="both"/>
      </w:pPr>
      <w:r>
        <w:rPr>
          <w:rFonts w:ascii="Times New Roman"/>
          <w:b/>
          <w:i w:val="false"/>
          <w:color w:val="000000"/>
          <w:sz w:val="28"/>
        </w:rPr>
        <w:t>5.1.1.4. Техники, направленные на интенсификацию притока углеводородного сырья применение средств телеметрии и телемеханики (при наличии в системе обвязки скважин телеметрии или телемеханики или при экономической целесообразности проведения реконструкции обвязки) для оперативного контроля и управления режимами работы (включая измерение дебита газа, выноса жидкости) скважин (кустов скважин)</w:t>
      </w:r>
    </w:p>
    <w:bookmarkStart w:name="z2451" w:id="2287"/>
    <w:p>
      <w:pPr>
        <w:spacing w:after="0"/>
        <w:ind w:left="0"/>
        <w:jc w:val="both"/>
      </w:pPr>
      <w:r>
        <w:rPr>
          <w:rFonts w:ascii="Times New Roman"/>
          <w:b w:val="false"/>
          <w:i w:val="false"/>
          <w:color w:val="000000"/>
          <w:sz w:val="28"/>
        </w:rPr>
        <w:t>
      Описание</w:t>
      </w:r>
    </w:p>
    <w:bookmarkEnd w:id="2287"/>
    <w:bookmarkStart w:name="z2452" w:id="2288"/>
    <w:p>
      <w:pPr>
        <w:spacing w:after="0"/>
        <w:ind w:left="0"/>
        <w:jc w:val="both"/>
      </w:pPr>
      <w:r>
        <w:rPr>
          <w:rFonts w:ascii="Times New Roman"/>
          <w:b w:val="false"/>
          <w:i w:val="false"/>
          <w:color w:val="000000"/>
          <w:sz w:val="28"/>
        </w:rPr>
        <w:t>
      Выработанные месторождения по технологиям добычи следует относить к трудноизвлекаемым, а эффективная разработка истощенных газовых месторождений на поздней стадии может быть обеспечена только за счет непрерывного контроля за режимом работы скважин, газосборного коллектора и использования автоматизированных процессов управления режимами эксплуатации, своевременного предупреждения образования и удаления скоплений жидкости и песка, организации упреждающих режимов эксплуатации на основании предиктивного анализа.</w:t>
      </w:r>
    </w:p>
    <w:bookmarkEnd w:id="2288"/>
    <w:bookmarkStart w:name="z2453" w:id="2289"/>
    <w:p>
      <w:pPr>
        <w:spacing w:after="0"/>
        <w:ind w:left="0"/>
        <w:jc w:val="both"/>
      </w:pPr>
      <w:r>
        <w:rPr>
          <w:rFonts w:ascii="Times New Roman"/>
          <w:b w:val="false"/>
          <w:i w:val="false"/>
          <w:color w:val="000000"/>
          <w:sz w:val="28"/>
        </w:rPr>
        <w:t xml:space="preserve">
      Автоматизация месторождений / кусты скважин должна включать следующие измеряемые и контролируемые параметры </w:t>
      </w:r>
    </w:p>
    <w:bookmarkEnd w:id="2289"/>
    <w:bookmarkStart w:name="z2454" w:id="2290"/>
    <w:p>
      <w:pPr>
        <w:spacing w:after="0"/>
        <w:ind w:left="0"/>
        <w:jc w:val="both"/>
      </w:pPr>
      <w:r>
        <w:rPr>
          <w:rFonts w:ascii="Times New Roman"/>
          <w:b w:val="false"/>
          <w:i w:val="false"/>
          <w:color w:val="000000"/>
          <w:sz w:val="28"/>
        </w:rPr>
        <w:t xml:space="preserve">
      устьевое давление, </w:t>
      </w:r>
    </w:p>
    <w:bookmarkEnd w:id="2290"/>
    <w:bookmarkStart w:name="z2455" w:id="2291"/>
    <w:p>
      <w:pPr>
        <w:spacing w:after="0"/>
        <w:ind w:left="0"/>
        <w:jc w:val="both"/>
      </w:pPr>
      <w:r>
        <w:rPr>
          <w:rFonts w:ascii="Times New Roman"/>
          <w:b w:val="false"/>
          <w:i w:val="false"/>
          <w:color w:val="000000"/>
          <w:sz w:val="28"/>
        </w:rPr>
        <w:t xml:space="preserve">
      температура и расхода газа, </w:t>
      </w:r>
    </w:p>
    <w:bookmarkEnd w:id="2291"/>
    <w:bookmarkStart w:name="z2456" w:id="2292"/>
    <w:p>
      <w:pPr>
        <w:spacing w:after="0"/>
        <w:ind w:left="0"/>
        <w:jc w:val="both"/>
      </w:pPr>
      <w:r>
        <w:rPr>
          <w:rFonts w:ascii="Times New Roman"/>
          <w:b w:val="false"/>
          <w:i w:val="false"/>
          <w:color w:val="000000"/>
          <w:sz w:val="28"/>
        </w:rPr>
        <w:t xml:space="preserve">
      расхода жидкости, </w:t>
      </w:r>
    </w:p>
    <w:bookmarkEnd w:id="2292"/>
    <w:bookmarkStart w:name="z2457" w:id="2293"/>
    <w:p>
      <w:pPr>
        <w:spacing w:after="0"/>
        <w:ind w:left="0"/>
        <w:jc w:val="both"/>
      </w:pPr>
      <w:r>
        <w:rPr>
          <w:rFonts w:ascii="Times New Roman"/>
          <w:b w:val="false"/>
          <w:i w:val="false"/>
          <w:color w:val="000000"/>
          <w:sz w:val="28"/>
        </w:rPr>
        <w:t>
      обнаружения в составе сырья механических примесей и глинопесчаной смеси.</w:t>
      </w:r>
    </w:p>
    <w:bookmarkEnd w:id="2293"/>
    <w:bookmarkStart w:name="z2458" w:id="2294"/>
    <w:p>
      <w:pPr>
        <w:spacing w:after="0"/>
        <w:ind w:left="0"/>
        <w:jc w:val="both"/>
      </w:pPr>
      <w:r>
        <w:rPr>
          <w:rFonts w:ascii="Times New Roman"/>
          <w:b w:val="false"/>
          <w:i w:val="false"/>
          <w:color w:val="000000"/>
          <w:sz w:val="28"/>
        </w:rPr>
        <w:t>
      И иное, если это необходимо для производственной деятельности.</w:t>
      </w:r>
    </w:p>
    <w:bookmarkEnd w:id="2294"/>
    <w:bookmarkStart w:name="z2459" w:id="2295"/>
    <w:p>
      <w:pPr>
        <w:spacing w:after="0"/>
        <w:ind w:left="0"/>
        <w:jc w:val="both"/>
      </w:pPr>
      <w:r>
        <w:rPr>
          <w:rFonts w:ascii="Times New Roman"/>
          <w:b w:val="false"/>
          <w:i w:val="false"/>
          <w:color w:val="000000"/>
          <w:sz w:val="28"/>
        </w:rPr>
        <w:t xml:space="preserve">
      Предлагаемая техника не оказывает существенного влияния на традиционные технологии добычи в направлении интеллектуальных месторождений, предусматривающих непрерывную оптимизацию интегральной модели месторождения и модели управления добычей в реальном масштабе времени. </w:t>
      </w:r>
    </w:p>
    <w:bookmarkEnd w:id="2295"/>
    <w:bookmarkStart w:name="z2460" w:id="2296"/>
    <w:p>
      <w:pPr>
        <w:spacing w:after="0"/>
        <w:ind w:left="0"/>
        <w:jc w:val="both"/>
      </w:pPr>
      <w:r>
        <w:rPr>
          <w:rFonts w:ascii="Times New Roman"/>
          <w:b w:val="false"/>
          <w:i w:val="false"/>
          <w:color w:val="000000"/>
          <w:sz w:val="28"/>
        </w:rPr>
        <w:t>
      Основой оптимизации процессов добычи нефти и газа при применении цифровых технологий является повышение качества управления на базе реальных параметров и геолого-геофизической информации по всей технологической цепочке добычи от цифровых скважин до подготовки продукта к транспорту; непрерывного анализа эффективности управляющих воздействий и моделирования технологических особенностей месторождения в реальном времени.</w:t>
      </w:r>
    </w:p>
    <w:bookmarkEnd w:id="2296"/>
    <w:bookmarkStart w:name="z2461" w:id="2297"/>
    <w:p>
      <w:pPr>
        <w:spacing w:after="0"/>
        <w:ind w:left="0"/>
        <w:jc w:val="both"/>
      </w:pPr>
      <w:r>
        <w:rPr>
          <w:rFonts w:ascii="Times New Roman"/>
          <w:b w:val="false"/>
          <w:i w:val="false"/>
          <w:color w:val="000000"/>
          <w:sz w:val="28"/>
        </w:rPr>
        <w:t>
      Комплексное применение цифровых технологий и алгоритмов эффективного управления, как основы оптимизации затрат при эксплуатации, обеспечивает возможность удаленного управления объектами добычи, продление сроков рентабельной эксплуатации месторождений на стадии падающей и усложненных условиях добычи.</w:t>
      </w:r>
    </w:p>
    <w:bookmarkEnd w:id="2297"/>
    <w:bookmarkStart w:name="z2462" w:id="2298"/>
    <w:p>
      <w:pPr>
        <w:spacing w:after="0"/>
        <w:ind w:left="0"/>
        <w:jc w:val="both"/>
      </w:pPr>
      <w:r>
        <w:rPr>
          <w:rFonts w:ascii="Times New Roman"/>
          <w:b w:val="false"/>
          <w:i w:val="false"/>
          <w:color w:val="000000"/>
          <w:sz w:val="28"/>
        </w:rPr>
        <w:t>
      Использование в эксплуатационных скважинах плунжерных и концентрических лифтов</w:t>
      </w:r>
    </w:p>
    <w:bookmarkEnd w:id="2298"/>
    <w:bookmarkStart w:name="z2463" w:id="2299"/>
    <w:p>
      <w:pPr>
        <w:spacing w:after="0"/>
        <w:ind w:left="0"/>
        <w:jc w:val="both"/>
      </w:pPr>
      <w:r>
        <w:rPr>
          <w:rFonts w:ascii="Times New Roman"/>
          <w:b w:val="false"/>
          <w:i w:val="false"/>
          <w:color w:val="000000"/>
          <w:sz w:val="28"/>
        </w:rPr>
        <w:t>
      Описание представлено в Разделе 3.1.1.</w:t>
      </w:r>
    </w:p>
    <w:bookmarkEnd w:id="2299"/>
    <w:bookmarkStart w:name="z2464" w:id="2300"/>
    <w:p>
      <w:pPr>
        <w:spacing w:after="0"/>
        <w:ind w:left="0"/>
        <w:jc w:val="both"/>
      </w:pPr>
      <w:r>
        <w:rPr>
          <w:rFonts w:ascii="Times New Roman"/>
          <w:b w:val="false"/>
          <w:i w:val="false"/>
          <w:color w:val="000000"/>
          <w:sz w:val="28"/>
        </w:rPr>
        <w:t>
      Замена насосно-компрессорных труб лифтовых колонн на трубы меньшего диаметра для удаления воды</w:t>
      </w:r>
    </w:p>
    <w:bookmarkEnd w:id="2300"/>
    <w:bookmarkStart w:name="z2465" w:id="2301"/>
    <w:p>
      <w:pPr>
        <w:spacing w:after="0"/>
        <w:ind w:left="0"/>
        <w:jc w:val="both"/>
      </w:pPr>
      <w:r>
        <w:rPr>
          <w:rFonts w:ascii="Times New Roman"/>
          <w:b w:val="false"/>
          <w:i w:val="false"/>
          <w:color w:val="000000"/>
          <w:sz w:val="28"/>
        </w:rPr>
        <w:t xml:space="preserve">
      При замене лифтовых колонн на трубы меньшего диаметра создаются условия для выноса жидкости с забоя скважины за счет увеличения скорости подъема газа. При этом скважины сразу после проведения данных геолого– технических мероприятий работают в стабильном режиме, жидкость в стволе не скапливается, однако уже через 8–15 месяцев эксплуатации условия для выноса воды снова ухудшатся до первоначальных в результате снижения пластового давления и, соответственно, рабочего дебита. </w:t>
      </w:r>
    </w:p>
    <w:bookmarkEnd w:id="2301"/>
    <w:bookmarkStart w:name="z2466" w:id="230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02"/>
    <w:bookmarkStart w:name="z2467" w:id="2303"/>
    <w:p>
      <w:pPr>
        <w:spacing w:after="0"/>
        <w:ind w:left="0"/>
        <w:jc w:val="both"/>
      </w:pPr>
      <w:r>
        <w:rPr>
          <w:rFonts w:ascii="Times New Roman"/>
          <w:b w:val="false"/>
          <w:i w:val="false"/>
          <w:color w:val="000000"/>
          <w:sz w:val="28"/>
        </w:rPr>
        <w:t>
      Реализация цифровых технологий предполагает наличие научной базы, интеграции технологий, процессов и персонала на основе развития интегрированной информационной системы, что требует кардинального пересмотра существующих практик.</w:t>
      </w:r>
    </w:p>
    <w:bookmarkEnd w:id="2303"/>
    <w:bookmarkStart w:name="z2468" w:id="2304"/>
    <w:p>
      <w:pPr>
        <w:spacing w:after="0"/>
        <w:ind w:left="0"/>
        <w:jc w:val="both"/>
      </w:pPr>
      <w:r>
        <w:rPr>
          <w:rFonts w:ascii="Times New Roman"/>
          <w:b w:val="false"/>
          <w:i w:val="false"/>
          <w:color w:val="000000"/>
          <w:sz w:val="28"/>
        </w:rPr>
        <w:t>
      Кросс-медиа эффекты</w:t>
      </w:r>
    </w:p>
    <w:bookmarkEnd w:id="2304"/>
    <w:bookmarkStart w:name="z2469" w:id="2305"/>
    <w:p>
      <w:pPr>
        <w:spacing w:after="0"/>
        <w:ind w:left="0"/>
        <w:jc w:val="both"/>
      </w:pPr>
      <w:r>
        <w:rPr>
          <w:rFonts w:ascii="Times New Roman"/>
          <w:b w:val="false"/>
          <w:i w:val="false"/>
          <w:color w:val="000000"/>
          <w:sz w:val="28"/>
        </w:rPr>
        <w:t>
      Требуется модернизация устьевого оборудования, которое может повлиять на экономическую составляющую мероприятия</w:t>
      </w:r>
    </w:p>
    <w:bookmarkEnd w:id="2305"/>
    <w:bookmarkStart w:name="z2470" w:id="2306"/>
    <w:p>
      <w:pPr>
        <w:spacing w:after="0"/>
        <w:ind w:left="0"/>
        <w:jc w:val="both"/>
      </w:pPr>
      <w:r>
        <w:rPr>
          <w:rFonts w:ascii="Times New Roman"/>
          <w:b w:val="false"/>
          <w:i w:val="false"/>
          <w:color w:val="000000"/>
          <w:sz w:val="28"/>
        </w:rPr>
        <w:t>
      Эффект от внедрения</w:t>
      </w:r>
    </w:p>
    <w:bookmarkEnd w:id="2306"/>
    <w:bookmarkStart w:name="z2471" w:id="2307"/>
    <w:p>
      <w:pPr>
        <w:spacing w:after="0"/>
        <w:ind w:left="0"/>
        <w:jc w:val="both"/>
      </w:pPr>
      <w:r>
        <w:rPr>
          <w:rFonts w:ascii="Times New Roman"/>
          <w:b w:val="false"/>
          <w:i w:val="false"/>
          <w:color w:val="000000"/>
          <w:sz w:val="28"/>
        </w:rPr>
        <w:t>
      Сохранение и повышение нефтеотдачи и интенсификации добычи нефти для того, чтобы гарантировать качественно высокий уровень добычи нефти и газа.</w:t>
      </w:r>
    </w:p>
    <w:bookmarkEnd w:id="2307"/>
    <w:bookmarkStart w:name="z2472" w:id="2308"/>
    <w:p>
      <w:pPr>
        <w:spacing w:after="0"/>
        <w:ind w:left="0"/>
        <w:jc w:val="both"/>
      </w:pPr>
      <w:r>
        <w:rPr>
          <w:rFonts w:ascii="Times New Roman"/>
          <w:b w:val="false"/>
          <w:i w:val="false"/>
          <w:color w:val="000000"/>
          <w:sz w:val="28"/>
        </w:rPr>
        <w:t>
      Применение данных техник обеспечивает возможность организации ситуационного управления фондом скважин в сжатые сроки</w:t>
      </w:r>
    </w:p>
    <w:bookmarkEnd w:id="2308"/>
    <w:bookmarkStart w:name="z2473" w:id="2309"/>
    <w:p>
      <w:pPr>
        <w:spacing w:after="0"/>
        <w:ind w:left="0"/>
        <w:jc w:val="both"/>
      </w:pPr>
      <w:r>
        <w:rPr>
          <w:rFonts w:ascii="Times New Roman"/>
          <w:b w:val="false"/>
          <w:i w:val="false"/>
          <w:color w:val="000000"/>
          <w:sz w:val="28"/>
        </w:rPr>
        <w:t>
      Пример завода(-ов)</w:t>
      </w:r>
    </w:p>
    <w:bookmarkEnd w:id="2309"/>
    <w:bookmarkStart w:name="z2474" w:id="2310"/>
    <w:p>
      <w:pPr>
        <w:spacing w:after="0"/>
        <w:ind w:left="0"/>
        <w:jc w:val="both"/>
      </w:pPr>
      <w:r>
        <w:rPr>
          <w:rFonts w:ascii="Times New Roman"/>
          <w:b w:val="false"/>
          <w:i w:val="false"/>
          <w:color w:val="000000"/>
          <w:sz w:val="28"/>
        </w:rPr>
        <w:t xml:space="preserve">
      Представленные в разделе техники имеют широкое применение на предприятиях нефтегазодобычи. </w:t>
      </w:r>
    </w:p>
    <w:bookmarkEnd w:id="2310"/>
    <w:bookmarkStart w:name="z2475" w:id="2311"/>
    <w:p>
      <w:pPr>
        <w:spacing w:after="0"/>
        <w:ind w:left="0"/>
        <w:jc w:val="both"/>
      </w:pPr>
      <w:r>
        <w:rPr>
          <w:rFonts w:ascii="Times New Roman"/>
          <w:b w:val="false"/>
          <w:i w:val="false"/>
          <w:color w:val="000000"/>
          <w:sz w:val="28"/>
        </w:rPr>
        <w:t>
      Справочная литература</w:t>
      </w:r>
    </w:p>
    <w:bookmarkEnd w:id="2311"/>
    <w:bookmarkStart w:name="z2476" w:id="2312"/>
    <w:p>
      <w:pPr>
        <w:spacing w:after="0"/>
        <w:ind w:left="0"/>
        <w:jc w:val="both"/>
      </w:pPr>
      <w:r>
        <w:rPr>
          <w:rFonts w:ascii="Times New Roman"/>
          <w:b w:val="false"/>
          <w:i w:val="false"/>
          <w:color w:val="000000"/>
          <w:sz w:val="28"/>
        </w:rPr>
        <w:t>
      [11], [12], [13], [14], [15]</w:t>
      </w:r>
    </w:p>
    <w:bookmarkEnd w:id="2312"/>
    <w:p>
      <w:pPr>
        <w:spacing w:after="0"/>
        <w:ind w:left="0"/>
        <w:jc w:val="both"/>
      </w:pPr>
      <w:r>
        <w:rPr>
          <w:rFonts w:ascii="Times New Roman"/>
          <w:b/>
          <w:i w:val="false"/>
          <w:color w:val="000000"/>
          <w:sz w:val="28"/>
        </w:rPr>
        <w:t>5.1.1.5. Техники добычи, сбора и транспорта продукции нефтяных скважин с использованием подъема продукции нефтяных скважин за счет природной (естественное и фонтанирование, бескомпрессорный газлифт, плунжерный лифт) и подводимой извне энергии (механизированная эксплуатация скважин, включающая способы глубинно-насосной эксплуатации и компрессорного газлифта) и транспортирование продукции до объекта подготовки</w:t>
      </w:r>
    </w:p>
    <w:bookmarkStart w:name="z2478" w:id="2313"/>
    <w:p>
      <w:pPr>
        <w:spacing w:after="0"/>
        <w:ind w:left="0"/>
        <w:jc w:val="both"/>
      </w:pPr>
      <w:r>
        <w:rPr>
          <w:rFonts w:ascii="Times New Roman"/>
          <w:b w:val="false"/>
          <w:i w:val="false"/>
          <w:color w:val="000000"/>
          <w:sz w:val="28"/>
        </w:rPr>
        <w:t>
      Описание</w:t>
      </w:r>
    </w:p>
    <w:bookmarkEnd w:id="2313"/>
    <w:bookmarkStart w:name="z2479" w:id="2314"/>
    <w:p>
      <w:pPr>
        <w:spacing w:after="0"/>
        <w:ind w:left="0"/>
        <w:jc w:val="both"/>
      </w:pPr>
      <w:r>
        <w:rPr>
          <w:rFonts w:ascii="Times New Roman"/>
          <w:b w:val="false"/>
          <w:i w:val="false"/>
          <w:color w:val="000000"/>
          <w:sz w:val="28"/>
        </w:rPr>
        <w:t xml:space="preserve">
      Описание данной техники указано в разделе 3.1.1. </w:t>
      </w:r>
    </w:p>
    <w:bookmarkEnd w:id="2314"/>
    <w:bookmarkStart w:name="z2480" w:id="2315"/>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15"/>
    <w:bookmarkStart w:name="z2481" w:id="2316"/>
    <w:p>
      <w:pPr>
        <w:spacing w:after="0"/>
        <w:ind w:left="0"/>
        <w:jc w:val="both"/>
      </w:pPr>
      <w:r>
        <w:rPr>
          <w:rFonts w:ascii="Times New Roman"/>
          <w:b w:val="false"/>
          <w:i w:val="false"/>
          <w:color w:val="000000"/>
          <w:sz w:val="28"/>
        </w:rPr>
        <w:t>
      Реализация представленной техники, позволяет отбирать большие объемы жидкого сырья с большой глубины на любом этапе разработки месторождения с высокими технико-экономическими показателями.</w:t>
      </w:r>
    </w:p>
    <w:bookmarkEnd w:id="2316"/>
    <w:bookmarkStart w:name="z2482" w:id="2317"/>
    <w:p>
      <w:pPr>
        <w:spacing w:after="0"/>
        <w:ind w:left="0"/>
        <w:jc w:val="both"/>
      </w:pPr>
      <w:r>
        <w:rPr>
          <w:rFonts w:ascii="Times New Roman"/>
          <w:b w:val="false"/>
          <w:i w:val="false"/>
          <w:color w:val="000000"/>
          <w:sz w:val="28"/>
        </w:rPr>
        <w:t>
      Техника подходит для скважин, ствол которых имеет с большие искривления, а также эффективен при работе с высокотемпературными пластами и высоким газовым фактором без возникновения осложнений;</w:t>
      </w:r>
    </w:p>
    <w:bookmarkEnd w:id="2317"/>
    <w:bookmarkStart w:name="z2483" w:id="2318"/>
    <w:p>
      <w:pPr>
        <w:spacing w:after="0"/>
        <w:ind w:left="0"/>
        <w:jc w:val="both"/>
      </w:pPr>
      <w:r>
        <w:rPr>
          <w:rFonts w:ascii="Times New Roman"/>
          <w:b w:val="false"/>
          <w:i w:val="false"/>
          <w:color w:val="000000"/>
          <w:sz w:val="28"/>
        </w:rPr>
        <w:t>
      Данная техника позволяет осуществлять одновременно-раздельную эксплуатацию нескольких продуктивных пластов и обеспечить надежный контроль за добывающим процессом;</w:t>
      </w:r>
    </w:p>
    <w:bookmarkEnd w:id="2318"/>
    <w:bookmarkStart w:name="z2484" w:id="2319"/>
    <w:p>
      <w:pPr>
        <w:spacing w:after="0"/>
        <w:ind w:left="0"/>
        <w:jc w:val="both"/>
      </w:pPr>
      <w:r>
        <w:rPr>
          <w:rFonts w:ascii="Times New Roman"/>
          <w:b w:val="false"/>
          <w:i w:val="false"/>
          <w:color w:val="000000"/>
          <w:sz w:val="28"/>
        </w:rPr>
        <w:t>
      Размер показателей фондо- и металлоемкости зависит от утвержденной схемы обустройства месторождения, и незначительно больше, чем аналогичные показатели насосной добычи.</w:t>
      </w:r>
    </w:p>
    <w:bookmarkEnd w:id="2319"/>
    <w:bookmarkStart w:name="z2485" w:id="2320"/>
    <w:p>
      <w:pPr>
        <w:spacing w:after="0"/>
        <w:ind w:left="0"/>
        <w:jc w:val="both"/>
      </w:pPr>
      <w:r>
        <w:rPr>
          <w:rFonts w:ascii="Times New Roman"/>
          <w:b w:val="false"/>
          <w:i w:val="false"/>
          <w:color w:val="000000"/>
          <w:sz w:val="28"/>
        </w:rPr>
        <w:t>
      Кросс-медиа эффекты</w:t>
      </w:r>
    </w:p>
    <w:bookmarkEnd w:id="2320"/>
    <w:bookmarkStart w:name="z2486" w:id="2321"/>
    <w:p>
      <w:pPr>
        <w:spacing w:after="0"/>
        <w:ind w:left="0"/>
        <w:jc w:val="both"/>
      </w:pPr>
      <w:r>
        <w:rPr>
          <w:rFonts w:ascii="Times New Roman"/>
          <w:b w:val="false"/>
          <w:i w:val="false"/>
          <w:color w:val="000000"/>
          <w:sz w:val="28"/>
        </w:rPr>
        <w:t>
      Имеется риск возникновения во время подъема нефти стойких эмульсий, а также низкий КПД таких систем</w:t>
      </w:r>
    </w:p>
    <w:bookmarkEnd w:id="2321"/>
    <w:bookmarkStart w:name="z2487" w:id="2322"/>
    <w:p>
      <w:pPr>
        <w:spacing w:after="0"/>
        <w:ind w:left="0"/>
        <w:jc w:val="both"/>
      </w:pPr>
      <w:r>
        <w:rPr>
          <w:rFonts w:ascii="Times New Roman"/>
          <w:b w:val="false"/>
          <w:i w:val="false"/>
          <w:color w:val="000000"/>
          <w:sz w:val="28"/>
        </w:rPr>
        <w:t>
      Эффект от внедрения</w:t>
      </w:r>
    </w:p>
    <w:bookmarkEnd w:id="2322"/>
    <w:bookmarkStart w:name="z2488" w:id="2323"/>
    <w:p>
      <w:pPr>
        <w:spacing w:after="0"/>
        <w:ind w:left="0"/>
        <w:jc w:val="both"/>
      </w:pPr>
      <w:r>
        <w:rPr>
          <w:rFonts w:ascii="Times New Roman"/>
          <w:b w:val="false"/>
          <w:i w:val="false"/>
          <w:color w:val="000000"/>
          <w:sz w:val="28"/>
        </w:rPr>
        <w:t>
      Применение он позволяет отбирать большие объемы жидкостей при любом диаметре эксплуатационной колонны, а также дает возможность форсировать отбор из скважин с высокой степенью обводненности.</w:t>
      </w:r>
    </w:p>
    <w:bookmarkEnd w:id="2323"/>
    <w:bookmarkStart w:name="z2489" w:id="2324"/>
    <w:p>
      <w:pPr>
        <w:spacing w:after="0"/>
        <w:ind w:left="0"/>
        <w:jc w:val="both"/>
      </w:pPr>
      <w:r>
        <w:rPr>
          <w:rFonts w:ascii="Times New Roman"/>
          <w:b w:val="false"/>
          <w:i w:val="false"/>
          <w:color w:val="000000"/>
          <w:sz w:val="28"/>
        </w:rPr>
        <w:t>
      Возможно эксплуатировать скважины с высоким показателем газового фактора (использование энергии пластовых газов, даже в скважинах, забойное давление которых меньше давления насыщения).</w:t>
      </w:r>
    </w:p>
    <w:bookmarkEnd w:id="2324"/>
    <w:bookmarkStart w:name="z2490" w:id="2325"/>
    <w:p>
      <w:pPr>
        <w:spacing w:after="0"/>
        <w:ind w:left="0"/>
        <w:jc w:val="both"/>
      </w:pPr>
      <w:r>
        <w:rPr>
          <w:rFonts w:ascii="Times New Roman"/>
          <w:b w:val="false"/>
          <w:i w:val="false"/>
          <w:color w:val="000000"/>
          <w:sz w:val="28"/>
        </w:rPr>
        <w:t>
      Актуально для скважин наклонного направления.</w:t>
      </w:r>
    </w:p>
    <w:bookmarkEnd w:id="2325"/>
    <w:bookmarkStart w:name="z2491" w:id="2326"/>
    <w:p>
      <w:pPr>
        <w:spacing w:after="0"/>
        <w:ind w:left="0"/>
        <w:jc w:val="both"/>
      </w:pPr>
      <w:r>
        <w:rPr>
          <w:rFonts w:ascii="Times New Roman"/>
          <w:b w:val="false"/>
          <w:i w:val="false"/>
          <w:color w:val="000000"/>
          <w:sz w:val="28"/>
        </w:rPr>
        <w:t>
      Пример завода(-ов)</w:t>
      </w:r>
    </w:p>
    <w:bookmarkEnd w:id="2326"/>
    <w:bookmarkStart w:name="z2492" w:id="2327"/>
    <w:p>
      <w:pPr>
        <w:spacing w:after="0"/>
        <w:ind w:left="0"/>
        <w:jc w:val="both"/>
      </w:pPr>
      <w:r>
        <w:rPr>
          <w:rFonts w:ascii="Times New Roman"/>
          <w:b w:val="false"/>
          <w:i w:val="false"/>
          <w:color w:val="000000"/>
          <w:sz w:val="28"/>
        </w:rPr>
        <w:t xml:space="preserve">
      Представленные в разделе техники имеют широкое применение на предприятиях нефтегазодобычи. </w:t>
      </w:r>
    </w:p>
    <w:bookmarkEnd w:id="2327"/>
    <w:bookmarkStart w:name="z2493" w:id="2328"/>
    <w:p>
      <w:pPr>
        <w:spacing w:after="0"/>
        <w:ind w:left="0"/>
        <w:jc w:val="both"/>
      </w:pPr>
      <w:r>
        <w:rPr>
          <w:rFonts w:ascii="Times New Roman"/>
          <w:b w:val="false"/>
          <w:i w:val="false"/>
          <w:color w:val="000000"/>
          <w:sz w:val="28"/>
        </w:rPr>
        <w:t>
      Справочная литература</w:t>
      </w:r>
    </w:p>
    <w:bookmarkEnd w:id="2328"/>
    <w:bookmarkStart w:name="z2494" w:id="2329"/>
    <w:p>
      <w:pPr>
        <w:spacing w:after="0"/>
        <w:ind w:left="0"/>
        <w:jc w:val="both"/>
      </w:pPr>
      <w:r>
        <w:rPr>
          <w:rFonts w:ascii="Times New Roman"/>
          <w:b w:val="false"/>
          <w:i w:val="false"/>
          <w:color w:val="000000"/>
          <w:sz w:val="28"/>
        </w:rPr>
        <w:t>
      [16]</w:t>
      </w:r>
    </w:p>
    <w:bookmarkEnd w:id="2329"/>
    <w:p>
      <w:pPr>
        <w:spacing w:after="0"/>
        <w:ind w:left="0"/>
        <w:jc w:val="both"/>
      </w:pPr>
      <w:r>
        <w:rPr>
          <w:rFonts w:ascii="Times New Roman"/>
          <w:b/>
          <w:i w:val="false"/>
          <w:color w:val="000000"/>
          <w:sz w:val="28"/>
        </w:rPr>
        <w:t>5.1.2. Добыча газа (нефтяного (попутного) газа, природного газа и жидких углеводородов (газового конденсата))</w:t>
      </w:r>
    </w:p>
    <w:p>
      <w:pPr>
        <w:spacing w:after="0"/>
        <w:ind w:left="0"/>
        <w:jc w:val="both"/>
      </w:pPr>
      <w:r>
        <w:rPr>
          <w:rFonts w:ascii="Times New Roman"/>
          <w:b/>
          <w:i w:val="false"/>
          <w:color w:val="000000"/>
          <w:sz w:val="28"/>
        </w:rPr>
        <w:t>5.1.2.1. Применение мультифазных насосов</w:t>
      </w:r>
    </w:p>
    <w:bookmarkStart w:name="z2497" w:id="2330"/>
    <w:p>
      <w:pPr>
        <w:spacing w:after="0"/>
        <w:ind w:left="0"/>
        <w:jc w:val="both"/>
      </w:pPr>
      <w:r>
        <w:rPr>
          <w:rFonts w:ascii="Times New Roman"/>
          <w:b w:val="false"/>
          <w:i w:val="false"/>
          <w:color w:val="000000"/>
          <w:sz w:val="28"/>
        </w:rPr>
        <w:t>
      Описание:</w:t>
      </w:r>
    </w:p>
    <w:bookmarkEnd w:id="2330"/>
    <w:bookmarkStart w:name="z2498" w:id="2331"/>
    <w:p>
      <w:pPr>
        <w:spacing w:after="0"/>
        <w:ind w:left="0"/>
        <w:jc w:val="both"/>
      </w:pPr>
      <w:r>
        <w:rPr>
          <w:rFonts w:ascii="Times New Roman"/>
          <w:b w:val="false"/>
          <w:i w:val="false"/>
          <w:color w:val="000000"/>
          <w:sz w:val="28"/>
        </w:rPr>
        <w:t xml:space="preserve">
      Описание данной техники указано в разделе 3.1.3.3. </w:t>
      </w:r>
    </w:p>
    <w:bookmarkEnd w:id="2331"/>
    <w:bookmarkStart w:name="z2499" w:id="233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32"/>
    <w:bookmarkStart w:name="z2500" w:id="2333"/>
    <w:p>
      <w:pPr>
        <w:spacing w:after="0"/>
        <w:ind w:left="0"/>
        <w:jc w:val="both"/>
      </w:pPr>
      <w:r>
        <w:rPr>
          <w:rFonts w:ascii="Times New Roman"/>
          <w:b w:val="false"/>
          <w:i w:val="false"/>
          <w:color w:val="000000"/>
          <w:sz w:val="28"/>
        </w:rPr>
        <w:t>
      Эксплуатационные данные указаны в разделе 3.1.3.3.</w:t>
      </w:r>
    </w:p>
    <w:bookmarkEnd w:id="2333"/>
    <w:bookmarkStart w:name="z2501" w:id="2334"/>
    <w:p>
      <w:pPr>
        <w:spacing w:after="0"/>
        <w:ind w:left="0"/>
        <w:jc w:val="both"/>
      </w:pPr>
      <w:r>
        <w:rPr>
          <w:rFonts w:ascii="Times New Roman"/>
          <w:b w:val="false"/>
          <w:i w:val="false"/>
          <w:color w:val="000000"/>
          <w:sz w:val="28"/>
        </w:rPr>
        <w:t xml:space="preserve">
      Мультифазная насосная станция включает: </w:t>
      </w:r>
    </w:p>
    <w:bookmarkEnd w:id="2334"/>
    <w:bookmarkStart w:name="z2502" w:id="2335"/>
    <w:p>
      <w:pPr>
        <w:spacing w:after="0"/>
        <w:ind w:left="0"/>
        <w:jc w:val="both"/>
      </w:pPr>
      <w:r>
        <w:rPr>
          <w:rFonts w:ascii="Times New Roman"/>
          <w:b w:val="false"/>
          <w:i w:val="false"/>
          <w:color w:val="000000"/>
          <w:sz w:val="28"/>
        </w:rPr>
        <w:t xml:space="preserve">
      блок фильтров; </w:t>
      </w:r>
    </w:p>
    <w:bookmarkEnd w:id="2335"/>
    <w:bookmarkStart w:name="z2503" w:id="2336"/>
    <w:p>
      <w:pPr>
        <w:spacing w:after="0"/>
        <w:ind w:left="0"/>
        <w:jc w:val="both"/>
      </w:pPr>
      <w:r>
        <w:rPr>
          <w:rFonts w:ascii="Times New Roman"/>
          <w:b w:val="false"/>
          <w:i w:val="false"/>
          <w:color w:val="000000"/>
          <w:sz w:val="28"/>
        </w:rPr>
        <w:t xml:space="preserve">
      насосный блок; </w:t>
      </w:r>
    </w:p>
    <w:bookmarkEnd w:id="2336"/>
    <w:bookmarkStart w:name="z2504" w:id="2337"/>
    <w:p>
      <w:pPr>
        <w:spacing w:after="0"/>
        <w:ind w:left="0"/>
        <w:jc w:val="both"/>
      </w:pPr>
      <w:r>
        <w:rPr>
          <w:rFonts w:ascii="Times New Roman"/>
          <w:b w:val="false"/>
          <w:i w:val="false"/>
          <w:color w:val="000000"/>
          <w:sz w:val="28"/>
        </w:rPr>
        <w:t>
      узел учета жидкости с мультифазным расходомером.</w:t>
      </w:r>
    </w:p>
    <w:bookmarkEnd w:id="2337"/>
    <w:bookmarkStart w:name="z2505" w:id="2338"/>
    <w:p>
      <w:pPr>
        <w:spacing w:after="0"/>
        <w:ind w:left="0"/>
        <w:jc w:val="both"/>
      </w:pPr>
      <w:r>
        <w:rPr>
          <w:rFonts w:ascii="Times New Roman"/>
          <w:b w:val="false"/>
          <w:i w:val="false"/>
          <w:color w:val="000000"/>
          <w:sz w:val="28"/>
        </w:rPr>
        <w:t>
      Кросс-медиа эффекты</w:t>
      </w:r>
    </w:p>
    <w:bookmarkEnd w:id="2338"/>
    <w:bookmarkStart w:name="z2506" w:id="2339"/>
    <w:p>
      <w:pPr>
        <w:spacing w:after="0"/>
        <w:ind w:left="0"/>
        <w:jc w:val="both"/>
      </w:pPr>
      <w:r>
        <w:rPr>
          <w:rFonts w:ascii="Times New Roman"/>
          <w:b w:val="false"/>
          <w:i w:val="false"/>
          <w:color w:val="000000"/>
          <w:sz w:val="28"/>
        </w:rPr>
        <w:t xml:space="preserve">
      Единственный существенный недостаток МФНС заключается том, что, поскольку после мультифазных насосов повышается давление среды, при транспорте сероводородсодержащей продукции соответственно растет парциальное давление сероводорода, что приводит к увеличению скорости коррозии трубопровода. </w:t>
      </w:r>
    </w:p>
    <w:bookmarkEnd w:id="2339"/>
    <w:bookmarkStart w:name="z2507" w:id="2340"/>
    <w:p>
      <w:pPr>
        <w:spacing w:after="0"/>
        <w:ind w:left="0"/>
        <w:jc w:val="both"/>
      </w:pPr>
      <w:r>
        <w:rPr>
          <w:rFonts w:ascii="Times New Roman"/>
          <w:b w:val="false"/>
          <w:i w:val="false"/>
          <w:color w:val="000000"/>
          <w:sz w:val="28"/>
        </w:rPr>
        <w:t>
      В связи с чем при использовании МФНС в системах сбора и транспорта необходимо применять трубы с внутренним покрытием или предусмотреть подачу ингибитора коррозии.</w:t>
      </w:r>
    </w:p>
    <w:bookmarkEnd w:id="2340"/>
    <w:bookmarkStart w:name="z2508" w:id="2341"/>
    <w:p>
      <w:pPr>
        <w:spacing w:after="0"/>
        <w:ind w:left="0"/>
        <w:jc w:val="both"/>
      </w:pPr>
      <w:r>
        <w:rPr>
          <w:rFonts w:ascii="Times New Roman"/>
          <w:b w:val="false"/>
          <w:i w:val="false"/>
          <w:color w:val="000000"/>
          <w:sz w:val="28"/>
        </w:rPr>
        <w:t>
      Эффект от внедрения</w:t>
      </w:r>
    </w:p>
    <w:bookmarkEnd w:id="2341"/>
    <w:bookmarkStart w:name="z2509" w:id="2342"/>
    <w:p>
      <w:pPr>
        <w:spacing w:after="0"/>
        <w:ind w:left="0"/>
        <w:jc w:val="both"/>
      </w:pPr>
      <w:r>
        <w:rPr>
          <w:rFonts w:ascii="Times New Roman"/>
          <w:b w:val="false"/>
          <w:i w:val="false"/>
          <w:color w:val="000000"/>
          <w:sz w:val="28"/>
        </w:rPr>
        <w:t xml:space="preserve">
      Снизить затраты на реализацию традиционной схемы (рисунок 5.1) можно, если уменьшить число требуемых технологических сооружений при обустройстве месторождений. Эта задача решается с помощью мультифазныхнасосных станций (рисунок 5.2) с многофазным трубопроводом для сбора и транспортировки добываемых флюидов нефтяных скважин месторождений. </w:t>
      </w:r>
    </w:p>
    <w:bookmarkEnd w:id="2342"/>
    <w:bookmarkStart w:name="z2510" w:id="2343"/>
    <w:p>
      <w:pPr>
        <w:spacing w:after="0"/>
        <w:ind w:left="0"/>
        <w:jc w:val="both"/>
      </w:pPr>
      <w:r>
        <w:rPr>
          <w:rFonts w:ascii="Times New Roman"/>
          <w:b w:val="false"/>
          <w:i w:val="false"/>
          <w:color w:val="000000"/>
          <w:sz w:val="28"/>
        </w:rPr>
        <w:t xml:space="preserve">
      Внедрение данной техники позволяет сэкономить значительные материальные ресурсы: </w:t>
      </w:r>
    </w:p>
    <w:bookmarkEnd w:id="2343"/>
    <w:bookmarkStart w:name="z2511" w:id="2344"/>
    <w:p>
      <w:pPr>
        <w:spacing w:after="0"/>
        <w:ind w:left="0"/>
        <w:jc w:val="both"/>
      </w:pPr>
      <w:r>
        <w:rPr>
          <w:rFonts w:ascii="Times New Roman"/>
          <w:b w:val="false"/>
          <w:i w:val="false"/>
          <w:color w:val="000000"/>
          <w:sz w:val="28"/>
        </w:rPr>
        <w:t xml:space="preserve">
      уменьшилось количество необходимого эксплуатационного оборудования; </w:t>
      </w:r>
    </w:p>
    <w:bookmarkEnd w:id="2344"/>
    <w:bookmarkStart w:name="z2512" w:id="2345"/>
    <w:p>
      <w:pPr>
        <w:spacing w:after="0"/>
        <w:ind w:left="0"/>
        <w:jc w:val="both"/>
      </w:pPr>
      <w:r>
        <w:rPr>
          <w:rFonts w:ascii="Times New Roman"/>
          <w:b w:val="false"/>
          <w:i w:val="false"/>
          <w:color w:val="000000"/>
          <w:sz w:val="28"/>
        </w:rPr>
        <w:t xml:space="preserve">
      сократились объемы строительства, сроки обустройства и ввода в эксплуатацию месторождений; </w:t>
      </w:r>
    </w:p>
    <w:bookmarkEnd w:id="2345"/>
    <w:bookmarkStart w:name="z2513" w:id="2346"/>
    <w:p>
      <w:pPr>
        <w:spacing w:after="0"/>
        <w:ind w:left="0"/>
        <w:jc w:val="both"/>
      </w:pPr>
      <w:r>
        <w:rPr>
          <w:rFonts w:ascii="Times New Roman"/>
          <w:b w:val="false"/>
          <w:i w:val="false"/>
          <w:color w:val="000000"/>
          <w:sz w:val="28"/>
        </w:rPr>
        <w:t>
      снижение рабочего давления в системе сбора нефтегазовой смеси дало возможность оптимизировать рабочее давление на устьях добывающих скважин.</w:t>
      </w:r>
    </w:p>
    <w:bookmarkEnd w:id="2346"/>
    <w:bookmarkStart w:name="z2514" w:id="2347"/>
    <w:p>
      <w:pPr>
        <w:spacing w:after="0"/>
        <w:ind w:left="0"/>
        <w:jc w:val="both"/>
      </w:pPr>
      <w:r>
        <w:rPr>
          <w:rFonts w:ascii="Times New Roman"/>
          <w:b w:val="false"/>
          <w:i w:val="false"/>
          <w:color w:val="000000"/>
          <w:sz w:val="28"/>
        </w:rPr>
        <w:t xml:space="preserve">
      </w:t>
      </w:r>
    </w:p>
    <w:bookmarkEnd w:id="2347"/>
    <w:p>
      <w:pPr>
        <w:spacing w:after="0"/>
        <w:ind w:left="0"/>
        <w:jc w:val="both"/>
      </w:pPr>
      <w:r>
        <w:drawing>
          <wp:inline distT="0" distB="0" distL="0" distR="0">
            <wp:extent cx="5600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600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5" w:id="2348"/>
    <w:p>
      <w:pPr>
        <w:spacing w:after="0"/>
        <w:ind w:left="0"/>
        <w:jc w:val="both"/>
      </w:pPr>
      <w:r>
        <w:rPr>
          <w:rFonts w:ascii="Times New Roman"/>
          <w:b w:val="false"/>
          <w:i w:val="false"/>
          <w:color w:val="000000"/>
          <w:sz w:val="28"/>
        </w:rPr>
        <w:t>
      Рисунок 5.1. Традиционная схема сбора и транспорта нефти и газа</w:t>
      </w:r>
    </w:p>
    <w:bookmarkEnd w:id="2348"/>
    <w:bookmarkStart w:name="z2516" w:id="2349"/>
    <w:p>
      <w:pPr>
        <w:spacing w:after="0"/>
        <w:ind w:left="0"/>
        <w:jc w:val="both"/>
      </w:pPr>
      <w:r>
        <w:rPr>
          <w:rFonts w:ascii="Times New Roman"/>
          <w:b w:val="false"/>
          <w:i w:val="false"/>
          <w:color w:val="000000"/>
          <w:sz w:val="28"/>
        </w:rPr>
        <w:t xml:space="preserve">
      </w:t>
      </w:r>
    </w:p>
    <w:bookmarkEnd w:id="2349"/>
    <w:p>
      <w:pPr>
        <w:spacing w:after="0"/>
        <w:ind w:left="0"/>
        <w:jc w:val="both"/>
      </w:pPr>
      <w:r>
        <w:drawing>
          <wp:inline distT="0" distB="0" distL="0" distR="0">
            <wp:extent cx="59436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9436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7" w:id="2350"/>
    <w:p>
      <w:pPr>
        <w:spacing w:after="0"/>
        <w:ind w:left="0"/>
        <w:jc w:val="both"/>
      </w:pPr>
      <w:r>
        <w:rPr>
          <w:rFonts w:ascii="Times New Roman"/>
          <w:b w:val="false"/>
          <w:i w:val="false"/>
          <w:color w:val="000000"/>
          <w:sz w:val="28"/>
        </w:rPr>
        <w:t>
      Рисунок 5.2. Схема сбора и транспорта нефти и газа с использованием мультифазных насосных станций</w:t>
      </w:r>
    </w:p>
    <w:bookmarkEnd w:id="2350"/>
    <w:bookmarkStart w:name="z2518" w:id="2351"/>
    <w:p>
      <w:pPr>
        <w:spacing w:after="0"/>
        <w:ind w:left="0"/>
        <w:jc w:val="both"/>
      </w:pPr>
      <w:r>
        <w:rPr>
          <w:rFonts w:ascii="Times New Roman"/>
          <w:b w:val="false"/>
          <w:i w:val="false"/>
          <w:color w:val="000000"/>
          <w:sz w:val="28"/>
        </w:rPr>
        <w:t>
      Пример завода(-ов)</w:t>
      </w:r>
    </w:p>
    <w:bookmarkEnd w:id="2351"/>
    <w:bookmarkStart w:name="z2519" w:id="2352"/>
    <w:p>
      <w:pPr>
        <w:spacing w:after="0"/>
        <w:ind w:left="0"/>
        <w:jc w:val="both"/>
      </w:pPr>
      <w:r>
        <w:rPr>
          <w:rFonts w:ascii="Times New Roman"/>
          <w:b w:val="false"/>
          <w:i w:val="false"/>
          <w:color w:val="000000"/>
          <w:sz w:val="28"/>
        </w:rPr>
        <w:t xml:space="preserve">
      Представленные в разделе техники имеют широкое применение на предприятиях нефтегазодобычи. </w:t>
      </w:r>
    </w:p>
    <w:bookmarkEnd w:id="2352"/>
    <w:bookmarkStart w:name="z2520" w:id="2353"/>
    <w:p>
      <w:pPr>
        <w:spacing w:after="0"/>
        <w:ind w:left="0"/>
        <w:jc w:val="both"/>
      </w:pPr>
      <w:r>
        <w:rPr>
          <w:rFonts w:ascii="Times New Roman"/>
          <w:b w:val="false"/>
          <w:i w:val="false"/>
          <w:color w:val="000000"/>
          <w:sz w:val="28"/>
        </w:rPr>
        <w:t>
      Справочная литература</w:t>
      </w:r>
    </w:p>
    <w:bookmarkEnd w:id="2353"/>
    <w:bookmarkStart w:name="z2521" w:id="2354"/>
    <w:p>
      <w:pPr>
        <w:spacing w:after="0"/>
        <w:ind w:left="0"/>
        <w:jc w:val="both"/>
      </w:pPr>
      <w:r>
        <w:rPr>
          <w:rFonts w:ascii="Times New Roman"/>
          <w:b w:val="false"/>
          <w:i w:val="false"/>
          <w:color w:val="000000"/>
          <w:sz w:val="28"/>
        </w:rPr>
        <w:t>
      [17], [18]</w:t>
      </w:r>
    </w:p>
    <w:bookmarkEnd w:id="2354"/>
    <w:p>
      <w:pPr>
        <w:spacing w:after="0"/>
        <w:ind w:left="0"/>
        <w:jc w:val="both"/>
      </w:pPr>
      <w:r>
        <w:rPr>
          <w:rFonts w:ascii="Times New Roman"/>
          <w:b/>
          <w:i w:val="false"/>
          <w:color w:val="000000"/>
          <w:sz w:val="28"/>
        </w:rPr>
        <w:t>5.1.3. Транспорт нефти и газа по внутрипромысловым трубопроводам</w:t>
      </w:r>
    </w:p>
    <w:p>
      <w:pPr>
        <w:spacing w:after="0"/>
        <w:ind w:left="0"/>
        <w:jc w:val="both"/>
      </w:pPr>
      <w:r>
        <w:rPr>
          <w:rFonts w:ascii="Times New Roman"/>
          <w:b/>
          <w:i w:val="false"/>
          <w:color w:val="000000"/>
          <w:sz w:val="28"/>
        </w:rPr>
        <w:t>5.1.3.1. Приводы на основе вентильных электродвигателей в составе УЭЦН при эксплуатации малодебитного фонда скважин</w:t>
      </w:r>
    </w:p>
    <w:bookmarkStart w:name="z2524" w:id="2355"/>
    <w:p>
      <w:pPr>
        <w:spacing w:after="0"/>
        <w:ind w:left="0"/>
        <w:jc w:val="both"/>
      </w:pPr>
      <w:r>
        <w:rPr>
          <w:rFonts w:ascii="Times New Roman"/>
          <w:b w:val="false"/>
          <w:i w:val="false"/>
          <w:color w:val="000000"/>
          <w:sz w:val="28"/>
        </w:rPr>
        <w:t>
      Описание:</w:t>
      </w:r>
    </w:p>
    <w:bookmarkEnd w:id="2355"/>
    <w:bookmarkStart w:name="z2525" w:id="2356"/>
    <w:p>
      <w:pPr>
        <w:spacing w:after="0"/>
        <w:ind w:left="0"/>
        <w:jc w:val="both"/>
      </w:pPr>
      <w:r>
        <w:rPr>
          <w:rFonts w:ascii="Times New Roman"/>
          <w:b w:val="false"/>
          <w:i w:val="false"/>
          <w:color w:val="000000"/>
          <w:sz w:val="28"/>
        </w:rPr>
        <w:t>
      Под вентильным электродвигателем понимают синхронный двигатель, содержащий многофазную обмотку статора, ротор с постоянными магнитами и встроенным датчиком положения. Коммутация такого двигателя осуществляется при помощи вентильного преобразователя.</w:t>
      </w:r>
    </w:p>
    <w:bookmarkEnd w:id="2356"/>
    <w:bookmarkStart w:name="z2526" w:id="2357"/>
    <w:p>
      <w:pPr>
        <w:spacing w:after="0"/>
        <w:ind w:left="0"/>
        <w:jc w:val="both"/>
      </w:pPr>
      <w:r>
        <w:rPr>
          <w:rFonts w:ascii="Times New Roman"/>
          <w:b w:val="false"/>
          <w:i w:val="false"/>
          <w:color w:val="000000"/>
          <w:sz w:val="28"/>
        </w:rPr>
        <w:t xml:space="preserve">
      Принцип работы вентильного двигателя заключается в четком позиционировании постоянных магнитов на роторе по отношению к формируемому пику электромагнитного импульса на фазных электрических обмотках. </w:t>
      </w:r>
    </w:p>
    <w:bookmarkEnd w:id="2357"/>
    <w:bookmarkStart w:name="z2527" w:id="2358"/>
    <w:p>
      <w:pPr>
        <w:spacing w:after="0"/>
        <w:ind w:left="0"/>
        <w:jc w:val="both"/>
      </w:pPr>
      <w:r>
        <w:rPr>
          <w:rFonts w:ascii="Times New Roman"/>
          <w:b w:val="false"/>
          <w:i w:val="false"/>
          <w:color w:val="000000"/>
          <w:sz w:val="28"/>
        </w:rPr>
        <w:t>
      При движении магнитов датчики воспринимают информацию об их положении в пространстве и меняют пропускную способность реактивных вентильных преобразователей, что позволяет валу вращаться дальше. Таким образом, управление вращением осуществляется без использования скользящего контакта, поэтому данная категория электрических машин относится к категории бесколлекторных электродвигателей.</w:t>
      </w:r>
    </w:p>
    <w:bookmarkEnd w:id="2358"/>
    <w:bookmarkStart w:name="z2528" w:id="235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59"/>
    <w:bookmarkStart w:name="z2529" w:id="2360"/>
    <w:p>
      <w:pPr>
        <w:spacing w:after="0"/>
        <w:ind w:left="0"/>
        <w:jc w:val="both"/>
      </w:pPr>
      <w:r>
        <w:rPr>
          <w:rFonts w:ascii="Times New Roman"/>
          <w:b w:val="false"/>
          <w:i w:val="false"/>
          <w:color w:val="000000"/>
          <w:sz w:val="28"/>
        </w:rPr>
        <w:t>
      При сравнении с асинхронным двигателем можно отметить более высокие энергетические показатели, такие как КПД. Коэффициент полезного действия вентильного двигателя превышает 90%, а коэффициент нагрузки вентильного двигателя – более 0,95.</w:t>
      </w:r>
    </w:p>
    <w:bookmarkEnd w:id="2360"/>
    <w:bookmarkStart w:name="z2530" w:id="2361"/>
    <w:p>
      <w:pPr>
        <w:spacing w:after="0"/>
        <w:ind w:left="0"/>
        <w:jc w:val="both"/>
      </w:pPr>
      <w:r>
        <w:rPr>
          <w:rFonts w:ascii="Times New Roman"/>
          <w:b w:val="false"/>
          <w:i w:val="false"/>
          <w:color w:val="000000"/>
          <w:sz w:val="28"/>
        </w:rPr>
        <w:t>
      Высокое значение коэффициента нагрузки обеспечивается рациональной настройкой системы управления и датчиков положения ротора или применением системы управления с векторным законом управления инвертора.</w:t>
      </w:r>
    </w:p>
    <w:bookmarkEnd w:id="2361"/>
    <w:bookmarkStart w:name="z2531" w:id="2362"/>
    <w:p>
      <w:pPr>
        <w:spacing w:after="0"/>
        <w:ind w:left="0"/>
        <w:jc w:val="both"/>
      </w:pPr>
      <w:r>
        <w:rPr>
          <w:rFonts w:ascii="Times New Roman"/>
          <w:b w:val="false"/>
          <w:i w:val="false"/>
          <w:color w:val="000000"/>
          <w:sz w:val="28"/>
        </w:rPr>
        <w:t>
      Кросс-медиа эффекты</w:t>
      </w:r>
    </w:p>
    <w:bookmarkEnd w:id="2362"/>
    <w:bookmarkStart w:name="z2532" w:id="2363"/>
    <w:p>
      <w:pPr>
        <w:spacing w:after="0"/>
        <w:ind w:left="0"/>
        <w:jc w:val="both"/>
      </w:pPr>
      <w:r>
        <w:rPr>
          <w:rFonts w:ascii="Times New Roman"/>
          <w:b w:val="false"/>
          <w:i w:val="false"/>
          <w:color w:val="000000"/>
          <w:sz w:val="28"/>
        </w:rPr>
        <w:t>
      Не имеется.</w:t>
      </w:r>
    </w:p>
    <w:bookmarkEnd w:id="2363"/>
    <w:bookmarkStart w:name="z2533" w:id="2364"/>
    <w:p>
      <w:pPr>
        <w:spacing w:after="0"/>
        <w:ind w:left="0"/>
        <w:jc w:val="both"/>
      </w:pPr>
      <w:r>
        <w:rPr>
          <w:rFonts w:ascii="Times New Roman"/>
          <w:b w:val="false"/>
          <w:i w:val="false"/>
          <w:color w:val="000000"/>
          <w:sz w:val="28"/>
        </w:rPr>
        <w:t>
      Применимость</w:t>
      </w:r>
    </w:p>
    <w:bookmarkEnd w:id="2364"/>
    <w:bookmarkStart w:name="z2534" w:id="2365"/>
    <w:p>
      <w:pPr>
        <w:spacing w:after="0"/>
        <w:ind w:left="0"/>
        <w:jc w:val="both"/>
      </w:pPr>
      <w:r>
        <w:rPr>
          <w:rFonts w:ascii="Times New Roman"/>
          <w:b w:val="false"/>
          <w:i w:val="false"/>
          <w:color w:val="000000"/>
          <w:sz w:val="28"/>
        </w:rPr>
        <w:t>
      Вентильные электродвигатели могут применяться вместо обычных электродвигателей.</w:t>
      </w:r>
    </w:p>
    <w:bookmarkEnd w:id="2365"/>
    <w:bookmarkStart w:name="z2535" w:id="2366"/>
    <w:p>
      <w:pPr>
        <w:spacing w:after="0"/>
        <w:ind w:left="0"/>
        <w:jc w:val="both"/>
      </w:pPr>
      <w:r>
        <w:rPr>
          <w:rFonts w:ascii="Times New Roman"/>
          <w:b w:val="false"/>
          <w:i w:val="false"/>
          <w:color w:val="000000"/>
          <w:sz w:val="28"/>
        </w:rPr>
        <w:t>
      Эффект от внедрения</w:t>
      </w:r>
    </w:p>
    <w:bookmarkEnd w:id="2366"/>
    <w:bookmarkStart w:name="z2536" w:id="2367"/>
    <w:p>
      <w:pPr>
        <w:spacing w:after="0"/>
        <w:ind w:left="0"/>
        <w:jc w:val="both"/>
      </w:pPr>
      <w:r>
        <w:rPr>
          <w:rFonts w:ascii="Times New Roman"/>
          <w:b w:val="false"/>
          <w:i w:val="false"/>
          <w:color w:val="000000"/>
          <w:sz w:val="28"/>
        </w:rPr>
        <w:t xml:space="preserve">
      Вентильные электроприводы по сравнению с асинхронными обладают значительными преимуществами по таким эксплуатационным показателям, как энергоэффективность, надежность, габариты, что дает возможность эффективного решения таких задач, как нефтедобыча из боковых стволов, прерывистая эксплуатация малодебитных скважин, осложненных высоким газовым фактором, и др. </w:t>
      </w:r>
    </w:p>
    <w:bookmarkEnd w:id="2367"/>
    <w:bookmarkStart w:name="z2537" w:id="2368"/>
    <w:p>
      <w:pPr>
        <w:spacing w:after="0"/>
        <w:ind w:left="0"/>
        <w:jc w:val="both"/>
      </w:pPr>
      <w:r>
        <w:rPr>
          <w:rFonts w:ascii="Times New Roman"/>
          <w:b w:val="false"/>
          <w:i w:val="false"/>
          <w:color w:val="000000"/>
          <w:sz w:val="28"/>
        </w:rPr>
        <w:t>
      Основным недостатком вентильного электропривода по сравнению с асинхронным является его относительно высокая себестоимость, вызванная необходимостью применения дорогостоящих высококоэрцитивных постоянных магнитов и датчиков положения ротора.</w:t>
      </w:r>
    </w:p>
    <w:bookmarkEnd w:id="2368"/>
    <w:bookmarkStart w:name="z2538" w:id="2369"/>
    <w:p>
      <w:pPr>
        <w:spacing w:after="0"/>
        <w:ind w:left="0"/>
        <w:jc w:val="both"/>
      </w:pPr>
      <w:r>
        <w:rPr>
          <w:rFonts w:ascii="Times New Roman"/>
          <w:b w:val="false"/>
          <w:i w:val="false"/>
          <w:color w:val="000000"/>
          <w:sz w:val="28"/>
        </w:rPr>
        <w:t>
      Экономика</w:t>
      </w:r>
    </w:p>
    <w:bookmarkEnd w:id="2369"/>
    <w:bookmarkStart w:name="z2539" w:id="2370"/>
    <w:p>
      <w:pPr>
        <w:spacing w:after="0"/>
        <w:ind w:left="0"/>
        <w:jc w:val="both"/>
      </w:pPr>
      <w:r>
        <w:rPr>
          <w:rFonts w:ascii="Times New Roman"/>
          <w:b w:val="false"/>
          <w:i w:val="false"/>
          <w:color w:val="000000"/>
          <w:sz w:val="28"/>
        </w:rPr>
        <w:t xml:space="preserve">
      В зависимости от мощности двигателей, а также с учетом производителей вентильных двигателей ориентировочная стоимость составляет от 55 000 тенге (по ценам 2022г.) </w:t>
      </w:r>
    </w:p>
    <w:bookmarkEnd w:id="2370"/>
    <w:bookmarkStart w:name="z2540" w:id="2371"/>
    <w:p>
      <w:pPr>
        <w:spacing w:after="0"/>
        <w:ind w:left="0"/>
        <w:jc w:val="both"/>
      </w:pPr>
      <w:r>
        <w:rPr>
          <w:rFonts w:ascii="Times New Roman"/>
          <w:b w:val="false"/>
          <w:i w:val="false"/>
          <w:color w:val="000000"/>
          <w:sz w:val="28"/>
        </w:rPr>
        <w:t>
      Пример завода(-ов)</w:t>
      </w:r>
    </w:p>
    <w:bookmarkEnd w:id="2371"/>
    <w:bookmarkStart w:name="z2541" w:id="2372"/>
    <w:p>
      <w:pPr>
        <w:spacing w:after="0"/>
        <w:ind w:left="0"/>
        <w:jc w:val="both"/>
      </w:pPr>
      <w:r>
        <w:rPr>
          <w:rFonts w:ascii="Times New Roman"/>
          <w:b w:val="false"/>
          <w:i w:val="false"/>
          <w:color w:val="000000"/>
          <w:sz w:val="28"/>
        </w:rPr>
        <w:t xml:space="preserve">
      Описанная техника имеет широкое применение на предприятиях нефтегазодобычи. </w:t>
      </w:r>
    </w:p>
    <w:bookmarkEnd w:id="2372"/>
    <w:bookmarkStart w:name="z2542" w:id="2373"/>
    <w:p>
      <w:pPr>
        <w:spacing w:after="0"/>
        <w:ind w:left="0"/>
        <w:jc w:val="both"/>
      </w:pPr>
      <w:r>
        <w:rPr>
          <w:rFonts w:ascii="Times New Roman"/>
          <w:b w:val="false"/>
          <w:i w:val="false"/>
          <w:color w:val="000000"/>
          <w:sz w:val="28"/>
        </w:rPr>
        <w:t>
      Справочная литература</w:t>
      </w:r>
    </w:p>
    <w:bookmarkEnd w:id="2373"/>
    <w:bookmarkStart w:name="z2543" w:id="2374"/>
    <w:p>
      <w:pPr>
        <w:spacing w:after="0"/>
        <w:ind w:left="0"/>
        <w:jc w:val="both"/>
      </w:pPr>
      <w:r>
        <w:rPr>
          <w:rFonts w:ascii="Times New Roman"/>
          <w:b w:val="false"/>
          <w:i w:val="false"/>
          <w:color w:val="000000"/>
          <w:sz w:val="28"/>
        </w:rPr>
        <w:t>
      [19], [20]</w:t>
      </w:r>
    </w:p>
    <w:bookmarkEnd w:id="2374"/>
    <w:p>
      <w:pPr>
        <w:spacing w:after="0"/>
        <w:ind w:left="0"/>
        <w:jc w:val="both"/>
      </w:pPr>
      <w:r>
        <w:rPr>
          <w:rFonts w:ascii="Times New Roman"/>
          <w:b/>
          <w:i w:val="false"/>
          <w:color w:val="000000"/>
          <w:sz w:val="28"/>
        </w:rPr>
        <w:t>5.2. Предварительная подготовка газа и жидких углеводородов</w:t>
      </w:r>
    </w:p>
    <w:p>
      <w:pPr>
        <w:spacing w:after="0"/>
        <w:ind w:left="0"/>
        <w:jc w:val="both"/>
      </w:pPr>
      <w:r>
        <w:rPr>
          <w:rFonts w:ascii="Times New Roman"/>
          <w:b/>
          <w:i w:val="false"/>
          <w:color w:val="000000"/>
          <w:sz w:val="28"/>
        </w:rPr>
        <w:t>5.2.1. Сепарационные установки</w:t>
      </w:r>
    </w:p>
    <w:p>
      <w:pPr>
        <w:spacing w:after="0"/>
        <w:ind w:left="0"/>
        <w:jc w:val="both"/>
      </w:pPr>
      <w:r>
        <w:rPr>
          <w:rFonts w:ascii="Times New Roman"/>
          <w:b/>
          <w:i w:val="false"/>
          <w:color w:val="000000"/>
          <w:sz w:val="28"/>
        </w:rPr>
        <w:t>5.2.1.1. Сепараторы для очистки гравитационным методом от жидкости и мехпримесей</w:t>
      </w:r>
    </w:p>
    <w:bookmarkStart w:name="z2547" w:id="2375"/>
    <w:p>
      <w:pPr>
        <w:spacing w:after="0"/>
        <w:ind w:left="0"/>
        <w:jc w:val="both"/>
      </w:pPr>
      <w:r>
        <w:rPr>
          <w:rFonts w:ascii="Times New Roman"/>
          <w:b w:val="false"/>
          <w:i w:val="false"/>
          <w:color w:val="000000"/>
          <w:sz w:val="28"/>
        </w:rPr>
        <w:t>
      Описание:</w:t>
      </w:r>
    </w:p>
    <w:bookmarkEnd w:id="2375"/>
    <w:bookmarkStart w:name="z2548" w:id="2376"/>
    <w:p>
      <w:pPr>
        <w:spacing w:after="0"/>
        <w:ind w:left="0"/>
        <w:jc w:val="both"/>
      </w:pPr>
      <w:r>
        <w:rPr>
          <w:rFonts w:ascii="Times New Roman"/>
          <w:b w:val="false"/>
          <w:i w:val="false"/>
          <w:color w:val="000000"/>
          <w:sz w:val="28"/>
        </w:rPr>
        <w:t>
      Гравитационная очистка основана на явлении осаждения твердых посторонних частиц в поле сил тяжести. Осаждение осуществляется в аппаратах периодического или непрерывного действия.</w:t>
      </w:r>
    </w:p>
    <w:bookmarkEnd w:id="2376"/>
    <w:bookmarkStart w:name="z2549" w:id="2377"/>
    <w:p>
      <w:pPr>
        <w:spacing w:after="0"/>
        <w:ind w:left="0"/>
        <w:jc w:val="both"/>
      </w:pPr>
      <w:r>
        <w:rPr>
          <w:rFonts w:ascii="Times New Roman"/>
          <w:b w:val="false"/>
          <w:i w:val="false"/>
          <w:color w:val="000000"/>
          <w:sz w:val="28"/>
        </w:rPr>
        <w:t>
      Описание представленной техники детально изложено в разделах 3.2.1.</w:t>
      </w:r>
    </w:p>
    <w:bookmarkEnd w:id="2377"/>
    <w:bookmarkStart w:name="z2550" w:id="2378"/>
    <w:p>
      <w:pPr>
        <w:spacing w:after="0"/>
        <w:ind w:left="0"/>
        <w:jc w:val="both"/>
      </w:pPr>
      <w:r>
        <w:rPr>
          <w:rFonts w:ascii="Times New Roman"/>
          <w:b w:val="false"/>
          <w:i w:val="false"/>
          <w:color w:val="000000"/>
          <w:sz w:val="28"/>
        </w:rPr>
        <w:t>
      Кросс-медиа эффекты</w:t>
      </w:r>
    </w:p>
    <w:bookmarkEnd w:id="2378"/>
    <w:bookmarkStart w:name="z2551" w:id="2379"/>
    <w:p>
      <w:pPr>
        <w:spacing w:after="0"/>
        <w:ind w:left="0"/>
        <w:jc w:val="both"/>
      </w:pPr>
      <w:r>
        <w:rPr>
          <w:rFonts w:ascii="Times New Roman"/>
          <w:b w:val="false"/>
          <w:i w:val="false"/>
          <w:color w:val="000000"/>
          <w:sz w:val="28"/>
        </w:rPr>
        <w:t>
      При абсолютной герметизации оборудования, отрицательных сторон внедрения данной техники не имеется.</w:t>
      </w:r>
    </w:p>
    <w:bookmarkEnd w:id="2379"/>
    <w:bookmarkStart w:name="z2552" w:id="2380"/>
    <w:p>
      <w:pPr>
        <w:spacing w:after="0"/>
        <w:ind w:left="0"/>
        <w:jc w:val="both"/>
      </w:pPr>
      <w:r>
        <w:rPr>
          <w:rFonts w:ascii="Times New Roman"/>
          <w:b w:val="false"/>
          <w:i w:val="false"/>
          <w:color w:val="000000"/>
          <w:sz w:val="28"/>
        </w:rPr>
        <w:t>
      Применимость</w:t>
      </w:r>
    </w:p>
    <w:bookmarkEnd w:id="2380"/>
    <w:bookmarkStart w:name="z2553" w:id="2381"/>
    <w:p>
      <w:pPr>
        <w:spacing w:after="0"/>
        <w:ind w:left="0"/>
        <w:jc w:val="both"/>
      </w:pPr>
      <w:r>
        <w:rPr>
          <w:rFonts w:ascii="Times New Roman"/>
          <w:b w:val="false"/>
          <w:i w:val="false"/>
          <w:color w:val="000000"/>
          <w:sz w:val="28"/>
        </w:rPr>
        <w:t>
      Общеприменимо.</w:t>
      </w:r>
    </w:p>
    <w:bookmarkEnd w:id="2381"/>
    <w:bookmarkStart w:name="z2554" w:id="2382"/>
    <w:p>
      <w:pPr>
        <w:spacing w:after="0"/>
        <w:ind w:left="0"/>
        <w:jc w:val="both"/>
      </w:pPr>
      <w:r>
        <w:rPr>
          <w:rFonts w:ascii="Times New Roman"/>
          <w:b w:val="false"/>
          <w:i w:val="false"/>
          <w:color w:val="000000"/>
          <w:sz w:val="28"/>
        </w:rPr>
        <w:t>
      Эффект от внедрения</w:t>
      </w:r>
    </w:p>
    <w:bookmarkEnd w:id="2382"/>
    <w:bookmarkStart w:name="z2555" w:id="2383"/>
    <w:p>
      <w:pPr>
        <w:spacing w:after="0"/>
        <w:ind w:left="0"/>
        <w:jc w:val="both"/>
      </w:pPr>
      <w:r>
        <w:rPr>
          <w:rFonts w:ascii="Times New Roman"/>
          <w:b w:val="false"/>
          <w:i w:val="false"/>
          <w:color w:val="000000"/>
          <w:sz w:val="28"/>
        </w:rPr>
        <w:t>
      Эффективность гравитационной очистки зависит от разности плотностей твердых частиц и жидкости, от размера частиц, от кинематической вязкости жидкости, от характера движения жидкости в отстойнике, а также от конструктивных особенностей сепараторов.</w:t>
      </w:r>
    </w:p>
    <w:bookmarkEnd w:id="2383"/>
    <w:bookmarkStart w:name="z2556" w:id="2384"/>
    <w:p>
      <w:pPr>
        <w:spacing w:after="0"/>
        <w:ind w:left="0"/>
        <w:jc w:val="both"/>
      </w:pPr>
      <w:r>
        <w:rPr>
          <w:rFonts w:ascii="Times New Roman"/>
          <w:b w:val="false"/>
          <w:i w:val="false"/>
          <w:color w:val="000000"/>
          <w:sz w:val="28"/>
        </w:rPr>
        <w:t>
      Эффективность сепараторов для очистки гравитационным методом достигает до 99 % с учетом вышеизложенных технических характеристик.</w:t>
      </w:r>
    </w:p>
    <w:bookmarkEnd w:id="2384"/>
    <w:bookmarkStart w:name="z2557" w:id="2385"/>
    <w:p>
      <w:pPr>
        <w:spacing w:after="0"/>
        <w:ind w:left="0"/>
        <w:jc w:val="both"/>
      </w:pPr>
      <w:r>
        <w:rPr>
          <w:rFonts w:ascii="Times New Roman"/>
          <w:b w:val="false"/>
          <w:i w:val="false"/>
          <w:color w:val="000000"/>
          <w:sz w:val="28"/>
        </w:rPr>
        <w:t>
      Пример завода(-ов)</w:t>
      </w:r>
    </w:p>
    <w:bookmarkEnd w:id="2385"/>
    <w:bookmarkStart w:name="z2558" w:id="2386"/>
    <w:p>
      <w:pPr>
        <w:spacing w:after="0"/>
        <w:ind w:left="0"/>
        <w:jc w:val="both"/>
      </w:pPr>
      <w:r>
        <w:rPr>
          <w:rFonts w:ascii="Times New Roman"/>
          <w:b w:val="false"/>
          <w:i w:val="false"/>
          <w:color w:val="000000"/>
          <w:sz w:val="28"/>
        </w:rPr>
        <w:t xml:space="preserve">
      Описанная техника имеет широкое применение на предприятиях нефтегазодобычи. </w:t>
      </w:r>
    </w:p>
    <w:bookmarkEnd w:id="2386"/>
    <w:p>
      <w:pPr>
        <w:spacing w:after="0"/>
        <w:ind w:left="0"/>
        <w:jc w:val="both"/>
      </w:pPr>
      <w:r>
        <w:rPr>
          <w:rFonts w:ascii="Times New Roman"/>
          <w:b/>
          <w:i w:val="false"/>
          <w:color w:val="000000"/>
          <w:sz w:val="28"/>
        </w:rPr>
        <w:t>5.2.1.2. Инсинерация отработанного воздуха установок очистки легких фракций нефти (газолина)</w:t>
      </w:r>
    </w:p>
    <w:bookmarkStart w:name="z2560" w:id="2387"/>
    <w:p>
      <w:pPr>
        <w:spacing w:after="0"/>
        <w:ind w:left="0"/>
        <w:jc w:val="both"/>
      </w:pPr>
      <w:r>
        <w:rPr>
          <w:rFonts w:ascii="Times New Roman"/>
          <w:b w:val="false"/>
          <w:i w:val="false"/>
          <w:color w:val="000000"/>
          <w:sz w:val="28"/>
        </w:rPr>
        <w:t>
      Описание:</w:t>
      </w:r>
    </w:p>
    <w:bookmarkEnd w:id="2387"/>
    <w:bookmarkStart w:name="z2561" w:id="2388"/>
    <w:p>
      <w:pPr>
        <w:spacing w:after="0"/>
        <w:ind w:left="0"/>
        <w:jc w:val="both"/>
      </w:pPr>
      <w:r>
        <w:rPr>
          <w:rFonts w:ascii="Times New Roman"/>
          <w:b w:val="false"/>
          <w:i w:val="false"/>
          <w:color w:val="000000"/>
          <w:sz w:val="28"/>
        </w:rPr>
        <w:t xml:space="preserve">
      Инсинератором является печь, в которой сжигаются отходы, в частности и побочные виды продукции. </w:t>
      </w:r>
    </w:p>
    <w:bookmarkEnd w:id="2388"/>
    <w:bookmarkStart w:name="z2562" w:id="238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89"/>
    <w:bookmarkStart w:name="z2563" w:id="2390"/>
    <w:p>
      <w:pPr>
        <w:spacing w:after="0"/>
        <w:ind w:left="0"/>
        <w:jc w:val="both"/>
      </w:pPr>
      <w:r>
        <w:rPr>
          <w:rFonts w:ascii="Times New Roman"/>
          <w:b w:val="false"/>
          <w:i w:val="false"/>
          <w:color w:val="000000"/>
          <w:sz w:val="28"/>
        </w:rPr>
        <w:t>
      Отработанный воздух установок очистки легких фракций нефти (газолина), дожигается, посредством чего, осуществляется выжигание деактивация опасных веществ.</w:t>
      </w:r>
    </w:p>
    <w:bookmarkEnd w:id="2390"/>
    <w:bookmarkStart w:name="z2564" w:id="2391"/>
    <w:p>
      <w:pPr>
        <w:spacing w:after="0"/>
        <w:ind w:left="0"/>
        <w:jc w:val="both"/>
      </w:pPr>
      <w:r>
        <w:rPr>
          <w:rFonts w:ascii="Times New Roman"/>
          <w:b w:val="false"/>
          <w:i w:val="false"/>
          <w:color w:val="000000"/>
          <w:sz w:val="28"/>
        </w:rPr>
        <w:t>
      Кросс-медиа эффекты</w:t>
      </w:r>
    </w:p>
    <w:bookmarkEnd w:id="2391"/>
    <w:bookmarkStart w:name="z2565" w:id="2392"/>
    <w:p>
      <w:pPr>
        <w:spacing w:after="0"/>
        <w:ind w:left="0"/>
        <w:jc w:val="both"/>
      </w:pPr>
      <w:r>
        <w:rPr>
          <w:rFonts w:ascii="Times New Roman"/>
          <w:b w:val="false"/>
          <w:i w:val="false"/>
          <w:color w:val="000000"/>
          <w:sz w:val="28"/>
        </w:rPr>
        <w:t>
      В процессе сжигания образуется огромное количество углекислого газа (парниковый газ), который является основным фактором в глобальном потеплении.</w:t>
      </w:r>
    </w:p>
    <w:bookmarkEnd w:id="2392"/>
    <w:bookmarkStart w:name="z2566" w:id="2393"/>
    <w:p>
      <w:pPr>
        <w:spacing w:after="0"/>
        <w:ind w:left="0"/>
        <w:jc w:val="both"/>
      </w:pPr>
      <w:r>
        <w:rPr>
          <w:rFonts w:ascii="Times New Roman"/>
          <w:b w:val="false"/>
          <w:i w:val="false"/>
          <w:color w:val="000000"/>
          <w:sz w:val="28"/>
        </w:rPr>
        <w:t>
      Применимость</w:t>
      </w:r>
    </w:p>
    <w:bookmarkEnd w:id="2393"/>
    <w:bookmarkStart w:name="z2567" w:id="2394"/>
    <w:p>
      <w:pPr>
        <w:spacing w:after="0"/>
        <w:ind w:left="0"/>
        <w:jc w:val="both"/>
      </w:pPr>
      <w:r>
        <w:rPr>
          <w:rFonts w:ascii="Times New Roman"/>
          <w:b w:val="false"/>
          <w:i w:val="false"/>
          <w:color w:val="000000"/>
          <w:sz w:val="28"/>
        </w:rPr>
        <w:t xml:space="preserve">
      Применяется преимущественно на предприятиях нефтедобычи и нефтепереработки. </w:t>
      </w:r>
    </w:p>
    <w:bookmarkEnd w:id="2394"/>
    <w:bookmarkStart w:name="z2568" w:id="2395"/>
    <w:p>
      <w:pPr>
        <w:spacing w:after="0"/>
        <w:ind w:left="0"/>
        <w:jc w:val="both"/>
      </w:pPr>
      <w:r>
        <w:rPr>
          <w:rFonts w:ascii="Times New Roman"/>
          <w:b w:val="false"/>
          <w:i w:val="false"/>
          <w:color w:val="000000"/>
          <w:sz w:val="28"/>
        </w:rPr>
        <w:t>
      Пример завода(-ов)</w:t>
      </w:r>
    </w:p>
    <w:bookmarkEnd w:id="2395"/>
    <w:bookmarkStart w:name="z2569" w:id="2396"/>
    <w:p>
      <w:pPr>
        <w:spacing w:after="0"/>
        <w:ind w:left="0"/>
        <w:jc w:val="both"/>
      </w:pPr>
      <w:r>
        <w:rPr>
          <w:rFonts w:ascii="Times New Roman"/>
          <w:b w:val="false"/>
          <w:i w:val="false"/>
          <w:color w:val="000000"/>
          <w:sz w:val="28"/>
        </w:rPr>
        <w:t xml:space="preserve">
      Описанная техника имеет более двух примеров применения на предприятиях нефтегазодобычи и нефтепереработки. </w:t>
      </w:r>
    </w:p>
    <w:bookmarkEnd w:id="2396"/>
    <w:bookmarkStart w:name="z2570" w:id="2397"/>
    <w:p>
      <w:pPr>
        <w:spacing w:after="0"/>
        <w:ind w:left="0"/>
        <w:jc w:val="both"/>
      </w:pPr>
      <w:r>
        <w:rPr>
          <w:rFonts w:ascii="Times New Roman"/>
          <w:b w:val="false"/>
          <w:i w:val="false"/>
          <w:color w:val="000000"/>
          <w:sz w:val="28"/>
        </w:rPr>
        <w:t>
      Справочная литература</w:t>
      </w:r>
    </w:p>
    <w:bookmarkEnd w:id="2397"/>
    <w:bookmarkStart w:name="z2571" w:id="2398"/>
    <w:p>
      <w:pPr>
        <w:spacing w:after="0"/>
        <w:ind w:left="0"/>
        <w:jc w:val="both"/>
      </w:pPr>
      <w:r>
        <w:rPr>
          <w:rFonts w:ascii="Times New Roman"/>
          <w:b w:val="false"/>
          <w:i w:val="false"/>
          <w:color w:val="000000"/>
          <w:sz w:val="28"/>
        </w:rPr>
        <w:t>
      [21], [22]</w:t>
      </w:r>
    </w:p>
    <w:bookmarkEnd w:id="2398"/>
    <w:p>
      <w:pPr>
        <w:spacing w:after="0"/>
        <w:ind w:left="0"/>
        <w:jc w:val="both"/>
      </w:pPr>
      <w:r>
        <w:rPr>
          <w:rFonts w:ascii="Times New Roman"/>
          <w:b/>
          <w:i w:val="false"/>
          <w:color w:val="000000"/>
          <w:sz w:val="28"/>
        </w:rPr>
        <w:t>5.2.1.3. Использование порционной подачи каустика и повторное использование каустика после очистки</w:t>
      </w:r>
    </w:p>
    <w:bookmarkStart w:name="z2573" w:id="2399"/>
    <w:p>
      <w:pPr>
        <w:spacing w:after="0"/>
        <w:ind w:left="0"/>
        <w:jc w:val="both"/>
      </w:pPr>
      <w:r>
        <w:rPr>
          <w:rFonts w:ascii="Times New Roman"/>
          <w:b w:val="false"/>
          <w:i w:val="false"/>
          <w:color w:val="000000"/>
          <w:sz w:val="28"/>
        </w:rPr>
        <w:t>
      Описание</w:t>
      </w:r>
    </w:p>
    <w:bookmarkEnd w:id="2399"/>
    <w:bookmarkStart w:name="z2574" w:id="2400"/>
    <w:p>
      <w:pPr>
        <w:spacing w:after="0"/>
        <w:ind w:left="0"/>
        <w:jc w:val="both"/>
      </w:pPr>
      <w:r>
        <w:rPr>
          <w:rFonts w:ascii="Times New Roman"/>
          <w:b w:val="false"/>
          <w:i w:val="false"/>
          <w:color w:val="000000"/>
          <w:sz w:val="28"/>
        </w:rPr>
        <w:t>
      Каустики используются для поглощения и удаления сероводорода, меркаптанов и фенольных загрязнений из потока нефти и газа. Отработанные едкие растворы из некоторых установок для подслащивания имеют неприятный запах и должны обрабатываться в закрытых системах и обрабатываться по мере необходимости перед выпуском с регулируемой скоростью в систему очистки сточных вод. Существует несколько методов максимального повторного использования каустиков на нефтегазодобывающем промысле. Они включают переработку, а также уничтожение в инсинераторах.</w:t>
      </w:r>
    </w:p>
    <w:bookmarkEnd w:id="2400"/>
    <w:bookmarkStart w:name="z2575" w:id="2401"/>
    <w:p>
      <w:pPr>
        <w:spacing w:after="0"/>
        <w:ind w:left="0"/>
        <w:jc w:val="both"/>
      </w:pPr>
      <w:r>
        <w:rPr>
          <w:rFonts w:ascii="Times New Roman"/>
          <w:b w:val="false"/>
          <w:i w:val="false"/>
          <w:color w:val="000000"/>
          <w:sz w:val="28"/>
        </w:rPr>
        <w:t xml:space="preserve">
      Методы, которые следует рассмотреть: </w:t>
      </w:r>
    </w:p>
    <w:bookmarkEnd w:id="2401"/>
    <w:bookmarkStart w:name="z2576" w:id="2402"/>
    <w:p>
      <w:pPr>
        <w:spacing w:after="0"/>
        <w:ind w:left="0"/>
        <w:jc w:val="both"/>
      </w:pPr>
      <w:r>
        <w:rPr>
          <w:rFonts w:ascii="Times New Roman"/>
          <w:b w:val="false"/>
          <w:i w:val="false"/>
          <w:color w:val="000000"/>
          <w:sz w:val="28"/>
        </w:rPr>
        <w:t>
      нейтрализация и зачистка.</w:t>
      </w:r>
    </w:p>
    <w:bookmarkEnd w:id="2402"/>
    <w:bookmarkStart w:name="z2577" w:id="2403"/>
    <w:p>
      <w:pPr>
        <w:spacing w:after="0"/>
        <w:ind w:left="0"/>
        <w:jc w:val="both"/>
      </w:pPr>
      <w:r>
        <w:rPr>
          <w:rFonts w:ascii="Times New Roman"/>
          <w:b w:val="false"/>
          <w:i w:val="false"/>
          <w:color w:val="000000"/>
          <w:sz w:val="28"/>
        </w:rPr>
        <w:t>
      сжигание, которое может быть подходящей альтернативой очистке сточных вод из-за очень высокой концентрации крезилов, нафтенов, меркаптанов и других органических соединений в отработанных щелочных растворах (Химическая потребность в кислороде&gt;50 г/л).</w:t>
      </w:r>
    </w:p>
    <w:bookmarkEnd w:id="2403"/>
    <w:bookmarkStart w:name="z2578" w:id="2404"/>
    <w:p>
      <w:pPr>
        <w:spacing w:after="0"/>
        <w:ind w:left="0"/>
        <w:jc w:val="both"/>
      </w:pPr>
      <w:r>
        <w:rPr>
          <w:rFonts w:ascii="Times New Roman"/>
          <w:b w:val="false"/>
          <w:i w:val="false"/>
          <w:color w:val="000000"/>
          <w:sz w:val="28"/>
        </w:rPr>
        <w:t>
      обращение и утилизация сухого отработанного каустика таким образом, чтобы предотвратить образование пыли.</w:t>
      </w:r>
    </w:p>
    <w:bookmarkEnd w:id="2404"/>
    <w:bookmarkStart w:name="z2579" w:id="2405"/>
    <w:p>
      <w:pPr>
        <w:spacing w:after="0"/>
        <w:ind w:left="0"/>
        <w:jc w:val="both"/>
      </w:pPr>
      <w:r>
        <w:rPr>
          <w:rFonts w:ascii="Times New Roman"/>
          <w:b w:val="false"/>
          <w:i w:val="false"/>
          <w:color w:val="000000"/>
          <w:sz w:val="28"/>
        </w:rPr>
        <w:t>
      повторное использование отработанного каустика на промысле.</w:t>
      </w:r>
    </w:p>
    <w:bookmarkEnd w:id="2405"/>
    <w:bookmarkStart w:name="z2580" w:id="2406"/>
    <w:p>
      <w:pPr>
        <w:spacing w:after="0"/>
        <w:ind w:left="0"/>
        <w:jc w:val="both"/>
      </w:pPr>
      <w:r>
        <w:rPr>
          <w:rFonts w:ascii="Times New Roman"/>
          <w:b w:val="false"/>
          <w:i w:val="false"/>
          <w:color w:val="000000"/>
          <w:sz w:val="28"/>
        </w:rPr>
        <w:t>
      борьба с коррозией на установках для перегонки сырой нефти с использованием отработанного каустика, а не свежего каустика.</w:t>
      </w:r>
    </w:p>
    <w:bookmarkEnd w:id="2406"/>
    <w:bookmarkStart w:name="z2581" w:id="2407"/>
    <w:p>
      <w:pPr>
        <w:spacing w:after="0"/>
        <w:ind w:left="0"/>
        <w:jc w:val="both"/>
      </w:pPr>
      <w:r>
        <w:rPr>
          <w:rFonts w:ascii="Times New Roman"/>
          <w:b w:val="false"/>
          <w:i w:val="false"/>
          <w:color w:val="000000"/>
          <w:sz w:val="28"/>
        </w:rPr>
        <w:t>
      нестабильные хлоридные (магниевые) соли, которые не извлекаются из сырой нефти в опреснителе, будут разлагаться при нагревании в дистилляторе сырой нефти и вызывать хлоридную коррозию. Чтобы предотвратить коррозию открытого оборудования, в сырую нефть вводят небольшое количество едкого каустика (натрия), с помощью которого хлоридные компоненты нейтрализуются за счет образования стабильного хлорида натрия. Для нейтрализации продуктов хлоридного разложения часто можно использовать отработанный каустик, что также рекомендуется для минимизации образования отходов.</w:t>
      </w:r>
    </w:p>
    <w:bookmarkEnd w:id="2407"/>
    <w:bookmarkStart w:name="z2582" w:id="2408"/>
    <w:p>
      <w:pPr>
        <w:spacing w:after="0"/>
        <w:ind w:left="0"/>
        <w:jc w:val="both"/>
      </w:pPr>
      <w:r>
        <w:rPr>
          <w:rFonts w:ascii="Times New Roman"/>
          <w:b w:val="false"/>
          <w:i w:val="false"/>
          <w:color w:val="000000"/>
          <w:sz w:val="28"/>
        </w:rPr>
        <w:t>
      рециркуляция на выходе из опреснителя сырой нефти или очистителей кислой воды;</w:t>
      </w:r>
    </w:p>
    <w:bookmarkEnd w:id="2408"/>
    <w:bookmarkStart w:name="z2583" w:id="2409"/>
    <w:p>
      <w:pPr>
        <w:spacing w:after="0"/>
        <w:ind w:left="0"/>
        <w:jc w:val="both"/>
      </w:pPr>
      <w:r>
        <w:rPr>
          <w:rFonts w:ascii="Times New Roman"/>
          <w:b w:val="false"/>
          <w:i w:val="false"/>
          <w:color w:val="000000"/>
          <w:sz w:val="28"/>
        </w:rPr>
        <w:t>
      дополнение к установке биологической очистки для контроля рН;</w:t>
      </w:r>
    </w:p>
    <w:bookmarkEnd w:id="2409"/>
    <w:bookmarkStart w:name="z2584" w:id="2410"/>
    <w:p>
      <w:pPr>
        <w:spacing w:after="0"/>
        <w:ind w:left="0"/>
        <w:jc w:val="both"/>
      </w:pPr>
      <w:r>
        <w:rPr>
          <w:rFonts w:ascii="Times New Roman"/>
          <w:b w:val="false"/>
          <w:i w:val="false"/>
          <w:color w:val="000000"/>
          <w:sz w:val="28"/>
        </w:rPr>
        <w:t>
      переработка каустиков, содержащих фенолы, на месте путем снижения рН каустика до тех пор, пока фенолы не станут нерастворимыми, что позволяет осуществлять физическое разделение. Затем каустик может быть очищен в системе сточных вод нефтеперерабатывающего завода;</w:t>
      </w:r>
    </w:p>
    <w:bookmarkEnd w:id="2410"/>
    <w:bookmarkStart w:name="z2585" w:id="2411"/>
    <w:p>
      <w:pPr>
        <w:spacing w:after="0"/>
        <w:ind w:left="0"/>
        <w:jc w:val="both"/>
      </w:pPr>
      <w:r>
        <w:rPr>
          <w:rFonts w:ascii="Times New Roman"/>
          <w:b w:val="false"/>
          <w:i w:val="false"/>
          <w:color w:val="000000"/>
          <w:sz w:val="28"/>
        </w:rPr>
        <w:t>
      повторное использование отработанного каустика (обычно классифицируемого на: сульфидный, крезиловый и нафтеновый) за пределами нефтегазового промысла:</w:t>
      </w:r>
    </w:p>
    <w:bookmarkEnd w:id="2411"/>
    <w:bookmarkStart w:name="z2586" w:id="2412"/>
    <w:p>
      <w:pPr>
        <w:spacing w:after="0"/>
        <w:ind w:left="0"/>
        <w:jc w:val="both"/>
      </w:pPr>
      <w:r>
        <w:rPr>
          <w:rFonts w:ascii="Times New Roman"/>
          <w:b w:val="false"/>
          <w:i w:val="false"/>
          <w:color w:val="000000"/>
          <w:sz w:val="28"/>
        </w:rPr>
        <w:t>
      на бумажных фабриках (только сульфидный каустик);</w:t>
      </w:r>
    </w:p>
    <w:bookmarkEnd w:id="2412"/>
    <w:bookmarkStart w:name="z2587" w:id="2413"/>
    <w:p>
      <w:pPr>
        <w:spacing w:after="0"/>
        <w:ind w:left="0"/>
        <w:jc w:val="both"/>
      </w:pPr>
      <w:r>
        <w:rPr>
          <w:rFonts w:ascii="Times New Roman"/>
          <w:b w:val="false"/>
          <w:i w:val="false"/>
          <w:color w:val="000000"/>
          <w:sz w:val="28"/>
        </w:rPr>
        <w:t>
      в качестве сырья для Na2SO3 (может потребоваться разделение различных каустиков);</w:t>
      </w:r>
    </w:p>
    <w:bookmarkEnd w:id="2413"/>
    <w:bookmarkStart w:name="z2588" w:id="2414"/>
    <w:p>
      <w:pPr>
        <w:spacing w:after="0"/>
        <w:ind w:left="0"/>
        <w:jc w:val="both"/>
      </w:pPr>
      <w:r>
        <w:rPr>
          <w:rFonts w:ascii="Times New Roman"/>
          <w:b w:val="false"/>
          <w:i w:val="false"/>
          <w:color w:val="000000"/>
          <w:sz w:val="28"/>
        </w:rPr>
        <w:t>
      на предприятиях по переработке химических отходов, если концентрация фенола или сероводорода достаточно высока. Технологические изменения на нефтеперерабатывающем заводе могут потребоваться для повышения концентрации фенолов в каустике, чтобы сделать извлечение загрязняющих веществ экономичным.</w:t>
      </w:r>
    </w:p>
    <w:bookmarkEnd w:id="2414"/>
    <w:bookmarkStart w:name="z2589" w:id="2415"/>
    <w:p>
      <w:pPr>
        <w:spacing w:after="0"/>
        <w:ind w:left="0"/>
        <w:jc w:val="both"/>
      </w:pPr>
      <w:r>
        <w:rPr>
          <w:rFonts w:ascii="Times New Roman"/>
          <w:b w:val="false"/>
          <w:i w:val="false"/>
          <w:color w:val="000000"/>
          <w:sz w:val="28"/>
        </w:rPr>
        <w:t>
      регенерация или окисление отработанного каустика путем:</w:t>
      </w:r>
    </w:p>
    <w:bookmarkEnd w:id="2415"/>
    <w:bookmarkStart w:name="z2590" w:id="2416"/>
    <w:p>
      <w:pPr>
        <w:spacing w:after="0"/>
        <w:ind w:left="0"/>
        <w:jc w:val="both"/>
      </w:pPr>
      <w:r>
        <w:rPr>
          <w:rFonts w:ascii="Times New Roman"/>
          <w:b w:val="false"/>
          <w:i w:val="false"/>
          <w:color w:val="000000"/>
          <w:sz w:val="28"/>
        </w:rPr>
        <w:t>
      обработки перекисью водорода;</w:t>
      </w:r>
    </w:p>
    <w:bookmarkEnd w:id="2416"/>
    <w:bookmarkStart w:name="z2591" w:id="2417"/>
    <w:p>
      <w:pPr>
        <w:spacing w:after="0"/>
        <w:ind w:left="0"/>
        <w:jc w:val="both"/>
      </w:pPr>
      <w:r>
        <w:rPr>
          <w:rFonts w:ascii="Times New Roman"/>
          <w:b w:val="false"/>
          <w:i w:val="false"/>
          <w:color w:val="000000"/>
          <w:sz w:val="28"/>
        </w:rPr>
        <w:t>
      катализатор с фиксированным слоем;</w:t>
      </w:r>
    </w:p>
    <w:bookmarkEnd w:id="2417"/>
    <w:bookmarkStart w:name="z2592" w:id="2418"/>
    <w:p>
      <w:pPr>
        <w:spacing w:after="0"/>
        <w:ind w:left="0"/>
        <w:jc w:val="both"/>
      </w:pPr>
      <w:r>
        <w:rPr>
          <w:rFonts w:ascii="Times New Roman"/>
          <w:b w:val="false"/>
          <w:i w:val="false"/>
          <w:color w:val="000000"/>
          <w:sz w:val="28"/>
        </w:rPr>
        <w:t>
      сжатый воздух: 120 – 320°C; 1,4–20,4 МПа;</w:t>
      </w:r>
    </w:p>
    <w:bookmarkEnd w:id="2418"/>
    <w:bookmarkStart w:name="z2593" w:id="2419"/>
    <w:p>
      <w:pPr>
        <w:spacing w:after="0"/>
        <w:ind w:left="0"/>
        <w:jc w:val="both"/>
      </w:pPr>
      <w:r>
        <w:rPr>
          <w:rFonts w:ascii="Times New Roman"/>
          <w:b w:val="false"/>
          <w:i w:val="false"/>
          <w:color w:val="000000"/>
          <w:sz w:val="28"/>
        </w:rPr>
        <w:t>
      биологическая система.</w:t>
      </w:r>
    </w:p>
    <w:bookmarkEnd w:id="2419"/>
    <w:bookmarkStart w:name="z2594" w:id="2420"/>
    <w:p>
      <w:pPr>
        <w:spacing w:after="0"/>
        <w:ind w:left="0"/>
        <w:jc w:val="both"/>
      </w:pPr>
      <w:r>
        <w:rPr>
          <w:rFonts w:ascii="Times New Roman"/>
          <w:b w:val="false"/>
          <w:i w:val="false"/>
          <w:color w:val="000000"/>
          <w:sz w:val="28"/>
        </w:rPr>
        <w:t>
      Достигнутые экологические выгоды</w:t>
      </w:r>
    </w:p>
    <w:bookmarkEnd w:id="2420"/>
    <w:bookmarkStart w:name="z2595" w:id="2421"/>
    <w:p>
      <w:pPr>
        <w:spacing w:after="0"/>
        <w:ind w:left="0"/>
        <w:jc w:val="both"/>
      </w:pPr>
      <w:r>
        <w:rPr>
          <w:rFonts w:ascii="Times New Roman"/>
          <w:b w:val="false"/>
          <w:i w:val="false"/>
          <w:color w:val="000000"/>
          <w:sz w:val="28"/>
        </w:rPr>
        <w:t>
      Сокращение выбросов запаха и использования едких веществ.</w:t>
      </w:r>
    </w:p>
    <w:bookmarkEnd w:id="2421"/>
    <w:bookmarkStart w:name="z2596" w:id="242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22"/>
    <w:bookmarkStart w:name="z2597" w:id="2423"/>
    <w:p>
      <w:pPr>
        <w:spacing w:after="0"/>
        <w:ind w:left="0"/>
        <w:jc w:val="both"/>
      </w:pPr>
      <w:r>
        <w:rPr>
          <w:rFonts w:ascii="Times New Roman"/>
          <w:b w:val="false"/>
          <w:i w:val="false"/>
          <w:color w:val="000000"/>
          <w:sz w:val="28"/>
        </w:rPr>
        <w:t>
      Системы, работающие с отработанным каустиком, требуют особой осторожности в отношении соединений серы.</w:t>
      </w:r>
    </w:p>
    <w:bookmarkEnd w:id="2423"/>
    <w:bookmarkStart w:name="z2598" w:id="2424"/>
    <w:p>
      <w:pPr>
        <w:spacing w:after="0"/>
        <w:ind w:left="0"/>
        <w:jc w:val="both"/>
      </w:pPr>
      <w:r>
        <w:rPr>
          <w:rFonts w:ascii="Times New Roman"/>
          <w:b w:val="false"/>
          <w:i w:val="false"/>
          <w:color w:val="000000"/>
          <w:sz w:val="28"/>
        </w:rPr>
        <w:t>
      Кросс-медиа эффекты</w:t>
      </w:r>
    </w:p>
    <w:bookmarkEnd w:id="2424"/>
    <w:bookmarkStart w:name="z2599" w:id="2425"/>
    <w:p>
      <w:pPr>
        <w:spacing w:after="0"/>
        <w:ind w:left="0"/>
        <w:jc w:val="both"/>
      </w:pPr>
      <w:r>
        <w:rPr>
          <w:rFonts w:ascii="Times New Roman"/>
          <w:b w:val="false"/>
          <w:i w:val="false"/>
          <w:color w:val="000000"/>
          <w:sz w:val="28"/>
        </w:rPr>
        <w:t>
      Кросс-медийные эффекты, обнаруженные в различных методах, упомянутых выше, приведены ниже.</w:t>
      </w:r>
    </w:p>
    <w:bookmarkEnd w:id="2425"/>
    <w:bookmarkStart w:name="z2600" w:id="2426"/>
    <w:p>
      <w:pPr>
        <w:spacing w:after="0"/>
        <w:ind w:left="0"/>
        <w:jc w:val="both"/>
      </w:pPr>
      <w:r>
        <w:rPr>
          <w:rFonts w:ascii="Times New Roman"/>
          <w:b w:val="false"/>
          <w:i w:val="false"/>
          <w:color w:val="000000"/>
          <w:sz w:val="28"/>
        </w:rPr>
        <w:t>
      присутствие каустика в сырой установке может усилить образование кокса в последующих установках.</w:t>
      </w:r>
    </w:p>
    <w:bookmarkEnd w:id="2426"/>
    <w:bookmarkStart w:name="z2601" w:id="2427"/>
    <w:p>
      <w:pPr>
        <w:spacing w:after="0"/>
        <w:ind w:left="0"/>
        <w:jc w:val="both"/>
      </w:pPr>
      <w:r>
        <w:rPr>
          <w:rFonts w:ascii="Times New Roman"/>
          <w:b w:val="false"/>
          <w:i w:val="false"/>
          <w:color w:val="000000"/>
          <w:sz w:val="28"/>
        </w:rPr>
        <w:t>
      увеличение содержания фенолов и БТХ при очистке сточных вод. Как следствие, это может отрицательно сказаться на эффективности разложения в установке биологической очистки или может увеличиться выброс этих компонентов из установки по очистке сточных вод. Меркаптаны, крезилы, а нафтены могут оказывать неблагоприятное воздействие на систему биоочистки.</w:t>
      </w:r>
    </w:p>
    <w:bookmarkEnd w:id="2427"/>
    <w:bookmarkStart w:name="z2602" w:id="2428"/>
    <w:p>
      <w:pPr>
        <w:spacing w:after="0"/>
        <w:ind w:left="0"/>
        <w:jc w:val="both"/>
      </w:pPr>
      <w:r>
        <w:rPr>
          <w:rFonts w:ascii="Times New Roman"/>
          <w:b w:val="false"/>
          <w:i w:val="false"/>
          <w:color w:val="000000"/>
          <w:sz w:val="28"/>
        </w:rPr>
        <w:t>
      Эффект внеднения</w:t>
      </w:r>
    </w:p>
    <w:bookmarkEnd w:id="2428"/>
    <w:bookmarkStart w:name="z2603" w:id="2429"/>
    <w:p>
      <w:pPr>
        <w:spacing w:after="0"/>
        <w:ind w:left="0"/>
        <w:jc w:val="both"/>
      </w:pPr>
      <w:r>
        <w:rPr>
          <w:rFonts w:ascii="Times New Roman"/>
          <w:b w:val="false"/>
          <w:i w:val="false"/>
          <w:color w:val="000000"/>
          <w:sz w:val="28"/>
        </w:rPr>
        <w:t>
      Уменьшение использования каустика.</w:t>
      </w:r>
    </w:p>
    <w:bookmarkEnd w:id="2429"/>
    <w:bookmarkStart w:name="z2604" w:id="2430"/>
    <w:p>
      <w:pPr>
        <w:spacing w:after="0"/>
        <w:ind w:left="0"/>
        <w:jc w:val="both"/>
      </w:pPr>
      <w:r>
        <w:rPr>
          <w:rFonts w:ascii="Times New Roman"/>
          <w:b w:val="false"/>
          <w:i w:val="false"/>
          <w:color w:val="000000"/>
          <w:sz w:val="28"/>
        </w:rPr>
        <w:t>
      Пример завода(-ов)</w:t>
      </w:r>
    </w:p>
    <w:bookmarkEnd w:id="2430"/>
    <w:bookmarkStart w:name="z2605" w:id="2431"/>
    <w:p>
      <w:pPr>
        <w:spacing w:after="0"/>
        <w:ind w:left="0"/>
        <w:jc w:val="both"/>
      </w:pPr>
      <w:r>
        <w:rPr>
          <w:rFonts w:ascii="Times New Roman"/>
          <w:b w:val="false"/>
          <w:i w:val="false"/>
          <w:color w:val="000000"/>
          <w:sz w:val="28"/>
        </w:rPr>
        <w:t>
      Ряд нефтегазодобывающих предприятий и нефтеперерабатывающих заводов РФ и ЕС.</w:t>
      </w:r>
    </w:p>
    <w:bookmarkEnd w:id="2431"/>
    <w:bookmarkStart w:name="z2606" w:id="2432"/>
    <w:p>
      <w:pPr>
        <w:spacing w:after="0"/>
        <w:ind w:left="0"/>
        <w:jc w:val="both"/>
      </w:pPr>
      <w:r>
        <w:rPr>
          <w:rFonts w:ascii="Times New Roman"/>
          <w:b w:val="false"/>
          <w:i w:val="false"/>
          <w:color w:val="000000"/>
          <w:sz w:val="28"/>
        </w:rPr>
        <w:t>
      Справочная литература</w:t>
      </w:r>
    </w:p>
    <w:bookmarkEnd w:id="2432"/>
    <w:bookmarkStart w:name="z2607" w:id="2433"/>
    <w:p>
      <w:pPr>
        <w:spacing w:after="0"/>
        <w:ind w:left="0"/>
        <w:jc w:val="both"/>
      </w:pPr>
      <w:r>
        <w:rPr>
          <w:rFonts w:ascii="Times New Roman"/>
          <w:b w:val="false"/>
          <w:i w:val="false"/>
          <w:color w:val="000000"/>
          <w:sz w:val="28"/>
        </w:rPr>
        <w:t>
      [10], [23]</w:t>
      </w:r>
    </w:p>
    <w:bookmarkEnd w:id="2433"/>
    <w:p>
      <w:pPr>
        <w:spacing w:after="0"/>
        <w:ind w:left="0"/>
        <w:jc w:val="both"/>
      </w:pPr>
      <w:r>
        <w:rPr>
          <w:rFonts w:ascii="Times New Roman"/>
          <w:b/>
          <w:i w:val="false"/>
          <w:color w:val="000000"/>
          <w:sz w:val="28"/>
        </w:rPr>
        <w:t>5.2.2. Стабилизация сырой нефти</w:t>
      </w:r>
    </w:p>
    <w:p>
      <w:pPr>
        <w:spacing w:after="0"/>
        <w:ind w:left="0"/>
        <w:jc w:val="both"/>
      </w:pPr>
      <w:r>
        <w:rPr>
          <w:rFonts w:ascii="Times New Roman"/>
          <w:b/>
          <w:i w:val="false"/>
          <w:color w:val="000000"/>
          <w:sz w:val="28"/>
        </w:rPr>
        <w:t>5.2.2.1. Техники, включающие обезвоживание, обессоливание и стабилизацию нефти</w:t>
      </w:r>
    </w:p>
    <w:bookmarkStart w:name="z2610" w:id="2434"/>
    <w:p>
      <w:pPr>
        <w:spacing w:after="0"/>
        <w:ind w:left="0"/>
        <w:jc w:val="both"/>
      </w:pPr>
      <w:r>
        <w:rPr>
          <w:rFonts w:ascii="Times New Roman"/>
          <w:b w:val="false"/>
          <w:i w:val="false"/>
          <w:color w:val="000000"/>
          <w:sz w:val="28"/>
        </w:rPr>
        <w:t>
      Описание:</w:t>
      </w:r>
    </w:p>
    <w:bookmarkEnd w:id="2434"/>
    <w:bookmarkStart w:name="z2611" w:id="2435"/>
    <w:p>
      <w:pPr>
        <w:spacing w:after="0"/>
        <w:ind w:left="0"/>
        <w:jc w:val="both"/>
      </w:pPr>
      <w:r>
        <w:rPr>
          <w:rFonts w:ascii="Times New Roman"/>
          <w:b w:val="false"/>
          <w:i w:val="false"/>
          <w:color w:val="000000"/>
          <w:sz w:val="28"/>
        </w:rPr>
        <w:t>
      Описание представленной техники детально изложено в разделе 3.2.</w:t>
      </w:r>
    </w:p>
    <w:bookmarkEnd w:id="2435"/>
    <w:bookmarkStart w:name="z2612" w:id="243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36"/>
    <w:bookmarkStart w:name="z2613" w:id="2437"/>
    <w:p>
      <w:pPr>
        <w:spacing w:after="0"/>
        <w:ind w:left="0"/>
        <w:jc w:val="both"/>
      </w:pPr>
      <w:r>
        <w:rPr>
          <w:rFonts w:ascii="Times New Roman"/>
          <w:b w:val="false"/>
          <w:i w:val="false"/>
          <w:color w:val="000000"/>
          <w:sz w:val="28"/>
        </w:rPr>
        <w:t>
      Описание представленной техники детально изложено в разделе 3.2.</w:t>
      </w:r>
    </w:p>
    <w:bookmarkEnd w:id="2437"/>
    <w:bookmarkStart w:name="z2614" w:id="2438"/>
    <w:p>
      <w:pPr>
        <w:spacing w:after="0"/>
        <w:ind w:left="0"/>
        <w:jc w:val="both"/>
      </w:pPr>
      <w:r>
        <w:rPr>
          <w:rFonts w:ascii="Times New Roman"/>
          <w:b w:val="false"/>
          <w:i w:val="false"/>
          <w:color w:val="000000"/>
          <w:sz w:val="28"/>
        </w:rPr>
        <w:t>
      Кросс-медиа эффекты</w:t>
      </w:r>
    </w:p>
    <w:bookmarkEnd w:id="2438"/>
    <w:bookmarkStart w:name="z2615" w:id="2439"/>
    <w:p>
      <w:pPr>
        <w:spacing w:after="0"/>
        <w:ind w:left="0"/>
        <w:jc w:val="both"/>
      </w:pPr>
      <w:r>
        <w:rPr>
          <w:rFonts w:ascii="Times New Roman"/>
          <w:b w:val="false"/>
          <w:i w:val="false"/>
          <w:color w:val="000000"/>
          <w:sz w:val="28"/>
        </w:rPr>
        <w:t xml:space="preserve">
      Процессы обессоливания допускают использование пресной воды, вследствие чего, вода подвергается загрязнению. </w:t>
      </w:r>
    </w:p>
    <w:bookmarkEnd w:id="2439"/>
    <w:bookmarkStart w:name="z2616" w:id="2440"/>
    <w:p>
      <w:pPr>
        <w:spacing w:after="0"/>
        <w:ind w:left="0"/>
        <w:jc w:val="both"/>
      </w:pPr>
      <w:r>
        <w:rPr>
          <w:rFonts w:ascii="Times New Roman"/>
          <w:b w:val="false"/>
          <w:i w:val="false"/>
          <w:color w:val="000000"/>
          <w:sz w:val="28"/>
        </w:rPr>
        <w:t>
      Применение химических реагентов также отрицательно сказывается на качестве образуемых промышленных стоков.</w:t>
      </w:r>
    </w:p>
    <w:bookmarkEnd w:id="2440"/>
    <w:bookmarkStart w:name="z2617" w:id="2441"/>
    <w:p>
      <w:pPr>
        <w:spacing w:after="0"/>
        <w:ind w:left="0"/>
        <w:jc w:val="both"/>
      </w:pPr>
      <w:r>
        <w:rPr>
          <w:rFonts w:ascii="Times New Roman"/>
          <w:b w:val="false"/>
          <w:i w:val="false"/>
          <w:color w:val="000000"/>
          <w:sz w:val="28"/>
        </w:rPr>
        <w:t>
      Применимость</w:t>
      </w:r>
    </w:p>
    <w:bookmarkEnd w:id="2441"/>
    <w:bookmarkStart w:name="z2618" w:id="2442"/>
    <w:p>
      <w:pPr>
        <w:spacing w:after="0"/>
        <w:ind w:left="0"/>
        <w:jc w:val="both"/>
      </w:pPr>
      <w:r>
        <w:rPr>
          <w:rFonts w:ascii="Times New Roman"/>
          <w:b w:val="false"/>
          <w:i w:val="false"/>
          <w:color w:val="000000"/>
          <w:sz w:val="28"/>
        </w:rPr>
        <w:t>
      Общеприменимо.</w:t>
      </w:r>
    </w:p>
    <w:bookmarkEnd w:id="2442"/>
    <w:bookmarkStart w:name="z2619" w:id="2443"/>
    <w:p>
      <w:pPr>
        <w:spacing w:after="0"/>
        <w:ind w:left="0"/>
        <w:jc w:val="both"/>
      </w:pPr>
      <w:r>
        <w:rPr>
          <w:rFonts w:ascii="Times New Roman"/>
          <w:b w:val="false"/>
          <w:i w:val="false"/>
          <w:color w:val="000000"/>
          <w:sz w:val="28"/>
        </w:rPr>
        <w:t>
      Эффект от внедрения</w:t>
      </w:r>
    </w:p>
    <w:bookmarkEnd w:id="2443"/>
    <w:bookmarkStart w:name="z2620" w:id="2444"/>
    <w:p>
      <w:pPr>
        <w:spacing w:after="0"/>
        <w:ind w:left="0"/>
        <w:jc w:val="both"/>
      </w:pPr>
      <w:r>
        <w:rPr>
          <w:rFonts w:ascii="Times New Roman"/>
          <w:b w:val="false"/>
          <w:i w:val="false"/>
          <w:color w:val="000000"/>
          <w:sz w:val="28"/>
        </w:rPr>
        <w:t xml:space="preserve">
      Эффективность представленной техники снижает энергетические затраты на дальнейшую переработку углеводородной продукции. Также следует отметить, что на последующих этапах снижается уровень отложений селей на эксплуатируемом оборудовании. </w:t>
      </w:r>
    </w:p>
    <w:bookmarkEnd w:id="2444"/>
    <w:bookmarkStart w:name="z2621" w:id="2445"/>
    <w:p>
      <w:pPr>
        <w:spacing w:after="0"/>
        <w:ind w:left="0"/>
        <w:jc w:val="both"/>
      </w:pPr>
      <w:r>
        <w:rPr>
          <w:rFonts w:ascii="Times New Roman"/>
          <w:b w:val="false"/>
          <w:i w:val="false"/>
          <w:color w:val="000000"/>
          <w:sz w:val="28"/>
        </w:rPr>
        <w:t>
      Пример завода(-ов)</w:t>
      </w:r>
    </w:p>
    <w:bookmarkEnd w:id="2445"/>
    <w:bookmarkStart w:name="z2622" w:id="2446"/>
    <w:p>
      <w:pPr>
        <w:spacing w:after="0"/>
        <w:ind w:left="0"/>
        <w:jc w:val="both"/>
      </w:pPr>
      <w:r>
        <w:rPr>
          <w:rFonts w:ascii="Times New Roman"/>
          <w:b w:val="false"/>
          <w:i w:val="false"/>
          <w:color w:val="000000"/>
          <w:sz w:val="28"/>
        </w:rPr>
        <w:t xml:space="preserve">
      Описанная техника имеет широкое применение на предприятиях нефтегазодобычи. </w:t>
      </w:r>
    </w:p>
    <w:bookmarkEnd w:id="2446"/>
    <w:p>
      <w:pPr>
        <w:spacing w:after="0"/>
        <w:ind w:left="0"/>
        <w:jc w:val="both"/>
      </w:pPr>
      <w:r>
        <w:rPr>
          <w:rFonts w:ascii="Times New Roman"/>
          <w:b/>
          <w:i w:val="false"/>
          <w:color w:val="000000"/>
          <w:sz w:val="28"/>
        </w:rPr>
        <w:t>5.2.3. Процессы обезвоживания и обессоливание сырой нефти</w:t>
      </w:r>
    </w:p>
    <w:p>
      <w:pPr>
        <w:spacing w:after="0"/>
        <w:ind w:left="0"/>
        <w:jc w:val="both"/>
      </w:pPr>
      <w:r>
        <w:rPr>
          <w:rFonts w:ascii="Times New Roman"/>
          <w:b/>
          <w:i w:val="false"/>
          <w:color w:val="000000"/>
          <w:sz w:val="28"/>
        </w:rPr>
        <w:t>5.2.3.1. Оптимальные методы обессоливания</w:t>
      </w:r>
    </w:p>
    <w:bookmarkStart w:name="z2625" w:id="2447"/>
    <w:p>
      <w:pPr>
        <w:spacing w:after="0"/>
        <w:ind w:left="0"/>
        <w:jc w:val="both"/>
      </w:pPr>
      <w:r>
        <w:rPr>
          <w:rFonts w:ascii="Times New Roman"/>
          <w:b w:val="false"/>
          <w:i w:val="false"/>
          <w:color w:val="000000"/>
          <w:sz w:val="28"/>
        </w:rPr>
        <w:t>
      Описание</w:t>
      </w:r>
    </w:p>
    <w:bookmarkEnd w:id="2447"/>
    <w:bookmarkStart w:name="z2626" w:id="2448"/>
    <w:p>
      <w:pPr>
        <w:spacing w:after="0"/>
        <w:ind w:left="0"/>
        <w:jc w:val="both"/>
      </w:pPr>
      <w:r>
        <w:rPr>
          <w:rFonts w:ascii="Times New Roman"/>
          <w:b w:val="false"/>
          <w:i w:val="false"/>
          <w:color w:val="000000"/>
          <w:sz w:val="28"/>
        </w:rPr>
        <w:t>
      Описание процесса обессоливания представлено в разделе 3, пункт 3.2.3, которое включает в себя:</w:t>
      </w:r>
    </w:p>
    <w:bookmarkEnd w:id="2448"/>
    <w:bookmarkStart w:name="z2627" w:id="2449"/>
    <w:p>
      <w:pPr>
        <w:spacing w:after="0"/>
        <w:ind w:left="0"/>
        <w:jc w:val="both"/>
      </w:pPr>
      <w:r>
        <w:rPr>
          <w:rFonts w:ascii="Times New Roman"/>
          <w:b w:val="false"/>
          <w:i w:val="false"/>
          <w:color w:val="000000"/>
          <w:sz w:val="28"/>
        </w:rPr>
        <w:t>
      1) многоступенчатые обессоливатели, комбинированное использование полей переменного и постоянного тока обеспечивает высокую эффективность опреснения, а также экономию энергии;</w:t>
      </w:r>
    </w:p>
    <w:bookmarkEnd w:id="2449"/>
    <w:bookmarkStart w:name="z2628" w:id="2450"/>
    <w:p>
      <w:pPr>
        <w:spacing w:after="0"/>
        <w:ind w:left="0"/>
        <w:jc w:val="both"/>
      </w:pPr>
      <w:r>
        <w:rPr>
          <w:rFonts w:ascii="Times New Roman"/>
          <w:b w:val="false"/>
          <w:i w:val="false"/>
          <w:color w:val="000000"/>
          <w:sz w:val="28"/>
        </w:rPr>
        <w:t>
      2) рециркуляция в многоступенчатых обессоливателях части раствора сточной воды обессоливателя второй ступени на первую ступень, сводя к минимуму количество промывочной воды;</w:t>
      </w:r>
    </w:p>
    <w:bookmarkEnd w:id="2450"/>
    <w:bookmarkStart w:name="z2629" w:id="2451"/>
    <w:p>
      <w:pPr>
        <w:spacing w:after="0"/>
        <w:ind w:left="0"/>
        <w:jc w:val="both"/>
      </w:pPr>
      <w:r>
        <w:rPr>
          <w:rFonts w:ascii="Times New Roman"/>
          <w:b w:val="false"/>
          <w:i w:val="false"/>
          <w:color w:val="000000"/>
          <w:sz w:val="28"/>
        </w:rPr>
        <w:t>
      3) предотвращение турбулентности в сосудах обессоливателя за счет использования более низкого давления воды.</w:t>
      </w:r>
    </w:p>
    <w:bookmarkEnd w:id="2451"/>
    <w:bookmarkStart w:name="z2630" w:id="2452"/>
    <w:p>
      <w:pPr>
        <w:spacing w:after="0"/>
        <w:ind w:left="0"/>
        <w:jc w:val="both"/>
      </w:pPr>
      <w:r>
        <w:rPr>
          <w:rFonts w:ascii="Times New Roman"/>
          <w:b w:val="false"/>
          <w:i w:val="false"/>
          <w:color w:val="000000"/>
          <w:sz w:val="28"/>
        </w:rPr>
        <w:t>
      Достигнутые экологические выгоды</w:t>
      </w:r>
    </w:p>
    <w:bookmarkEnd w:id="2452"/>
    <w:bookmarkStart w:name="z2631" w:id="2453"/>
    <w:p>
      <w:pPr>
        <w:spacing w:after="0"/>
        <w:ind w:left="0"/>
        <w:jc w:val="both"/>
      </w:pPr>
      <w:r>
        <w:rPr>
          <w:rFonts w:ascii="Times New Roman"/>
          <w:b w:val="false"/>
          <w:i w:val="false"/>
          <w:color w:val="000000"/>
          <w:sz w:val="28"/>
        </w:rPr>
        <w:t>
      Повышенная эффективность обессоливателей может снизить потребление пресной промывочной воды. Еще одним экологическим преимуществом может быть экономия энергии за счет более эффективного электрического поля.</w:t>
      </w:r>
    </w:p>
    <w:bookmarkEnd w:id="2453"/>
    <w:bookmarkStart w:name="z2632" w:id="245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54"/>
    <w:bookmarkStart w:name="z2633" w:id="2455"/>
    <w:p>
      <w:pPr>
        <w:spacing w:after="0"/>
        <w:ind w:left="0"/>
        <w:jc w:val="both"/>
      </w:pPr>
      <w:r>
        <w:rPr>
          <w:rFonts w:ascii="Times New Roman"/>
          <w:b w:val="false"/>
          <w:i w:val="false"/>
          <w:color w:val="000000"/>
          <w:sz w:val="28"/>
        </w:rPr>
        <w:t>
      Двухступенчатые процессы достигают 95 % или более высокой эффективности (из сырой нефти удаляется более 95 % солей/взвешенных веществ). Высокая эффективность обеспечивает преимущества процесса, так как в установках, использующих меньше добавочной воды, меньше коррозии и меньше дезактивации катализатора, например, натрием.</w:t>
      </w:r>
    </w:p>
    <w:bookmarkEnd w:id="2455"/>
    <w:bookmarkStart w:name="z2634" w:id="2456"/>
    <w:p>
      <w:pPr>
        <w:spacing w:after="0"/>
        <w:ind w:left="0"/>
        <w:jc w:val="both"/>
      </w:pPr>
      <w:r>
        <w:rPr>
          <w:rFonts w:ascii="Times New Roman"/>
          <w:b w:val="false"/>
          <w:i w:val="false"/>
          <w:color w:val="000000"/>
          <w:sz w:val="28"/>
        </w:rPr>
        <w:t>
      Применимость</w:t>
      </w:r>
    </w:p>
    <w:bookmarkEnd w:id="2456"/>
    <w:bookmarkStart w:name="z2635" w:id="2457"/>
    <w:p>
      <w:pPr>
        <w:spacing w:after="0"/>
        <w:ind w:left="0"/>
        <w:jc w:val="both"/>
      </w:pPr>
      <w:r>
        <w:rPr>
          <w:rFonts w:ascii="Times New Roman"/>
          <w:b w:val="false"/>
          <w:i w:val="false"/>
          <w:color w:val="000000"/>
          <w:sz w:val="28"/>
        </w:rPr>
        <w:t>
      Двухступенчатое или трехступенчатое обессоливание используется либо в том случае, когда требования к содержанию солей для последующего процесса является очень строгой, либо для предотвращения технологических сбоев и обеспечения функциональности (например, когда тяжелые остатки обрабатываются далее в процессах каталитической конверсии).</w:t>
      </w:r>
    </w:p>
    <w:bookmarkEnd w:id="2457"/>
    <w:bookmarkStart w:name="z2636" w:id="2458"/>
    <w:p>
      <w:pPr>
        <w:spacing w:after="0"/>
        <w:ind w:left="0"/>
        <w:jc w:val="both"/>
      </w:pPr>
      <w:r>
        <w:rPr>
          <w:rFonts w:ascii="Times New Roman"/>
          <w:b w:val="false"/>
          <w:i w:val="false"/>
          <w:color w:val="000000"/>
          <w:sz w:val="28"/>
        </w:rPr>
        <w:t>
      Эффект от внедрения</w:t>
      </w:r>
    </w:p>
    <w:bookmarkEnd w:id="2458"/>
    <w:bookmarkStart w:name="z2637" w:id="2459"/>
    <w:p>
      <w:pPr>
        <w:spacing w:after="0"/>
        <w:ind w:left="0"/>
        <w:jc w:val="both"/>
      </w:pPr>
      <w:r>
        <w:rPr>
          <w:rFonts w:ascii="Times New Roman"/>
          <w:b w:val="false"/>
          <w:i w:val="false"/>
          <w:color w:val="000000"/>
          <w:sz w:val="28"/>
        </w:rPr>
        <w:t>
      Повышение эффективности процесса обессоливания.</w:t>
      </w:r>
    </w:p>
    <w:bookmarkEnd w:id="2459"/>
    <w:bookmarkStart w:name="z2638" w:id="2460"/>
    <w:p>
      <w:pPr>
        <w:spacing w:after="0"/>
        <w:ind w:left="0"/>
        <w:jc w:val="both"/>
      </w:pPr>
      <w:r>
        <w:rPr>
          <w:rFonts w:ascii="Times New Roman"/>
          <w:b w:val="false"/>
          <w:i w:val="false"/>
          <w:color w:val="000000"/>
          <w:sz w:val="28"/>
        </w:rPr>
        <w:t>
      Справочная литература</w:t>
      </w:r>
    </w:p>
    <w:bookmarkEnd w:id="2460"/>
    <w:bookmarkStart w:name="z2639" w:id="2461"/>
    <w:p>
      <w:pPr>
        <w:spacing w:after="0"/>
        <w:ind w:left="0"/>
        <w:jc w:val="both"/>
      </w:pPr>
      <w:r>
        <w:rPr>
          <w:rFonts w:ascii="Times New Roman"/>
          <w:b w:val="false"/>
          <w:i w:val="false"/>
          <w:color w:val="000000"/>
          <w:sz w:val="28"/>
        </w:rPr>
        <w:t>
      [24</w:t>
      </w:r>
    </w:p>
    <w:bookmarkEnd w:id="2461"/>
    <w:p>
      <w:pPr>
        <w:spacing w:after="0"/>
        <w:ind w:left="0"/>
        <w:jc w:val="both"/>
      </w:pPr>
      <w:r>
        <w:rPr>
          <w:rFonts w:ascii="Times New Roman"/>
          <w:b/>
          <w:i w:val="false"/>
          <w:color w:val="000000"/>
          <w:sz w:val="28"/>
        </w:rPr>
        <w:t xml:space="preserve">5.2.3.2. Ступенчатая техника обессоливания нефти, при которой отсепарированная пластовая вода возвращается насосом обратно в сепаратор улучшая отделение воды от нефти и понижая содержание солей в нефти. </w:t>
      </w:r>
    </w:p>
    <w:bookmarkStart w:name="z2641" w:id="2462"/>
    <w:p>
      <w:pPr>
        <w:spacing w:after="0"/>
        <w:ind w:left="0"/>
        <w:jc w:val="both"/>
      </w:pPr>
      <w:r>
        <w:rPr>
          <w:rFonts w:ascii="Times New Roman"/>
          <w:b w:val="false"/>
          <w:i w:val="false"/>
          <w:color w:val="000000"/>
          <w:sz w:val="28"/>
        </w:rPr>
        <w:t>
      Описание:</w:t>
      </w:r>
    </w:p>
    <w:bookmarkEnd w:id="2462"/>
    <w:bookmarkStart w:name="z2642" w:id="2463"/>
    <w:p>
      <w:pPr>
        <w:spacing w:after="0"/>
        <w:ind w:left="0"/>
        <w:jc w:val="both"/>
      </w:pPr>
      <w:r>
        <w:rPr>
          <w:rFonts w:ascii="Times New Roman"/>
          <w:b w:val="false"/>
          <w:i w:val="false"/>
          <w:color w:val="000000"/>
          <w:sz w:val="28"/>
        </w:rPr>
        <w:t>
      Ступенчатая техника обессоливания нефти, при которой отсепарированная пластовая вода возвращается насосом обратно в сепаратор улучшая отделение воды от нефти и понижая содержание солей в нефти. Данный процесс подразумевает подачу свежей воды в обессоливатель, и перекачку отсепарированной воды выше по потоку.</w:t>
      </w:r>
    </w:p>
    <w:bookmarkEnd w:id="2463"/>
    <w:bookmarkStart w:name="z2643" w:id="24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64"/>
    <w:bookmarkStart w:name="z2644" w:id="2465"/>
    <w:p>
      <w:pPr>
        <w:spacing w:after="0"/>
        <w:ind w:left="0"/>
        <w:jc w:val="both"/>
      </w:pPr>
      <w:r>
        <w:rPr>
          <w:rFonts w:ascii="Times New Roman"/>
          <w:b w:val="false"/>
          <w:i w:val="false"/>
          <w:color w:val="000000"/>
          <w:sz w:val="28"/>
        </w:rPr>
        <w:t>
      Данная техника позволяет повторно применять смесь пластовой воды с пресными водами, позволяя экономить энергетические ресурсы.</w:t>
      </w:r>
    </w:p>
    <w:bookmarkEnd w:id="2465"/>
    <w:bookmarkStart w:name="z2645" w:id="2466"/>
    <w:p>
      <w:pPr>
        <w:spacing w:after="0"/>
        <w:ind w:left="0"/>
        <w:jc w:val="both"/>
      </w:pPr>
      <w:r>
        <w:rPr>
          <w:rFonts w:ascii="Times New Roman"/>
          <w:b w:val="false"/>
          <w:i w:val="false"/>
          <w:color w:val="000000"/>
          <w:sz w:val="28"/>
        </w:rPr>
        <w:t>
      Кросс-медиа эффекты</w:t>
      </w:r>
    </w:p>
    <w:bookmarkEnd w:id="2466"/>
    <w:bookmarkStart w:name="z2646" w:id="2467"/>
    <w:p>
      <w:pPr>
        <w:spacing w:after="0"/>
        <w:ind w:left="0"/>
        <w:jc w:val="both"/>
      </w:pPr>
      <w:r>
        <w:rPr>
          <w:rFonts w:ascii="Times New Roman"/>
          <w:b w:val="false"/>
          <w:i w:val="false"/>
          <w:color w:val="000000"/>
          <w:sz w:val="28"/>
        </w:rPr>
        <w:t>
      Не имеется</w:t>
      </w:r>
    </w:p>
    <w:bookmarkEnd w:id="2467"/>
    <w:bookmarkStart w:name="z2647" w:id="2468"/>
    <w:p>
      <w:pPr>
        <w:spacing w:after="0"/>
        <w:ind w:left="0"/>
        <w:jc w:val="both"/>
      </w:pPr>
      <w:r>
        <w:rPr>
          <w:rFonts w:ascii="Times New Roman"/>
          <w:b w:val="false"/>
          <w:i w:val="false"/>
          <w:color w:val="000000"/>
          <w:sz w:val="28"/>
        </w:rPr>
        <w:t>
      Применимость</w:t>
      </w:r>
    </w:p>
    <w:bookmarkEnd w:id="2468"/>
    <w:bookmarkStart w:name="z2648" w:id="2469"/>
    <w:p>
      <w:pPr>
        <w:spacing w:after="0"/>
        <w:ind w:left="0"/>
        <w:jc w:val="both"/>
      </w:pPr>
      <w:r>
        <w:rPr>
          <w:rFonts w:ascii="Times New Roman"/>
          <w:b w:val="false"/>
          <w:i w:val="false"/>
          <w:color w:val="000000"/>
          <w:sz w:val="28"/>
        </w:rPr>
        <w:t>
      Общеприменимо.</w:t>
      </w:r>
    </w:p>
    <w:bookmarkEnd w:id="2469"/>
    <w:bookmarkStart w:name="z2649" w:id="2470"/>
    <w:p>
      <w:pPr>
        <w:spacing w:after="0"/>
        <w:ind w:left="0"/>
        <w:jc w:val="both"/>
      </w:pPr>
      <w:r>
        <w:rPr>
          <w:rFonts w:ascii="Times New Roman"/>
          <w:b w:val="false"/>
          <w:i w:val="false"/>
          <w:color w:val="000000"/>
          <w:sz w:val="28"/>
        </w:rPr>
        <w:t>
      Эффект от внедрения</w:t>
      </w:r>
    </w:p>
    <w:bookmarkEnd w:id="2470"/>
    <w:bookmarkStart w:name="z2650" w:id="2471"/>
    <w:p>
      <w:pPr>
        <w:spacing w:after="0"/>
        <w:ind w:left="0"/>
        <w:jc w:val="both"/>
      </w:pPr>
      <w:r>
        <w:rPr>
          <w:rFonts w:ascii="Times New Roman"/>
          <w:b w:val="false"/>
          <w:i w:val="false"/>
          <w:color w:val="000000"/>
          <w:sz w:val="28"/>
        </w:rPr>
        <w:t>
      Эффективность представленной техники снижает энергетические затраты на дальнейшую переработку углеводородной продукции.</w:t>
      </w:r>
    </w:p>
    <w:bookmarkEnd w:id="2471"/>
    <w:bookmarkStart w:name="z2651" w:id="2472"/>
    <w:p>
      <w:pPr>
        <w:spacing w:after="0"/>
        <w:ind w:left="0"/>
        <w:jc w:val="both"/>
      </w:pPr>
      <w:r>
        <w:rPr>
          <w:rFonts w:ascii="Times New Roman"/>
          <w:b w:val="false"/>
          <w:i w:val="false"/>
          <w:color w:val="000000"/>
          <w:sz w:val="28"/>
        </w:rPr>
        <w:t>
      Пример завода(-ов)</w:t>
      </w:r>
    </w:p>
    <w:bookmarkEnd w:id="2472"/>
    <w:bookmarkStart w:name="z2652" w:id="2473"/>
    <w:p>
      <w:pPr>
        <w:spacing w:after="0"/>
        <w:ind w:left="0"/>
        <w:jc w:val="both"/>
      </w:pPr>
      <w:r>
        <w:rPr>
          <w:rFonts w:ascii="Times New Roman"/>
          <w:b w:val="false"/>
          <w:i w:val="false"/>
          <w:color w:val="000000"/>
          <w:sz w:val="28"/>
        </w:rPr>
        <w:t xml:space="preserve">
      Описанная техника имеет широкое применение на предприятиях нефтегазодобычи. </w:t>
      </w:r>
    </w:p>
    <w:bookmarkEnd w:id="2473"/>
    <w:p>
      <w:pPr>
        <w:spacing w:after="0"/>
        <w:ind w:left="0"/>
        <w:jc w:val="both"/>
      </w:pPr>
      <w:r>
        <w:rPr>
          <w:rFonts w:ascii="Times New Roman"/>
          <w:b/>
          <w:i w:val="false"/>
          <w:color w:val="000000"/>
          <w:sz w:val="28"/>
        </w:rPr>
        <w:t>5.2.3.3. Повторное использование воды для обессоливателя</w:t>
      </w:r>
    </w:p>
    <w:bookmarkStart w:name="z2654" w:id="2474"/>
    <w:p>
      <w:pPr>
        <w:spacing w:after="0"/>
        <w:ind w:left="0"/>
        <w:jc w:val="both"/>
      </w:pPr>
      <w:r>
        <w:rPr>
          <w:rFonts w:ascii="Times New Roman"/>
          <w:b w:val="false"/>
          <w:i w:val="false"/>
          <w:color w:val="000000"/>
          <w:sz w:val="28"/>
        </w:rPr>
        <w:t>
      Описание</w:t>
      </w:r>
    </w:p>
    <w:bookmarkEnd w:id="2474"/>
    <w:bookmarkStart w:name="z2655" w:id="2475"/>
    <w:p>
      <w:pPr>
        <w:spacing w:after="0"/>
        <w:ind w:left="0"/>
        <w:jc w:val="both"/>
      </w:pPr>
      <w:r>
        <w:rPr>
          <w:rFonts w:ascii="Times New Roman"/>
          <w:b w:val="false"/>
          <w:i w:val="false"/>
          <w:color w:val="000000"/>
          <w:sz w:val="28"/>
        </w:rPr>
        <w:t>
      Вода, используемая в других процессах, может быть повторно использована в обессоливателе. Например, если очищенная кислая вода используется в качестве промывочной воды обессоливателей, содержащийся в ней аммиак, сульфиды и фенолы могут в некоторой степени реабсорбироваться сырой водой.</w:t>
      </w:r>
    </w:p>
    <w:bookmarkEnd w:id="2475"/>
    <w:bookmarkStart w:name="z2656" w:id="2476"/>
    <w:p>
      <w:pPr>
        <w:spacing w:after="0"/>
        <w:ind w:left="0"/>
        <w:jc w:val="both"/>
      </w:pPr>
      <w:r>
        <w:rPr>
          <w:rFonts w:ascii="Times New Roman"/>
          <w:b w:val="false"/>
          <w:i w:val="false"/>
          <w:color w:val="000000"/>
          <w:sz w:val="28"/>
        </w:rPr>
        <w:t>
      Следующие потоки технологической воды могут быть пригодны для использования в качестве промывочной воды для обессоливателя:</w:t>
      </w:r>
    </w:p>
    <w:bookmarkEnd w:id="2476"/>
    <w:bookmarkStart w:name="z2657" w:id="2477"/>
    <w:p>
      <w:pPr>
        <w:spacing w:after="0"/>
        <w:ind w:left="0"/>
        <w:jc w:val="both"/>
      </w:pPr>
      <w:r>
        <w:rPr>
          <w:rFonts w:ascii="Times New Roman"/>
          <w:b w:val="false"/>
          <w:i w:val="false"/>
          <w:color w:val="000000"/>
          <w:sz w:val="28"/>
        </w:rPr>
        <w:t>
      использование воды, полученной в результате конденсации в сепараторе установки перегонки сырой нефти. Как правило, количество такой воды составляет 1-2 % мас./мас. на сырье;</w:t>
      </w:r>
    </w:p>
    <w:bookmarkEnd w:id="2477"/>
    <w:bookmarkStart w:name="z2658" w:id="2478"/>
    <w:p>
      <w:pPr>
        <w:spacing w:after="0"/>
        <w:ind w:left="0"/>
        <w:jc w:val="both"/>
      </w:pPr>
      <w:r>
        <w:rPr>
          <w:rFonts w:ascii="Times New Roman"/>
          <w:b w:val="false"/>
          <w:i w:val="false"/>
          <w:color w:val="000000"/>
          <w:sz w:val="28"/>
        </w:rPr>
        <w:t>
      конденсаты пара после стрипингов керосина и дизельного топлива и конденсат пара вакуумной колонны (около 3,5 % мас./мас. на сырье);</w:t>
      </w:r>
    </w:p>
    <w:bookmarkEnd w:id="2478"/>
    <w:bookmarkStart w:name="z2659" w:id="2479"/>
    <w:p>
      <w:pPr>
        <w:spacing w:after="0"/>
        <w:ind w:left="0"/>
        <w:jc w:val="both"/>
      </w:pPr>
      <w:r>
        <w:rPr>
          <w:rFonts w:ascii="Times New Roman"/>
          <w:b w:val="false"/>
          <w:i w:val="false"/>
          <w:color w:val="000000"/>
          <w:sz w:val="28"/>
        </w:rPr>
        <w:t>
      очищенная кислая вода, а также другие потоки технологической воды, не содержащие взвешенных веществ. Вода для скруббера или охлаждающая вода загрязнена и требует разделения нефти и взвешенных частиц перед биообработкой и/или повторным использованием в качестве промывочной воды обессоливателя. Кислая вода направляется в устройство для очистки кислой воды до ее повторного использования и/или окончательной очистки в очистных сооружениях для сточных вод.</w:t>
      </w:r>
    </w:p>
    <w:bookmarkEnd w:id="2479"/>
    <w:bookmarkStart w:name="z2660" w:id="2480"/>
    <w:p>
      <w:pPr>
        <w:spacing w:after="0"/>
        <w:ind w:left="0"/>
        <w:jc w:val="both"/>
      </w:pPr>
      <w:r>
        <w:rPr>
          <w:rFonts w:ascii="Times New Roman"/>
          <w:b w:val="false"/>
          <w:i w:val="false"/>
          <w:color w:val="000000"/>
          <w:sz w:val="28"/>
        </w:rPr>
        <w:t>
      Достигнутые экологические выгоды</w:t>
      </w:r>
    </w:p>
    <w:bookmarkEnd w:id="2480"/>
    <w:bookmarkStart w:name="z2661" w:id="2481"/>
    <w:p>
      <w:pPr>
        <w:spacing w:after="0"/>
        <w:ind w:left="0"/>
        <w:jc w:val="both"/>
      </w:pPr>
      <w:r>
        <w:rPr>
          <w:rFonts w:ascii="Times New Roman"/>
          <w:b w:val="false"/>
          <w:i w:val="false"/>
          <w:color w:val="000000"/>
          <w:sz w:val="28"/>
        </w:rPr>
        <w:t>
      Используя воду такими способами, предприятие снижает гидравлическую нагрузку на установки очистки сточных вод и снижает потребление воды.</w:t>
      </w:r>
    </w:p>
    <w:bookmarkEnd w:id="2481"/>
    <w:bookmarkStart w:name="z2662" w:id="2482"/>
    <w:p>
      <w:pPr>
        <w:spacing w:after="0"/>
        <w:ind w:left="0"/>
        <w:jc w:val="both"/>
      </w:pPr>
      <w:r>
        <w:rPr>
          <w:rFonts w:ascii="Times New Roman"/>
          <w:b w:val="false"/>
          <w:i w:val="false"/>
          <w:color w:val="000000"/>
          <w:sz w:val="28"/>
        </w:rPr>
        <w:t>
      Кросс-медиа эффекты</w:t>
      </w:r>
    </w:p>
    <w:bookmarkEnd w:id="2482"/>
    <w:bookmarkStart w:name="z2663" w:id="2483"/>
    <w:p>
      <w:pPr>
        <w:spacing w:after="0"/>
        <w:ind w:left="0"/>
        <w:jc w:val="both"/>
      </w:pPr>
      <w:r>
        <w:rPr>
          <w:rFonts w:ascii="Times New Roman"/>
          <w:b w:val="false"/>
          <w:i w:val="false"/>
          <w:color w:val="000000"/>
          <w:sz w:val="28"/>
        </w:rPr>
        <w:t>
      Необходимо избегать рециркуляции потоков воды, которые могут образовывать эмульсии, поскольку это приводит к ухудшению разделения фазы нефть/вода в обессоливателе, что, в свою очередь, приводит к чрезмерному выносу нефти с водой. Потоки с высоким содержанием растворенных взвешенных веществ не следует использовать в качестве промывочной воды обессоливателя из-за снижения движущей силы для извлечения соли из сырой нефти в воду.</w:t>
      </w:r>
    </w:p>
    <w:bookmarkEnd w:id="2483"/>
    <w:bookmarkStart w:name="z2664" w:id="2484"/>
    <w:p>
      <w:pPr>
        <w:spacing w:after="0"/>
        <w:ind w:left="0"/>
        <w:jc w:val="both"/>
      </w:pPr>
      <w:r>
        <w:rPr>
          <w:rFonts w:ascii="Times New Roman"/>
          <w:b w:val="false"/>
          <w:i w:val="false"/>
          <w:color w:val="000000"/>
          <w:sz w:val="28"/>
        </w:rPr>
        <w:t>
      Применимость</w:t>
      </w:r>
    </w:p>
    <w:bookmarkEnd w:id="2484"/>
    <w:bookmarkStart w:name="z2665" w:id="2485"/>
    <w:p>
      <w:pPr>
        <w:spacing w:after="0"/>
        <w:ind w:left="0"/>
        <w:jc w:val="both"/>
      </w:pPr>
      <w:r>
        <w:rPr>
          <w:rFonts w:ascii="Times New Roman"/>
          <w:b w:val="false"/>
          <w:i w:val="false"/>
          <w:color w:val="000000"/>
          <w:sz w:val="28"/>
        </w:rPr>
        <w:t>
      Примерами сточных вод, которые могут образовывать эмульсии в обессоливателе, являются: установки окисления битума, гидрокрекинга, замедленного коксования (мелкие частицы могут стабилизировать эмульсии), другие установки глубокой конверсии (нерастворимые сульфиды металлов, которые могут стабилизировать эмульсии) и установки HF-алкилирования (коррозионные отложения фтора). Возможность повторного использования воды обессоливателя в качестве промывочной воды для обессоливателя полностью применима к новым нефтегазодобывающим предприятиям, но затруднено для применения на существующих.</w:t>
      </w:r>
    </w:p>
    <w:bookmarkEnd w:id="2485"/>
    <w:bookmarkStart w:name="z2666" w:id="2486"/>
    <w:p>
      <w:pPr>
        <w:spacing w:after="0"/>
        <w:ind w:left="0"/>
        <w:jc w:val="both"/>
      </w:pPr>
      <w:r>
        <w:rPr>
          <w:rFonts w:ascii="Times New Roman"/>
          <w:b w:val="false"/>
          <w:i w:val="false"/>
          <w:color w:val="000000"/>
          <w:sz w:val="28"/>
        </w:rPr>
        <w:t xml:space="preserve">
      Экономика </w:t>
      </w:r>
    </w:p>
    <w:bookmarkEnd w:id="2486"/>
    <w:bookmarkStart w:name="z2667" w:id="2487"/>
    <w:p>
      <w:pPr>
        <w:spacing w:after="0"/>
        <w:ind w:left="0"/>
        <w:jc w:val="both"/>
      </w:pPr>
      <w:r>
        <w:rPr>
          <w:rFonts w:ascii="Times New Roman"/>
          <w:b w:val="false"/>
          <w:i w:val="false"/>
          <w:color w:val="000000"/>
          <w:sz w:val="28"/>
        </w:rPr>
        <w:t>
      Необходимо учитывать затраты на сбор, обработку, перекачку и транспортировку этих вод по трубопроводам.</w:t>
      </w:r>
    </w:p>
    <w:bookmarkEnd w:id="2487"/>
    <w:bookmarkStart w:name="z2668" w:id="2488"/>
    <w:p>
      <w:pPr>
        <w:spacing w:after="0"/>
        <w:ind w:left="0"/>
        <w:jc w:val="both"/>
      </w:pPr>
      <w:r>
        <w:rPr>
          <w:rFonts w:ascii="Times New Roman"/>
          <w:b w:val="false"/>
          <w:i w:val="false"/>
          <w:color w:val="000000"/>
          <w:sz w:val="28"/>
        </w:rPr>
        <w:t>
      Эффект от внедрения</w:t>
      </w:r>
    </w:p>
    <w:bookmarkEnd w:id="2488"/>
    <w:bookmarkStart w:name="z2669" w:id="2489"/>
    <w:p>
      <w:pPr>
        <w:spacing w:after="0"/>
        <w:ind w:left="0"/>
        <w:jc w:val="both"/>
      </w:pPr>
      <w:r>
        <w:rPr>
          <w:rFonts w:ascii="Times New Roman"/>
          <w:b w:val="false"/>
          <w:i w:val="false"/>
          <w:color w:val="000000"/>
          <w:sz w:val="28"/>
        </w:rPr>
        <w:t>
      Нефтегазодобывающее предприятие снижает гидравлическую нагрузку на установки очистки сточных вод и снижает потребление воды.</w:t>
      </w:r>
    </w:p>
    <w:bookmarkEnd w:id="2489"/>
    <w:bookmarkStart w:name="z2670" w:id="2490"/>
    <w:p>
      <w:pPr>
        <w:spacing w:after="0"/>
        <w:ind w:left="0"/>
        <w:jc w:val="both"/>
      </w:pPr>
      <w:r>
        <w:rPr>
          <w:rFonts w:ascii="Times New Roman"/>
          <w:b w:val="false"/>
          <w:i w:val="false"/>
          <w:color w:val="000000"/>
          <w:sz w:val="28"/>
        </w:rPr>
        <w:t>
      Справочная литература</w:t>
      </w:r>
    </w:p>
    <w:bookmarkEnd w:id="2490"/>
    <w:bookmarkStart w:name="z2671" w:id="2491"/>
    <w:p>
      <w:pPr>
        <w:spacing w:after="0"/>
        <w:ind w:left="0"/>
        <w:jc w:val="both"/>
      </w:pPr>
      <w:r>
        <w:rPr>
          <w:rFonts w:ascii="Times New Roman"/>
          <w:b w:val="false"/>
          <w:i w:val="false"/>
          <w:color w:val="000000"/>
          <w:sz w:val="28"/>
        </w:rPr>
        <w:t>
      [24]</w:t>
      </w:r>
    </w:p>
    <w:bookmarkEnd w:id="2491"/>
    <w:p>
      <w:pPr>
        <w:spacing w:after="0"/>
        <w:ind w:left="0"/>
        <w:jc w:val="both"/>
      </w:pPr>
      <w:r>
        <w:rPr>
          <w:rFonts w:ascii="Times New Roman"/>
          <w:b/>
          <w:i w:val="false"/>
          <w:color w:val="000000"/>
          <w:sz w:val="28"/>
        </w:rPr>
        <w:t>5.2.3.4. Удаление соляного раствора обессоливателя</w:t>
      </w:r>
    </w:p>
    <w:bookmarkStart w:name="z2673" w:id="2492"/>
    <w:p>
      <w:pPr>
        <w:spacing w:after="0"/>
        <w:ind w:left="0"/>
        <w:jc w:val="both"/>
      </w:pPr>
      <w:r>
        <w:rPr>
          <w:rFonts w:ascii="Times New Roman"/>
          <w:b w:val="false"/>
          <w:i w:val="false"/>
          <w:color w:val="000000"/>
          <w:sz w:val="28"/>
        </w:rPr>
        <w:t>
      Описание</w:t>
      </w:r>
    </w:p>
    <w:bookmarkEnd w:id="2492"/>
    <w:bookmarkStart w:name="z2674" w:id="2493"/>
    <w:p>
      <w:pPr>
        <w:spacing w:after="0"/>
        <w:ind w:left="0"/>
        <w:jc w:val="both"/>
      </w:pPr>
      <w:r>
        <w:rPr>
          <w:rFonts w:ascii="Times New Roman"/>
          <w:b w:val="false"/>
          <w:i w:val="false"/>
          <w:color w:val="000000"/>
          <w:sz w:val="28"/>
        </w:rPr>
        <w:t>
      Метод состоит из очистки воды обессоливателя от углеводородов, кислых компонентов и удаления аммиака перед тем, как направить на очистку сточных вод. Извлеченные углеводороды могут быть смешаны с несколькими потоками ступеней очистки сырой нефти. Дозировка кислоты для оптимизации рН также может быть использована для улучшения очистки воды от эмульгированной нефти.</w:t>
      </w:r>
    </w:p>
    <w:bookmarkEnd w:id="2493"/>
    <w:bookmarkStart w:name="z2675" w:id="2494"/>
    <w:p>
      <w:pPr>
        <w:spacing w:after="0"/>
        <w:ind w:left="0"/>
        <w:jc w:val="both"/>
      </w:pPr>
      <w:r>
        <w:rPr>
          <w:rFonts w:ascii="Times New Roman"/>
          <w:b w:val="false"/>
          <w:i w:val="false"/>
          <w:color w:val="000000"/>
          <w:sz w:val="28"/>
        </w:rPr>
        <w:t>
      Достигнутые экологические выгоды</w:t>
      </w:r>
    </w:p>
    <w:bookmarkEnd w:id="2494"/>
    <w:bookmarkStart w:name="z2676" w:id="2495"/>
    <w:p>
      <w:pPr>
        <w:spacing w:after="0"/>
        <w:ind w:left="0"/>
        <w:jc w:val="both"/>
      </w:pPr>
      <w:r>
        <w:rPr>
          <w:rFonts w:ascii="Times New Roman"/>
          <w:b w:val="false"/>
          <w:i w:val="false"/>
          <w:color w:val="000000"/>
          <w:sz w:val="28"/>
        </w:rPr>
        <w:t>
      Снижение содержания углеводородов, серы или аммиака (в зависимости от диапазона рН) в сточных водах, образующихся в обессоливателе. Например, выбросы бензола могут быть сокращены на 95 %.</w:t>
      </w:r>
    </w:p>
    <w:bookmarkEnd w:id="2495"/>
    <w:bookmarkStart w:name="z2677" w:id="24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96"/>
    <w:bookmarkStart w:name="z2678" w:id="2497"/>
    <w:p>
      <w:pPr>
        <w:spacing w:after="0"/>
        <w:ind w:left="0"/>
        <w:jc w:val="both"/>
      </w:pPr>
      <w:r>
        <w:rPr>
          <w:rFonts w:ascii="Times New Roman"/>
          <w:b w:val="false"/>
          <w:i w:val="false"/>
          <w:color w:val="000000"/>
          <w:sz w:val="28"/>
        </w:rPr>
        <w:t>
      На нефтедобывающем промысле мощностью 8,7 млн т/год образуется поток сточных вод в сырой установке объемом 1,3 м3 в минуту, содержащий 90 кг фенолов в сутки. Сброс воды из обессоливателей содержит максимум 20 ppm бензола, а количество промывочной воды обессоливателя эквивалентно 4-8 % об/об подачи нефти. Сброс из сепараторов с уровнем бензола в диапазоне 20 ppb затем направляется в систему очистки сточных вод. Перед колонной отпарки кислых стоков устанавливается емкость для улавливания углеводородов. На промысле с помощью описанного метода можно уменьшить содержание фенолов в воде до 90 %.</w:t>
      </w:r>
    </w:p>
    <w:bookmarkEnd w:id="2497"/>
    <w:bookmarkStart w:name="z2679" w:id="2498"/>
    <w:p>
      <w:pPr>
        <w:spacing w:after="0"/>
        <w:ind w:left="0"/>
        <w:jc w:val="both"/>
      </w:pPr>
      <w:r>
        <w:rPr>
          <w:rFonts w:ascii="Times New Roman"/>
          <w:b w:val="false"/>
          <w:i w:val="false"/>
          <w:color w:val="000000"/>
          <w:sz w:val="28"/>
        </w:rPr>
        <w:t>
      Кросс-медиа эффекты</w:t>
      </w:r>
    </w:p>
    <w:bookmarkEnd w:id="2498"/>
    <w:bookmarkStart w:name="z2680" w:id="2499"/>
    <w:p>
      <w:pPr>
        <w:spacing w:after="0"/>
        <w:ind w:left="0"/>
        <w:jc w:val="both"/>
      </w:pPr>
      <w:r>
        <w:rPr>
          <w:rFonts w:ascii="Times New Roman"/>
          <w:b w:val="false"/>
          <w:i w:val="false"/>
          <w:color w:val="000000"/>
          <w:sz w:val="28"/>
        </w:rPr>
        <w:t>
      Описанный метод требует потребление пара, введения кислоты и других химических веществ.</w:t>
      </w:r>
    </w:p>
    <w:bookmarkEnd w:id="2499"/>
    <w:bookmarkStart w:name="z2681" w:id="2500"/>
    <w:p>
      <w:pPr>
        <w:spacing w:after="0"/>
        <w:ind w:left="0"/>
        <w:jc w:val="both"/>
      </w:pPr>
      <w:r>
        <w:rPr>
          <w:rFonts w:ascii="Times New Roman"/>
          <w:b w:val="false"/>
          <w:i w:val="false"/>
          <w:color w:val="000000"/>
          <w:sz w:val="28"/>
        </w:rPr>
        <w:t>
      Применимость</w:t>
      </w:r>
    </w:p>
    <w:bookmarkEnd w:id="2500"/>
    <w:bookmarkStart w:name="z2682" w:id="2501"/>
    <w:p>
      <w:pPr>
        <w:spacing w:after="0"/>
        <w:ind w:left="0"/>
        <w:jc w:val="both"/>
      </w:pPr>
      <w:r>
        <w:rPr>
          <w:rFonts w:ascii="Times New Roman"/>
          <w:b w:val="false"/>
          <w:i w:val="false"/>
          <w:color w:val="000000"/>
          <w:sz w:val="28"/>
        </w:rPr>
        <w:t>
      Предварительная обработка раствора обессоливателя обычно применяется при обработке очень тяжелой сырой нефти.</w:t>
      </w:r>
    </w:p>
    <w:bookmarkEnd w:id="2501"/>
    <w:bookmarkStart w:name="z2683" w:id="2502"/>
    <w:p>
      <w:pPr>
        <w:spacing w:after="0"/>
        <w:ind w:left="0"/>
        <w:jc w:val="both"/>
      </w:pPr>
      <w:r>
        <w:rPr>
          <w:rFonts w:ascii="Times New Roman"/>
          <w:b w:val="false"/>
          <w:i w:val="false"/>
          <w:color w:val="000000"/>
          <w:sz w:val="28"/>
        </w:rPr>
        <w:t>
      Экономика</w:t>
      </w:r>
    </w:p>
    <w:bookmarkEnd w:id="2502"/>
    <w:bookmarkStart w:name="z2684" w:id="2503"/>
    <w:p>
      <w:pPr>
        <w:spacing w:after="0"/>
        <w:ind w:left="0"/>
        <w:jc w:val="both"/>
      </w:pPr>
      <w:r>
        <w:rPr>
          <w:rFonts w:ascii="Times New Roman"/>
          <w:b w:val="false"/>
          <w:i w:val="false"/>
          <w:color w:val="000000"/>
          <w:sz w:val="28"/>
        </w:rPr>
        <w:t>
      Нет полученной информации.</w:t>
      </w:r>
    </w:p>
    <w:bookmarkEnd w:id="2503"/>
    <w:bookmarkStart w:name="z2685" w:id="2504"/>
    <w:p>
      <w:pPr>
        <w:spacing w:after="0"/>
        <w:ind w:left="0"/>
        <w:jc w:val="both"/>
      </w:pPr>
      <w:r>
        <w:rPr>
          <w:rFonts w:ascii="Times New Roman"/>
          <w:b w:val="false"/>
          <w:i w:val="false"/>
          <w:color w:val="000000"/>
          <w:sz w:val="28"/>
        </w:rPr>
        <w:t>
      Эффект от внедрения</w:t>
      </w:r>
    </w:p>
    <w:bookmarkEnd w:id="2504"/>
    <w:bookmarkStart w:name="z2686" w:id="2505"/>
    <w:p>
      <w:pPr>
        <w:spacing w:after="0"/>
        <w:ind w:left="0"/>
        <w:jc w:val="both"/>
      </w:pPr>
      <w:r>
        <w:rPr>
          <w:rFonts w:ascii="Times New Roman"/>
          <w:b w:val="false"/>
          <w:i w:val="false"/>
          <w:color w:val="000000"/>
          <w:sz w:val="28"/>
        </w:rPr>
        <w:t>
      Описанный метод позволяет уменьшить количество бензола в сточных водах, тем самым снижая выбросы ЛОС бензола в водоотводящих сооружениях.</w:t>
      </w:r>
    </w:p>
    <w:bookmarkEnd w:id="2505"/>
    <w:bookmarkStart w:name="z2687" w:id="2506"/>
    <w:p>
      <w:pPr>
        <w:spacing w:after="0"/>
        <w:ind w:left="0"/>
        <w:jc w:val="both"/>
      </w:pPr>
      <w:r>
        <w:rPr>
          <w:rFonts w:ascii="Times New Roman"/>
          <w:b w:val="false"/>
          <w:i w:val="false"/>
          <w:color w:val="000000"/>
          <w:sz w:val="28"/>
        </w:rPr>
        <w:t>
      Справочная литература</w:t>
      </w:r>
    </w:p>
    <w:bookmarkEnd w:id="2506"/>
    <w:bookmarkStart w:name="z2688" w:id="2507"/>
    <w:p>
      <w:pPr>
        <w:spacing w:after="0"/>
        <w:ind w:left="0"/>
        <w:jc w:val="both"/>
      </w:pPr>
      <w:r>
        <w:rPr>
          <w:rFonts w:ascii="Times New Roman"/>
          <w:b w:val="false"/>
          <w:i w:val="false"/>
          <w:color w:val="000000"/>
          <w:sz w:val="28"/>
        </w:rPr>
        <w:t>
      [24]</w:t>
      </w:r>
    </w:p>
    <w:bookmarkEnd w:id="2507"/>
    <w:p>
      <w:pPr>
        <w:spacing w:after="0"/>
        <w:ind w:left="0"/>
        <w:jc w:val="both"/>
      </w:pPr>
      <w:r>
        <w:rPr>
          <w:rFonts w:ascii="Times New Roman"/>
          <w:b/>
          <w:i w:val="false"/>
          <w:color w:val="000000"/>
          <w:sz w:val="28"/>
        </w:rPr>
        <w:t>5.2.4. Десульфуризация сырой нефти</w:t>
      </w:r>
    </w:p>
    <w:bookmarkStart w:name="z2690" w:id="2508"/>
    <w:p>
      <w:pPr>
        <w:spacing w:after="0"/>
        <w:ind w:left="0"/>
        <w:jc w:val="both"/>
      </w:pPr>
      <w:r>
        <w:rPr>
          <w:rFonts w:ascii="Times New Roman"/>
          <w:b w:val="false"/>
          <w:i w:val="false"/>
          <w:color w:val="000000"/>
          <w:sz w:val="28"/>
        </w:rPr>
        <w:t>
      5.2.4.1 Процессы десульфуризации</w:t>
      </w:r>
    </w:p>
    <w:bookmarkEnd w:id="2508"/>
    <w:bookmarkStart w:name="z2691" w:id="2509"/>
    <w:p>
      <w:pPr>
        <w:spacing w:after="0"/>
        <w:ind w:left="0"/>
        <w:jc w:val="both"/>
      </w:pPr>
      <w:r>
        <w:rPr>
          <w:rFonts w:ascii="Times New Roman"/>
          <w:b w:val="false"/>
          <w:i w:val="false"/>
          <w:color w:val="000000"/>
          <w:sz w:val="28"/>
        </w:rPr>
        <w:t>
      Описание</w:t>
      </w:r>
    </w:p>
    <w:bookmarkEnd w:id="2509"/>
    <w:bookmarkStart w:name="z2692" w:id="2510"/>
    <w:p>
      <w:pPr>
        <w:spacing w:after="0"/>
        <w:ind w:left="0"/>
        <w:jc w:val="both"/>
      </w:pPr>
      <w:r>
        <w:rPr>
          <w:rFonts w:ascii="Times New Roman"/>
          <w:b w:val="false"/>
          <w:i w:val="false"/>
          <w:color w:val="000000"/>
          <w:sz w:val="28"/>
        </w:rPr>
        <w:t>
      См.Раздел 3.2.4</w:t>
      </w:r>
    </w:p>
    <w:bookmarkEnd w:id="2510"/>
    <w:bookmarkStart w:name="z2693" w:id="2511"/>
    <w:p>
      <w:pPr>
        <w:spacing w:after="0"/>
        <w:ind w:left="0"/>
        <w:jc w:val="both"/>
      </w:pPr>
      <w:r>
        <w:rPr>
          <w:rFonts w:ascii="Times New Roman"/>
          <w:b w:val="false"/>
          <w:i w:val="false"/>
          <w:color w:val="000000"/>
          <w:sz w:val="28"/>
        </w:rPr>
        <w:t>
      Достигнутые экологические выгоды</w:t>
      </w:r>
    </w:p>
    <w:bookmarkEnd w:id="2511"/>
    <w:bookmarkStart w:name="z2694" w:id="2512"/>
    <w:p>
      <w:pPr>
        <w:spacing w:after="0"/>
        <w:ind w:left="0"/>
        <w:jc w:val="both"/>
      </w:pPr>
      <w:r>
        <w:rPr>
          <w:rFonts w:ascii="Times New Roman"/>
          <w:b w:val="false"/>
          <w:i w:val="false"/>
          <w:color w:val="000000"/>
          <w:sz w:val="28"/>
        </w:rPr>
        <w:t>
      Снижение содержания серы в различных фракциях. Современные методы позволяют снизить содержание серы в дистиллятах до менее чем 10 ppm. Например, применение одностадийного гидрирования с помощью катализатора Co/Mo (30-40 бар) к средним дистиллятам снижает содержание серы более чем на 90 % (до примерно 100 ppm), в зависимости от продукта, содержания серы в сырье и условий реакции. Если спрос на дизельное топливо увеличивается, при его производстве необходимо использовать дополнительные соединения. Однако это сырье содержит множество ароматических соединений, которые необходимо гидрировать в тяжелых условиях (высокая температура, высокое давление, высокоактивные катализаторы, двухступенчатые процессы).</w:t>
      </w:r>
    </w:p>
    <w:bookmarkEnd w:id="2512"/>
    <w:bookmarkStart w:name="z2695" w:id="2513"/>
    <w:p>
      <w:pPr>
        <w:spacing w:after="0"/>
        <w:ind w:left="0"/>
        <w:jc w:val="both"/>
      </w:pPr>
      <w:r>
        <w:rPr>
          <w:rFonts w:ascii="Times New Roman"/>
          <w:b w:val="false"/>
          <w:i w:val="false"/>
          <w:color w:val="000000"/>
          <w:sz w:val="28"/>
        </w:rPr>
        <w:t>
      Текущие технические условия нефти могут быть выполнены в обычных одноступенчатых установках гидроочистки путем снижения почасовой скорости жидкости с 3,7 в условных единицах до 0,8-1,1, путем последовательного внедрения реактора в существующие установки и применения последнего поколения катализаторов, доступных для установок гидроочистки. При переработке российской экспортной смеси с 1,3 % весового соотношения серы и промежуточным содержанием серы перед установкой окончательной десульфуризации 0,12 % серы, конечное содержание серы в рафинате может быть достигнуто при нормальной эксплуатации, равное 8 ppm серы.</w:t>
      </w:r>
    </w:p>
    <w:bookmarkEnd w:id="2513"/>
    <w:bookmarkStart w:name="z2696" w:id="251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514"/>
    <w:bookmarkStart w:name="z2697" w:id="2515"/>
    <w:p>
      <w:pPr>
        <w:spacing w:after="0"/>
        <w:ind w:left="0"/>
        <w:jc w:val="both"/>
      </w:pPr>
      <w:r>
        <w:rPr>
          <w:rFonts w:ascii="Times New Roman"/>
          <w:b w:val="false"/>
          <w:i w:val="false"/>
          <w:color w:val="000000"/>
          <w:sz w:val="28"/>
        </w:rPr>
        <w:t>
      Установки гидроочистки нуждаются в дополнительной установке для промывки амином под высоким давлением в потоке рециркуляции водорода для поддержания чистоты водорода в потоке рециркуляции с углеводородами из свежего сырья. Установка будет работать под давлением 45 бар, используя 40 Нм3 водорода на тонну сырья с расчетным сроком эксплуатации - 30 месяцев.</w:t>
      </w:r>
    </w:p>
    <w:bookmarkEnd w:id="2515"/>
    <w:bookmarkStart w:name="z2698" w:id="2516"/>
    <w:p>
      <w:pPr>
        <w:spacing w:after="0"/>
        <w:ind w:left="0"/>
        <w:jc w:val="both"/>
      </w:pPr>
      <w:r>
        <w:rPr>
          <w:rFonts w:ascii="Times New Roman"/>
          <w:b w:val="false"/>
          <w:i w:val="false"/>
          <w:color w:val="000000"/>
          <w:sz w:val="28"/>
        </w:rPr>
        <w:t>
      Кросс-медиа эффекты</w:t>
      </w:r>
    </w:p>
    <w:bookmarkEnd w:id="2516"/>
    <w:bookmarkStart w:name="z2699" w:id="2517"/>
    <w:p>
      <w:pPr>
        <w:spacing w:after="0"/>
        <w:ind w:left="0"/>
        <w:jc w:val="both"/>
      </w:pPr>
      <w:r>
        <w:rPr>
          <w:rFonts w:ascii="Times New Roman"/>
          <w:b w:val="false"/>
          <w:i w:val="false"/>
          <w:color w:val="000000"/>
          <w:sz w:val="28"/>
        </w:rPr>
        <w:t>
      Потребление энергии, образование отходов, сточные воды и атмосферные выбросы.</w:t>
      </w:r>
    </w:p>
    <w:bookmarkEnd w:id="2517"/>
    <w:bookmarkStart w:name="z2700" w:id="2518"/>
    <w:p>
      <w:pPr>
        <w:spacing w:after="0"/>
        <w:ind w:left="0"/>
        <w:jc w:val="both"/>
      </w:pPr>
      <w:r>
        <w:rPr>
          <w:rFonts w:ascii="Times New Roman"/>
          <w:b w:val="false"/>
          <w:i w:val="false"/>
          <w:color w:val="000000"/>
          <w:sz w:val="28"/>
        </w:rPr>
        <w:t>
      Применимость</w:t>
      </w:r>
    </w:p>
    <w:bookmarkEnd w:id="2518"/>
    <w:bookmarkStart w:name="z2701" w:id="2519"/>
    <w:p>
      <w:pPr>
        <w:spacing w:after="0"/>
        <w:ind w:left="0"/>
        <w:jc w:val="both"/>
      </w:pPr>
      <w:r>
        <w:rPr>
          <w:rFonts w:ascii="Times New Roman"/>
          <w:b w:val="false"/>
          <w:i w:val="false"/>
          <w:color w:val="000000"/>
          <w:sz w:val="28"/>
        </w:rPr>
        <w:t>
      Применимо к дистиллятам от нафты до тяжелых остатков.</w:t>
      </w:r>
    </w:p>
    <w:bookmarkEnd w:id="2519"/>
    <w:bookmarkStart w:name="z2702" w:id="2520"/>
    <w:p>
      <w:pPr>
        <w:spacing w:after="0"/>
        <w:ind w:left="0"/>
        <w:jc w:val="both"/>
      </w:pPr>
      <w:r>
        <w:rPr>
          <w:rFonts w:ascii="Times New Roman"/>
          <w:b w:val="false"/>
          <w:i w:val="false"/>
          <w:color w:val="000000"/>
          <w:sz w:val="28"/>
        </w:rPr>
        <w:t>
      Экономика</w:t>
      </w:r>
    </w:p>
    <w:bookmarkEnd w:id="2520"/>
    <w:bookmarkStart w:name="z2703" w:id="2521"/>
    <w:p>
      <w:pPr>
        <w:spacing w:after="0"/>
        <w:ind w:left="0"/>
        <w:jc w:val="both"/>
      </w:pPr>
      <w:r>
        <w:rPr>
          <w:rFonts w:ascii="Times New Roman"/>
          <w:b w:val="false"/>
          <w:i w:val="false"/>
          <w:color w:val="000000"/>
          <w:sz w:val="28"/>
        </w:rPr>
        <w:t>
      Предполагаемые затраты на установку процесса десульфуризации с пониженным содержанием сырой нефти (из расчета 132 м3/ч) составляют47 млн евро. В таблице 5.2 приведены инвестиционные затраты в установку гидроочистки системы десульфуризации остатков для подготовки сырья для флюид каталитического крекинга остатков.</w:t>
      </w:r>
    </w:p>
    <w:bookmarkEnd w:id="2521"/>
    <w:bookmarkStart w:name="z2704" w:id="2522"/>
    <w:p>
      <w:pPr>
        <w:spacing w:after="0"/>
        <w:ind w:left="0"/>
        <w:jc w:val="both"/>
      </w:pPr>
      <w:r>
        <w:rPr>
          <w:rFonts w:ascii="Times New Roman"/>
          <w:b w:val="false"/>
          <w:i w:val="false"/>
          <w:color w:val="000000"/>
          <w:sz w:val="28"/>
        </w:rPr>
        <w:t>
      Таблица 5.2. Инвестиционные затраты, эксплуатационные расходы и расходы на техническое обслуживание</w:t>
      </w:r>
    </w:p>
    <w:bookmarkEnd w:id="2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сырья, Мт/год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дни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во внутренние объекты,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внешних объектов (30 % от стоимости внутренних объектов),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катализатора на одну загрузку,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Представлены данные по Побережью Мексиканского залива США за 2 квартал 1995 года.</w:t>
            </w:r>
          </w:p>
        </w:tc>
      </w:tr>
    </w:tbl>
    <w:bookmarkStart w:name="z2705" w:id="2523"/>
    <w:p>
      <w:pPr>
        <w:spacing w:after="0"/>
        <w:ind w:left="0"/>
        <w:jc w:val="both"/>
      </w:pPr>
      <w:r>
        <w:rPr>
          <w:rFonts w:ascii="Times New Roman"/>
          <w:b w:val="false"/>
          <w:i w:val="false"/>
          <w:color w:val="000000"/>
          <w:sz w:val="28"/>
        </w:rPr>
        <w:t>
      Эффект от внедрения</w:t>
      </w:r>
    </w:p>
    <w:bookmarkEnd w:id="2523"/>
    <w:bookmarkStart w:name="z2706" w:id="2524"/>
    <w:p>
      <w:pPr>
        <w:spacing w:after="0"/>
        <w:ind w:left="0"/>
        <w:jc w:val="both"/>
      </w:pPr>
      <w:r>
        <w:rPr>
          <w:rFonts w:ascii="Times New Roman"/>
          <w:b w:val="false"/>
          <w:i w:val="false"/>
          <w:color w:val="000000"/>
          <w:sz w:val="28"/>
        </w:rPr>
        <w:t>
      По данным EC снижение содержания серы в исходном сырье составляет 10 мг/кг (10 ppm.).</w:t>
      </w:r>
    </w:p>
    <w:bookmarkEnd w:id="2524"/>
    <w:bookmarkStart w:name="z2707" w:id="2525"/>
    <w:p>
      <w:pPr>
        <w:spacing w:after="0"/>
        <w:ind w:left="0"/>
        <w:jc w:val="both"/>
      </w:pPr>
      <w:r>
        <w:rPr>
          <w:rFonts w:ascii="Times New Roman"/>
          <w:b w:val="false"/>
          <w:i w:val="false"/>
          <w:color w:val="000000"/>
          <w:sz w:val="28"/>
        </w:rPr>
        <w:t>
      Пример завода(-ов)</w:t>
      </w:r>
    </w:p>
    <w:bookmarkEnd w:id="2525"/>
    <w:bookmarkStart w:name="z2708" w:id="2526"/>
    <w:p>
      <w:pPr>
        <w:spacing w:after="0"/>
        <w:ind w:left="0"/>
        <w:jc w:val="both"/>
      </w:pPr>
      <w:r>
        <w:rPr>
          <w:rFonts w:ascii="Times New Roman"/>
          <w:b w:val="false"/>
          <w:i w:val="false"/>
          <w:color w:val="000000"/>
          <w:sz w:val="28"/>
        </w:rPr>
        <w:t>
      На промысле нефтегазодобычи существует множество процессов десульфуризации.</w:t>
      </w:r>
    </w:p>
    <w:bookmarkEnd w:id="2526"/>
    <w:bookmarkStart w:name="z2709" w:id="2527"/>
    <w:p>
      <w:pPr>
        <w:spacing w:after="0"/>
        <w:ind w:left="0"/>
        <w:jc w:val="both"/>
      </w:pPr>
      <w:r>
        <w:rPr>
          <w:rFonts w:ascii="Times New Roman"/>
          <w:b w:val="false"/>
          <w:i w:val="false"/>
          <w:color w:val="000000"/>
          <w:sz w:val="28"/>
        </w:rPr>
        <w:t>
      Справочная литература</w:t>
      </w:r>
    </w:p>
    <w:bookmarkEnd w:id="2527"/>
    <w:bookmarkStart w:name="z2710" w:id="2528"/>
    <w:p>
      <w:pPr>
        <w:spacing w:after="0"/>
        <w:ind w:left="0"/>
        <w:jc w:val="both"/>
      </w:pPr>
      <w:r>
        <w:rPr>
          <w:rFonts w:ascii="Times New Roman"/>
          <w:b w:val="false"/>
          <w:i w:val="false"/>
          <w:color w:val="000000"/>
          <w:sz w:val="28"/>
        </w:rPr>
        <w:t>
      [25]</w:t>
      </w:r>
    </w:p>
    <w:bookmarkEnd w:id="2528"/>
    <w:p>
      <w:pPr>
        <w:spacing w:after="0"/>
        <w:ind w:left="0"/>
        <w:jc w:val="both"/>
      </w:pPr>
      <w:r>
        <w:rPr>
          <w:rFonts w:ascii="Times New Roman"/>
          <w:b/>
          <w:i w:val="false"/>
          <w:color w:val="000000"/>
          <w:sz w:val="28"/>
        </w:rPr>
        <w:t>5.2.5. Центробежная сепарация с использованием декантера (трикантера)</w:t>
      </w:r>
    </w:p>
    <w:bookmarkStart w:name="z2712" w:id="2529"/>
    <w:p>
      <w:pPr>
        <w:spacing w:after="0"/>
        <w:ind w:left="0"/>
        <w:jc w:val="both"/>
      </w:pPr>
      <w:r>
        <w:rPr>
          <w:rFonts w:ascii="Times New Roman"/>
          <w:b w:val="false"/>
          <w:i w:val="false"/>
          <w:color w:val="000000"/>
          <w:sz w:val="28"/>
        </w:rPr>
        <w:t>
      Описание</w:t>
      </w:r>
    </w:p>
    <w:bookmarkEnd w:id="2529"/>
    <w:bookmarkStart w:name="z2713" w:id="2530"/>
    <w:p>
      <w:pPr>
        <w:spacing w:after="0"/>
        <w:ind w:left="0"/>
        <w:jc w:val="both"/>
      </w:pPr>
      <w:r>
        <w:rPr>
          <w:rFonts w:ascii="Times New Roman"/>
          <w:b w:val="false"/>
          <w:i w:val="false"/>
          <w:color w:val="000000"/>
          <w:sz w:val="28"/>
        </w:rPr>
        <w:t xml:space="preserve">
      Декантерные центрифуги в основном используются для отделения большого количества твердых примесей относительно большого размера. </w:t>
      </w:r>
    </w:p>
    <w:bookmarkEnd w:id="2530"/>
    <w:bookmarkStart w:name="z2714" w:id="2531"/>
    <w:p>
      <w:pPr>
        <w:spacing w:after="0"/>
        <w:ind w:left="0"/>
        <w:jc w:val="both"/>
      </w:pPr>
      <w:r>
        <w:rPr>
          <w:rFonts w:ascii="Times New Roman"/>
          <w:b w:val="false"/>
          <w:i w:val="false"/>
          <w:color w:val="000000"/>
          <w:sz w:val="28"/>
        </w:rPr>
        <w:t>
      Смысл процесса заключается в ускорении разделения твердой и жидкой фазы за счет действия на них центробежных сил. При этом идет образование осадка, имеющего неравномерную структуру, за счет перераспределения частиц по массе, а также отделенной от него жидкости, так называемого фугата. В его состав может входить как коллоидная фаза, не отделяемая с помощью центрифугирования, так и жидкость, с плотностью меньшей, чем у воды.</w:t>
      </w:r>
    </w:p>
    <w:bookmarkEnd w:id="2531"/>
    <w:bookmarkStart w:name="z2715" w:id="2532"/>
    <w:p>
      <w:pPr>
        <w:spacing w:after="0"/>
        <w:ind w:left="0"/>
        <w:jc w:val="both"/>
      </w:pPr>
      <w:r>
        <w:rPr>
          <w:rFonts w:ascii="Times New Roman"/>
          <w:b w:val="false"/>
          <w:i w:val="false"/>
          <w:color w:val="000000"/>
          <w:sz w:val="28"/>
        </w:rPr>
        <w:t>
      Технологическая схема декантерной центрифуги представлена на рисунке 5.3.</w:t>
      </w:r>
    </w:p>
    <w:bookmarkEnd w:id="2532"/>
    <w:bookmarkStart w:name="z2716" w:id="2533"/>
    <w:p>
      <w:pPr>
        <w:spacing w:after="0"/>
        <w:ind w:left="0"/>
        <w:jc w:val="both"/>
      </w:pPr>
      <w:r>
        <w:rPr>
          <w:rFonts w:ascii="Times New Roman"/>
          <w:b w:val="false"/>
          <w:i w:val="false"/>
          <w:color w:val="000000"/>
          <w:sz w:val="28"/>
        </w:rPr>
        <w:t xml:space="preserve">
      </w:t>
      </w:r>
    </w:p>
    <w:bookmarkEnd w:id="2533"/>
    <w:p>
      <w:pPr>
        <w:spacing w:after="0"/>
        <w:ind w:left="0"/>
        <w:jc w:val="both"/>
      </w:pPr>
      <w:r>
        <w:drawing>
          <wp:inline distT="0" distB="0" distL="0" distR="0">
            <wp:extent cx="5461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461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7" w:id="2534"/>
    <w:p>
      <w:pPr>
        <w:spacing w:after="0"/>
        <w:ind w:left="0"/>
        <w:jc w:val="both"/>
      </w:pPr>
      <w:r>
        <w:rPr>
          <w:rFonts w:ascii="Times New Roman"/>
          <w:b w:val="false"/>
          <w:i w:val="false"/>
          <w:color w:val="000000"/>
          <w:sz w:val="28"/>
        </w:rPr>
        <w:t xml:space="preserve">
      Рисунок 5.3. Технологическая схема декантерной центрифуги </w:t>
      </w:r>
    </w:p>
    <w:bookmarkEnd w:id="2534"/>
    <w:bookmarkStart w:name="z2718" w:id="2535"/>
    <w:p>
      <w:pPr>
        <w:spacing w:after="0"/>
        <w:ind w:left="0"/>
        <w:jc w:val="both"/>
      </w:pPr>
      <w:r>
        <w:rPr>
          <w:rFonts w:ascii="Times New Roman"/>
          <w:b w:val="false"/>
          <w:i w:val="false"/>
          <w:color w:val="000000"/>
          <w:sz w:val="28"/>
        </w:rPr>
        <w:t>
      В декантерной центрифуге процесс сепарирования происходит под действием центробежных сил, которые могут составлять более 3000G.</w:t>
      </w:r>
    </w:p>
    <w:bookmarkEnd w:id="2535"/>
    <w:bookmarkStart w:name="z2719" w:id="2536"/>
    <w:p>
      <w:pPr>
        <w:spacing w:after="0"/>
        <w:ind w:left="0"/>
        <w:jc w:val="both"/>
      </w:pPr>
      <w:r>
        <w:rPr>
          <w:rFonts w:ascii="Times New Roman"/>
          <w:b w:val="false"/>
          <w:i w:val="false"/>
          <w:color w:val="000000"/>
          <w:sz w:val="28"/>
        </w:rPr>
        <w:t>
      Под действием этих сил более плотные твердые вещества прижимаются к стенке вращающегося барабана, в то время как менее плотная жидкая фаза образует концентрический внутренний слой. Глубину слоя жидкости (так называемого "пруда") при необходимости можно изменять с помощью комбинации внутренних направляющих перегородок.</w:t>
      </w:r>
    </w:p>
    <w:bookmarkEnd w:id="2536"/>
    <w:bookmarkStart w:name="z2720" w:id="2537"/>
    <w:p>
      <w:pPr>
        <w:spacing w:after="0"/>
        <w:ind w:left="0"/>
        <w:jc w:val="both"/>
      </w:pPr>
      <w:r>
        <w:rPr>
          <w:rFonts w:ascii="Times New Roman"/>
          <w:b w:val="false"/>
          <w:i w:val="false"/>
          <w:color w:val="000000"/>
          <w:sz w:val="28"/>
        </w:rPr>
        <w:t>
      Образуемый твердой фазой осадок непрерывно удаляется шнеком, который вращается со скоростью, отличной от скорости вращения барабана. В результате твердая фаза постоянно удаляется из "пруда" и перемещается вверх по конической "пляжной" части.</w:t>
      </w:r>
    </w:p>
    <w:bookmarkEnd w:id="2537"/>
    <w:bookmarkStart w:name="z2721" w:id="2538"/>
    <w:p>
      <w:pPr>
        <w:spacing w:after="0"/>
        <w:ind w:left="0"/>
        <w:jc w:val="both"/>
      </w:pPr>
      <w:r>
        <w:rPr>
          <w:rFonts w:ascii="Times New Roman"/>
          <w:b w:val="false"/>
          <w:i w:val="false"/>
          <w:color w:val="000000"/>
          <w:sz w:val="28"/>
        </w:rPr>
        <w:t>
      Центробежная сила уплотняет твердую фазу и вытесняет остатки жидкой фазы. Затем осушенный сухой остаток выгружается из барабана. Очищенная жидкая фаза (фазы) переливается через перегородки в противоположном конце барабана.</w:t>
      </w:r>
    </w:p>
    <w:bookmarkEnd w:id="2538"/>
    <w:bookmarkStart w:name="z2722" w:id="2539"/>
    <w:p>
      <w:pPr>
        <w:spacing w:after="0"/>
        <w:ind w:left="0"/>
        <w:jc w:val="both"/>
      </w:pPr>
      <w:r>
        <w:rPr>
          <w:rFonts w:ascii="Times New Roman"/>
          <w:b w:val="false"/>
          <w:i w:val="false"/>
          <w:color w:val="000000"/>
          <w:sz w:val="28"/>
        </w:rPr>
        <w:t>
      Направляющие перегородки внутри корпуса центрифуги направляют потоки разделенных жидких фаз в заданных направлениях и предотвращают опасность перемешивания потоков.</w:t>
      </w:r>
    </w:p>
    <w:bookmarkEnd w:id="2539"/>
    <w:bookmarkStart w:name="z2723" w:id="2540"/>
    <w:p>
      <w:pPr>
        <w:spacing w:after="0"/>
        <w:ind w:left="0"/>
        <w:jc w:val="both"/>
      </w:pPr>
      <w:r>
        <w:rPr>
          <w:rFonts w:ascii="Times New Roman"/>
          <w:b w:val="false"/>
          <w:i w:val="false"/>
          <w:color w:val="000000"/>
          <w:sz w:val="28"/>
        </w:rPr>
        <w:t>
      В двухфазной декантерной центрифуге уровень жидкости регулируется перегородками. При эксплуатации в трехфазном режиме каждая фаза переливается через набор перегородок в отдельный отсек с направляющими в корпусе установки. В определенных вариантах для откачивания жидкости из декантерной центрифуги применяется центростремительный насос, в котором используется гидростатический напор, развиваемый вращающейся жидкой фазой.</w:t>
      </w:r>
    </w:p>
    <w:bookmarkEnd w:id="2540"/>
    <w:bookmarkStart w:name="z2724" w:id="2541"/>
    <w:p>
      <w:pPr>
        <w:spacing w:after="0"/>
        <w:ind w:left="0"/>
        <w:jc w:val="both"/>
      </w:pPr>
      <w:r>
        <w:rPr>
          <w:rFonts w:ascii="Times New Roman"/>
          <w:b w:val="false"/>
          <w:i w:val="false"/>
          <w:color w:val="000000"/>
          <w:sz w:val="28"/>
        </w:rPr>
        <w:t>
      Достигнутые экологические выгоды:</w:t>
      </w:r>
    </w:p>
    <w:bookmarkEnd w:id="2541"/>
    <w:bookmarkStart w:name="z2725" w:id="2542"/>
    <w:p>
      <w:pPr>
        <w:spacing w:after="0"/>
        <w:ind w:left="0"/>
        <w:jc w:val="both"/>
      </w:pPr>
      <w:r>
        <w:rPr>
          <w:rFonts w:ascii="Times New Roman"/>
          <w:b w:val="false"/>
          <w:i w:val="false"/>
          <w:color w:val="000000"/>
          <w:sz w:val="28"/>
        </w:rPr>
        <w:t>
      очистка сточных вод;</w:t>
      </w:r>
    </w:p>
    <w:bookmarkEnd w:id="2542"/>
    <w:bookmarkStart w:name="z2726" w:id="2543"/>
    <w:p>
      <w:pPr>
        <w:spacing w:after="0"/>
        <w:ind w:left="0"/>
        <w:jc w:val="both"/>
      </w:pPr>
      <w:r>
        <w:rPr>
          <w:rFonts w:ascii="Times New Roman"/>
          <w:b w:val="false"/>
          <w:i w:val="false"/>
          <w:color w:val="000000"/>
          <w:sz w:val="28"/>
        </w:rPr>
        <w:t>
      высокая энергоэффективность и низкое потребление;</w:t>
      </w:r>
    </w:p>
    <w:bookmarkEnd w:id="2543"/>
    <w:bookmarkStart w:name="z2727" w:id="2544"/>
    <w:p>
      <w:pPr>
        <w:spacing w:after="0"/>
        <w:ind w:left="0"/>
        <w:jc w:val="both"/>
      </w:pPr>
      <w:r>
        <w:rPr>
          <w:rFonts w:ascii="Times New Roman"/>
          <w:b w:val="false"/>
          <w:i w:val="false"/>
          <w:color w:val="000000"/>
          <w:sz w:val="28"/>
        </w:rPr>
        <w:t>
      сниженное потребление химических реагентов.</w:t>
      </w:r>
    </w:p>
    <w:bookmarkEnd w:id="2544"/>
    <w:bookmarkStart w:name="z2728" w:id="2545"/>
    <w:p>
      <w:pPr>
        <w:spacing w:after="0"/>
        <w:ind w:left="0"/>
        <w:jc w:val="both"/>
      </w:pPr>
      <w:r>
        <w:rPr>
          <w:rFonts w:ascii="Times New Roman"/>
          <w:b w:val="false"/>
          <w:i w:val="false"/>
          <w:color w:val="000000"/>
          <w:sz w:val="28"/>
        </w:rPr>
        <w:t>
      Применимость</w:t>
      </w:r>
    </w:p>
    <w:bookmarkEnd w:id="2545"/>
    <w:bookmarkStart w:name="z2729" w:id="2546"/>
    <w:p>
      <w:pPr>
        <w:spacing w:after="0"/>
        <w:ind w:left="0"/>
        <w:jc w:val="both"/>
      </w:pPr>
      <w:r>
        <w:rPr>
          <w:rFonts w:ascii="Times New Roman"/>
          <w:b w:val="false"/>
          <w:i w:val="false"/>
          <w:color w:val="000000"/>
          <w:sz w:val="28"/>
        </w:rPr>
        <w:t>
      Декантеры позволяет перерабатывать нефть на различных стадиях нефтедобычи, подготавливать воду для очистки и закачки в пласт на месторождениях и т.д.</w:t>
      </w:r>
    </w:p>
    <w:bookmarkEnd w:id="2546"/>
    <w:bookmarkStart w:name="z2730" w:id="2547"/>
    <w:p>
      <w:pPr>
        <w:spacing w:after="0"/>
        <w:ind w:left="0"/>
        <w:jc w:val="both"/>
      </w:pPr>
      <w:r>
        <w:rPr>
          <w:rFonts w:ascii="Times New Roman"/>
          <w:b w:val="false"/>
          <w:i w:val="false"/>
          <w:color w:val="000000"/>
          <w:sz w:val="28"/>
        </w:rPr>
        <w:t>
      Декантерные центрифуги компании предназначены для обработки твердых частиц с диаметрами от нескольких микрон до нескольких миллиметров. Декантерные центрифуги могут также обрабатывать суспензии с весовым содержанием твердой фазы от 0,1 % до более чем 65 %. Могут работать при колебаниях подачи сырья более эффективно, чем центрифуги или сепарационное оборудование других типов.</w:t>
      </w:r>
    </w:p>
    <w:bookmarkEnd w:id="2547"/>
    <w:bookmarkStart w:name="z2731" w:id="2548"/>
    <w:p>
      <w:pPr>
        <w:spacing w:after="0"/>
        <w:ind w:left="0"/>
        <w:jc w:val="both"/>
      </w:pPr>
      <w:r>
        <w:rPr>
          <w:rFonts w:ascii="Times New Roman"/>
          <w:b w:val="false"/>
          <w:i w:val="false"/>
          <w:color w:val="000000"/>
          <w:sz w:val="28"/>
        </w:rPr>
        <w:t>
      Экономика</w:t>
      </w:r>
    </w:p>
    <w:bookmarkEnd w:id="2548"/>
    <w:bookmarkStart w:name="z2732" w:id="2549"/>
    <w:p>
      <w:pPr>
        <w:spacing w:after="0"/>
        <w:ind w:left="0"/>
        <w:jc w:val="both"/>
      </w:pPr>
      <w:r>
        <w:rPr>
          <w:rFonts w:ascii="Times New Roman"/>
          <w:b w:val="false"/>
          <w:i w:val="false"/>
          <w:color w:val="000000"/>
          <w:sz w:val="28"/>
        </w:rPr>
        <w:t>
      Декантеры (трикантеры) имеет низкоое отношение капитальных затрат к производительности и низким расходам на техническое обслуживание.</w:t>
      </w:r>
    </w:p>
    <w:bookmarkEnd w:id="2549"/>
    <w:bookmarkStart w:name="z2733" w:id="2550"/>
    <w:p>
      <w:pPr>
        <w:spacing w:after="0"/>
        <w:ind w:left="0"/>
        <w:jc w:val="both"/>
      </w:pPr>
      <w:r>
        <w:rPr>
          <w:rFonts w:ascii="Times New Roman"/>
          <w:b w:val="false"/>
          <w:i w:val="false"/>
          <w:color w:val="000000"/>
          <w:sz w:val="28"/>
        </w:rPr>
        <w:t>
      Средний срок окупаемости по реализованным проектам составляет 2–3 года.</w:t>
      </w:r>
    </w:p>
    <w:bookmarkEnd w:id="2550"/>
    <w:bookmarkStart w:name="z2734" w:id="2551"/>
    <w:p>
      <w:pPr>
        <w:spacing w:after="0"/>
        <w:ind w:left="0"/>
        <w:jc w:val="both"/>
      </w:pPr>
      <w:r>
        <w:rPr>
          <w:rFonts w:ascii="Times New Roman"/>
          <w:b w:val="false"/>
          <w:i w:val="false"/>
          <w:color w:val="000000"/>
          <w:sz w:val="28"/>
        </w:rPr>
        <w:t>
      Эффект от внедрения</w:t>
      </w:r>
    </w:p>
    <w:bookmarkEnd w:id="2551"/>
    <w:bookmarkStart w:name="z2735" w:id="2552"/>
    <w:p>
      <w:pPr>
        <w:spacing w:after="0"/>
        <w:ind w:left="0"/>
        <w:jc w:val="both"/>
      </w:pPr>
      <w:r>
        <w:rPr>
          <w:rFonts w:ascii="Times New Roman"/>
          <w:b w:val="false"/>
          <w:i w:val="false"/>
          <w:color w:val="000000"/>
          <w:sz w:val="28"/>
        </w:rPr>
        <w:t>
      Высокая устойчивость к изменению условий процесса.</w:t>
      </w:r>
    </w:p>
    <w:bookmarkEnd w:id="2552"/>
    <w:bookmarkStart w:name="z2736" w:id="2553"/>
    <w:p>
      <w:pPr>
        <w:spacing w:after="0"/>
        <w:ind w:left="0"/>
        <w:jc w:val="both"/>
      </w:pPr>
      <w:r>
        <w:rPr>
          <w:rFonts w:ascii="Times New Roman"/>
          <w:b w:val="false"/>
          <w:i w:val="false"/>
          <w:color w:val="000000"/>
          <w:sz w:val="28"/>
        </w:rPr>
        <w:t>
      Пример завода(-ов)</w:t>
      </w:r>
    </w:p>
    <w:bookmarkEnd w:id="2553"/>
    <w:bookmarkStart w:name="z2737" w:id="2554"/>
    <w:p>
      <w:pPr>
        <w:spacing w:after="0"/>
        <w:ind w:left="0"/>
        <w:jc w:val="both"/>
      </w:pPr>
      <w:r>
        <w:rPr>
          <w:rFonts w:ascii="Times New Roman"/>
          <w:b w:val="false"/>
          <w:i w:val="false"/>
          <w:color w:val="000000"/>
          <w:sz w:val="28"/>
        </w:rPr>
        <w:t>
      Очистное сооружение MARPOL, переработка некондиционной нефти. Таллин (Эстония).</w:t>
      </w:r>
    </w:p>
    <w:bookmarkEnd w:id="2554"/>
    <w:bookmarkStart w:name="z2738" w:id="2555"/>
    <w:p>
      <w:pPr>
        <w:spacing w:after="0"/>
        <w:ind w:left="0"/>
        <w:jc w:val="both"/>
      </w:pPr>
      <w:r>
        <w:rPr>
          <w:rFonts w:ascii="Times New Roman"/>
          <w:b w:val="false"/>
          <w:i w:val="false"/>
          <w:color w:val="000000"/>
          <w:sz w:val="28"/>
        </w:rPr>
        <w:t>
      Справочная литература</w:t>
      </w:r>
    </w:p>
    <w:bookmarkEnd w:id="2555"/>
    <w:bookmarkStart w:name="z2739" w:id="2556"/>
    <w:p>
      <w:pPr>
        <w:spacing w:after="0"/>
        <w:ind w:left="0"/>
        <w:jc w:val="both"/>
      </w:pPr>
      <w:r>
        <w:rPr>
          <w:rFonts w:ascii="Times New Roman"/>
          <w:b w:val="false"/>
          <w:i w:val="false"/>
          <w:color w:val="000000"/>
          <w:sz w:val="28"/>
        </w:rPr>
        <w:t>
      [100]</w:t>
      </w:r>
    </w:p>
    <w:bookmarkEnd w:id="2556"/>
    <w:p>
      <w:pPr>
        <w:spacing w:after="0"/>
        <w:ind w:left="0"/>
        <w:jc w:val="both"/>
      </w:pPr>
      <w:r>
        <w:rPr>
          <w:rFonts w:ascii="Times New Roman"/>
          <w:b/>
          <w:i w:val="false"/>
          <w:color w:val="000000"/>
          <w:sz w:val="28"/>
        </w:rPr>
        <w:t>5.2.6. Центробежная сепарация с использованием тарельчатой центрифуги</w:t>
      </w:r>
    </w:p>
    <w:bookmarkStart w:name="z2741" w:id="2557"/>
    <w:p>
      <w:pPr>
        <w:spacing w:after="0"/>
        <w:ind w:left="0"/>
        <w:jc w:val="both"/>
      </w:pPr>
      <w:r>
        <w:rPr>
          <w:rFonts w:ascii="Times New Roman"/>
          <w:b w:val="false"/>
          <w:i w:val="false"/>
          <w:color w:val="000000"/>
          <w:sz w:val="28"/>
        </w:rPr>
        <w:t>
      Описание</w:t>
      </w:r>
    </w:p>
    <w:bookmarkEnd w:id="2557"/>
    <w:bookmarkStart w:name="z2742" w:id="2558"/>
    <w:p>
      <w:pPr>
        <w:spacing w:after="0"/>
        <w:ind w:left="0"/>
        <w:jc w:val="both"/>
      </w:pPr>
      <w:r>
        <w:rPr>
          <w:rFonts w:ascii="Times New Roman"/>
          <w:b w:val="false"/>
          <w:i w:val="false"/>
          <w:color w:val="000000"/>
          <w:sz w:val="28"/>
        </w:rPr>
        <w:t>
      Тарельчатые сепараторы предназначены для непрерывного разделения твердых веществ и жидкости или двух жидкостей под действием центробежной силы.</w:t>
      </w:r>
    </w:p>
    <w:bookmarkEnd w:id="2558"/>
    <w:bookmarkStart w:name="z2743" w:id="2559"/>
    <w:p>
      <w:pPr>
        <w:spacing w:after="0"/>
        <w:ind w:left="0"/>
        <w:jc w:val="both"/>
      </w:pPr>
      <w:r>
        <w:rPr>
          <w:rFonts w:ascii="Times New Roman"/>
          <w:b w:val="false"/>
          <w:i w:val="false"/>
          <w:color w:val="000000"/>
          <w:sz w:val="28"/>
        </w:rPr>
        <w:t>
      При этом легкая фаза образует ряд внутренних концентрических слоев (равномерно распределяется в межтарельчатом пространстве сепаратора), а твердые вещества собираются на периферии вращающегося барабана сепаратора.</w:t>
      </w:r>
    </w:p>
    <w:bookmarkEnd w:id="2559"/>
    <w:bookmarkStart w:name="z2744" w:id="2560"/>
    <w:p>
      <w:pPr>
        <w:spacing w:after="0"/>
        <w:ind w:left="0"/>
        <w:jc w:val="both"/>
      </w:pPr>
      <w:r>
        <w:rPr>
          <w:rFonts w:ascii="Times New Roman"/>
          <w:b w:val="false"/>
          <w:i w:val="false"/>
          <w:color w:val="000000"/>
          <w:sz w:val="28"/>
        </w:rPr>
        <w:t>
      Поверхность раздела между жидкой и твердой фазой называется границей раздела фаз. Для достижения оптимального результата разделения граница раздела фаз в сепараторе является регулируемым параметром.</w:t>
      </w:r>
    </w:p>
    <w:bookmarkEnd w:id="2560"/>
    <w:bookmarkStart w:name="z2745" w:id="2561"/>
    <w:p>
      <w:pPr>
        <w:spacing w:after="0"/>
        <w:ind w:left="0"/>
        <w:jc w:val="both"/>
      </w:pPr>
      <w:r>
        <w:rPr>
          <w:rFonts w:ascii="Times New Roman"/>
          <w:b w:val="false"/>
          <w:i w:val="false"/>
          <w:color w:val="000000"/>
          <w:sz w:val="28"/>
        </w:rPr>
        <w:t>
      Использование специального пакета тарелок сепаратора позволяет увеличить поверхность осаждения, что способствует резкому увеличению скорости протекания процесса. Особенности расчета, формы и конструкции тарелок позволяют использовать сепараторы в режиме непрерывного производства и для различных областей применения. Выгрузка тяжелой фазы осуществляется непрерывно, периодически или вручную и зависит от марки сепаратора и количества твердых веществ.</w:t>
      </w:r>
    </w:p>
    <w:bookmarkEnd w:id="2561"/>
    <w:bookmarkStart w:name="z2746" w:id="2562"/>
    <w:p>
      <w:pPr>
        <w:spacing w:after="0"/>
        <w:ind w:left="0"/>
        <w:jc w:val="both"/>
      </w:pPr>
      <w:r>
        <w:rPr>
          <w:rFonts w:ascii="Times New Roman"/>
          <w:b w:val="false"/>
          <w:i w:val="false"/>
          <w:color w:val="000000"/>
          <w:sz w:val="28"/>
        </w:rPr>
        <w:t>
      Осветленная жидкость поднимается в верхнюю часть сепаратора в зоне оси вращения и выводится через специальные камеры под действием силы тяжести или посредством использования специального откачивающего устройства – напорного диска. Камеры являются изолированными во избежание смешения фаз.</w:t>
      </w:r>
    </w:p>
    <w:bookmarkEnd w:id="2562"/>
    <w:bookmarkStart w:name="z2747" w:id="2563"/>
    <w:p>
      <w:pPr>
        <w:spacing w:after="0"/>
        <w:ind w:left="0"/>
        <w:jc w:val="both"/>
      </w:pPr>
      <w:r>
        <w:rPr>
          <w:rFonts w:ascii="Times New Roman"/>
          <w:b w:val="false"/>
          <w:i w:val="false"/>
          <w:color w:val="000000"/>
          <w:sz w:val="28"/>
        </w:rPr>
        <w:t>
      Технологическая схема тарельчатой центрифуги представлена на рисунке 5.4.</w:t>
      </w:r>
    </w:p>
    <w:bookmarkEnd w:id="2563"/>
    <w:bookmarkStart w:name="z2748" w:id="2564"/>
    <w:p>
      <w:pPr>
        <w:spacing w:after="0"/>
        <w:ind w:left="0"/>
        <w:jc w:val="both"/>
      </w:pPr>
      <w:r>
        <w:rPr>
          <w:rFonts w:ascii="Times New Roman"/>
          <w:b w:val="false"/>
          <w:i w:val="false"/>
          <w:color w:val="000000"/>
          <w:sz w:val="28"/>
        </w:rPr>
        <w:t xml:space="preserve">
      </w:t>
      </w:r>
    </w:p>
    <w:bookmarkEnd w:id="2564"/>
    <w:p>
      <w:pPr>
        <w:spacing w:after="0"/>
        <w:ind w:left="0"/>
        <w:jc w:val="both"/>
      </w:pPr>
      <w:r>
        <w:drawing>
          <wp:inline distT="0" distB="0" distL="0" distR="0">
            <wp:extent cx="30099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099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2565"/>
    <w:p>
      <w:pPr>
        <w:spacing w:after="0"/>
        <w:ind w:left="0"/>
        <w:jc w:val="both"/>
      </w:pPr>
      <w:r>
        <w:rPr>
          <w:rFonts w:ascii="Times New Roman"/>
          <w:b w:val="false"/>
          <w:i w:val="false"/>
          <w:color w:val="000000"/>
          <w:sz w:val="28"/>
        </w:rPr>
        <w:t>
      Рисунок 5.4. Технологическая схема тарельчатой центрифуги</w:t>
      </w:r>
    </w:p>
    <w:bookmarkEnd w:id="2565"/>
    <w:bookmarkStart w:name="z2750" w:id="2566"/>
    <w:p>
      <w:pPr>
        <w:spacing w:after="0"/>
        <w:ind w:left="0"/>
        <w:jc w:val="both"/>
      </w:pPr>
      <w:r>
        <w:rPr>
          <w:rFonts w:ascii="Times New Roman"/>
          <w:b w:val="false"/>
          <w:i w:val="false"/>
          <w:color w:val="000000"/>
          <w:sz w:val="28"/>
        </w:rPr>
        <w:t>
      Применимость</w:t>
      </w:r>
    </w:p>
    <w:bookmarkEnd w:id="2566"/>
    <w:bookmarkStart w:name="z2751" w:id="2567"/>
    <w:p>
      <w:pPr>
        <w:spacing w:after="0"/>
        <w:ind w:left="0"/>
        <w:jc w:val="both"/>
      </w:pPr>
      <w:r>
        <w:rPr>
          <w:rFonts w:ascii="Times New Roman"/>
          <w:b w:val="false"/>
          <w:i w:val="false"/>
          <w:color w:val="000000"/>
          <w:sz w:val="28"/>
        </w:rPr>
        <w:t>
      Установки с тарельчатыми центрифугами позволяет перерабатывать нефть на различных стадиях нефтедобычи, подготавливать воду для очистки и закачки в пласт на месторождениях, решать сложнейшие технологические задачи по классификации и т.д.</w:t>
      </w:r>
    </w:p>
    <w:bookmarkEnd w:id="2567"/>
    <w:bookmarkStart w:name="z2752" w:id="2568"/>
    <w:p>
      <w:pPr>
        <w:spacing w:after="0"/>
        <w:ind w:left="0"/>
        <w:jc w:val="both"/>
      </w:pPr>
      <w:r>
        <w:rPr>
          <w:rFonts w:ascii="Times New Roman"/>
          <w:b w:val="false"/>
          <w:i w:val="false"/>
          <w:color w:val="000000"/>
          <w:sz w:val="28"/>
        </w:rPr>
        <w:t>
      Тарельчатые центрифуги помогают отсепарировать воду из скважинной продукции в диапазоне обводненности от 5 % до 90 % с одновременным обессоливанием нефти в непрерывном режиме.</w:t>
      </w:r>
    </w:p>
    <w:bookmarkEnd w:id="2568"/>
    <w:bookmarkStart w:name="z2753" w:id="2569"/>
    <w:p>
      <w:pPr>
        <w:spacing w:after="0"/>
        <w:ind w:left="0"/>
        <w:jc w:val="both"/>
      </w:pPr>
      <w:r>
        <w:rPr>
          <w:rFonts w:ascii="Times New Roman"/>
          <w:b w:val="false"/>
          <w:i w:val="false"/>
          <w:color w:val="000000"/>
          <w:sz w:val="28"/>
        </w:rPr>
        <w:t>
      Экономика</w:t>
      </w:r>
    </w:p>
    <w:bookmarkEnd w:id="2569"/>
    <w:bookmarkStart w:name="z2754" w:id="2570"/>
    <w:p>
      <w:pPr>
        <w:spacing w:after="0"/>
        <w:ind w:left="0"/>
        <w:jc w:val="both"/>
      </w:pPr>
      <w:r>
        <w:rPr>
          <w:rFonts w:ascii="Times New Roman"/>
          <w:b w:val="false"/>
          <w:i w:val="false"/>
          <w:color w:val="000000"/>
          <w:sz w:val="28"/>
        </w:rPr>
        <w:t xml:space="preserve">
      Внедрение данного решения сопряжено со значительными затратами на приобретение оборудования, однако полностью окупается за счет интенсификации процессов и лучшего качества получаемого на выходе сырья. Средний срок окупаемости по реализованным проектам составляет 2–3 года. </w:t>
      </w:r>
    </w:p>
    <w:bookmarkEnd w:id="2570"/>
    <w:bookmarkStart w:name="z2755" w:id="2571"/>
    <w:p>
      <w:pPr>
        <w:spacing w:after="0"/>
        <w:ind w:left="0"/>
        <w:jc w:val="both"/>
      </w:pPr>
      <w:r>
        <w:rPr>
          <w:rFonts w:ascii="Times New Roman"/>
          <w:b w:val="false"/>
          <w:i w:val="false"/>
          <w:color w:val="000000"/>
          <w:sz w:val="28"/>
        </w:rPr>
        <w:t>
      Пример завода(-ов)</w:t>
      </w:r>
    </w:p>
    <w:bookmarkEnd w:id="2571"/>
    <w:bookmarkStart w:name="z2756" w:id="2572"/>
    <w:p>
      <w:pPr>
        <w:spacing w:after="0"/>
        <w:ind w:left="0"/>
        <w:jc w:val="both"/>
      </w:pPr>
      <w:r>
        <w:rPr>
          <w:rFonts w:ascii="Times New Roman"/>
          <w:b w:val="false"/>
          <w:i w:val="false"/>
          <w:color w:val="000000"/>
          <w:sz w:val="28"/>
        </w:rPr>
        <w:t>
      установки на базе тарельчатых сепараторов для подготовки нефти УППН "Суханово" и ППСН "Ярега" (Республика Коми, РФ);</w:t>
      </w:r>
    </w:p>
    <w:bookmarkEnd w:id="2572"/>
    <w:bookmarkStart w:name="z2757" w:id="2573"/>
    <w:p>
      <w:pPr>
        <w:spacing w:after="0"/>
        <w:ind w:left="0"/>
        <w:jc w:val="both"/>
      </w:pPr>
      <w:r>
        <w:rPr>
          <w:rFonts w:ascii="Times New Roman"/>
          <w:b w:val="false"/>
          <w:i w:val="false"/>
          <w:color w:val="000000"/>
          <w:sz w:val="28"/>
        </w:rPr>
        <w:t>
      подготовка сырой нефти на плавучей установке для добычи, хранения и отгрузки нефти PengBo (HaiYangShi You 117, Bohai Bay) FPSO, Conoco Phillips и CNOOC.</w:t>
      </w:r>
    </w:p>
    <w:bookmarkEnd w:id="2573"/>
    <w:bookmarkStart w:name="z2758" w:id="2574"/>
    <w:p>
      <w:pPr>
        <w:spacing w:after="0"/>
        <w:ind w:left="0"/>
        <w:jc w:val="both"/>
      </w:pPr>
      <w:r>
        <w:rPr>
          <w:rFonts w:ascii="Times New Roman"/>
          <w:b w:val="false"/>
          <w:i w:val="false"/>
          <w:color w:val="000000"/>
          <w:sz w:val="28"/>
        </w:rPr>
        <w:t>
      Справочная литература</w:t>
      </w:r>
    </w:p>
    <w:bookmarkEnd w:id="2574"/>
    <w:bookmarkStart w:name="z2759" w:id="2575"/>
    <w:p>
      <w:pPr>
        <w:spacing w:after="0"/>
        <w:ind w:left="0"/>
        <w:jc w:val="both"/>
      </w:pPr>
      <w:r>
        <w:rPr>
          <w:rFonts w:ascii="Times New Roman"/>
          <w:b w:val="false"/>
          <w:i w:val="false"/>
          <w:color w:val="000000"/>
          <w:sz w:val="28"/>
        </w:rPr>
        <w:t>
      [100]</w:t>
      </w:r>
    </w:p>
    <w:bookmarkEnd w:id="2575"/>
    <w:p>
      <w:pPr>
        <w:spacing w:after="0"/>
        <w:ind w:left="0"/>
        <w:jc w:val="both"/>
      </w:pPr>
      <w:r>
        <w:rPr>
          <w:rFonts w:ascii="Times New Roman"/>
          <w:b/>
          <w:i w:val="false"/>
          <w:color w:val="000000"/>
          <w:sz w:val="28"/>
        </w:rPr>
        <w:t>5.3. Подготовка воды</w:t>
      </w:r>
    </w:p>
    <w:p>
      <w:pPr>
        <w:spacing w:after="0"/>
        <w:ind w:left="0"/>
        <w:jc w:val="both"/>
      </w:pPr>
      <w:r>
        <w:rPr>
          <w:rFonts w:ascii="Times New Roman"/>
          <w:b/>
          <w:i w:val="false"/>
          <w:color w:val="000000"/>
          <w:sz w:val="28"/>
        </w:rPr>
        <w:t>5.3.1. Предварительный сброс пластовой воды</w:t>
      </w:r>
    </w:p>
    <w:p>
      <w:pPr>
        <w:spacing w:after="0"/>
        <w:ind w:left="0"/>
        <w:jc w:val="both"/>
      </w:pPr>
      <w:r>
        <w:rPr>
          <w:rFonts w:ascii="Times New Roman"/>
          <w:b/>
          <w:i w:val="false"/>
          <w:color w:val="000000"/>
          <w:sz w:val="28"/>
        </w:rPr>
        <w:t>5.3.1.1. Улучшение процесса разделения нефти и воды перед сбросом в сточные воды водоочистных сооружений</w:t>
      </w:r>
    </w:p>
    <w:bookmarkStart w:name="z2763" w:id="2576"/>
    <w:p>
      <w:pPr>
        <w:spacing w:after="0"/>
        <w:ind w:left="0"/>
        <w:jc w:val="both"/>
      </w:pPr>
      <w:r>
        <w:rPr>
          <w:rFonts w:ascii="Times New Roman"/>
          <w:b w:val="false"/>
          <w:i w:val="false"/>
          <w:color w:val="000000"/>
          <w:sz w:val="28"/>
        </w:rPr>
        <w:t>
      Описание</w:t>
      </w:r>
    </w:p>
    <w:bookmarkEnd w:id="2576"/>
    <w:bookmarkStart w:name="z2764" w:id="2577"/>
    <w:p>
      <w:pPr>
        <w:spacing w:after="0"/>
        <w:ind w:left="0"/>
        <w:jc w:val="both"/>
      </w:pPr>
      <w:r>
        <w:rPr>
          <w:rFonts w:ascii="Times New Roman"/>
          <w:b w:val="false"/>
          <w:i w:val="false"/>
          <w:color w:val="000000"/>
          <w:sz w:val="28"/>
        </w:rPr>
        <w:t>
      Методы, которые могут быть применены, заключаются в следующем:</w:t>
      </w:r>
    </w:p>
    <w:bookmarkEnd w:id="2577"/>
    <w:bookmarkStart w:name="z2765" w:id="2578"/>
    <w:p>
      <w:pPr>
        <w:spacing w:after="0"/>
        <w:ind w:left="0"/>
        <w:jc w:val="both"/>
      </w:pPr>
      <w:r>
        <w:rPr>
          <w:rFonts w:ascii="Times New Roman"/>
          <w:b w:val="false"/>
          <w:i w:val="false"/>
          <w:color w:val="000000"/>
          <w:sz w:val="28"/>
        </w:rPr>
        <w:t>
      1) передача сточных вод из установок обессоливания в отстойную емкость, где может быть достигнуто дальнейшее разделение нефти и воды. Нефть из воды может быть непосредственно извлечена в системе обработки нефтезагрязненных сточных вод;</w:t>
      </w:r>
    </w:p>
    <w:bookmarkEnd w:id="2578"/>
    <w:bookmarkStart w:name="z2766" w:id="2579"/>
    <w:p>
      <w:pPr>
        <w:spacing w:after="0"/>
        <w:ind w:left="0"/>
        <w:jc w:val="both"/>
      </w:pPr>
      <w:r>
        <w:rPr>
          <w:rFonts w:ascii="Times New Roman"/>
          <w:b w:val="false"/>
          <w:i w:val="false"/>
          <w:color w:val="000000"/>
          <w:sz w:val="28"/>
        </w:rPr>
        <w:t>
      2) выбор оптимальных регуляторов межфазового уровня. В зависимости от удельного веса и диапазона обрабатываемого сырья необходимо рассматривать наиболее точные датчики уровня среди вытеснителей, емкостных зондов или детекторов радиоволн. Точность регулировки межфазового уровня имеет основополагающее значение для корректной работы обессоливателя;</w:t>
      </w:r>
    </w:p>
    <w:bookmarkEnd w:id="2579"/>
    <w:bookmarkStart w:name="z2767" w:id="2580"/>
    <w:p>
      <w:pPr>
        <w:spacing w:after="0"/>
        <w:ind w:left="0"/>
        <w:jc w:val="both"/>
      </w:pPr>
      <w:r>
        <w:rPr>
          <w:rFonts w:ascii="Times New Roman"/>
          <w:b w:val="false"/>
          <w:i w:val="false"/>
          <w:color w:val="000000"/>
          <w:sz w:val="28"/>
        </w:rPr>
        <w:t>
      3) оптимальное улучшение разделения нефти и воды может быть достигнуто с помощью добавок "смачивающих" агентов, предназначением которых является удаление взвешенных загрязняющих веществ, которые ответственны за значительный унос нефти в воду;</w:t>
      </w:r>
    </w:p>
    <w:bookmarkEnd w:id="2580"/>
    <w:bookmarkStart w:name="z2768" w:id="2581"/>
    <w:p>
      <w:pPr>
        <w:spacing w:after="0"/>
        <w:ind w:left="0"/>
        <w:jc w:val="both"/>
      </w:pPr>
      <w:r>
        <w:rPr>
          <w:rFonts w:ascii="Times New Roman"/>
          <w:b w:val="false"/>
          <w:i w:val="false"/>
          <w:color w:val="000000"/>
          <w:sz w:val="28"/>
        </w:rPr>
        <w:t>
      4) использование нетоксичных, биоразлагаемых, негорючих специальных деэмульгирующих химических веществ, улучшающих процесс слияния капель воды.</w:t>
      </w:r>
    </w:p>
    <w:bookmarkEnd w:id="2581"/>
    <w:bookmarkStart w:name="z2769" w:id="2582"/>
    <w:p>
      <w:pPr>
        <w:spacing w:after="0"/>
        <w:ind w:left="0"/>
        <w:jc w:val="both"/>
      </w:pPr>
      <w:r>
        <w:rPr>
          <w:rFonts w:ascii="Times New Roman"/>
          <w:b w:val="false"/>
          <w:i w:val="false"/>
          <w:color w:val="000000"/>
          <w:sz w:val="28"/>
        </w:rPr>
        <w:t>
      Достигнутые экологические выгоды</w:t>
      </w:r>
    </w:p>
    <w:bookmarkEnd w:id="2582"/>
    <w:bookmarkStart w:name="z2770" w:id="2583"/>
    <w:p>
      <w:pPr>
        <w:spacing w:after="0"/>
        <w:ind w:left="0"/>
        <w:jc w:val="both"/>
      </w:pPr>
      <w:r>
        <w:rPr>
          <w:rFonts w:ascii="Times New Roman"/>
          <w:b w:val="false"/>
          <w:i w:val="false"/>
          <w:color w:val="000000"/>
          <w:sz w:val="28"/>
        </w:rPr>
        <w:t>
      Описанные выше методы улучшают разделение нефтепродуктов и воды, снижая уровень нефтепродуктов при очистке сточных вод и рециркуляцию их в технологический процесс, а также снижая образование нефтяного шлама. При применении первого метода, упомянутого выше, в сепараторы поступает на 10-20 % меньше нефти. Второй может отделить от водной фазы около 5-10 % нефти.</w:t>
      </w:r>
    </w:p>
    <w:bookmarkEnd w:id="2583"/>
    <w:bookmarkStart w:name="z2771" w:id="2584"/>
    <w:p>
      <w:pPr>
        <w:spacing w:after="0"/>
        <w:ind w:left="0"/>
        <w:jc w:val="both"/>
      </w:pPr>
      <w:r>
        <w:rPr>
          <w:rFonts w:ascii="Times New Roman"/>
          <w:b w:val="false"/>
          <w:i w:val="false"/>
          <w:color w:val="000000"/>
          <w:sz w:val="28"/>
        </w:rPr>
        <w:t>
      Кросс-медиа эффекты</w:t>
      </w:r>
    </w:p>
    <w:bookmarkEnd w:id="2584"/>
    <w:bookmarkStart w:name="z2772" w:id="2585"/>
    <w:p>
      <w:pPr>
        <w:spacing w:after="0"/>
        <w:ind w:left="0"/>
        <w:jc w:val="both"/>
      </w:pPr>
      <w:r>
        <w:rPr>
          <w:rFonts w:ascii="Times New Roman"/>
          <w:b w:val="false"/>
          <w:i w:val="false"/>
          <w:color w:val="000000"/>
          <w:sz w:val="28"/>
        </w:rPr>
        <w:t>
      Некоторые из предложенных методов требуют применения химических веществ.</w:t>
      </w:r>
    </w:p>
    <w:bookmarkEnd w:id="2585"/>
    <w:bookmarkStart w:name="z2773" w:id="2586"/>
    <w:p>
      <w:pPr>
        <w:spacing w:after="0"/>
        <w:ind w:left="0"/>
        <w:jc w:val="both"/>
      </w:pPr>
      <w:r>
        <w:rPr>
          <w:rFonts w:ascii="Times New Roman"/>
          <w:b w:val="false"/>
          <w:i w:val="false"/>
          <w:color w:val="000000"/>
          <w:sz w:val="28"/>
        </w:rPr>
        <w:t>
      Применимость</w:t>
      </w:r>
    </w:p>
    <w:bookmarkEnd w:id="2586"/>
    <w:bookmarkStart w:name="z2774" w:id="2587"/>
    <w:p>
      <w:pPr>
        <w:spacing w:after="0"/>
        <w:ind w:left="0"/>
        <w:jc w:val="both"/>
      </w:pPr>
      <w:r>
        <w:rPr>
          <w:rFonts w:ascii="Times New Roman"/>
          <w:b w:val="false"/>
          <w:i w:val="false"/>
          <w:color w:val="000000"/>
          <w:sz w:val="28"/>
        </w:rPr>
        <w:t>
      Полностью применим.</w:t>
      </w:r>
    </w:p>
    <w:bookmarkEnd w:id="2587"/>
    <w:bookmarkStart w:name="z2775" w:id="2588"/>
    <w:p>
      <w:pPr>
        <w:spacing w:after="0"/>
        <w:ind w:left="0"/>
        <w:jc w:val="both"/>
      </w:pPr>
      <w:r>
        <w:rPr>
          <w:rFonts w:ascii="Times New Roman"/>
          <w:b w:val="false"/>
          <w:i w:val="false"/>
          <w:color w:val="000000"/>
          <w:sz w:val="28"/>
        </w:rPr>
        <w:t>
      Эффект от внедрения</w:t>
      </w:r>
    </w:p>
    <w:bookmarkEnd w:id="2588"/>
    <w:bookmarkStart w:name="z2776" w:id="2589"/>
    <w:p>
      <w:pPr>
        <w:spacing w:after="0"/>
        <w:ind w:left="0"/>
        <w:jc w:val="both"/>
      </w:pPr>
      <w:r>
        <w:rPr>
          <w:rFonts w:ascii="Times New Roman"/>
          <w:b w:val="false"/>
          <w:i w:val="false"/>
          <w:color w:val="000000"/>
          <w:sz w:val="28"/>
        </w:rPr>
        <w:t>
      Увеличение степени разделения нефти и воды.</w:t>
      </w:r>
    </w:p>
    <w:bookmarkEnd w:id="2589"/>
    <w:bookmarkStart w:name="z2777" w:id="2590"/>
    <w:p>
      <w:pPr>
        <w:spacing w:after="0"/>
        <w:ind w:left="0"/>
        <w:jc w:val="both"/>
      </w:pPr>
      <w:r>
        <w:rPr>
          <w:rFonts w:ascii="Times New Roman"/>
          <w:b w:val="false"/>
          <w:i w:val="false"/>
          <w:color w:val="000000"/>
          <w:sz w:val="28"/>
        </w:rPr>
        <w:t>
      Справочная литература</w:t>
      </w:r>
    </w:p>
    <w:bookmarkEnd w:id="2590"/>
    <w:bookmarkStart w:name="z2778" w:id="2591"/>
    <w:p>
      <w:pPr>
        <w:spacing w:after="0"/>
        <w:ind w:left="0"/>
        <w:jc w:val="both"/>
      </w:pPr>
      <w:r>
        <w:rPr>
          <w:rFonts w:ascii="Times New Roman"/>
          <w:b w:val="false"/>
          <w:i w:val="false"/>
          <w:color w:val="000000"/>
          <w:sz w:val="28"/>
        </w:rPr>
        <w:t>
      [8], [26]</w:t>
      </w:r>
    </w:p>
    <w:bookmarkEnd w:id="2591"/>
    <w:p>
      <w:pPr>
        <w:spacing w:after="0"/>
        <w:ind w:left="0"/>
        <w:jc w:val="both"/>
      </w:pPr>
      <w:r>
        <w:rPr>
          <w:rFonts w:ascii="Times New Roman"/>
          <w:b/>
          <w:i w:val="false"/>
          <w:color w:val="000000"/>
          <w:sz w:val="28"/>
        </w:rPr>
        <w:t>5.3.2. Подготовка пластовой воды</w:t>
      </w:r>
    </w:p>
    <w:p>
      <w:pPr>
        <w:spacing w:after="0"/>
        <w:ind w:left="0"/>
        <w:jc w:val="both"/>
      </w:pPr>
      <w:r>
        <w:rPr>
          <w:rFonts w:ascii="Times New Roman"/>
          <w:b/>
          <w:i w:val="false"/>
          <w:color w:val="000000"/>
          <w:sz w:val="28"/>
        </w:rPr>
        <w:t>5.3.2.1. Максимальное использование оборотной системы водоснабжения для технологических нужд</w:t>
      </w:r>
    </w:p>
    <w:bookmarkStart w:name="z2781" w:id="2592"/>
    <w:p>
      <w:pPr>
        <w:spacing w:after="0"/>
        <w:ind w:left="0"/>
        <w:jc w:val="both"/>
      </w:pPr>
      <w:r>
        <w:rPr>
          <w:rFonts w:ascii="Times New Roman"/>
          <w:b w:val="false"/>
          <w:i w:val="false"/>
          <w:color w:val="000000"/>
          <w:sz w:val="28"/>
        </w:rPr>
        <w:t>
      Описание</w:t>
      </w:r>
    </w:p>
    <w:bookmarkEnd w:id="2592"/>
    <w:bookmarkStart w:name="z2782" w:id="2593"/>
    <w:p>
      <w:pPr>
        <w:spacing w:after="0"/>
        <w:ind w:left="0"/>
        <w:jc w:val="both"/>
      </w:pPr>
      <w:r>
        <w:rPr>
          <w:rFonts w:ascii="Times New Roman"/>
          <w:b w:val="false"/>
          <w:i w:val="false"/>
          <w:color w:val="000000"/>
          <w:sz w:val="28"/>
        </w:rPr>
        <w:t>
      Аналогично определению возможностей энергосбережения, могут быть проведены исследования экономии воды для определения вариантов интеграции технологической воды, а также возможностей сокращения и повторного использования воды. На большинстве нефтегазодобывающих предприятиях некоторые внутренние водные потоки обычно используются в качестве промывочной воды для опреснения, например, конденсатная вода и очищенная от пара кислая вода. Существуют возможности для увеличения сокращения и повторного использования воды на нефтеперерабатывающих заводах, что приведет к сокращению размеров и затрат как на подпитку воды, так и на очистные сооружения на конце трубы.</w:t>
      </w:r>
    </w:p>
    <w:bookmarkEnd w:id="2593"/>
    <w:bookmarkStart w:name="z2783" w:id="2594"/>
    <w:p>
      <w:pPr>
        <w:spacing w:after="0"/>
        <w:ind w:left="0"/>
        <w:jc w:val="both"/>
      </w:pPr>
      <w:r>
        <w:rPr>
          <w:rFonts w:ascii="Times New Roman"/>
          <w:b w:val="false"/>
          <w:i w:val="false"/>
          <w:color w:val="000000"/>
          <w:sz w:val="28"/>
        </w:rPr>
        <w:t>
      Достигнутые экологические выгоды</w:t>
      </w:r>
    </w:p>
    <w:bookmarkEnd w:id="2594"/>
    <w:bookmarkStart w:name="z2784" w:id="2595"/>
    <w:p>
      <w:pPr>
        <w:spacing w:after="0"/>
        <w:ind w:left="0"/>
        <w:jc w:val="both"/>
      </w:pPr>
      <w:r>
        <w:rPr>
          <w:rFonts w:ascii="Times New Roman"/>
          <w:b w:val="false"/>
          <w:i w:val="false"/>
          <w:color w:val="000000"/>
          <w:sz w:val="28"/>
        </w:rPr>
        <w:t>
      Интеграция водных потоков в основном направлена на сокращение потребления пресной воды. Экологические последствия концептуального подхода к схеме интеграции технологических вод являются благоприятными. Закрытые системы и замкнутые контуры водоснабжения ограничивают выбросы углеводородов в атмосферу и сбросы в поверхностные воды, а также приводят к уменьшению образования отходов в виде осадка. Количественная оценка сокращения потребляемой воды (и потерь продуктов) варьируется от места к месту, но может быть существенной (&gt;50%).</w:t>
      </w:r>
    </w:p>
    <w:bookmarkEnd w:id="2595"/>
    <w:bookmarkStart w:name="z2785" w:id="25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596"/>
    <w:bookmarkStart w:name="z2786" w:id="2597"/>
    <w:p>
      <w:pPr>
        <w:spacing w:after="0"/>
        <w:ind w:left="0"/>
        <w:jc w:val="both"/>
      </w:pPr>
      <w:r>
        <w:rPr>
          <w:rFonts w:ascii="Times New Roman"/>
          <w:b w:val="false"/>
          <w:i w:val="false"/>
          <w:color w:val="000000"/>
          <w:sz w:val="28"/>
        </w:rPr>
        <w:t>
      Целью оборота воды является сокращение объема технологической воды, производимой для окончательной очистки перед сбросом, с целью экономии эксплуатационных расходов. Это позволяет экономить высококачественную питьевую и деминерализованную воду, которая в некоторых местах может быть дорогостоящей. Это уменьшает размеры, инвестиции и эксплуатационные расходы на водоснабжение и очистку сточных вод. Кроме того, это уменьшает размер и воздействие сбросов сточных вод на окружающую среду.</w:t>
      </w:r>
    </w:p>
    <w:bookmarkEnd w:id="2597"/>
    <w:bookmarkStart w:name="z2787" w:id="2598"/>
    <w:p>
      <w:pPr>
        <w:spacing w:after="0"/>
        <w:ind w:left="0"/>
        <w:jc w:val="both"/>
      </w:pPr>
      <w:r>
        <w:rPr>
          <w:rFonts w:ascii="Times New Roman"/>
          <w:b w:val="false"/>
          <w:i w:val="false"/>
          <w:color w:val="000000"/>
          <w:sz w:val="28"/>
        </w:rPr>
        <w:t>
      Принцип заключается в использовании, когда это возможно, предотвращения, сокращения, рециркуляции и повторного использования технологической воды, дождевой воды, охлаждающей воды и иногда загрязненных подземных вод с целью уменьшения количества технологической воды для очистки. Данный способ необходимо проводить как часть генерального плана водоснабжения для нефтегазодобывающего предприятия. Этот план направлен на оптимизацию использования и повторного использования всех водных потоков на нефтегазодобывающем предприятии. Вода, используемая для процесса на нефтегазодобывающем предприятии, имеет величину от 0,1 до 0,6 м3 за тонну сырья. Некоторые методы, которые следует рассмотреть для сокращения потребления пресной воды, могут включать, но не ограничиваться ими, например повторное использование неочищенной / очищенной кислой воды в качестве промывочной воды.</w:t>
      </w:r>
    </w:p>
    <w:bookmarkEnd w:id="2598"/>
    <w:bookmarkStart w:name="z2788" w:id="2599"/>
    <w:p>
      <w:pPr>
        <w:spacing w:after="0"/>
        <w:ind w:left="0"/>
        <w:jc w:val="both"/>
      </w:pPr>
      <w:r>
        <w:rPr>
          <w:rFonts w:ascii="Times New Roman"/>
          <w:b w:val="false"/>
          <w:i w:val="false"/>
          <w:color w:val="000000"/>
          <w:sz w:val="28"/>
        </w:rPr>
        <w:t>
      Кросс-медиа эффекты</w:t>
      </w:r>
    </w:p>
    <w:bookmarkEnd w:id="2599"/>
    <w:bookmarkStart w:name="z2789" w:id="2600"/>
    <w:p>
      <w:pPr>
        <w:spacing w:after="0"/>
        <w:ind w:left="0"/>
        <w:jc w:val="both"/>
      </w:pPr>
      <w:r>
        <w:rPr>
          <w:rFonts w:ascii="Times New Roman"/>
          <w:b w:val="false"/>
          <w:i w:val="false"/>
          <w:color w:val="000000"/>
          <w:sz w:val="28"/>
        </w:rPr>
        <w:t>
      Уменьшение объема воды может привести к увеличению концентрации загрязняющих веществ, поступающих на очистные сооружения, но процесс, при правильном проектировании, в целом может решить эту проблему.</w:t>
      </w:r>
    </w:p>
    <w:bookmarkEnd w:id="2600"/>
    <w:bookmarkStart w:name="z2790" w:id="2601"/>
    <w:p>
      <w:pPr>
        <w:spacing w:after="0"/>
        <w:ind w:left="0"/>
        <w:jc w:val="both"/>
      </w:pPr>
      <w:r>
        <w:rPr>
          <w:rFonts w:ascii="Times New Roman"/>
          <w:b w:val="false"/>
          <w:i w:val="false"/>
          <w:color w:val="000000"/>
          <w:sz w:val="28"/>
        </w:rPr>
        <w:t xml:space="preserve">
      Применимость </w:t>
      </w:r>
    </w:p>
    <w:bookmarkEnd w:id="2601"/>
    <w:bookmarkStart w:name="z2791" w:id="2602"/>
    <w:p>
      <w:pPr>
        <w:spacing w:after="0"/>
        <w:ind w:left="0"/>
        <w:jc w:val="both"/>
      </w:pPr>
      <w:r>
        <w:rPr>
          <w:rFonts w:ascii="Times New Roman"/>
          <w:b w:val="false"/>
          <w:i w:val="false"/>
          <w:color w:val="000000"/>
          <w:sz w:val="28"/>
        </w:rPr>
        <w:t>
      Как правило, это применимо к существующим установкам, но при включении в первоначальный проект это может привести к еще более высокой эффективности.</w:t>
      </w:r>
    </w:p>
    <w:bookmarkEnd w:id="2602"/>
    <w:bookmarkStart w:name="z2792" w:id="2603"/>
    <w:p>
      <w:pPr>
        <w:spacing w:after="0"/>
        <w:ind w:left="0"/>
        <w:jc w:val="both"/>
      </w:pPr>
      <w:r>
        <w:rPr>
          <w:rFonts w:ascii="Times New Roman"/>
          <w:b w:val="false"/>
          <w:i w:val="false"/>
          <w:color w:val="000000"/>
          <w:sz w:val="28"/>
        </w:rPr>
        <w:t>
      Эффект внедрения</w:t>
      </w:r>
    </w:p>
    <w:bookmarkEnd w:id="2603"/>
    <w:bookmarkStart w:name="z2793" w:id="2604"/>
    <w:p>
      <w:pPr>
        <w:spacing w:after="0"/>
        <w:ind w:left="0"/>
        <w:jc w:val="both"/>
      </w:pPr>
      <w:r>
        <w:rPr>
          <w:rFonts w:ascii="Times New Roman"/>
          <w:b w:val="false"/>
          <w:i w:val="false"/>
          <w:color w:val="000000"/>
          <w:sz w:val="28"/>
        </w:rPr>
        <w:t xml:space="preserve">
      Сокращение потребления пресной воды является целью большинства нефтегазодобывающих предприятий по следующей причине. Пресная вода, особенно высококачественная, является ценным ресурсом, которого во многих частях Республики Казахстан становится все меньше. Там, где используется вода более низкого качества, очистка до приемлемых стандартов также требует использования энергии и химикатов. </w:t>
      </w:r>
    </w:p>
    <w:bookmarkEnd w:id="2604"/>
    <w:bookmarkStart w:name="z2794" w:id="2605"/>
    <w:p>
      <w:pPr>
        <w:spacing w:after="0"/>
        <w:ind w:left="0"/>
        <w:jc w:val="both"/>
      </w:pPr>
      <w:r>
        <w:rPr>
          <w:rFonts w:ascii="Times New Roman"/>
          <w:b w:val="false"/>
          <w:i w:val="false"/>
          <w:color w:val="000000"/>
          <w:sz w:val="28"/>
        </w:rPr>
        <w:t>
      Пример завода(-ов)</w:t>
      </w:r>
    </w:p>
    <w:bookmarkEnd w:id="2605"/>
    <w:bookmarkStart w:name="z2795" w:id="2606"/>
    <w:p>
      <w:pPr>
        <w:spacing w:after="0"/>
        <w:ind w:left="0"/>
        <w:jc w:val="both"/>
      </w:pPr>
      <w:r>
        <w:rPr>
          <w:rFonts w:ascii="Times New Roman"/>
          <w:b w:val="false"/>
          <w:i w:val="false"/>
          <w:color w:val="000000"/>
          <w:sz w:val="28"/>
        </w:rPr>
        <w:t>
      Благодаря такому подходу недавно построенный предприятие в нефтегазовой отрасли в Таиланде вырабатывает всего 40 т/ч технологической воды при производительности сырой нефти 8 млн тонн в год. Значения в 0,5м3 на тонну сырой нефти также были достигнуты в Европе.</w:t>
      </w:r>
    </w:p>
    <w:bookmarkEnd w:id="2606"/>
    <w:bookmarkStart w:name="z2796" w:id="2607"/>
    <w:p>
      <w:pPr>
        <w:spacing w:after="0"/>
        <w:ind w:left="0"/>
        <w:jc w:val="both"/>
      </w:pPr>
      <w:r>
        <w:rPr>
          <w:rFonts w:ascii="Times New Roman"/>
          <w:b w:val="false"/>
          <w:i w:val="false"/>
          <w:color w:val="000000"/>
          <w:sz w:val="28"/>
        </w:rPr>
        <w:t>
      Справочная литература</w:t>
      </w:r>
    </w:p>
    <w:bookmarkEnd w:id="2607"/>
    <w:bookmarkStart w:name="z2797" w:id="2608"/>
    <w:p>
      <w:pPr>
        <w:spacing w:after="0"/>
        <w:ind w:left="0"/>
        <w:jc w:val="both"/>
      </w:pPr>
      <w:r>
        <w:rPr>
          <w:rFonts w:ascii="Times New Roman"/>
          <w:b w:val="false"/>
          <w:i w:val="false"/>
          <w:color w:val="000000"/>
          <w:sz w:val="28"/>
        </w:rPr>
        <w:t>
      [24], [27]</w:t>
      </w:r>
    </w:p>
    <w:bookmarkEnd w:id="2608"/>
    <w:p>
      <w:pPr>
        <w:spacing w:after="0"/>
        <w:ind w:left="0"/>
        <w:jc w:val="both"/>
      </w:pPr>
      <w:r>
        <w:rPr>
          <w:rFonts w:ascii="Times New Roman"/>
          <w:b/>
          <w:i w:val="false"/>
          <w:color w:val="000000"/>
          <w:sz w:val="28"/>
        </w:rPr>
        <w:t>5.3.2.2. Техники, включающие подготовку пластовой воды до требуемых параметров, с применением сепарационного (емкостного) оборудования</w:t>
      </w:r>
    </w:p>
    <w:bookmarkStart w:name="z2799" w:id="2609"/>
    <w:p>
      <w:pPr>
        <w:spacing w:after="0"/>
        <w:ind w:left="0"/>
        <w:jc w:val="both"/>
      </w:pPr>
      <w:r>
        <w:rPr>
          <w:rFonts w:ascii="Times New Roman"/>
          <w:b w:val="false"/>
          <w:i w:val="false"/>
          <w:color w:val="000000"/>
          <w:sz w:val="28"/>
        </w:rPr>
        <w:t>
      Описание</w:t>
      </w:r>
    </w:p>
    <w:bookmarkEnd w:id="2609"/>
    <w:bookmarkStart w:name="z2800" w:id="2610"/>
    <w:p>
      <w:pPr>
        <w:spacing w:after="0"/>
        <w:ind w:left="0"/>
        <w:jc w:val="both"/>
      </w:pPr>
      <w:r>
        <w:rPr>
          <w:rFonts w:ascii="Times New Roman"/>
          <w:b w:val="false"/>
          <w:i w:val="false"/>
          <w:color w:val="000000"/>
          <w:sz w:val="28"/>
        </w:rPr>
        <w:t>
      Методы предотвращения, которые могут быть применены для сокращения выбросов в воду, могут быть:</w:t>
      </w:r>
    </w:p>
    <w:bookmarkEnd w:id="2610"/>
    <w:bookmarkStart w:name="z2801" w:id="2611"/>
    <w:p>
      <w:pPr>
        <w:spacing w:after="0"/>
        <w:ind w:left="0"/>
        <w:jc w:val="both"/>
      </w:pPr>
      <w:r>
        <w:rPr>
          <w:rFonts w:ascii="Times New Roman"/>
          <w:b w:val="false"/>
          <w:i w:val="false"/>
          <w:color w:val="000000"/>
          <w:sz w:val="28"/>
        </w:rPr>
        <w:t>
      минимизировать и контролировать, по возможности, количество и уровень загрязнения сточных вод, подлежащих очистке на суше "у источника", т.е. сточных вод, поступающих в результате деятельности;</w:t>
      </w:r>
    </w:p>
    <w:bookmarkEnd w:id="2611"/>
    <w:bookmarkStart w:name="z2802" w:id="2612"/>
    <w:p>
      <w:pPr>
        <w:spacing w:after="0"/>
        <w:ind w:left="0"/>
        <w:jc w:val="both"/>
      </w:pPr>
      <w:r>
        <w:rPr>
          <w:rFonts w:ascii="Times New Roman"/>
          <w:b w:val="false"/>
          <w:i w:val="false"/>
          <w:color w:val="000000"/>
          <w:sz w:val="28"/>
        </w:rPr>
        <w:t>
      использование трехфазного сепаратора для жидкостей из улавливателя шлама для контроля и минимизации содержания углеводородов в водной фазе;</w:t>
      </w:r>
    </w:p>
    <w:bookmarkEnd w:id="2612"/>
    <w:bookmarkStart w:name="z2803" w:id="2613"/>
    <w:p>
      <w:pPr>
        <w:spacing w:after="0"/>
        <w:ind w:left="0"/>
        <w:jc w:val="both"/>
      </w:pPr>
      <w:r>
        <w:rPr>
          <w:rFonts w:ascii="Times New Roman"/>
          <w:b w:val="false"/>
          <w:i w:val="false"/>
          <w:color w:val="000000"/>
          <w:sz w:val="28"/>
        </w:rPr>
        <w:t>
      обработайте кислую воду в установке для удаления кислой воды;</w:t>
      </w:r>
    </w:p>
    <w:bookmarkEnd w:id="2613"/>
    <w:bookmarkStart w:name="z2804" w:id="2614"/>
    <w:p>
      <w:pPr>
        <w:spacing w:after="0"/>
        <w:ind w:left="0"/>
        <w:jc w:val="both"/>
      </w:pPr>
      <w:r>
        <w:rPr>
          <w:rFonts w:ascii="Times New Roman"/>
          <w:b w:val="false"/>
          <w:i w:val="false"/>
          <w:color w:val="000000"/>
          <w:sz w:val="28"/>
        </w:rPr>
        <w:t>
      технологические стоки установок регенерации гликоля или метанола и любые другие стоки с высоким содержанием биохимической потребности в кислороде/химическом потреблении кислорода следует отделять от других потоков, например, поверхностных вод, и обрабатывать перед сбросом в систему очистки сточных вод на объекте;</w:t>
      </w:r>
    </w:p>
    <w:bookmarkEnd w:id="2614"/>
    <w:bookmarkStart w:name="z2805" w:id="2615"/>
    <w:p>
      <w:pPr>
        <w:spacing w:after="0"/>
        <w:ind w:left="0"/>
        <w:jc w:val="both"/>
      </w:pPr>
      <w:r>
        <w:rPr>
          <w:rFonts w:ascii="Times New Roman"/>
          <w:b w:val="false"/>
          <w:i w:val="false"/>
          <w:color w:val="000000"/>
          <w:sz w:val="28"/>
        </w:rPr>
        <w:t>
      применяйте методы управления водными ресурсами.</w:t>
      </w:r>
    </w:p>
    <w:bookmarkEnd w:id="2615"/>
    <w:bookmarkStart w:name="z2806" w:id="2616"/>
    <w:p>
      <w:pPr>
        <w:spacing w:after="0"/>
        <w:ind w:left="0"/>
        <w:jc w:val="both"/>
      </w:pPr>
      <w:r>
        <w:rPr>
          <w:rFonts w:ascii="Times New Roman"/>
          <w:b w:val="false"/>
          <w:i w:val="false"/>
          <w:color w:val="000000"/>
          <w:sz w:val="28"/>
        </w:rPr>
        <w:t>
      Кросс-медиа эффекты</w:t>
      </w:r>
    </w:p>
    <w:bookmarkEnd w:id="2616"/>
    <w:bookmarkStart w:name="z2807" w:id="2617"/>
    <w:p>
      <w:pPr>
        <w:spacing w:after="0"/>
        <w:ind w:left="0"/>
        <w:jc w:val="both"/>
      </w:pPr>
      <w:r>
        <w:rPr>
          <w:rFonts w:ascii="Times New Roman"/>
          <w:b w:val="false"/>
          <w:i w:val="false"/>
          <w:color w:val="000000"/>
          <w:sz w:val="28"/>
        </w:rPr>
        <w:t>
      Инвестиционные затраты.</w:t>
      </w:r>
    </w:p>
    <w:bookmarkEnd w:id="2617"/>
    <w:bookmarkStart w:name="z2808" w:id="2618"/>
    <w:p>
      <w:pPr>
        <w:spacing w:after="0"/>
        <w:ind w:left="0"/>
        <w:jc w:val="both"/>
      </w:pPr>
      <w:r>
        <w:rPr>
          <w:rFonts w:ascii="Times New Roman"/>
          <w:b w:val="false"/>
          <w:i w:val="false"/>
          <w:color w:val="000000"/>
          <w:sz w:val="28"/>
        </w:rPr>
        <w:t>
      Применимость</w:t>
      </w:r>
    </w:p>
    <w:bookmarkEnd w:id="2618"/>
    <w:bookmarkStart w:name="z2809" w:id="2619"/>
    <w:p>
      <w:pPr>
        <w:spacing w:after="0"/>
        <w:ind w:left="0"/>
        <w:jc w:val="both"/>
      </w:pPr>
      <w:r>
        <w:rPr>
          <w:rFonts w:ascii="Times New Roman"/>
          <w:b w:val="false"/>
          <w:i w:val="false"/>
          <w:color w:val="000000"/>
          <w:sz w:val="28"/>
        </w:rPr>
        <w:t>
      Технология общеприменима.</w:t>
      </w:r>
    </w:p>
    <w:bookmarkEnd w:id="2619"/>
    <w:bookmarkStart w:name="z2810" w:id="2620"/>
    <w:p>
      <w:pPr>
        <w:spacing w:after="0"/>
        <w:ind w:left="0"/>
        <w:jc w:val="both"/>
      </w:pPr>
      <w:r>
        <w:rPr>
          <w:rFonts w:ascii="Times New Roman"/>
          <w:b w:val="false"/>
          <w:i w:val="false"/>
          <w:color w:val="000000"/>
          <w:sz w:val="28"/>
        </w:rPr>
        <w:t>
      Эффект от внедрения</w:t>
      </w:r>
    </w:p>
    <w:bookmarkEnd w:id="2620"/>
    <w:bookmarkStart w:name="z2811" w:id="2621"/>
    <w:p>
      <w:pPr>
        <w:spacing w:after="0"/>
        <w:ind w:left="0"/>
        <w:jc w:val="both"/>
      </w:pPr>
      <w:r>
        <w:rPr>
          <w:rFonts w:ascii="Times New Roman"/>
          <w:b w:val="false"/>
          <w:i w:val="false"/>
          <w:color w:val="000000"/>
          <w:sz w:val="28"/>
        </w:rPr>
        <w:t>
      Увеличение степени очистки нефти и воды от загрязняющих веществ.</w:t>
      </w:r>
    </w:p>
    <w:bookmarkEnd w:id="2621"/>
    <w:bookmarkStart w:name="z2812" w:id="2622"/>
    <w:p>
      <w:pPr>
        <w:spacing w:after="0"/>
        <w:ind w:left="0"/>
        <w:jc w:val="both"/>
      </w:pPr>
      <w:r>
        <w:rPr>
          <w:rFonts w:ascii="Times New Roman"/>
          <w:b w:val="false"/>
          <w:i w:val="false"/>
          <w:color w:val="000000"/>
          <w:sz w:val="28"/>
        </w:rPr>
        <w:t>
      Справочная литература</w:t>
      </w:r>
    </w:p>
    <w:bookmarkEnd w:id="2622"/>
    <w:bookmarkStart w:name="z2813" w:id="2623"/>
    <w:p>
      <w:pPr>
        <w:spacing w:after="0"/>
        <w:ind w:left="0"/>
        <w:jc w:val="both"/>
      </w:pPr>
      <w:r>
        <w:rPr>
          <w:rFonts w:ascii="Times New Roman"/>
          <w:b w:val="false"/>
          <w:i w:val="false"/>
          <w:color w:val="000000"/>
          <w:sz w:val="28"/>
        </w:rPr>
        <w:t>
      [28]</w:t>
      </w:r>
    </w:p>
    <w:bookmarkEnd w:id="2623"/>
    <w:p>
      <w:pPr>
        <w:spacing w:after="0"/>
        <w:ind w:left="0"/>
        <w:jc w:val="both"/>
      </w:pPr>
      <w:r>
        <w:rPr>
          <w:rFonts w:ascii="Times New Roman"/>
          <w:b/>
          <w:i w:val="false"/>
          <w:color w:val="000000"/>
          <w:sz w:val="28"/>
        </w:rPr>
        <w:t>5.4. Подготовка и переработка газа</w:t>
      </w:r>
    </w:p>
    <w:p>
      <w:pPr>
        <w:spacing w:after="0"/>
        <w:ind w:left="0"/>
        <w:jc w:val="both"/>
      </w:pPr>
      <w:r>
        <w:rPr>
          <w:rFonts w:ascii="Times New Roman"/>
          <w:b/>
          <w:i w:val="false"/>
          <w:color w:val="000000"/>
          <w:sz w:val="28"/>
        </w:rPr>
        <w:t>5.4.1. Осушка газа</w:t>
      </w:r>
    </w:p>
    <w:bookmarkStart w:name="z2816" w:id="2624"/>
    <w:p>
      <w:pPr>
        <w:spacing w:after="0"/>
        <w:ind w:left="0"/>
        <w:jc w:val="both"/>
      </w:pPr>
      <w:r>
        <w:rPr>
          <w:rFonts w:ascii="Times New Roman"/>
          <w:b w:val="false"/>
          <w:i w:val="false"/>
          <w:color w:val="000000"/>
          <w:sz w:val="28"/>
        </w:rPr>
        <w:t>
      См. раздел 3.4.1</w:t>
      </w:r>
    </w:p>
    <w:bookmarkEnd w:id="2624"/>
    <w:p>
      <w:pPr>
        <w:spacing w:after="0"/>
        <w:ind w:left="0"/>
        <w:jc w:val="both"/>
      </w:pPr>
      <w:r>
        <w:rPr>
          <w:rFonts w:ascii="Times New Roman"/>
          <w:b/>
          <w:i w:val="false"/>
          <w:color w:val="000000"/>
          <w:sz w:val="28"/>
        </w:rPr>
        <w:t>5.4.1.1. Предварительная сепарация</w:t>
      </w:r>
    </w:p>
    <w:bookmarkStart w:name="z2818" w:id="2625"/>
    <w:p>
      <w:pPr>
        <w:spacing w:after="0"/>
        <w:ind w:left="0"/>
        <w:jc w:val="both"/>
      </w:pPr>
      <w:r>
        <w:rPr>
          <w:rFonts w:ascii="Times New Roman"/>
          <w:b w:val="false"/>
          <w:i w:val="false"/>
          <w:color w:val="000000"/>
          <w:sz w:val="28"/>
        </w:rPr>
        <w:t>
      Описание</w:t>
      </w:r>
    </w:p>
    <w:bookmarkEnd w:id="2625"/>
    <w:bookmarkStart w:name="z2819" w:id="2626"/>
    <w:p>
      <w:pPr>
        <w:spacing w:after="0"/>
        <w:ind w:left="0"/>
        <w:jc w:val="both"/>
      </w:pPr>
      <w:r>
        <w:rPr>
          <w:rFonts w:ascii="Times New Roman"/>
          <w:b w:val="false"/>
          <w:i w:val="false"/>
          <w:color w:val="000000"/>
          <w:sz w:val="28"/>
        </w:rPr>
        <w:t xml:space="preserve">
      Описание данной техники указано в разделе 3.2.2. </w:t>
      </w:r>
    </w:p>
    <w:bookmarkEnd w:id="2626"/>
    <w:bookmarkStart w:name="z2820" w:id="2627"/>
    <w:p>
      <w:pPr>
        <w:spacing w:after="0"/>
        <w:ind w:left="0"/>
        <w:jc w:val="both"/>
      </w:pPr>
      <w:r>
        <w:rPr>
          <w:rFonts w:ascii="Times New Roman"/>
          <w:b w:val="false"/>
          <w:i w:val="false"/>
          <w:color w:val="000000"/>
          <w:sz w:val="28"/>
        </w:rPr>
        <w:t>
      Достигнутые экологические выгоды</w:t>
      </w:r>
    </w:p>
    <w:bookmarkEnd w:id="2627"/>
    <w:bookmarkStart w:name="z2821" w:id="262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28"/>
    <w:bookmarkStart w:name="z2822" w:id="2629"/>
    <w:p>
      <w:pPr>
        <w:spacing w:after="0"/>
        <w:ind w:left="0"/>
        <w:jc w:val="both"/>
      </w:pPr>
      <w:r>
        <w:rPr>
          <w:rFonts w:ascii="Times New Roman"/>
          <w:b w:val="false"/>
          <w:i w:val="false"/>
          <w:color w:val="000000"/>
          <w:sz w:val="28"/>
        </w:rPr>
        <w:t>
      Эксплуатационные данные указаны в разделе 3.2.2.</w:t>
      </w:r>
    </w:p>
    <w:bookmarkEnd w:id="2629"/>
    <w:bookmarkStart w:name="z2823" w:id="2630"/>
    <w:p>
      <w:pPr>
        <w:spacing w:after="0"/>
        <w:ind w:left="0"/>
        <w:jc w:val="both"/>
      </w:pPr>
      <w:r>
        <w:rPr>
          <w:rFonts w:ascii="Times New Roman"/>
          <w:b w:val="false"/>
          <w:i w:val="false"/>
          <w:color w:val="000000"/>
          <w:sz w:val="28"/>
        </w:rPr>
        <w:t>
      Кросс-медиа эффект</w:t>
      </w:r>
    </w:p>
    <w:bookmarkEnd w:id="2630"/>
    <w:bookmarkStart w:name="z2824" w:id="2631"/>
    <w:p>
      <w:pPr>
        <w:spacing w:after="0"/>
        <w:ind w:left="0"/>
        <w:jc w:val="both"/>
      </w:pPr>
      <w:r>
        <w:rPr>
          <w:rFonts w:ascii="Times New Roman"/>
          <w:b w:val="false"/>
          <w:i w:val="false"/>
          <w:color w:val="000000"/>
          <w:sz w:val="28"/>
        </w:rPr>
        <w:t>
      Нет дополнительных воздействий на окружающую среду.</w:t>
      </w:r>
    </w:p>
    <w:bookmarkEnd w:id="2631"/>
    <w:bookmarkStart w:name="z2825" w:id="2632"/>
    <w:p>
      <w:pPr>
        <w:spacing w:after="0"/>
        <w:ind w:left="0"/>
        <w:jc w:val="both"/>
      </w:pPr>
      <w:r>
        <w:rPr>
          <w:rFonts w:ascii="Times New Roman"/>
          <w:b w:val="false"/>
          <w:i w:val="false"/>
          <w:color w:val="000000"/>
          <w:sz w:val="28"/>
        </w:rPr>
        <w:t>
      Применимость</w:t>
      </w:r>
    </w:p>
    <w:bookmarkEnd w:id="2632"/>
    <w:bookmarkStart w:name="z2826" w:id="2633"/>
    <w:p>
      <w:pPr>
        <w:spacing w:after="0"/>
        <w:ind w:left="0"/>
        <w:jc w:val="both"/>
      </w:pPr>
      <w:r>
        <w:rPr>
          <w:rFonts w:ascii="Times New Roman"/>
          <w:b w:val="false"/>
          <w:i w:val="false"/>
          <w:color w:val="000000"/>
          <w:sz w:val="28"/>
        </w:rPr>
        <w:t>
      Технология общеприменима.</w:t>
      </w:r>
    </w:p>
    <w:bookmarkEnd w:id="2633"/>
    <w:bookmarkStart w:name="z2827" w:id="2634"/>
    <w:p>
      <w:pPr>
        <w:spacing w:after="0"/>
        <w:ind w:left="0"/>
        <w:jc w:val="both"/>
      </w:pPr>
      <w:r>
        <w:rPr>
          <w:rFonts w:ascii="Times New Roman"/>
          <w:b w:val="false"/>
          <w:i w:val="false"/>
          <w:color w:val="000000"/>
          <w:sz w:val="28"/>
        </w:rPr>
        <w:t>
      Экономика</w:t>
      </w:r>
    </w:p>
    <w:bookmarkEnd w:id="2634"/>
    <w:bookmarkStart w:name="z2828" w:id="2635"/>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635"/>
    <w:bookmarkStart w:name="z2829" w:id="2636"/>
    <w:p>
      <w:pPr>
        <w:spacing w:after="0"/>
        <w:ind w:left="0"/>
        <w:jc w:val="both"/>
      </w:pPr>
      <w:r>
        <w:rPr>
          <w:rFonts w:ascii="Times New Roman"/>
          <w:b w:val="false"/>
          <w:i w:val="false"/>
          <w:color w:val="000000"/>
          <w:sz w:val="28"/>
        </w:rPr>
        <w:t>
      Эффект от внедрения</w:t>
      </w:r>
    </w:p>
    <w:bookmarkEnd w:id="2636"/>
    <w:bookmarkStart w:name="z2830" w:id="2637"/>
    <w:p>
      <w:pPr>
        <w:spacing w:after="0"/>
        <w:ind w:left="0"/>
        <w:jc w:val="both"/>
      </w:pPr>
      <w:r>
        <w:rPr>
          <w:rFonts w:ascii="Times New Roman"/>
          <w:b w:val="false"/>
          <w:i w:val="false"/>
          <w:color w:val="000000"/>
          <w:sz w:val="28"/>
        </w:rPr>
        <w:t xml:space="preserve">
      Снижение выбросов. </w:t>
      </w:r>
    </w:p>
    <w:bookmarkEnd w:id="2637"/>
    <w:bookmarkStart w:name="z2831" w:id="2638"/>
    <w:p>
      <w:pPr>
        <w:spacing w:after="0"/>
        <w:ind w:left="0"/>
        <w:jc w:val="both"/>
      </w:pPr>
      <w:r>
        <w:rPr>
          <w:rFonts w:ascii="Times New Roman"/>
          <w:b w:val="false"/>
          <w:i w:val="false"/>
          <w:color w:val="000000"/>
          <w:sz w:val="28"/>
        </w:rPr>
        <w:t>
      Отделении примесей от сырой нефти для последующей переработки.</w:t>
      </w:r>
    </w:p>
    <w:bookmarkEnd w:id="2638"/>
    <w:p>
      <w:pPr>
        <w:spacing w:after="0"/>
        <w:ind w:left="0"/>
        <w:jc w:val="both"/>
      </w:pPr>
      <w:r>
        <w:rPr>
          <w:rFonts w:ascii="Times New Roman"/>
          <w:b/>
          <w:i w:val="false"/>
          <w:color w:val="000000"/>
          <w:sz w:val="28"/>
        </w:rPr>
        <w:t>5.4.1.2. Абсорбционная осушка газа</w:t>
      </w:r>
    </w:p>
    <w:bookmarkStart w:name="z2833" w:id="2639"/>
    <w:p>
      <w:pPr>
        <w:spacing w:after="0"/>
        <w:ind w:left="0"/>
        <w:jc w:val="both"/>
      </w:pPr>
      <w:r>
        <w:rPr>
          <w:rFonts w:ascii="Times New Roman"/>
          <w:b w:val="false"/>
          <w:i w:val="false"/>
          <w:color w:val="000000"/>
          <w:sz w:val="28"/>
        </w:rPr>
        <w:t>
      Описание</w:t>
      </w:r>
    </w:p>
    <w:bookmarkEnd w:id="2639"/>
    <w:bookmarkStart w:name="z2834" w:id="2640"/>
    <w:p>
      <w:pPr>
        <w:spacing w:after="0"/>
        <w:ind w:left="0"/>
        <w:jc w:val="both"/>
      </w:pPr>
      <w:r>
        <w:rPr>
          <w:rFonts w:ascii="Times New Roman"/>
          <w:b w:val="false"/>
          <w:i w:val="false"/>
          <w:color w:val="000000"/>
          <w:sz w:val="28"/>
        </w:rPr>
        <w:t xml:space="preserve">
      Абсорбцией называется процесс поглощения компонентов газа жидкими поглотителями-абсорбентами. Этот процесс основан на различии давлений насыщенных паров влаги в сырьевом газе и над раствором абсорбента, контактирующим с газом. При контактировании газа с осушителями абсорбция (извлечение) влаги протекает до тех пор, пока парциальное давление влаги в газе не достигнет величины ее же парциального давления над раствором осушителя (абсорбента). Описание данной техники указано в разделе 3.4.1. </w:t>
      </w:r>
    </w:p>
    <w:bookmarkEnd w:id="2640"/>
    <w:bookmarkStart w:name="z2835" w:id="264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41"/>
    <w:bookmarkStart w:name="z2836" w:id="2642"/>
    <w:p>
      <w:pPr>
        <w:spacing w:after="0"/>
        <w:ind w:left="0"/>
        <w:jc w:val="both"/>
      </w:pPr>
      <w:r>
        <w:rPr>
          <w:rFonts w:ascii="Times New Roman"/>
          <w:b w:val="false"/>
          <w:i w:val="false"/>
          <w:color w:val="000000"/>
          <w:sz w:val="28"/>
        </w:rPr>
        <w:t>
      Эксплуатационные данные указаны в разделе 3.4.1.</w:t>
      </w:r>
    </w:p>
    <w:bookmarkEnd w:id="2642"/>
    <w:bookmarkStart w:name="z2837" w:id="2643"/>
    <w:p>
      <w:pPr>
        <w:spacing w:after="0"/>
        <w:ind w:left="0"/>
        <w:jc w:val="both"/>
      </w:pPr>
      <w:r>
        <w:rPr>
          <w:rFonts w:ascii="Times New Roman"/>
          <w:b w:val="false"/>
          <w:i w:val="false"/>
          <w:color w:val="000000"/>
          <w:sz w:val="28"/>
        </w:rPr>
        <w:t>
      Кросс-медиа эффект</w:t>
      </w:r>
    </w:p>
    <w:bookmarkEnd w:id="2643"/>
    <w:bookmarkStart w:name="z2838" w:id="2644"/>
    <w:p>
      <w:pPr>
        <w:spacing w:after="0"/>
        <w:ind w:left="0"/>
        <w:jc w:val="both"/>
      </w:pPr>
      <w:r>
        <w:rPr>
          <w:rFonts w:ascii="Times New Roman"/>
          <w:b w:val="false"/>
          <w:i w:val="false"/>
          <w:color w:val="000000"/>
          <w:sz w:val="28"/>
        </w:rPr>
        <w:t>
      Нет дополнительных воздействий на окружающую среду.</w:t>
      </w:r>
    </w:p>
    <w:bookmarkEnd w:id="2644"/>
    <w:bookmarkStart w:name="z2839" w:id="2645"/>
    <w:p>
      <w:pPr>
        <w:spacing w:after="0"/>
        <w:ind w:left="0"/>
        <w:jc w:val="both"/>
      </w:pPr>
      <w:r>
        <w:rPr>
          <w:rFonts w:ascii="Times New Roman"/>
          <w:b w:val="false"/>
          <w:i w:val="false"/>
          <w:color w:val="000000"/>
          <w:sz w:val="28"/>
        </w:rPr>
        <w:t>
      Применимость</w:t>
      </w:r>
    </w:p>
    <w:bookmarkEnd w:id="2645"/>
    <w:bookmarkStart w:name="z2840" w:id="2646"/>
    <w:p>
      <w:pPr>
        <w:spacing w:after="0"/>
        <w:ind w:left="0"/>
        <w:jc w:val="both"/>
      </w:pPr>
      <w:r>
        <w:rPr>
          <w:rFonts w:ascii="Times New Roman"/>
          <w:b w:val="false"/>
          <w:i w:val="false"/>
          <w:color w:val="000000"/>
          <w:sz w:val="28"/>
        </w:rPr>
        <w:t>
      Технология общеприменима.</w:t>
      </w:r>
    </w:p>
    <w:bookmarkEnd w:id="2646"/>
    <w:bookmarkStart w:name="z2841" w:id="2647"/>
    <w:p>
      <w:pPr>
        <w:spacing w:after="0"/>
        <w:ind w:left="0"/>
        <w:jc w:val="both"/>
      </w:pPr>
      <w:r>
        <w:rPr>
          <w:rFonts w:ascii="Times New Roman"/>
          <w:b w:val="false"/>
          <w:i w:val="false"/>
          <w:color w:val="000000"/>
          <w:sz w:val="28"/>
        </w:rPr>
        <w:t>
      Экономика</w:t>
      </w:r>
    </w:p>
    <w:bookmarkEnd w:id="2647"/>
    <w:bookmarkStart w:name="z2842" w:id="2648"/>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648"/>
    <w:bookmarkStart w:name="z2843" w:id="2649"/>
    <w:p>
      <w:pPr>
        <w:spacing w:after="0"/>
        <w:ind w:left="0"/>
        <w:jc w:val="both"/>
      </w:pPr>
      <w:r>
        <w:rPr>
          <w:rFonts w:ascii="Times New Roman"/>
          <w:b w:val="false"/>
          <w:i w:val="false"/>
          <w:color w:val="000000"/>
          <w:sz w:val="28"/>
        </w:rPr>
        <w:t>
      Эффект от внедрения</w:t>
      </w:r>
    </w:p>
    <w:bookmarkEnd w:id="2649"/>
    <w:bookmarkStart w:name="z2844" w:id="2650"/>
    <w:p>
      <w:pPr>
        <w:spacing w:after="0"/>
        <w:ind w:left="0"/>
        <w:jc w:val="both"/>
      </w:pPr>
      <w:r>
        <w:rPr>
          <w:rFonts w:ascii="Times New Roman"/>
          <w:b w:val="false"/>
          <w:i w:val="false"/>
          <w:color w:val="000000"/>
          <w:sz w:val="28"/>
        </w:rPr>
        <w:t xml:space="preserve">
      Снижение выбросов. </w:t>
      </w:r>
    </w:p>
    <w:bookmarkEnd w:id="2650"/>
    <w:bookmarkStart w:name="z2845" w:id="2651"/>
    <w:p>
      <w:pPr>
        <w:spacing w:after="0"/>
        <w:ind w:left="0"/>
        <w:jc w:val="both"/>
      </w:pPr>
      <w:r>
        <w:rPr>
          <w:rFonts w:ascii="Times New Roman"/>
          <w:b w:val="false"/>
          <w:i w:val="false"/>
          <w:color w:val="000000"/>
          <w:sz w:val="28"/>
        </w:rPr>
        <w:t>
      Отделении примесей от сырой нефти для последующей переработки.</w:t>
      </w:r>
    </w:p>
    <w:bookmarkEnd w:id="2651"/>
    <w:bookmarkStart w:name="z2846" w:id="2652"/>
    <w:p>
      <w:pPr>
        <w:spacing w:after="0"/>
        <w:ind w:left="0"/>
        <w:jc w:val="both"/>
      </w:pPr>
      <w:r>
        <w:rPr>
          <w:rFonts w:ascii="Times New Roman"/>
          <w:b w:val="false"/>
          <w:i w:val="false"/>
          <w:color w:val="000000"/>
          <w:sz w:val="28"/>
        </w:rPr>
        <w:t>
      Справочная литература</w:t>
      </w:r>
    </w:p>
    <w:bookmarkEnd w:id="2652"/>
    <w:bookmarkStart w:name="z2847" w:id="2653"/>
    <w:p>
      <w:pPr>
        <w:spacing w:after="0"/>
        <w:ind w:left="0"/>
        <w:jc w:val="both"/>
      </w:pPr>
      <w:r>
        <w:rPr>
          <w:rFonts w:ascii="Times New Roman"/>
          <w:b w:val="false"/>
          <w:i w:val="false"/>
          <w:color w:val="000000"/>
          <w:sz w:val="28"/>
        </w:rPr>
        <w:t>
      [29]</w:t>
      </w:r>
    </w:p>
    <w:bookmarkEnd w:id="2653"/>
    <w:p>
      <w:pPr>
        <w:spacing w:after="0"/>
        <w:ind w:left="0"/>
        <w:jc w:val="both"/>
      </w:pPr>
      <w:r>
        <w:rPr>
          <w:rFonts w:ascii="Times New Roman"/>
          <w:b/>
          <w:i w:val="false"/>
          <w:color w:val="000000"/>
          <w:sz w:val="28"/>
        </w:rPr>
        <w:t>5.4.1.3. Адсорбционная осушка газа</w:t>
      </w:r>
    </w:p>
    <w:bookmarkStart w:name="z2849" w:id="2654"/>
    <w:p>
      <w:pPr>
        <w:spacing w:after="0"/>
        <w:ind w:left="0"/>
        <w:jc w:val="both"/>
      </w:pPr>
      <w:r>
        <w:rPr>
          <w:rFonts w:ascii="Times New Roman"/>
          <w:b w:val="false"/>
          <w:i w:val="false"/>
          <w:color w:val="000000"/>
          <w:sz w:val="28"/>
        </w:rPr>
        <w:t>
      Описание</w:t>
      </w:r>
    </w:p>
    <w:bookmarkEnd w:id="2654"/>
    <w:bookmarkStart w:name="z2850" w:id="2655"/>
    <w:p>
      <w:pPr>
        <w:spacing w:after="0"/>
        <w:ind w:left="0"/>
        <w:jc w:val="both"/>
      </w:pPr>
      <w:r>
        <w:rPr>
          <w:rFonts w:ascii="Times New Roman"/>
          <w:b w:val="false"/>
          <w:i w:val="false"/>
          <w:color w:val="000000"/>
          <w:sz w:val="28"/>
        </w:rPr>
        <w:t xml:space="preserve">
      Процесс адсорбционной осушки газа является более простым по сравнению с абсорбцией. На первом этапе газ проходит через сепаратор, где идет отделение механических примесей и капельной влаги. Затем газ поступает в аппарат с адсорбентом (в технологической схеме таких аппаратов должно быть минимум два), где адсорбент поглощает влагу из газа. Далее уже осушенный газ идет далее по технологической линии или в газопровод. Другой аппарат в это время находится в регенерации. Часть осушенного газа, предварительно нагретого в теплообменнике, поступает в низ аппарата для регенерации осушителя. После этого газ вновь проходит через теплообменник, где уже охлаждается, поступает в сепаратор, а затем поступает в поток влажного газа. Описание данной техники указано в разделе 3.4.1. </w:t>
      </w:r>
    </w:p>
    <w:bookmarkEnd w:id="2655"/>
    <w:bookmarkStart w:name="z2851" w:id="265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56"/>
    <w:bookmarkStart w:name="z2852" w:id="2657"/>
    <w:p>
      <w:pPr>
        <w:spacing w:after="0"/>
        <w:ind w:left="0"/>
        <w:jc w:val="both"/>
      </w:pPr>
      <w:r>
        <w:rPr>
          <w:rFonts w:ascii="Times New Roman"/>
          <w:b w:val="false"/>
          <w:i w:val="false"/>
          <w:color w:val="000000"/>
          <w:sz w:val="28"/>
        </w:rPr>
        <w:t>
      Эксплуатационные данные указаны в разделе 3.4.1.</w:t>
      </w:r>
    </w:p>
    <w:bookmarkEnd w:id="2657"/>
    <w:bookmarkStart w:name="z2853" w:id="2658"/>
    <w:p>
      <w:pPr>
        <w:spacing w:after="0"/>
        <w:ind w:left="0"/>
        <w:jc w:val="both"/>
      </w:pPr>
      <w:r>
        <w:rPr>
          <w:rFonts w:ascii="Times New Roman"/>
          <w:b w:val="false"/>
          <w:i w:val="false"/>
          <w:color w:val="000000"/>
          <w:sz w:val="28"/>
        </w:rPr>
        <w:t>
      Кросс-медиа эффект</w:t>
      </w:r>
    </w:p>
    <w:bookmarkEnd w:id="2658"/>
    <w:bookmarkStart w:name="z2854" w:id="2659"/>
    <w:p>
      <w:pPr>
        <w:spacing w:after="0"/>
        <w:ind w:left="0"/>
        <w:jc w:val="both"/>
      </w:pPr>
      <w:r>
        <w:rPr>
          <w:rFonts w:ascii="Times New Roman"/>
          <w:b w:val="false"/>
          <w:i w:val="false"/>
          <w:color w:val="000000"/>
          <w:sz w:val="28"/>
        </w:rPr>
        <w:t>
      Нет дополнительных воздействий на окружающую среду.</w:t>
      </w:r>
    </w:p>
    <w:bookmarkEnd w:id="2659"/>
    <w:bookmarkStart w:name="z2855" w:id="2660"/>
    <w:p>
      <w:pPr>
        <w:spacing w:after="0"/>
        <w:ind w:left="0"/>
        <w:jc w:val="both"/>
      </w:pPr>
      <w:r>
        <w:rPr>
          <w:rFonts w:ascii="Times New Roman"/>
          <w:b w:val="false"/>
          <w:i w:val="false"/>
          <w:color w:val="000000"/>
          <w:sz w:val="28"/>
        </w:rPr>
        <w:t>
      Применимость</w:t>
      </w:r>
    </w:p>
    <w:bookmarkEnd w:id="2660"/>
    <w:bookmarkStart w:name="z2856" w:id="2661"/>
    <w:p>
      <w:pPr>
        <w:spacing w:after="0"/>
        <w:ind w:left="0"/>
        <w:jc w:val="both"/>
      </w:pPr>
      <w:r>
        <w:rPr>
          <w:rFonts w:ascii="Times New Roman"/>
          <w:b w:val="false"/>
          <w:i w:val="false"/>
          <w:color w:val="000000"/>
          <w:sz w:val="28"/>
        </w:rPr>
        <w:t>
      Технология общеприменима.</w:t>
      </w:r>
    </w:p>
    <w:bookmarkEnd w:id="2661"/>
    <w:bookmarkStart w:name="z2857" w:id="2662"/>
    <w:p>
      <w:pPr>
        <w:spacing w:after="0"/>
        <w:ind w:left="0"/>
        <w:jc w:val="both"/>
      </w:pPr>
      <w:r>
        <w:rPr>
          <w:rFonts w:ascii="Times New Roman"/>
          <w:b w:val="false"/>
          <w:i w:val="false"/>
          <w:color w:val="000000"/>
          <w:sz w:val="28"/>
        </w:rPr>
        <w:t>
      Экономика</w:t>
      </w:r>
    </w:p>
    <w:bookmarkEnd w:id="2662"/>
    <w:bookmarkStart w:name="z2858" w:id="266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663"/>
    <w:bookmarkStart w:name="z2859" w:id="2664"/>
    <w:p>
      <w:pPr>
        <w:spacing w:after="0"/>
        <w:ind w:left="0"/>
        <w:jc w:val="both"/>
      </w:pPr>
      <w:r>
        <w:rPr>
          <w:rFonts w:ascii="Times New Roman"/>
          <w:b w:val="false"/>
          <w:i w:val="false"/>
          <w:color w:val="000000"/>
          <w:sz w:val="28"/>
        </w:rPr>
        <w:t>
      Эффект от внедрения</w:t>
      </w:r>
    </w:p>
    <w:bookmarkEnd w:id="2664"/>
    <w:bookmarkStart w:name="z2860" w:id="2665"/>
    <w:p>
      <w:pPr>
        <w:spacing w:after="0"/>
        <w:ind w:left="0"/>
        <w:jc w:val="both"/>
      </w:pPr>
      <w:r>
        <w:rPr>
          <w:rFonts w:ascii="Times New Roman"/>
          <w:b w:val="false"/>
          <w:i w:val="false"/>
          <w:color w:val="000000"/>
          <w:sz w:val="28"/>
        </w:rPr>
        <w:t xml:space="preserve">
      Снижение выбросов. </w:t>
      </w:r>
    </w:p>
    <w:bookmarkEnd w:id="2665"/>
    <w:bookmarkStart w:name="z2861" w:id="2666"/>
    <w:p>
      <w:pPr>
        <w:spacing w:after="0"/>
        <w:ind w:left="0"/>
        <w:jc w:val="both"/>
      </w:pPr>
      <w:r>
        <w:rPr>
          <w:rFonts w:ascii="Times New Roman"/>
          <w:b w:val="false"/>
          <w:i w:val="false"/>
          <w:color w:val="000000"/>
          <w:sz w:val="28"/>
        </w:rPr>
        <w:t>
      Отделении примесей от сырой нефти для последующей переработки.</w:t>
      </w:r>
    </w:p>
    <w:bookmarkEnd w:id="2666"/>
    <w:bookmarkStart w:name="z2862" w:id="2667"/>
    <w:p>
      <w:pPr>
        <w:spacing w:after="0"/>
        <w:ind w:left="0"/>
        <w:jc w:val="both"/>
      </w:pPr>
      <w:r>
        <w:rPr>
          <w:rFonts w:ascii="Times New Roman"/>
          <w:b w:val="false"/>
          <w:i w:val="false"/>
          <w:color w:val="000000"/>
          <w:sz w:val="28"/>
        </w:rPr>
        <w:t>
      Справочная литература</w:t>
      </w:r>
    </w:p>
    <w:bookmarkEnd w:id="2667"/>
    <w:bookmarkStart w:name="z2863" w:id="2668"/>
    <w:p>
      <w:pPr>
        <w:spacing w:after="0"/>
        <w:ind w:left="0"/>
        <w:jc w:val="both"/>
      </w:pPr>
      <w:r>
        <w:rPr>
          <w:rFonts w:ascii="Times New Roman"/>
          <w:b w:val="false"/>
          <w:i w:val="false"/>
          <w:color w:val="000000"/>
          <w:sz w:val="28"/>
        </w:rPr>
        <w:t>
      [29]</w:t>
      </w:r>
    </w:p>
    <w:bookmarkEnd w:id="2668"/>
    <w:p>
      <w:pPr>
        <w:spacing w:after="0"/>
        <w:ind w:left="0"/>
        <w:jc w:val="both"/>
      </w:pPr>
      <w:r>
        <w:rPr>
          <w:rFonts w:ascii="Times New Roman"/>
          <w:b/>
          <w:i w:val="false"/>
          <w:color w:val="000000"/>
          <w:sz w:val="28"/>
        </w:rPr>
        <w:t>5.4.1.4. Низкотемпературная сепарация</w:t>
      </w:r>
    </w:p>
    <w:bookmarkStart w:name="z2865" w:id="2669"/>
    <w:p>
      <w:pPr>
        <w:spacing w:after="0"/>
        <w:ind w:left="0"/>
        <w:jc w:val="both"/>
      </w:pPr>
      <w:r>
        <w:rPr>
          <w:rFonts w:ascii="Times New Roman"/>
          <w:b w:val="false"/>
          <w:i w:val="false"/>
          <w:color w:val="000000"/>
          <w:sz w:val="28"/>
        </w:rPr>
        <w:t>
      Описание</w:t>
      </w:r>
    </w:p>
    <w:bookmarkEnd w:id="2669"/>
    <w:bookmarkStart w:name="z2866" w:id="2670"/>
    <w:p>
      <w:pPr>
        <w:spacing w:after="0"/>
        <w:ind w:left="0"/>
        <w:jc w:val="both"/>
      </w:pPr>
      <w:r>
        <w:rPr>
          <w:rFonts w:ascii="Times New Roman"/>
          <w:b w:val="false"/>
          <w:i w:val="false"/>
          <w:color w:val="000000"/>
          <w:sz w:val="28"/>
        </w:rPr>
        <w:t>
      Низкотемпературной сепарацией (НТС) называется процесс однократной конденсации газа при температурах от -10 до -25 °С и разделения образовавшихся равновесных газовой и жидкой фаз. Одновременно присутствуют все компоненты сырьевого газа, но жидкая фаза состоит преимущественно из углеводородов С3+, а газовая - из метана и этана. Согласно схеме, сырой газ (I) поступает во входной сепаратор 1, где от газа отделяются пластовая вода с ингибитором гидратообразования (VI) и сконденсировавшийся газовый конденсат (VII). Далее частично отсепарированный газ (VIII) охлаждается в регенеративных теплообменниках 2 и 3 и направляется через дроссель 4 в низкотемпературный сепаратор 5. Для предупреждения гидратообразования в поток газа перед теплообменниками (2 и 3) и перед дросселем 4 подается гликоль (моноэтиленгликоль или ДЭГ) или метанол. Технологическая схема установки НТС представлена на рисунке 5.5.</w:t>
      </w:r>
    </w:p>
    <w:bookmarkEnd w:id="2670"/>
    <w:bookmarkStart w:name="z2867" w:id="2671"/>
    <w:p>
      <w:pPr>
        <w:spacing w:after="0"/>
        <w:ind w:left="0"/>
        <w:jc w:val="both"/>
      </w:pPr>
      <w:r>
        <w:rPr>
          <w:rFonts w:ascii="Times New Roman"/>
          <w:b w:val="false"/>
          <w:i w:val="false"/>
          <w:color w:val="000000"/>
          <w:sz w:val="28"/>
        </w:rPr>
        <w:t xml:space="preserve">
      </w:t>
      </w:r>
    </w:p>
    <w:bookmarkEnd w:id="2671"/>
    <w:p>
      <w:pPr>
        <w:spacing w:after="0"/>
        <w:ind w:left="0"/>
        <w:jc w:val="both"/>
      </w:pPr>
      <w:r>
        <w:drawing>
          <wp:inline distT="0" distB="0" distL="0" distR="0">
            <wp:extent cx="42672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2672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8" w:id="2672"/>
    <w:p>
      <w:pPr>
        <w:spacing w:after="0"/>
        <w:ind w:left="0"/>
        <w:jc w:val="both"/>
      </w:pPr>
      <w:r>
        <w:rPr>
          <w:rFonts w:ascii="Times New Roman"/>
          <w:b w:val="false"/>
          <w:i w:val="false"/>
          <w:color w:val="000000"/>
          <w:sz w:val="28"/>
        </w:rPr>
        <w:t>
      Рисунок 5.5. Технологическая схема установки НТС</w:t>
      </w:r>
    </w:p>
    <w:bookmarkEnd w:id="2672"/>
    <w:bookmarkStart w:name="z2869" w:id="2673"/>
    <w:p>
      <w:pPr>
        <w:spacing w:after="0"/>
        <w:ind w:left="0"/>
        <w:jc w:val="both"/>
      </w:pPr>
      <w:r>
        <w:rPr>
          <w:rFonts w:ascii="Times New Roman"/>
          <w:b w:val="false"/>
          <w:i w:val="false"/>
          <w:color w:val="000000"/>
          <w:sz w:val="28"/>
        </w:rPr>
        <w:t>
      За счет перепада давлений в дросселе 4 понижается температура газа. Вместо дросселя 4 может использоваться детандер (машина, приводимая в действие за счет энергии газа, газ при этом снижает давление и температуру). В случае низкого исходного давления сырьевого газа охлажденный газ их теплообменников поступает в испаритель холодильной машины (где используется внешний хладагент, например, сжиженный пропан).</w:t>
      </w:r>
    </w:p>
    <w:bookmarkEnd w:id="2673"/>
    <w:bookmarkStart w:name="z2870" w:id="2674"/>
    <w:p>
      <w:pPr>
        <w:spacing w:after="0"/>
        <w:ind w:left="0"/>
        <w:jc w:val="both"/>
      </w:pPr>
      <w:r>
        <w:rPr>
          <w:rFonts w:ascii="Times New Roman"/>
          <w:b w:val="false"/>
          <w:i w:val="false"/>
          <w:color w:val="000000"/>
          <w:sz w:val="28"/>
        </w:rPr>
        <w:t>
      После охлаждения в устройстве 4 газ поступает в низкотемпературный сепаратор 5, где из потока газа отделяются сконденсировавшиеся жидкие углеводороды и водный раствор ингибитора гидратообразования. Отсепарированный газ (II) из сепаратора 5 через теплообменник 2 подается в магистральный газопровод. Жидкая фаза IV (нестабильный конденсат и водный раствор ингибитора гидратообразования) из низкотемпературного сепаратора 5 через дроссель 6 поступает в сепаратор 7, где от нее отделяется образовавшийся при дросселировании газ выветривания (V), направляемый компрессором 8 (либо эжектором) в общий поток газа перед дросселем 4. Ингибитор гидратообразования (VI) поступает из сепаратора 7 на регенерацию, а сконденсировавшийся нестабильный газовый конденсат (VII) - на стабилизацию.</w:t>
      </w:r>
    </w:p>
    <w:bookmarkEnd w:id="2674"/>
    <w:bookmarkStart w:name="z2871" w:id="2675"/>
    <w:p>
      <w:pPr>
        <w:spacing w:after="0"/>
        <w:ind w:left="0"/>
        <w:jc w:val="both"/>
      </w:pPr>
      <w:r>
        <w:rPr>
          <w:rFonts w:ascii="Times New Roman"/>
          <w:b w:val="false"/>
          <w:i w:val="false"/>
          <w:color w:val="000000"/>
          <w:sz w:val="28"/>
        </w:rPr>
        <w:t>
      Эффективность работы установок НТС зависит от состава исходного газа, температуры и давления в низкотемпературном сепараторе.</w:t>
      </w:r>
    </w:p>
    <w:bookmarkEnd w:id="2675"/>
    <w:bookmarkStart w:name="z2872" w:id="2676"/>
    <w:p>
      <w:pPr>
        <w:spacing w:after="0"/>
        <w:ind w:left="0"/>
        <w:jc w:val="both"/>
      </w:pPr>
      <w:r>
        <w:rPr>
          <w:rFonts w:ascii="Times New Roman"/>
          <w:b w:val="false"/>
          <w:i w:val="false"/>
          <w:color w:val="000000"/>
          <w:sz w:val="28"/>
        </w:rPr>
        <w:t>
      Чем ниже температура процесса и чем больше содержание в исходном газе тяжелых углеводородов, тем больше степень извлечения последних. Для обеспечения высокой степени извлечения тяжелых углеводородов при более легком составе исходного газа требуется более низкая температура.</w:t>
      </w:r>
    </w:p>
    <w:bookmarkEnd w:id="2676"/>
    <w:bookmarkStart w:name="z2873" w:id="2677"/>
    <w:p>
      <w:pPr>
        <w:spacing w:after="0"/>
        <w:ind w:left="0"/>
        <w:jc w:val="both"/>
      </w:pPr>
      <w:r>
        <w:rPr>
          <w:rFonts w:ascii="Times New Roman"/>
          <w:b w:val="false"/>
          <w:i w:val="false"/>
          <w:color w:val="000000"/>
          <w:sz w:val="28"/>
        </w:rPr>
        <w:t>
      В ряде случаев при снижении начального давления газа перед входным сепаратором установки НТС помещают дожимной компрессор, повышающий давление газа (компрессионный метод отбензинивания), или же вместо дросселя на входе газа в низкотемпературный сепаратор помещают холодильную машину для снижения температуры газа.</w:t>
      </w:r>
    </w:p>
    <w:bookmarkEnd w:id="2677"/>
    <w:bookmarkStart w:name="z2874" w:id="2678"/>
    <w:p>
      <w:pPr>
        <w:spacing w:after="0"/>
        <w:ind w:left="0"/>
        <w:jc w:val="both"/>
      </w:pPr>
      <w:r>
        <w:rPr>
          <w:rFonts w:ascii="Times New Roman"/>
          <w:b w:val="false"/>
          <w:i w:val="false"/>
          <w:color w:val="000000"/>
          <w:sz w:val="28"/>
        </w:rPr>
        <w:t>
      Достигнутые экологические выгоды</w:t>
      </w:r>
    </w:p>
    <w:bookmarkEnd w:id="2678"/>
    <w:bookmarkStart w:name="z2875" w:id="2679"/>
    <w:p>
      <w:pPr>
        <w:spacing w:after="0"/>
        <w:ind w:left="0"/>
        <w:jc w:val="both"/>
      </w:pPr>
      <w:r>
        <w:rPr>
          <w:rFonts w:ascii="Times New Roman"/>
          <w:b w:val="false"/>
          <w:i w:val="false"/>
          <w:color w:val="000000"/>
          <w:sz w:val="28"/>
        </w:rPr>
        <w:t>
      Применяя эту технологию, можно достичь показателей выбросов загрязняющих веществ в атмосферный воздух, приведенных в таблице 5.3</w:t>
      </w:r>
    </w:p>
    <w:bookmarkEnd w:id="2679"/>
    <w:bookmarkStart w:name="z2876" w:id="2680"/>
    <w:p>
      <w:pPr>
        <w:spacing w:after="0"/>
        <w:ind w:left="0"/>
        <w:jc w:val="both"/>
      </w:pPr>
      <w:r>
        <w:rPr>
          <w:rFonts w:ascii="Times New Roman"/>
          <w:b w:val="false"/>
          <w:i w:val="false"/>
          <w:color w:val="000000"/>
          <w:sz w:val="28"/>
        </w:rPr>
        <w:t>
      Таблица 5.3. Технологические показатели при извлечении углеводородов методом низкотемпературной сепарации</w:t>
      </w:r>
    </w:p>
    <w:bookmarkEnd w:id="2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(С1 - С5) (исключая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2877" w:id="2681"/>
    <w:p>
      <w:pPr>
        <w:spacing w:after="0"/>
        <w:ind w:left="0"/>
        <w:jc w:val="both"/>
      </w:pPr>
      <w:r>
        <w:rPr>
          <w:rFonts w:ascii="Times New Roman"/>
          <w:b w:val="false"/>
          <w:i w:val="false"/>
          <w:color w:val="000000"/>
          <w:sz w:val="28"/>
        </w:rPr>
        <w:t>
      Кросс-медиа эффект</w:t>
      </w:r>
    </w:p>
    <w:bookmarkEnd w:id="2681"/>
    <w:bookmarkStart w:name="z2878" w:id="2682"/>
    <w:p>
      <w:pPr>
        <w:spacing w:after="0"/>
        <w:ind w:left="0"/>
        <w:jc w:val="both"/>
      </w:pPr>
      <w:r>
        <w:rPr>
          <w:rFonts w:ascii="Times New Roman"/>
          <w:b w:val="false"/>
          <w:i w:val="false"/>
          <w:color w:val="000000"/>
          <w:sz w:val="28"/>
        </w:rPr>
        <w:t>
      Нет дополнительных воздействий на окружающую среду.</w:t>
      </w:r>
    </w:p>
    <w:bookmarkEnd w:id="2682"/>
    <w:bookmarkStart w:name="z2879" w:id="2683"/>
    <w:p>
      <w:pPr>
        <w:spacing w:after="0"/>
        <w:ind w:left="0"/>
        <w:jc w:val="both"/>
      </w:pPr>
      <w:r>
        <w:rPr>
          <w:rFonts w:ascii="Times New Roman"/>
          <w:b w:val="false"/>
          <w:i w:val="false"/>
          <w:color w:val="000000"/>
          <w:sz w:val="28"/>
        </w:rPr>
        <w:t>
      Применимость</w:t>
      </w:r>
    </w:p>
    <w:bookmarkEnd w:id="2683"/>
    <w:bookmarkStart w:name="z2880" w:id="2684"/>
    <w:p>
      <w:pPr>
        <w:spacing w:after="0"/>
        <w:ind w:left="0"/>
        <w:jc w:val="both"/>
      </w:pPr>
      <w:r>
        <w:rPr>
          <w:rFonts w:ascii="Times New Roman"/>
          <w:b w:val="false"/>
          <w:i w:val="false"/>
          <w:color w:val="000000"/>
          <w:sz w:val="28"/>
        </w:rPr>
        <w:t>
      Технология общеприменима.</w:t>
      </w:r>
    </w:p>
    <w:bookmarkEnd w:id="2684"/>
    <w:bookmarkStart w:name="z2881" w:id="2685"/>
    <w:p>
      <w:pPr>
        <w:spacing w:after="0"/>
        <w:ind w:left="0"/>
        <w:jc w:val="both"/>
      </w:pPr>
      <w:r>
        <w:rPr>
          <w:rFonts w:ascii="Times New Roman"/>
          <w:b w:val="false"/>
          <w:i w:val="false"/>
          <w:color w:val="000000"/>
          <w:sz w:val="28"/>
        </w:rPr>
        <w:t>
      Экономика</w:t>
      </w:r>
    </w:p>
    <w:bookmarkEnd w:id="2685"/>
    <w:bookmarkStart w:name="z2882" w:id="268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686"/>
    <w:bookmarkStart w:name="z2883" w:id="2687"/>
    <w:p>
      <w:pPr>
        <w:spacing w:after="0"/>
        <w:ind w:left="0"/>
        <w:jc w:val="both"/>
      </w:pPr>
      <w:r>
        <w:rPr>
          <w:rFonts w:ascii="Times New Roman"/>
          <w:b w:val="false"/>
          <w:i w:val="false"/>
          <w:color w:val="000000"/>
          <w:sz w:val="28"/>
        </w:rPr>
        <w:t>
      Эффект от внедрения</w:t>
      </w:r>
    </w:p>
    <w:bookmarkEnd w:id="2687"/>
    <w:bookmarkStart w:name="z2884" w:id="2688"/>
    <w:p>
      <w:pPr>
        <w:spacing w:after="0"/>
        <w:ind w:left="0"/>
        <w:jc w:val="both"/>
      </w:pPr>
      <w:r>
        <w:rPr>
          <w:rFonts w:ascii="Times New Roman"/>
          <w:b w:val="false"/>
          <w:i w:val="false"/>
          <w:color w:val="000000"/>
          <w:sz w:val="28"/>
        </w:rPr>
        <w:t xml:space="preserve">
      Снижение выбросов. </w:t>
      </w:r>
    </w:p>
    <w:bookmarkEnd w:id="2688"/>
    <w:bookmarkStart w:name="z2885" w:id="2689"/>
    <w:p>
      <w:pPr>
        <w:spacing w:after="0"/>
        <w:ind w:left="0"/>
        <w:jc w:val="both"/>
      </w:pPr>
      <w:r>
        <w:rPr>
          <w:rFonts w:ascii="Times New Roman"/>
          <w:b w:val="false"/>
          <w:i w:val="false"/>
          <w:color w:val="000000"/>
          <w:sz w:val="28"/>
        </w:rPr>
        <w:t>
      Отделении примесей от сырой нефти для последующей переработки.</w:t>
      </w:r>
    </w:p>
    <w:bookmarkEnd w:id="2689"/>
    <w:p>
      <w:pPr>
        <w:spacing w:after="0"/>
        <w:ind w:left="0"/>
        <w:jc w:val="both"/>
      </w:pPr>
      <w:r>
        <w:rPr>
          <w:rFonts w:ascii="Times New Roman"/>
          <w:b/>
          <w:i w:val="false"/>
          <w:color w:val="000000"/>
          <w:sz w:val="28"/>
        </w:rPr>
        <w:t>5.4.1.5 Подача газа на ГПЗ для получения различных видов топлива и сырья для нефтехимии</w:t>
      </w:r>
    </w:p>
    <w:bookmarkStart w:name="z2887" w:id="2690"/>
    <w:p>
      <w:pPr>
        <w:spacing w:after="0"/>
        <w:ind w:left="0"/>
        <w:jc w:val="both"/>
      </w:pPr>
      <w:r>
        <w:rPr>
          <w:rFonts w:ascii="Times New Roman"/>
          <w:b w:val="false"/>
          <w:i w:val="false"/>
          <w:color w:val="000000"/>
          <w:sz w:val="28"/>
        </w:rPr>
        <w:t>
      Описание</w:t>
      </w:r>
    </w:p>
    <w:bookmarkEnd w:id="2690"/>
    <w:bookmarkStart w:name="z2888" w:id="2691"/>
    <w:p>
      <w:pPr>
        <w:spacing w:after="0"/>
        <w:ind w:left="0"/>
        <w:jc w:val="both"/>
      </w:pPr>
      <w:r>
        <w:rPr>
          <w:rFonts w:ascii="Times New Roman"/>
          <w:b w:val="false"/>
          <w:i w:val="false"/>
          <w:color w:val="000000"/>
          <w:sz w:val="28"/>
        </w:rPr>
        <w:t xml:space="preserve">
      Природный и попутный газ, поступающий для переработки на завод, должен отвечать требованиям, предъявляемым к товарной продукции УКПГ и регламентируются отраслевыми и государственными стандартами. </w:t>
      </w:r>
    </w:p>
    <w:bookmarkEnd w:id="2691"/>
    <w:bookmarkStart w:name="z2889" w:id="2692"/>
    <w:p>
      <w:pPr>
        <w:spacing w:after="0"/>
        <w:ind w:left="0"/>
        <w:jc w:val="both"/>
      </w:pPr>
      <w:r>
        <w:rPr>
          <w:rFonts w:ascii="Times New Roman"/>
          <w:b w:val="false"/>
          <w:i w:val="false"/>
          <w:color w:val="000000"/>
          <w:sz w:val="28"/>
        </w:rPr>
        <w:t>
      Для газа, подаваемого местным потребителям для использования в промышленности и коммунальном хозяйстве, нормируются теплота сгорания и число Воббе, а также интенсивность запаха.</w:t>
      </w:r>
    </w:p>
    <w:bookmarkEnd w:id="2692"/>
    <w:bookmarkStart w:name="z2890" w:id="2693"/>
    <w:p>
      <w:pPr>
        <w:spacing w:after="0"/>
        <w:ind w:left="0"/>
        <w:jc w:val="both"/>
      </w:pPr>
      <w:r>
        <w:rPr>
          <w:rFonts w:ascii="Times New Roman"/>
          <w:b w:val="false"/>
          <w:i w:val="false"/>
          <w:color w:val="000000"/>
          <w:sz w:val="28"/>
        </w:rPr>
        <w:t>
      При использовании газа в качестве газомоторного топлива для автомобильного транспорта главным показателем качества является расчетное октановое число. Для обеспечения сырьем заводов получения полиэтилена и полипропилена выделяют этан-этиленовую, пропан – пропиленовую фракции, соответствующие стандартам качества нормативных документов.</w:t>
      </w:r>
    </w:p>
    <w:bookmarkEnd w:id="2693"/>
    <w:bookmarkStart w:name="z2891" w:id="2694"/>
    <w:p>
      <w:pPr>
        <w:spacing w:after="0"/>
        <w:ind w:left="0"/>
        <w:jc w:val="both"/>
      </w:pPr>
      <w:r>
        <w:rPr>
          <w:rFonts w:ascii="Times New Roman"/>
          <w:b w:val="false"/>
          <w:i w:val="false"/>
          <w:color w:val="000000"/>
          <w:sz w:val="28"/>
        </w:rPr>
        <w:t>
      Кросс-медиа эффект</w:t>
      </w:r>
    </w:p>
    <w:bookmarkEnd w:id="2694"/>
    <w:bookmarkStart w:name="z2892" w:id="2695"/>
    <w:p>
      <w:pPr>
        <w:spacing w:after="0"/>
        <w:ind w:left="0"/>
        <w:jc w:val="both"/>
      </w:pPr>
      <w:r>
        <w:rPr>
          <w:rFonts w:ascii="Times New Roman"/>
          <w:b w:val="false"/>
          <w:i w:val="false"/>
          <w:color w:val="000000"/>
          <w:sz w:val="28"/>
        </w:rPr>
        <w:t>
      Нет дополнительных воздействий на окружающую среду.</w:t>
      </w:r>
    </w:p>
    <w:bookmarkEnd w:id="2695"/>
    <w:bookmarkStart w:name="z2893" w:id="2696"/>
    <w:p>
      <w:pPr>
        <w:spacing w:after="0"/>
        <w:ind w:left="0"/>
        <w:jc w:val="both"/>
      </w:pPr>
      <w:r>
        <w:rPr>
          <w:rFonts w:ascii="Times New Roman"/>
          <w:b w:val="false"/>
          <w:i w:val="false"/>
          <w:color w:val="000000"/>
          <w:sz w:val="28"/>
        </w:rPr>
        <w:t>
      Применимость</w:t>
      </w:r>
    </w:p>
    <w:bookmarkEnd w:id="2696"/>
    <w:bookmarkStart w:name="z2894" w:id="2697"/>
    <w:p>
      <w:pPr>
        <w:spacing w:after="0"/>
        <w:ind w:left="0"/>
        <w:jc w:val="both"/>
      </w:pPr>
      <w:r>
        <w:rPr>
          <w:rFonts w:ascii="Times New Roman"/>
          <w:b w:val="false"/>
          <w:i w:val="false"/>
          <w:color w:val="000000"/>
          <w:sz w:val="28"/>
        </w:rPr>
        <w:t>
      Технология общеприменима.</w:t>
      </w:r>
    </w:p>
    <w:bookmarkEnd w:id="2697"/>
    <w:bookmarkStart w:name="z2895" w:id="2698"/>
    <w:p>
      <w:pPr>
        <w:spacing w:after="0"/>
        <w:ind w:left="0"/>
        <w:jc w:val="both"/>
      </w:pPr>
      <w:r>
        <w:rPr>
          <w:rFonts w:ascii="Times New Roman"/>
          <w:b w:val="false"/>
          <w:i w:val="false"/>
          <w:color w:val="000000"/>
          <w:sz w:val="28"/>
        </w:rPr>
        <w:t>
      Экономика</w:t>
      </w:r>
    </w:p>
    <w:bookmarkEnd w:id="2698"/>
    <w:bookmarkStart w:name="z2896" w:id="2699"/>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699"/>
    <w:bookmarkStart w:name="z2897" w:id="2700"/>
    <w:p>
      <w:pPr>
        <w:spacing w:after="0"/>
        <w:ind w:left="0"/>
        <w:jc w:val="both"/>
      </w:pPr>
      <w:r>
        <w:rPr>
          <w:rFonts w:ascii="Times New Roman"/>
          <w:b w:val="false"/>
          <w:i w:val="false"/>
          <w:color w:val="000000"/>
          <w:sz w:val="28"/>
        </w:rPr>
        <w:t>
      Эффект от внедрения</w:t>
      </w:r>
    </w:p>
    <w:bookmarkEnd w:id="2700"/>
    <w:bookmarkStart w:name="z2898" w:id="2701"/>
    <w:p>
      <w:pPr>
        <w:spacing w:after="0"/>
        <w:ind w:left="0"/>
        <w:jc w:val="both"/>
      </w:pPr>
      <w:r>
        <w:rPr>
          <w:rFonts w:ascii="Times New Roman"/>
          <w:b w:val="false"/>
          <w:i w:val="false"/>
          <w:color w:val="000000"/>
          <w:sz w:val="28"/>
        </w:rPr>
        <w:t xml:space="preserve">
      Снижение выбросов. </w:t>
      </w:r>
    </w:p>
    <w:bookmarkEnd w:id="2701"/>
    <w:bookmarkStart w:name="z2899" w:id="2702"/>
    <w:p>
      <w:pPr>
        <w:spacing w:after="0"/>
        <w:ind w:left="0"/>
        <w:jc w:val="both"/>
      </w:pPr>
      <w:r>
        <w:rPr>
          <w:rFonts w:ascii="Times New Roman"/>
          <w:b w:val="false"/>
          <w:i w:val="false"/>
          <w:color w:val="000000"/>
          <w:sz w:val="28"/>
        </w:rPr>
        <w:t>
      Отделении примесей от сырой нефти для последующей переработки.</w:t>
      </w:r>
    </w:p>
    <w:bookmarkEnd w:id="2702"/>
    <w:p>
      <w:pPr>
        <w:spacing w:after="0"/>
        <w:ind w:left="0"/>
        <w:jc w:val="both"/>
      </w:pPr>
      <w:r>
        <w:rPr>
          <w:rFonts w:ascii="Times New Roman"/>
          <w:b/>
          <w:i w:val="false"/>
          <w:color w:val="000000"/>
          <w:sz w:val="28"/>
        </w:rPr>
        <w:t>5.4.1.6. Подготовка и подача в единую систему газа</w:t>
      </w:r>
    </w:p>
    <w:bookmarkStart w:name="z2901" w:id="2703"/>
    <w:p>
      <w:pPr>
        <w:spacing w:after="0"/>
        <w:ind w:left="0"/>
        <w:jc w:val="both"/>
      </w:pPr>
      <w:r>
        <w:rPr>
          <w:rFonts w:ascii="Times New Roman"/>
          <w:b w:val="false"/>
          <w:i w:val="false"/>
          <w:color w:val="000000"/>
          <w:sz w:val="28"/>
        </w:rPr>
        <w:t>
      Описание</w:t>
      </w:r>
    </w:p>
    <w:bookmarkEnd w:id="2703"/>
    <w:bookmarkStart w:name="z2902" w:id="2704"/>
    <w:p>
      <w:pPr>
        <w:spacing w:after="0"/>
        <w:ind w:left="0"/>
        <w:jc w:val="both"/>
      </w:pPr>
      <w:r>
        <w:rPr>
          <w:rFonts w:ascii="Times New Roman"/>
          <w:b w:val="false"/>
          <w:i w:val="false"/>
          <w:color w:val="000000"/>
          <w:sz w:val="28"/>
        </w:rPr>
        <w:t>
      Установка комплексной подготовки газа (УКПГ) - комплекс технологического оборудования и вспомогательных систем, обеспечивающих сбор и обработку природного газа и газового конденсата. </w:t>
      </w:r>
    </w:p>
    <w:bookmarkEnd w:id="2704"/>
    <w:bookmarkStart w:name="z2903" w:id="2705"/>
    <w:p>
      <w:pPr>
        <w:spacing w:after="0"/>
        <w:ind w:left="0"/>
        <w:jc w:val="both"/>
      </w:pPr>
      <w:r>
        <w:rPr>
          <w:rFonts w:ascii="Times New Roman"/>
          <w:b w:val="false"/>
          <w:i w:val="false"/>
          <w:color w:val="000000"/>
          <w:sz w:val="28"/>
        </w:rPr>
        <w:t>
      Товарная продукция УКПГ: </w:t>
      </w:r>
    </w:p>
    <w:bookmarkEnd w:id="2705"/>
    <w:bookmarkStart w:name="z2904" w:id="2706"/>
    <w:p>
      <w:pPr>
        <w:spacing w:after="0"/>
        <w:ind w:left="0"/>
        <w:jc w:val="both"/>
      </w:pPr>
      <w:r>
        <w:rPr>
          <w:rFonts w:ascii="Times New Roman"/>
          <w:b w:val="false"/>
          <w:i w:val="false"/>
          <w:color w:val="000000"/>
          <w:sz w:val="28"/>
        </w:rPr>
        <w:t>
      сухой газ месторождений;</w:t>
      </w:r>
    </w:p>
    <w:bookmarkEnd w:id="2706"/>
    <w:bookmarkStart w:name="z2905" w:id="2707"/>
    <w:p>
      <w:pPr>
        <w:spacing w:after="0"/>
        <w:ind w:left="0"/>
        <w:jc w:val="both"/>
      </w:pPr>
      <w:r>
        <w:rPr>
          <w:rFonts w:ascii="Times New Roman"/>
          <w:b w:val="false"/>
          <w:i w:val="false"/>
          <w:color w:val="000000"/>
          <w:sz w:val="28"/>
        </w:rPr>
        <w:t>
      сухой отбензиненный газ месторождений;</w:t>
      </w:r>
    </w:p>
    <w:bookmarkEnd w:id="2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газовый конденсат</w:t>
      </w:r>
      <w:r>
        <w:rPr>
          <w:rFonts w:ascii="Times New Roman"/>
          <w:b w:val="false"/>
          <w:i w:val="false"/>
          <w:color w:val="000000"/>
          <w:sz w:val="28"/>
        </w:rPr>
        <w:t>.</w:t>
      </w:r>
    </w:p>
    <w:p>
      <w:pPr>
        <w:spacing w:after="0"/>
        <w:ind w:left="0"/>
        <w:jc w:val="both"/>
      </w:pPr>
      <w:bookmarkStart w:name="z2907" w:id="2708"/>
      <w:r>
        <w:rPr>
          <w:rFonts w:ascii="Times New Roman"/>
          <w:b w:val="false"/>
          <w:i w:val="false"/>
          <w:color w:val="000000"/>
          <w:sz w:val="28"/>
        </w:rPr>
        <w:t>
      Требования, предъявляемые к товарной продукции УКПГ, регламентируются отраслевыми (ОСТ) и государственными (ГОСТ) стандартами. </w:t>
      </w:r>
    </w:p>
    <w:bookmarkEnd w:id="2708"/>
    <w:p>
      <w:pPr>
        <w:spacing w:after="0"/>
        <w:ind w:left="0"/>
        <w:jc w:val="both"/>
      </w:pPr>
      <w:r>
        <w:rPr>
          <w:rFonts w:ascii="Times New Roman"/>
          <w:b w:val="false"/>
          <w:i w:val="false"/>
          <w:color w:val="000000"/>
          <w:sz w:val="28"/>
        </w:rPr>
        <w:t>Для газа, подаваемого в магистральные газопроводы, главным показателем качества является точка росы (по влаге и углеводородам). Для холодной климатической зоны точка росы по влаге не должна превышать -20 °С, по углеводородам - не выше -10 °С. Помимо этого ОСТ регламентирует такие потребительские свойства газа, как теплота сгорания и допустимое содержание сернистых соединений.</w:t>
      </w:r>
    </w:p>
    <w:p>
      <w:pPr>
        <w:spacing w:after="0"/>
        <w:ind w:left="0"/>
        <w:jc w:val="both"/>
      </w:pPr>
      <w:r>
        <w:rPr>
          <w:rFonts w:ascii="Times New Roman"/>
          <w:b w:val="false"/>
          <w:i w:val="false"/>
          <w:color w:val="000000"/>
          <w:sz w:val="28"/>
        </w:rPr>
        <w:t>Для газа, подаваемого местным потребителям для использования в промышленности и коммунальном хозяйстве, нормируются теплота сгорания и число Воббе, а также интенсивность запаха.</w:t>
      </w:r>
    </w:p>
    <w:p>
      <w:pPr>
        <w:spacing w:after="0"/>
        <w:ind w:left="0"/>
        <w:jc w:val="both"/>
      </w:pPr>
      <w:r>
        <w:rPr>
          <w:rFonts w:ascii="Times New Roman"/>
          <w:b w:val="false"/>
          <w:i w:val="false"/>
          <w:color w:val="000000"/>
          <w:sz w:val="28"/>
        </w:rPr>
        <w:t>При использовании газа в качестве газомоторного топлива для автомобильного транспорта главным показателем качества является расчетное октановое число.</w:t>
      </w:r>
    </w:p>
    <w:p>
      <w:pPr>
        <w:spacing w:after="0"/>
        <w:ind w:left="0"/>
        <w:jc w:val="both"/>
      </w:pPr>
      <w:r>
        <w:rPr>
          <w:rFonts w:ascii="Times New Roman"/>
          <w:b w:val="false"/>
          <w:i w:val="false"/>
          <w:color w:val="000000"/>
          <w:sz w:val="28"/>
        </w:rPr>
        <w:t>Газовый конденсат, производимый на УКПГ, делится на стабильный и нестабильный. Требования, предъявляемые к различным типам конденсата, варьируются.</w:t>
      </w:r>
    </w:p>
    <w:bookmarkStart w:name="z2908" w:id="2709"/>
    <w:p>
      <w:pPr>
        <w:spacing w:after="0"/>
        <w:ind w:left="0"/>
        <w:jc w:val="both"/>
      </w:pPr>
      <w:r>
        <w:rPr>
          <w:rFonts w:ascii="Times New Roman"/>
          <w:b w:val="false"/>
          <w:i w:val="false"/>
          <w:color w:val="000000"/>
          <w:sz w:val="28"/>
        </w:rPr>
        <w:t>
      Технологический процесс.</w:t>
      </w:r>
    </w:p>
    <w:bookmarkEnd w:id="2709"/>
    <w:bookmarkStart w:name="z2909" w:id="2710"/>
    <w:p>
      <w:pPr>
        <w:spacing w:after="0"/>
        <w:ind w:left="0"/>
        <w:jc w:val="both"/>
      </w:pPr>
      <w:r>
        <w:rPr>
          <w:rFonts w:ascii="Times New Roman"/>
          <w:b w:val="false"/>
          <w:i w:val="false"/>
          <w:color w:val="000000"/>
          <w:sz w:val="28"/>
        </w:rPr>
        <w:t>
      Промысловая обработка газа на УКПГ состоит из следующих этапов:</w:t>
      </w:r>
    </w:p>
    <w:bookmarkEnd w:id="2710"/>
    <w:bookmarkStart w:name="z2910" w:id="2711"/>
    <w:p>
      <w:pPr>
        <w:spacing w:after="0"/>
        <w:ind w:left="0"/>
        <w:jc w:val="both"/>
      </w:pPr>
      <w:r>
        <w:rPr>
          <w:rFonts w:ascii="Times New Roman"/>
          <w:b w:val="false"/>
          <w:i w:val="false"/>
          <w:color w:val="000000"/>
          <w:sz w:val="28"/>
        </w:rPr>
        <w:t>
      абсорбционная или адсорбционная сушка;</w:t>
      </w:r>
    </w:p>
    <w:bookmarkEnd w:id="2711"/>
    <w:bookmarkStart w:name="z2911" w:id="2712"/>
    <w:p>
      <w:pPr>
        <w:spacing w:after="0"/>
        <w:ind w:left="0"/>
        <w:jc w:val="both"/>
      </w:pPr>
      <w:r>
        <w:rPr>
          <w:rFonts w:ascii="Times New Roman"/>
          <w:b w:val="false"/>
          <w:i w:val="false"/>
          <w:color w:val="000000"/>
          <w:sz w:val="28"/>
        </w:rPr>
        <w:t>
      низкотемпературная сепарация или абсорбция;</w:t>
      </w:r>
    </w:p>
    <w:bookmarkEnd w:id="2712"/>
    <w:bookmarkStart w:name="z2912" w:id="2713"/>
    <w:p>
      <w:pPr>
        <w:spacing w:after="0"/>
        <w:ind w:left="0"/>
        <w:jc w:val="both"/>
      </w:pPr>
      <w:r>
        <w:rPr>
          <w:rFonts w:ascii="Times New Roman"/>
          <w:b w:val="false"/>
          <w:i w:val="false"/>
          <w:color w:val="000000"/>
          <w:sz w:val="28"/>
        </w:rPr>
        <w:t>
      масляная абсорбция.</w:t>
      </w:r>
    </w:p>
    <w:bookmarkEnd w:id="2713"/>
    <w:p>
      <w:pPr>
        <w:spacing w:after="0"/>
        <w:ind w:left="0"/>
        <w:jc w:val="both"/>
      </w:pPr>
      <w:bookmarkStart w:name="z2913" w:id="2714"/>
      <w:r>
        <w:rPr>
          <w:rFonts w:ascii="Times New Roman"/>
          <w:b w:val="false"/>
          <w:i w:val="false"/>
          <w:color w:val="000000"/>
          <w:sz w:val="28"/>
        </w:rPr>
        <w:t>
      На газовых месторождениях подготовка газа заключается в его осушке, поэтому там используются процессы абсорбции или адсорбции.</w:t>
      </w:r>
    </w:p>
    <w:bookmarkEnd w:id="2714"/>
    <w:p>
      <w:pPr>
        <w:spacing w:after="0"/>
        <w:ind w:left="0"/>
        <w:jc w:val="both"/>
      </w:pPr>
      <w:r>
        <w:rPr>
          <w:rFonts w:ascii="Times New Roman"/>
          <w:b w:val="false"/>
          <w:i w:val="false"/>
          <w:color w:val="000000"/>
          <w:sz w:val="28"/>
        </w:rPr>
        <w:t>На газоконденсатных месторождениях осушка и выделение легкоконденсирующихся углеводородов осуществляются путем низкотемпературной сепарации, низкотемпературной абсорбции или низкотемпературной масляной абсорбции.</w:t>
      </w:r>
    </w:p>
    <w:bookmarkStart w:name="z2914" w:id="2715"/>
    <w:p>
      <w:pPr>
        <w:spacing w:after="0"/>
        <w:ind w:left="0"/>
        <w:jc w:val="both"/>
      </w:pPr>
      <w:r>
        <w:rPr>
          <w:rFonts w:ascii="Times New Roman"/>
          <w:b w:val="false"/>
          <w:i w:val="false"/>
          <w:color w:val="000000"/>
          <w:sz w:val="28"/>
        </w:rPr>
        <w:t>
      Состав УКПГ</w:t>
      </w:r>
    </w:p>
    <w:bookmarkEnd w:id="2715"/>
    <w:bookmarkStart w:name="z2915" w:id="2716"/>
    <w:p>
      <w:pPr>
        <w:spacing w:after="0"/>
        <w:ind w:left="0"/>
        <w:jc w:val="both"/>
      </w:pPr>
      <w:r>
        <w:rPr>
          <w:rFonts w:ascii="Times New Roman"/>
          <w:b w:val="false"/>
          <w:i w:val="false"/>
          <w:color w:val="000000"/>
          <w:sz w:val="28"/>
        </w:rPr>
        <w:t>
      В состав УКПГ входят:</w:t>
      </w:r>
    </w:p>
    <w:bookmarkEnd w:id="2716"/>
    <w:bookmarkStart w:name="z2916" w:id="2717"/>
    <w:p>
      <w:pPr>
        <w:spacing w:after="0"/>
        <w:ind w:left="0"/>
        <w:jc w:val="both"/>
      </w:pPr>
      <w:r>
        <w:rPr>
          <w:rFonts w:ascii="Times New Roman"/>
          <w:b w:val="false"/>
          <w:i w:val="false"/>
          <w:color w:val="000000"/>
          <w:sz w:val="28"/>
        </w:rPr>
        <w:t>
      блок предварительной очистки (сепарации);</w:t>
      </w:r>
    </w:p>
    <w:bookmarkEnd w:id="2717"/>
    <w:bookmarkStart w:name="z2917" w:id="2718"/>
    <w:p>
      <w:pPr>
        <w:spacing w:after="0"/>
        <w:ind w:left="0"/>
        <w:jc w:val="both"/>
      </w:pPr>
      <w:r>
        <w:rPr>
          <w:rFonts w:ascii="Times New Roman"/>
          <w:b w:val="false"/>
          <w:i w:val="false"/>
          <w:color w:val="000000"/>
          <w:sz w:val="28"/>
        </w:rPr>
        <w:t>
      Обеспечивает отделение от газа капельной влаги, жидких углеводородов и механических примесей. В состав блока входят сепараторы и фильтр-сепараторы.</w:t>
      </w:r>
    </w:p>
    <w:bookmarkEnd w:id="2718"/>
    <w:bookmarkStart w:name="z2918" w:id="2719"/>
    <w:p>
      <w:pPr>
        <w:spacing w:after="0"/>
        <w:ind w:left="0"/>
        <w:jc w:val="both"/>
      </w:pPr>
      <w:r>
        <w:rPr>
          <w:rFonts w:ascii="Times New Roman"/>
          <w:b w:val="false"/>
          <w:i w:val="false"/>
          <w:color w:val="000000"/>
          <w:sz w:val="28"/>
        </w:rPr>
        <w:t>
      технологические установки очистки, осушки и охлаждения газа;</w:t>
      </w:r>
    </w:p>
    <w:bookmarkEnd w:id="2719"/>
    <w:bookmarkStart w:name="z2919" w:id="2720"/>
    <w:p>
      <w:pPr>
        <w:spacing w:after="0"/>
        <w:ind w:left="0"/>
        <w:jc w:val="both"/>
      </w:pPr>
      <w:r>
        <w:rPr>
          <w:rFonts w:ascii="Times New Roman"/>
          <w:b w:val="false"/>
          <w:i w:val="false"/>
          <w:color w:val="000000"/>
          <w:sz w:val="28"/>
        </w:rPr>
        <w:t>
      дожимные компрессорные станции;</w:t>
      </w:r>
    </w:p>
    <w:bookmarkEnd w:id="2720"/>
    <w:bookmarkStart w:name="z2920" w:id="2721"/>
    <w:p>
      <w:pPr>
        <w:spacing w:after="0"/>
        <w:ind w:left="0"/>
        <w:jc w:val="both"/>
      </w:pPr>
      <w:r>
        <w:rPr>
          <w:rFonts w:ascii="Times New Roman"/>
          <w:b w:val="false"/>
          <w:i w:val="false"/>
          <w:color w:val="000000"/>
          <w:sz w:val="28"/>
        </w:rPr>
        <w:t>
      Обеспечивают рабочие параметры технологии промысловой обработки газа, поддерживают давление подачи газа в магистральный газопровод. Располагаются перед или после установок технологической подготовки газа. Для снижения температуры компримированного газа после дожимной станции устанавливаются аппараты воздушного охлаждения.</w:t>
      </w:r>
    </w:p>
    <w:bookmarkEnd w:id="2721"/>
    <w:bookmarkStart w:name="z2921" w:id="2722"/>
    <w:p>
      <w:pPr>
        <w:spacing w:after="0"/>
        <w:ind w:left="0"/>
        <w:jc w:val="both"/>
      </w:pPr>
      <w:r>
        <w:rPr>
          <w:rFonts w:ascii="Times New Roman"/>
          <w:b w:val="false"/>
          <w:i w:val="false"/>
          <w:color w:val="000000"/>
          <w:sz w:val="28"/>
        </w:rPr>
        <w:t>
      вспомогательные системы производственного назначения (операторная, площадки с установками средств связи, электро-, тепло- и водоснабжения, электрохимической защиты, пожаротушения, резервуарный парк хранения диэтиленгликоля или триэтиленгликоля и т.д.).</w:t>
      </w:r>
    </w:p>
    <w:bookmarkEnd w:id="2722"/>
    <w:bookmarkStart w:name="z2922" w:id="2723"/>
    <w:p>
      <w:pPr>
        <w:spacing w:after="0"/>
        <w:ind w:left="0"/>
        <w:jc w:val="both"/>
      </w:pPr>
      <w:r>
        <w:rPr>
          <w:rFonts w:ascii="Times New Roman"/>
          <w:b w:val="false"/>
          <w:i w:val="false"/>
          <w:color w:val="000000"/>
          <w:sz w:val="28"/>
        </w:rPr>
        <w:t>
      Кросс-медиа эффект</w:t>
      </w:r>
    </w:p>
    <w:bookmarkEnd w:id="2723"/>
    <w:bookmarkStart w:name="z2923" w:id="2724"/>
    <w:p>
      <w:pPr>
        <w:spacing w:after="0"/>
        <w:ind w:left="0"/>
        <w:jc w:val="both"/>
      </w:pPr>
      <w:r>
        <w:rPr>
          <w:rFonts w:ascii="Times New Roman"/>
          <w:b w:val="false"/>
          <w:i w:val="false"/>
          <w:color w:val="000000"/>
          <w:sz w:val="28"/>
        </w:rPr>
        <w:t>
      Нет дополнительных воздействий на окружающую среду.</w:t>
      </w:r>
    </w:p>
    <w:bookmarkEnd w:id="2724"/>
    <w:bookmarkStart w:name="z2924" w:id="2725"/>
    <w:p>
      <w:pPr>
        <w:spacing w:after="0"/>
        <w:ind w:left="0"/>
        <w:jc w:val="both"/>
      </w:pPr>
      <w:r>
        <w:rPr>
          <w:rFonts w:ascii="Times New Roman"/>
          <w:b w:val="false"/>
          <w:i w:val="false"/>
          <w:color w:val="000000"/>
          <w:sz w:val="28"/>
        </w:rPr>
        <w:t>
      Применимость</w:t>
      </w:r>
    </w:p>
    <w:bookmarkEnd w:id="2725"/>
    <w:bookmarkStart w:name="z2925" w:id="2726"/>
    <w:p>
      <w:pPr>
        <w:spacing w:after="0"/>
        <w:ind w:left="0"/>
        <w:jc w:val="both"/>
      </w:pPr>
      <w:r>
        <w:rPr>
          <w:rFonts w:ascii="Times New Roman"/>
          <w:b w:val="false"/>
          <w:i w:val="false"/>
          <w:color w:val="000000"/>
          <w:sz w:val="28"/>
        </w:rPr>
        <w:t>
      Технология общеприменима.</w:t>
      </w:r>
    </w:p>
    <w:bookmarkEnd w:id="2726"/>
    <w:bookmarkStart w:name="z2926" w:id="2727"/>
    <w:p>
      <w:pPr>
        <w:spacing w:after="0"/>
        <w:ind w:left="0"/>
        <w:jc w:val="both"/>
      </w:pPr>
      <w:r>
        <w:rPr>
          <w:rFonts w:ascii="Times New Roman"/>
          <w:b w:val="false"/>
          <w:i w:val="false"/>
          <w:color w:val="000000"/>
          <w:sz w:val="28"/>
        </w:rPr>
        <w:t>
      Экономика</w:t>
      </w:r>
    </w:p>
    <w:bookmarkEnd w:id="2727"/>
    <w:bookmarkStart w:name="z2927" w:id="2728"/>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728"/>
    <w:p>
      <w:pPr>
        <w:spacing w:after="0"/>
        <w:ind w:left="0"/>
        <w:jc w:val="both"/>
      </w:pPr>
      <w:r>
        <w:rPr>
          <w:rFonts w:ascii="Times New Roman"/>
          <w:b/>
          <w:i w:val="false"/>
          <w:color w:val="000000"/>
          <w:sz w:val="28"/>
        </w:rPr>
        <w:t>5.4.2. Аминовая очистка</w:t>
      </w:r>
    </w:p>
    <w:bookmarkStart w:name="z2929" w:id="2729"/>
    <w:p>
      <w:pPr>
        <w:spacing w:after="0"/>
        <w:ind w:left="0"/>
        <w:jc w:val="both"/>
      </w:pPr>
      <w:r>
        <w:rPr>
          <w:rFonts w:ascii="Times New Roman"/>
          <w:b w:val="false"/>
          <w:i w:val="false"/>
          <w:color w:val="000000"/>
          <w:sz w:val="28"/>
        </w:rPr>
        <w:t>
      Описание</w:t>
      </w:r>
    </w:p>
    <w:bookmarkEnd w:id="2729"/>
    <w:bookmarkStart w:name="z2930" w:id="2730"/>
    <w:p>
      <w:pPr>
        <w:spacing w:after="0"/>
        <w:ind w:left="0"/>
        <w:jc w:val="both"/>
      </w:pPr>
      <w:r>
        <w:rPr>
          <w:rFonts w:ascii="Times New Roman"/>
          <w:b w:val="false"/>
          <w:i w:val="false"/>
          <w:color w:val="000000"/>
          <w:sz w:val="28"/>
        </w:rPr>
        <w:t>
      См. раздел 3.4.2</w:t>
      </w:r>
    </w:p>
    <w:bookmarkEnd w:id="2730"/>
    <w:p>
      <w:pPr>
        <w:spacing w:after="0"/>
        <w:ind w:left="0"/>
        <w:jc w:val="both"/>
      </w:pPr>
      <w:r>
        <w:rPr>
          <w:rFonts w:ascii="Times New Roman"/>
          <w:b/>
          <w:i w:val="false"/>
          <w:color w:val="000000"/>
          <w:sz w:val="28"/>
        </w:rPr>
        <w:t>5.4.2.1. Удаление сероводорода амином из природного газа</w:t>
      </w:r>
    </w:p>
    <w:bookmarkStart w:name="z2932" w:id="2731"/>
    <w:p>
      <w:pPr>
        <w:spacing w:after="0"/>
        <w:ind w:left="0"/>
        <w:jc w:val="both"/>
      </w:pPr>
      <w:r>
        <w:rPr>
          <w:rFonts w:ascii="Times New Roman"/>
          <w:b w:val="false"/>
          <w:i w:val="false"/>
          <w:color w:val="000000"/>
          <w:sz w:val="28"/>
        </w:rPr>
        <w:t>
      Описание</w:t>
      </w:r>
    </w:p>
    <w:bookmarkEnd w:id="2731"/>
    <w:bookmarkStart w:name="z2933" w:id="2732"/>
    <w:p>
      <w:pPr>
        <w:spacing w:after="0"/>
        <w:ind w:left="0"/>
        <w:jc w:val="both"/>
      </w:pPr>
      <w:r>
        <w:rPr>
          <w:rFonts w:ascii="Times New Roman"/>
          <w:b w:val="false"/>
          <w:i w:val="false"/>
          <w:color w:val="000000"/>
          <w:sz w:val="28"/>
        </w:rPr>
        <w:t>
      Кислые газы, которые могут присутствовать в газах нефтепереработки, в основном представляют собой CO2, H2S и Меркаптаны (RSH). Обычно только CO2 и H2S содержатся в этих потоках в высоких концентрациях. С применением аминов можно удалять большее количество вышеупомянутых кислых газов из газов нефтепереработки. Эти газы фактически реагируют с амином с радикалами, который производится посредством ионизации амина в водном растворе, с образованием соответствующих солей, которые остаются абсорбированными в жидкой фазе.</w:t>
      </w:r>
    </w:p>
    <w:bookmarkEnd w:id="2732"/>
    <w:bookmarkStart w:name="z2934" w:id="2733"/>
    <w:p>
      <w:pPr>
        <w:spacing w:after="0"/>
        <w:ind w:left="0"/>
        <w:jc w:val="both"/>
      </w:pPr>
      <w:r>
        <w:rPr>
          <w:rFonts w:ascii="Times New Roman"/>
          <w:b w:val="false"/>
          <w:i w:val="false"/>
          <w:color w:val="000000"/>
          <w:sz w:val="28"/>
        </w:rPr>
        <w:t>
      Основной и наиболее полезной характеристикой этой реакции является то, что она является обратимой, обеспечивая возможность расщеплять химические соединения и регенерировать Аминовый раствор, перезапуская цикл сначала. Это производится посредством нагревания аминового раствора и увлечения отделяемых газов паром. Поток пара, генерируемый в регенераторе, должен быть достаточным для обеспечения такого соотношения пара и кислых газов в верхней части колонны, которое обеспечивает необходимый для достижения нужных спецификаций подлежащих очистке газов уровень регенерации аминового раствора. Описание данной техники указано в разделе 3.4.2.</w:t>
      </w:r>
    </w:p>
    <w:bookmarkEnd w:id="2733"/>
    <w:bookmarkStart w:name="z2935" w:id="27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34"/>
    <w:bookmarkStart w:name="z2936" w:id="2735"/>
    <w:p>
      <w:pPr>
        <w:spacing w:after="0"/>
        <w:ind w:left="0"/>
        <w:jc w:val="both"/>
      </w:pPr>
      <w:r>
        <w:rPr>
          <w:rFonts w:ascii="Times New Roman"/>
          <w:b w:val="false"/>
          <w:i w:val="false"/>
          <w:color w:val="000000"/>
          <w:sz w:val="28"/>
        </w:rPr>
        <w:t>
      Эксплуатационные данные указаны в разделе 3.4.2.</w:t>
      </w:r>
    </w:p>
    <w:bookmarkEnd w:id="2735"/>
    <w:bookmarkStart w:name="z2937" w:id="2736"/>
    <w:p>
      <w:pPr>
        <w:spacing w:after="0"/>
        <w:ind w:left="0"/>
        <w:jc w:val="both"/>
      </w:pPr>
      <w:r>
        <w:rPr>
          <w:rFonts w:ascii="Times New Roman"/>
          <w:b w:val="false"/>
          <w:i w:val="false"/>
          <w:color w:val="000000"/>
          <w:sz w:val="28"/>
        </w:rPr>
        <w:t>
      Кросс-медиа эффект</w:t>
      </w:r>
    </w:p>
    <w:bookmarkEnd w:id="2736"/>
    <w:bookmarkStart w:name="z2938" w:id="2737"/>
    <w:p>
      <w:pPr>
        <w:spacing w:after="0"/>
        <w:ind w:left="0"/>
        <w:jc w:val="both"/>
      </w:pPr>
      <w:r>
        <w:rPr>
          <w:rFonts w:ascii="Times New Roman"/>
          <w:b w:val="false"/>
          <w:i w:val="false"/>
          <w:color w:val="000000"/>
          <w:sz w:val="28"/>
        </w:rPr>
        <w:t>
      Нет дополнительных воздействий на окружающую среду.</w:t>
      </w:r>
    </w:p>
    <w:bookmarkEnd w:id="2737"/>
    <w:bookmarkStart w:name="z2939" w:id="2738"/>
    <w:p>
      <w:pPr>
        <w:spacing w:after="0"/>
        <w:ind w:left="0"/>
        <w:jc w:val="both"/>
      </w:pPr>
      <w:r>
        <w:rPr>
          <w:rFonts w:ascii="Times New Roman"/>
          <w:b w:val="false"/>
          <w:i w:val="false"/>
          <w:color w:val="000000"/>
          <w:sz w:val="28"/>
        </w:rPr>
        <w:t>
      Применимость</w:t>
      </w:r>
    </w:p>
    <w:bookmarkEnd w:id="2738"/>
    <w:bookmarkStart w:name="z2940" w:id="2739"/>
    <w:p>
      <w:pPr>
        <w:spacing w:after="0"/>
        <w:ind w:left="0"/>
        <w:jc w:val="both"/>
      </w:pPr>
      <w:r>
        <w:rPr>
          <w:rFonts w:ascii="Times New Roman"/>
          <w:b w:val="false"/>
          <w:i w:val="false"/>
          <w:color w:val="000000"/>
          <w:sz w:val="28"/>
        </w:rPr>
        <w:t>
      Технология общеприменима.</w:t>
      </w:r>
    </w:p>
    <w:bookmarkEnd w:id="2739"/>
    <w:bookmarkStart w:name="z2941" w:id="2740"/>
    <w:p>
      <w:pPr>
        <w:spacing w:after="0"/>
        <w:ind w:left="0"/>
        <w:jc w:val="both"/>
      </w:pPr>
      <w:r>
        <w:rPr>
          <w:rFonts w:ascii="Times New Roman"/>
          <w:b w:val="false"/>
          <w:i w:val="false"/>
          <w:color w:val="000000"/>
          <w:sz w:val="28"/>
        </w:rPr>
        <w:t>
      Экономика</w:t>
      </w:r>
    </w:p>
    <w:bookmarkEnd w:id="2740"/>
    <w:bookmarkStart w:name="z2942" w:id="2741"/>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741"/>
    <w:bookmarkStart w:name="z2943" w:id="2742"/>
    <w:p>
      <w:pPr>
        <w:spacing w:after="0"/>
        <w:ind w:left="0"/>
        <w:jc w:val="both"/>
      </w:pPr>
      <w:r>
        <w:rPr>
          <w:rFonts w:ascii="Times New Roman"/>
          <w:b w:val="false"/>
          <w:i w:val="false"/>
          <w:color w:val="000000"/>
          <w:sz w:val="28"/>
        </w:rPr>
        <w:t>
      Эффект от внедрения</w:t>
      </w:r>
    </w:p>
    <w:bookmarkEnd w:id="2742"/>
    <w:bookmarkStart w:name="z2944" w:id="2743"/>
    <w:p>
      <w:pPr>
        <w:spacing w:after="0"/>
        <w:ind w:left="0"/>
        <w:jc w:val="both"/>
      </w:pPr>
      <w:r>
        <w:rPr>
          <w:rFonts w:ascii="Times New Roman"/>
          <w:b w:val="false"/>
          <w:i w:val="false"/>
          <w:color w:val="000000"/>
          <w:sz w:val="28"/>
        </w:rPr>
        <w:t>
      Снижение выбросов H2S в окружающую среду.</w:t>
      </w:r>
    </w:p>
    <w:bookmarkEnd w:id="2743"/>
    <w:p>
      <w:pPr>
        <w:spacing w:after="0"/>
        <w:ind w:left="0"/>
        <w:jc w:val="both"/>
      </w:pPr>
      <w:r>
        <w:rPr>
          <w:rFonts w:ascii="Times New Roman"/>
          <w:b/>
          <w:i w:val="false"/>
          <w:color w:val="000000"/>
          <w:sz w:val="28"/>
        </w:rPr>
        <w:t>5.4.2.2. Техника аминовой очистки газа, содержащего сероводород, с блоком регенерации амина</w:t>
      </w:r>
    </w:p>
    <w:bookmarkStart w:name="z2946" w:id="2744"/>
    <w:p>
      <w:pPr>
        <w:spacing w:after="0"/>
        <w:ind w:left="0"/>
        <w:jc w:val="both"/>
      </w:pPr>
      <w:r>
        <w:rPr>
          <w:rFonts w:ascii="Times New Roman"/>
          <w:b w:val="false"/>
          <w:i w:val="false"/>
          <w:color w:val="000000"/>
          <w:sz w:val="28"/>
        </w:rPr>
        <w:t>
      Описание</w:t>
      </w:r>
    </w:p>
    <w:bookmarkEnd w:id="2744"/>
    <w:bookmarkStart w:name="z2947" w:id="2745"/>
    <w:p>
      <w:pPr>
        <w:spacing w:after="0"/>
        <w:ind w:left="0"/>
        <w:jc w:val="both"/>
      </w:pPr>
      <w:r>
        <w:rPr>
          <w:rFonts w:ascii="Times New Roman"/>
          <w:b w:val="false"/>
          <w:i w:val="false"/>
          <w:color w:val="000000"/>
          <w:sz w:val="28"/>
        </w:rPr>
        <w:t>
      Сырьем для проектируемой установки сероочистки являются высокосернистые и малосернистые природные газы месторождений УДП "Мубарекнефтегаз", которые подвергаются абсорбционной очистке.</w:t>
      </w:r>
    </w:p>
    <w:bookmarkEnd w:id="2745"/>
    <w:bookmarkStart w:name="z2948" w:id="2746"/>
    <w:p>
      <w:pPr>
        <w:spacing w:after="0"/>
        <w:ind w:left="0"/>
        <w:jc w:val="both"/>
      </w:pPr>
      <w:r>
        <w:rPr>
          <w:rFonts w:ascii="Times New Roman"/>
          <w:b w:val="false"/>
          <w:i w:val="false"/>
          <w:color w:val="000000"/>
          <w:sz w:val="28"/>
        </w:rPr>
        <w:t>
      Абсорбент представляет собой раствор амина, состоящий из 15 % ДЭА, 15 % МДЭА, 69,98 % воды и небольшого количества примесей 0,01 % H2S и 0,01 % CO2. В составе установки имеются три основных блока:</w:t>
      </w:r>
    </w:p>
    <w:bookmarkEnd w:id="2746"/>
    <w:bookmarkStart w:name="z2949" w:id="2747"/>
    <w:p>
      <w:pPr>
        <w:spacing w:after="0"/>
        <w:ind w:left="0"/>
        <w:jc w:val="both"/>
      </w:pPr>
      <w:r>
        <w:rPr>
          <w:rFonts w:ascii="Times New Roman"/>
          <w:b w:val="false"/>
          <w:i w:val="false"/>
          <w:color w:val="000000"/>
          <w:sz w:val="28"/>
        </w:rPr>
        <w:t>
      1. блок очистки газа;</w:t>
      </w:r>
    </w:p>
    <w:bookmarkEnd w:id="2747"/>
    <w:bookmarkStart w:name="z2950" w:id="2748"/>
    <w:p>
      <w:pPr>
        <w:spacing w:after="0"/>
        <w:ind w:left="0"/>
        <w:jc w:val="both"/>
      </w:pPr>
      <w:r>
        <w:rPr>
          <w:rFonts w:ascii="Times New Roman"/>
          <w:b w:val="false"/>
          <w:i w:val="false"/>
          <w:color w:val="000000"/>
          <w:sz w:val="28"/>
        </w:rPr>
        <w:t>
      2. блок регенерации раствора амина;</w:t>
      </w:r>
    </w:p>
    <w:bookmarkEnd w:id="2748"/>
    <w:bookmarkStart w:name="z2951" w:id="2749"/>
    <w:p>
      <w:pPr>
        <w:spacing w:after="0"/>
        <w:ind w:left="0"/>
        <w:jc w:val="both"/>
      </w:pPr>
      <w:r>
        <w:rPr>
          <w:rFonts w:ascii="Times New Roman"/>
          <w:b w:val="false"/>
          <w:i w:val="false"/>
          <w:color w:val="000000"/>
          <w:sz w:val="28"/>
        </w:rPr>
        <w:t>
      3. блок фильтрации раствора амина.</w:t>
      </w:r>
    </w:p>
    <w:bookmarkEnd w:id="2749"/>
    <w:bookmarkStart w:name="z2952" w:id="2750"/>
    <w:p>
      <w:pPr>
        <w:spacing w:after="0"/>
        <w:ind w:left="0"/>
        <w:jc w:val="both"/>
      </w:pPr>
      <w:r>
        <w:rPr>
          <w:rFonts w:ascii="Times New Roman"/>
          <w:b w:val="false"/>
          <w:i w:val="false"/>
          <w:color w:val="000000"/>
          <w:sz w:val="28"/>
        </w:rPr>
        <w:t>
      Описание данной техники указано в разделе 3.4.2.</w:t>
      </w:r>
    </w:p>
    <w:bookmarkEnd w:id="2750"/>
    <w:bookmarkStart w:name="z2953" w:id="275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51"/>
    <w:bookmarkStart w:name="z2954" w:id="2752"/>
    <w:p>
      <w:pPr>
        <w:spacing w:after="0"/>
        <w:ind w:left="0"/>
        <w:jc w:val="both"/>
      </w:pPr>
      <w:r>
        <w:rPr>
          <w:rFonts w:ascii="Times New Roman"/>
          <w:b w:val="false"/>
          <w:i w:val="false"/>
          <w:color w:val="000000"/>
          <w:sz w:val="28"/>
        </w:rPr>
        <w:t>
      Эксплуатационные данные указаны в разделе 3.4.2.</w:t>
      </w:r>
    </w:p>
    <w:bookmarkEnd w:id="2752"/>
    <w:bookmarkStart w:name="z2955" w:id="2753"/>
    <w:p>
      <w:pPr>
        <w:spacing w:after="0"/>
        <w:ind w:left="0"/>
        <w:jc w:val="both"/>
      </w:pPr>
      <w:r>
        <w:rPr>
          <w:rFonts w:ascii="Times New Roman"/>
          <w:b w:val="false"/>
          <w:i w:val="false"/>
          <w:color w:val="000000"/>
          <w:sz w:val="28"/>
        </w:rPr>
        <w:t>
      Кросс-медиа эффект</w:t>
      </w:r>
    </w:p>
    <w:bookmarkEnd w:id="2753"/>
    <w:bookmarkStart w:name="z2956" w:id="2754"/>
    <w:p>
      <w:pPr>
        <w:spacing w:after="0"/>
        <w:ind w:left="0"/>
        <w:jc w:val="both"/>
      </w:pPr>
      <w:r>
        <w:rPr>
          <w:rFonts w:ascii="Times New Roman"/>
          <w:b w:val="false"/>
          <w:i w:val="false"/>
          <w:color w:val="000000"/>
          <w:sz w:val="28"/>
        </w:rPr>
        <w:t>
      Нет дополнительных воздействий на окружающую среду.</w:t>
      </w:r>
    </w:p>
    <w:bookmarkEnd w:id="2754"/>
    <w:bookmarkStart w:name="z2957" w:id="2755"/>
    <w:p>
      <w:pPr>
        <w:spacing w:after="0"/>
        <w:ind w:left="0"/>
        <w:jc w:val="both"/>
      </w:pPr>
      <w:r>
        <w:rPr>
          <w:rFonts w:ascii="Times New Roman"/>
          <w:b w:val="false"/>
          <w:i w:val="false"/>
          <w:color w:val="000000"/>
          <w:sz w:val="28"/>
        </w:rPr>
        <w:t>
      Применимость</w:t>
      </w:r>
    </w:p>
    <w:bookmarkEnd w:id="2755"/>
    <w:bookmarkStart w:name="z2958" w:id="2756"/>
    <w:p>
      <w:pPr>
        <w:spacing w:after="0"/>
        <w:ind w:left="0"/>
        <w:jc w:val="both"/>
      </w:pPr>
      <w:r>
        <w:rPr>
          <w:rFonts w:ascii="Times New Roman"/>
          <w:b w:val="false"/>
          <w:i w:val="false"/>
          <w:color w:val="000000"/>
          <w:sz w:val="28"/>
        </w:rPr>
        <w:t>
      Технология общеприменима.</w:t>
      </w:r>
    </w:p>
    <w:bookmarkEnd w:id="2756"/>
    <w:bookmarkStart w:name="z2959" w:id="2757"/>
    <w:p>
      <w:pPr>
        <w:spacing w:after="0"/>
        <w:ind w:left="0"/>
        <w:jc w:val="both"/>
      </w:pPr>
      <w:r>
        <w:rPr>
          <w:rFonts w:ascii="Times New Roman"/>
          <w:b w:val="false"/>
          <w:i w:val="false"/>
          <w:color w:val="000000"/>
          <w:sz w:val="28"/>
        </w:rPr>
        <w:t>
      Экономика</w:t>
      </w:r>
    </w:p>
    <w:bookmarkEnd w:id="2757"/>
    <w:bookmarkStart w:name="z2960" w:id="2758"/>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758"/>
    <w:bookmarkStart w:name="z2961" w:id="2759"/>
    <w:p>
      <w:pPr>
        <w:spacing w:after="0"/>
        <w:ind w:left="0"/>
        <w:jc w:val="both"/>
      </w:pPr>
      <w:r>
        <w:rPr>
          <w:rFonts w:ascii="Times New Roman"/>
          <w:b w:val="false"/>
          <w:i w:val="false"/>
          <w:color w:val="000000"/>
          <w:sz w:val="28"/>
        </w:rPr>
        <w:t>
      Эффект от внедрения</w:t>
      </w:r>
    </w:p>
    <w:bookmarkEnd w:id="2759"/>
    <w:bookmarkStart w:name="z2962" w:id="2760"/>
    <w:p>
      <w:pPr>
        <w:spacing w:after="0"/>
        <w:ind w:left="0"/>
        <w:jc w:val="both"/>
      </w:pPr>
      <w:r>
        <w:rPr>
          <w:rFonts w:ascii="Times New Roman"/>
          <w:b w:val="false"/>
          <w:i w:val="false"/>
          <w:color w:val="000000"/>
          <w:sz w:val="28"/>
        </w:rPr>
        <w:t>
      Снижение выбросов H2S в окружающую среду.</w:t>
      </w:r>
    </w:p>
    <w:bookmarkEnd w:id="2760"/>
    <w:p>
      <w:pPr>
        <w:spacing w:after="0"/>
        <w:ind w:left="0"/>
        <w:jc w:val="both"/>
      </w:pPr>
      <w:r>
        <w:rPr>
          <w:rFonts w:ascii="Times New Roman"/>
          <w:b/>
          <w:i w:val="false"/>
          <w:color w:val="000000"/>
          <w:sz w:val="28"/>
        </w:rPr>
        <w:t>5.4.2.3. Каскадная очистка нефти и нефтепродуктов щелочными растворами</w:t>
      </w:r>
    </w:p>
    <w:bookmarkStart w:name="z2964" w:id="2761"/>
    <w:p>
      <w:pPr>
        <w:spacing w:after="0"/>
        <w:ind w:left="0"/>
        <w:jc w:val="both"/>
      </w:pPr>
      <w:r>
        <w:rPr>
          <w:rFonts w:ascii="Times New Roman"/>
          <w:b w:val="false"/>
          <w:i w:val="false"/>
          <w:color w:val="000000"/>
          <w:sz w:val="28"/>
        </w:rPr>
        <w:t>
      Описание</w:t>
      </w:r>
    </w:p>
    <w:bookmarkEnd w:id="2761"/>
    <w:bookmarkStart w:name="z2965" w:id="2762"/>
    <w:p>
      <w:pPr>
        <w:spacing w:after="0"/>
        <w:ind w:left="0"/>
        <w:jc w:val="both"/>
      </w:pPr>
      <w:r>
        <w:rPr>
          <w:rFonts w:ascii="Times New Roman"/>
          <w:b w:val="false"/>
          <w:i w:val="false"/>
          <w:color w:val="000000"/>
          <w:sz w:val="28"/>
        </w:rPr>
        <w:t>
      Наиболее эффективной и промышленно освоенной технологией удаления сероводорода и низкомолекулярных меркаптанов из сырой нефти и газоконденсатов признаны процессы жидкофазной окислительной демеркаптанизации сырья серии ДМС. Суть технологии ДМС заключается в прямом окислении содержащихся в нефти низкомолекулярных меркаптанов кислородом воздуха в щелочной среде в присутствии разработанного во "ВНИИУС" катализатора сероочистки ИВКАЗ.</w:t>
      </w:r>
    </w:p>
    <w:bookmarkEnd w:id="2762"/>
    <w:bookmarkStart w:name="z2966" w:id="2763"/>
    <w:p>
      <w:pPr>
        <w:spacing w:after="0"/>
        <w:ind w:left="0"/>
        <w:jc w:val="both"/>
      </w:pPr>
      <w:r>
        <w:rPr>
          <w:rFonts w:ascii="Times New Roman"/>
          <w:b w:val="false"/>
          <w:i w:val="false"/>
          <w:color w:val="000000"/>
          <w:sz w:val="28"/>
        </w:rPr>
        <w:t>
      Общий расход едкого натра на установках снижается, если часть отработанного едкого натра из одной установки повторно используется на другой. Примером такой процедуры может являться вывод регенерированного едкого натра на стадии предварительной промывки и демеркаптанизации газоконденсатов и подачи его на установки демеркаптанизации нефти.</w:t>
      </w:r>
    </w:p>
    <w:bookmarkEnd w:id="2763"/>
    <w:bookmarkStart w:name="z2967" w:id="2764"/>
    <w:p>
      <w:pPr>
        <w:spacing w:after="0"/>
        <w:ind w:left="0"/>
        <w:jc w:val="both"/>
      </w:pPr>
      <w:r>
        <w:rPr>
          <w:rFonts w:ascii="Times New Roman"/>
          <w:b w:val="false"/>
          <w:i w:val="false"/>
          <w:color w:val="000000"/>
          <w:sz w:val="28"/>
        </w:rPr>
        <w:t>
      Достигнутые экологические выгоды</w:t>
      </w:r>
    </w:p>
    <w:bookmarkEnd w:id="2764"/>
    <w:bookmarkStart w:name="z2968" w:id="2765"/>
    <w:p>
      <w:pPr>
        <w:spacing w:after="0"/>
        <w:ind w:left="0"/>
        <w:jc w:val="both"/>
      </w:pPr>
      <w:r>
        <w:rPr>
          <w:rFonts w:ascii="Times New Roman"/>
          <w:b w:val="false"/>
          <w:i w:val="false"/>
          <w:color w:val="000000"/>
          <w:sz w:val="28"/>
        </w:rPr>
        <w:t>
      Сокращение использования едких растворов.</w:t>
      </w:r>
    </w:p>
    <w:bookmarkEnd w:id="2765"/>
    <w:bookmarkStart w:name="z2969" w:id="276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66"/>
    <w:bookmarkStart w:name="z2970" w:id="2767"/>
    <w:p>
      <w:pPr>
        <w:spacing w:after="0"/>
        <w:ind w:left="0"/>
        <w:jc w:val="both"/>
      </w:pPr>
      <w:r>
        <w:rPr>
          <w:rFonts w:ascii="Times New Roman"/>
          <w:b w:val="false"/>
          <w:i w:val="false"/>
          <w:color w:val="000000"/>
          <w:sz w:val="28"/>
        </w:rPr>
        <w:t xml:space="preserve">
      Необходимо соблюдать особую осторожность при работе с отработанным едким натром из-за наличия на установке соединений серы. </w:t>
      </w:r>
    </w:p>
    <w:bookmarkEnd w:id="2767"/>
    <w:bookmarkStart w:name="z2971" w:id="2768"/>
    <w:p>
      <w:pPr>
        <w:spacing w:after="0"/>
        <w:ind w:left="0"/>
        <w:jc w:val="both"/>
      </w:pPr>
      <w:r>
        <w:rPr>
          <w:rFonts w:ascii="Times New Roman"/>
          <w:b w:val="false"/>
          <w:i w:val="false"/>
          <w:color w:val="000000"/>
          <w:sz w:val="28"/>
        </w:rPr>
        <w:t>
      Кросс-медиа эффект</w:t>
      </w:r>
    </w:p>
    <w:bookmarkEnd w:id="2768"/>
    <w:bookmarkStart w:name="z2972" w:id="2769"/>
    <w:p>
      <w:pPr>
        <w:spacing w:after="0"/>
        <w:ind w:left="0"/>
        <w:jc w:val="both"/>
      </w:pPr>
      <w:r>
        <w:rPr>
          <w:rFonts w:ascii="Times New Roman"/>
          <w:b w:val="false"/>
          <w:i w:val="false"/>
          <w:color w:val="000000"/>
          <w:sz w:val="28"/>
        </w:rPr>
        <w:t>
      Нет дополнительных воздействий на окружающую среду.</w:t>
      </w:r>
    </w:p>
    <w:bookmarkEnd w:id="2769"/>
    <w:bookmarkStart w:name="z2973" w:id="2770"/>
    <w:p>
      <w:pPr>
        <w:spacing w:after="0"/>
        <w:ind w:left="0"/>
        <w:jc w:val="both"/>
      </w:pPr>
      <w:r>
        <w:rPr>
          <w:rFonts w:ascii="Times New Roman"/>
          <w:b w:val="false"/>
          <w:i w:val="false"/>
          <w:color w:val="000000"/>
          <w:sz w:val="28"/>
        </w:rPr>
        <w:t>
      Применимость</w:t>
      </w:r>
    </w:p>
    <w:bookmarkEnd w:id="2770"/>
    <w:bookmarkStart w:name="z2974" w:id="2771"/>
    <w:p>
      <w:pPr>
        <w:spacing w:after="0"/>
        <w:ind w:left="0"/>
        <w:jc w:val="both"/>
      </w:pPr>
      <w:r>
        <w:rPr>
          <w:rFonts w:ascii="Times New Roman"/>
          <w:b w:val="false"/>
          <w:i w:val="false"/>
          <w:color w:val="000000"/>
          <w:sz w:val="28"/>
        </w:rPr>
        <w:t>
      Технология общеприменима.</w:t>
      </w:r>
    </w:p>
    <w:bookmarkEnd w:id="2771"/>
    <w:p>
      <w:pPr>
        <w:spacing w:after="0"/>
        <w:ind w:left="0"/>
        <w:jc w:val="both"/>
      </w:pPr>
      <w:r>
        <w:rPr>
          <w:rFonts w:ascii="Times New Roman"/>
          <w:b/>
          <w:i w:val="false"/>
          <w:color w:val="000000"/>
          <w:sz w:val="28"/>
        </w:rPr>
        <w:t>5.4.2.4. Методы использования отработанного едкого натра</w:t>
      </w:r>
    </w:p>
    <w:bookmarkStart w:name="z2976" w:id="2772"/>
    <w:p>
      <w:pPr>
        <w:spacing w:after="0"/>
        <w:ind w:left="0"/>
        <w:jc w:val="both"/>
      </w:pPr>
      <w:r>
        <w:rPr>
          <w:rFonts w:ascii="Times New Roman"/>
          <w:b w:val="false"/>
          <w:i w:val="false"/>
          <w:color w:val="000000"/>
          <w:sz w:val="28"/>
        </w:rPr>
        <w:t>
      Описание</w:t>
      </w:r>
    </w:p>
    <w:bookmarkEnd w:id="2772"/>
    <w:bookmarkStart w:name="z2977" w:id="2773"/>
    <w:p>
      <w:pPr>
        <w:spacing w:after="0"/>
        <w:ind w:left="0"/>
        <w:jc w:val="both"/>
      </w:pPr>
      <w:r>
        <w:rPr>
          <w:rFonts w:ascii="Times New Roman"/>
          <w:b w:val="false"/>
          <w:i w:val="false"/>
          <w:color w:val="000000"/>
          <w:sz w:val="28"/>
        </w:rPr>
        <w:t>
      Едкий натр поглощает и извлекает сероводород, меркаптаны и фенольные загрязнения из нефтепродуктов на промежуточной и финальной стадии очистки. На некоторых установках демеркаптанизации отработанные растворы едкой щелочи имеют неприятный запах. Поэтому операции с ними проводятся в герметичных установках. До сброса в систему сточных вод их очищают, при этом скорость потока регулируется. Существует несколько эффективных методов повторного использования едкого натра на НДО - переработка на НДО или за его пределами, уничтожение в печах сжигания отходов.</w:t>
      </w:r>
    </w:p>
    <w:bookmarkEnd w:id="2773"/>
    <w:bookmarkStart w:name="z2978" w:id="2774"/>
    <w:p>
      <w:pPr>
        <w:spacing w:after="0"/>
        <w:ind w:left="0"/>
        <w:jc w:val="both"/>
      </w:pPr>
      <w:r>
        <w:rPr>
          <w:rFonts w:ascii="Times New Roman"/>
          <w:b w:val="false"/>
          <w:i w:val="false"/>
          <w:color w:val="000000"/>
          <w:sz w:val="28"/>
        </w:rPr>
        <w:t xml:space="preserve">
      Рассматриваемые методы: </w:t>
      </w:r>
    </w:p>
    <w:bookmarkEnd w:id="2774"/>
    <w:bookmarkStart w:name="z2979" w:id="2775"/>
    <w:p>
      <w:pPr>
        <w:spacing w:after="0"/>
        <w:ind w:left="0"/>
        <w:jc w:val="both"/>
      </w:pPr>
      <w:r>
        <w:rPr>
          <w:rFonts w:ascii="Times New Roman"/>
          <w:b w:val="false"/>
          <w:i w:val="false"/>
          <w:color w:val="000000"/>
          <w:sz w:val="28"/>
        </w:rPr>
        <w:t>
      нейтрализация и отпарка.</w:t>
      </w:r>
    </w:p>
    <w:bookmarkEnd w:id="2775"/>
    <w:bookmarkStart w:name="z2980" w:id="2776"/>
    <w:p>
      <w:pPr>
        <w:spacing w:after="0"/>
        <w:ind w:left="0"/>
        <w:jc w:val="both"/>
      </w:pPr>
      <w:r>
        <w:rPr>
          <w:rFonts w:ascii="Times New Roman"/>
          <w:b w:val="false"/>
          <w:i w:val="false"/>
          <w:color w:val="000000"/>
          <w:sz w:val="28"/>
        </w:rPr>
        <w:t xml:space="preserve">
      сжигание, как альтернатива очистки сточных вод, из-за очень высокой концентрации крезолов, нафтенов, меркаптанов и других органических соединений в отработанных едких растворах (ХПК&gt;&gt;50 г/л). </w:t>
      </w:r>
    </w:p>
    <w:bookmarkEnd w:id="2776"/>
    <w:bookmarkStart w:name="z2981" w:id="2777"/>
    <w:p>
      <w:pPr>
        <w:spacing w:after="0"/>
        <w:ind w:left="0"/>
        <w:jc w:val="both"/>
      </w:pPr>
      <w:r>
        <w:rPr>
          <w:rFonts w:ascii="Times New Roman"/>
          <w:b w:val="false"/>
          <w:i w:val="false"/>
          <w:color w:val="000000"/>
          <w:sz w:val="28"/>
        </w:rPr>
        <w:t xml:space="preserve">
      обработка и утилизация сухого отработанного едкого натра предотвращает образование пыли. Его захоронение запрещено. </w:t>
      </w:r>
    </w:p>
    <w:bookmarkEnd w:id="2777"/>
    <w:bookmarkStart w:name="z2982" w:id="2778"/>
    <w:p>
      <w:pPr>
        <w:spacing w:after="0"/>
        <w:ind w:left="0"/>
        <w:jc w:val="both"/>
      </w:pPr>
      <w:r>
        <w:rPr>
          <w:rFonts w:ascii="Times New Roman"/>
          <w:b w:val="false"/>
          <w:i w:val="false"/>
          <w:color w:val="000000"/>
          <w:sz w:val="28"/>
        </w:rPr>
        <w:t xml:space="preserve">
      повторное использование отработанного едкого натра. </w:t>
      </w:r>
    </w:p>
    <w:bookmarkEnd w:id="2778"/>
    <w:bookmarkStart w:name="z2983" w:id="2779"/>
    <w:p>
      <w:pPr>
        <w:spacing w:after="0"/>
        <w:ind w:left="0"/>
        <w:jc w:val="both"/>
      </w:pPr>
      <w:r>
        <w:rPr>
          <w:rFonts w:ascii="Times New Roman"/>
          <w:b w:val="false"/>
          <w:i w:val="false"/>
          <w:color w:val="000000"/>
          <w:sz w:val="28"/>
        </w:rPr>
        <w:t>
      борьба с коррозией на установках подготовки сырой нефти с использованием отработанного, а не свежего едкого натра. На электрообессоливающей установке нестабильные формы хлоридных (магниевых) солей не извлекаются из сырой нефти. При нагревании в дистилляторе сырой нефти они растворяются и образуют хлоридную коррозию. С целью предотвращения образования коррозии в установку с сырой нефтью вводят небольшое количество едкого натра (натрия). В результате образуется стабильная форма хлорида натрия, которая нейтрализует хлоридные компоненты. Для нейтрализации продуктов хлоридного разложения часто используется отработанный едкий натр. Он также уменьшает образование отходов.</w:t>
      </w:r>
    </w:p>
    <w:bookmarkEnd w:id="2779"/>
    <w:bookmarkStart w:name="z2984" w:id="2780"/>
    <w:p>
      <w:pPr>
        <w:spacing w:after="0"/>
        <w:ind w:left="0"/>
        <w:jc w:val="both"/>
      </w:pPr>
      <w:r>
        <w:rPr>
          <w:rFonts w:ascii="Times New Roman"/>
          <w:b w:val="false"/>
          <w:i w:val="false"/>
          <w:color w:val="000000"/>
          <w:sz w:val="28"/>
        </w:rPr>
        <w:t>
      повторное использование едкого натра на электрообессоливающей установке с сырой нефтью или установке отпарки кислых стоков.</w:t>
      </w:r>
    </w:p>
    <w:bookmarkEnd w:id="2780"/>
    <w:bookmarkStart w:name="z2985" w:id="2781"/>
    <w:p>
      <w:pPr>
        <w:spacing w:after="0"/>
        <w:ind w:left="0"/>
        <w:jc w:val="both"/>
      </w:pPr>
      <w:r>
        <w:rPr>
          <w:rFonts w:ascii="Times New Roman"/>
          <w:b w:val="false"/>
          <w:i w:val="false"/>
          <w:color w:val="000000"/>
          <w:sz w:val="28"/>
        </w:rPr>
        <w:t xml:space="preserve">
      использование едкого натра на установке биологической очистки в качестве дополнительного средства контроля рН сточных вод. </w:t>
      </w:r>
    </w:p>
    <w:bookmarkEnd w:id="2781"/>
    <w:bookmarkStart w:name="z2986" w:id="2782"/>
    <w:p>
      <w:pPr>
        <w:spacing w:after="0"/>
        <w:ind w:left="0"/>
        <w:jc w:val="both"/>
      </w:pPr>
      <w:r>
        <w:rPr>
          <w:rFonts w:ascii="Times New Roman"/>
          <w:b w:val="false"/>
          <w:i w:val="false"/>
          <w:color w:val="000000"/>
          <w:sz w:val="28"/>
        </w:rPr>
        <w:t>
      повторное использование едкого натра, содержащего фенолы - значение рН щелочи снижают до тех пор, пока фенолы перестанут растворяться. Таким образом, жидкости расслоятся. Затем щелочь обрабатывается в системе очистки сточных вод.</w:t>
      </w:r>
    </w:p>
    <w:bookmarkEnd w:id="2782"/>
    <w:bookmarkStart w:name="z2987" w:id="2783"/>
    <w:p>
      <w:pPr>
        <w:spacing w:after="0"/>
        <w:ind w:left="0"/>
        <w:jc w:val="both"/>
      </w:pPr>
      <w:r>
        <w:rPr>
          <w:rFonts w:ascii="Times New Roman"/>
          <w:b w:val="false"/>
          <w:i w:val="false"/>
          <w:color w:val="000000"/>
          <w:sz w:val="28"/>
        </w:rPr>
        <w:t>
      повторное использование отработанного едкого натра (обычно разделяемый на: сульфидный, крезоловый и нафтеновый) за пределами предприятия.</w:t>
      </w:r>
    </w:p>
    <w:bookmarkEnd w:id="2783"/>
    <w:bookmarkStart w:name="z2988" w:id="2784"/>
    <w:p>
      <w:pPr>
        <w:spacing w:after="0"/>
        <w:ind w:left="0"/>
        <w:jc w:val="both"/>
      </w:pPr>
      <w:r>
        <w:rPr>
          <w:rFonts w:ascii="Times New Roman"/>
          <w:b w:val="false"/>
          <w:i w:val="false"/>
          <w:color w:val="000000"/>
          <w:sz w:val="28"/>
        </w:rPr>
        <w:t>
      на бумажном комбинате (только сульфидно-щелочной раствор).</w:t>
      </w:r>
    </w:p>
    <w:bookmarkEnd w:id="2784"/>
    <w:bookmarkStart w:name="z2989" w:id="2785"/>
    <w:p>
      <w:pPr>
        <w:spacing w:after="0"/>
        <w:ind w:left="0"/>
        <w:jc w:val="both"/>
      </w:pPr>
      <w:r>
        <w:rPr>
          <w:rFonts w:ascii="Times New Roman"/>
          <w:b w:val="false"/>
          <w:i w:val="false"/>
          <w:color w:val="000000"/>
          <w:sz w:val="28"/>
        </w:rPr>
        <w:t xml:space="preserve">
      в качестве сырья для Na2SO3 (может потребоваться разделение видов щелочей). </w:t>
      </w:r>
    </w:p>
    <w:bookmarkEnd w:id="2785"/>
    <w:bookmarkStart w:name="z2990" w:id="2786"/>
    <w:p>
      <w:pPr>
        <w:spacing w:after="0"/>
        <w:ind w:left="0"/>
        <w:jc w:val="both"/>
      </w:pPr>
      <w:r>
        <w:rPr>
          <w:rFonts w:ascii="Times New Roman"/>
          <w:b w:val="false"/>
          <w:i w:val="false"/>
          <w:color w:val="000000"/>
          <w:sz w:val="28"/>
        </w:rPr>
        <w:t xml:space="preserve">
      регенерация или окисление отработанного едкого натра происходит в результате: </w:t>
      </w:r>
    </w:p>
    <w:bookmarkEnd w:id="2786"/>
    <w:bookmarkStart w:name="z2991" w:id="2787"/>
    <w:p>
      <w:pPr>
        <w:spacing w:after="0"/>
        <w:ind w:left="0"/>
        <w:jc w:val="both"/>
      </w:pPr>
      <w:r>
        <w:rPr>
          <w:rFonts w:ascii="Times New Roman"/>
          <w:b w:val="false"/>
          <w:i w:val="false"/>
          <w:color w:val="000000"/>
          <w:sz w:val="28"/>
        </w:rPr>
        <w:t xml:space="preserve">
      очистки перекисью водорода; </w:t>
      </w:r>
    </w:p>
    <w:bookmarkEnd w:id="2787"/>
    <w:bookmarkStart w:name="z2992" w:id="2788"/>
    <w:p>
      <w:pPr>
        <w:spacing w:after="0"/>
        <w:ind w:left="0"/>
        <w:jc w:val="both"/>
      </w:pPr>
      <w:r>
        <w:rPr>
          <w:rFonts w:ascii="Times New Roman"/>
          <w:b w:val="false"/>
          <w:i w:val="false"/>
          <w:color w:val="000000"/>
          <w:sz w:val="28"/>
        </w:rPr>
        <w:t xml:space="preserve">
      применения катализатора с неподвижным слоем; </w:t>
      </w:r>
    </w:p>
    <w:bookmarkEnd w:id="2788"/>
    <w:bookmarkStart w:name="z2993" w:id="2789"/>
    <w:p>
      <w:pPr>
        <w:spacing w:after="0"/>
        <w:ind w:left="0"/>
        <w:jc w:val="both"/>
      </w:pPr>
      <w:r>
        <w:rPr>
          <w:rFonts w:ascii="Times New Roman"/>
          <w:b w:val="false"/>
          <w:i w:val="false"/>
          <w:color w:val="000000"/>
          <w:sz w:val="28"/>
        </w:rPr>
        <w:t xml:space="preserve">
      продувки сжатым воздухом: 120-320 °C; 1,4 -20,4 МПа; </w:t>
      </w:r>
    </w:p>
    <w:bookmarkEnd w:id="2789"/>
    <w:bookmarkStart w:name="z2994" w:id="2790"/>
    <w:p>
      <w:pPr>
        <w:spacing w:after="0"/>
        <w:ind w:left="0"/>
        <w:jc w:val="both"/>
      </w:pPr>
      <w:r>
        <w:rPr>
          <w:rFonts w:ascii="Times New Roman"/>
          <w:b w:val="false"/>
          <w:i w:val="false"/>
          <w:color w:val="000000"/>
          <w:sz w:val="28"/>
        </w:rPr>
        <w:t xml:space="preserve">
      применения биологической системы очистки. </w:t>
      </w:r>
    </w:p>
    <w:bookmarkEnd w:id="2790"/>
    <w:bookmarkStart w:name="z2995" w:id="2791"/>
    <w:p>
      <w:pPr>
        <w:spacing w:after="0"/>
        <w:ind w:left="0"/>
        <w:jc w:val="both"/>
      </w:pPr>
      <w:r>
        <w:rPr>
          <w:rFonts w:ascii="Times New Roman"/>
          <w:b w:val="false"/>
          <w:i w:val="false"/>
          <w:color w:val="000000"/>
          <w:sz w:val="28"/>
        </w:rPr>
        <w:t>
      Достигнутые экологические выгоды</w:t>
      </w:r>
    </w:p>
    <w:bookmarkEnd w:id="2791"/>
    <w:bookmarkStart w:name="z2996" w:id="2792"/>
    <w:p>
      <w:pPr>
        <w:spacing w:after="0"/>
        <w:ind w:left="0"/>
        <w:jc w:val="both"/>
      </w:pPr>
      <w:r>
        <w:rPr>
          <w:rFonts w:ascii="Times New Roman"/>
          <w:b w:val="false"/>
          <w:i w:val="false"/>
          <w:color w:val="000000"/>
          <w:sz w:val="28"/>
        </w:rPr>
        <w:t>
      Сокращение выбросов пахучих веществ в атмосферу и использования едкого натра.</w:t>
      </w:r>
    </w:p>
    <w:bookmarkEnd w:id="2792"/>
    <w:bookmarkStart w:name="z2997" w:id="279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93"/>
    <w:bookmarkStart w:name="z2998" w:id="2794"/>
    <w:p>
      <w:pPr>
        <w:spacing w:after="0"/>
        <w:ind w:left="0"/>
        <w:jc w:val="both"/>
      </w:pPr>
      <w:r>
        <w:rPr>
          <w:rFonts w:ascii="Times New Roman"/>
          <w:b w:val="false"/>
          <w:i w:val="false"/>
          <w:color w:val="000000"/>
          <w:sz w:val="28"/>
        </w:rPr>
        <w:t xml:space="preserve">
      Необходимо соблюдать особую осторожность при работе с отработанным едким натром из-за наличия на установке соединений серы. </w:t>
      </w:r>
    </w:p>
    <w:bookmarkEnd w:id="2794"/>
    <w:bookmarkStart w:name="z2999" w:id="2795"/>
    <w:p>
      <w:pPr>
        <w:spacing w:after="0"/>
        <w:ind w:left="0"/>
        <w:jc w:val="both"/>
      </w:pPr>
      <w:r>
        <w:rPr>
          <w:rFonts w:ascii="Times New Roman"/>
          <w:b w:val="false"/>
          <w:i w:val="false"/>
          <w:color w:val="000000"/>
          <w:sz w:val="28"/>
        </w:rPr>
        <w:t>
      Кросс-медиа эффект</w:t>
      </w:r>
    </w:p>
    <w:bookmarkEnd w:id="2795"/>
    <w:bookmarkStart w:name="z3000" w:id="2796"/>
    <w:p>
      <w:pPr>
        <w:spacing w:after="0"/>
        <w:ind w:left="0"/>
        <w:jc w:val="both"/>
      </w:pPr>
      <w:r>
        <w:rPr>
          <w:rFonts w:ascii="Times New Roman"/>
          <w:b w:val="false"/>
          <w:i w:val="false"/>
          <w:color w:val="000000"/>
          <w:sz w:val="28"/>
        </w:rPr>
        <w:t>
      Отмечены следующие воздействия загрязнений одной среды на другую при различных методах очистки нефтепродуктов:</w:t>
      </w:r>
    </w:p>
    <w:bookmarkEnd w:id="2796"/>
    <w:bookmarkStart w:name="z3001" w:id="2797"/>
    <w:p>
      <w:pPr>
        <w:spacing w:after="0"/>
        <w:ind w:left="0"/>
        <w:jc w:val="both"/>
      </w:pPr>
      <w:r>
        <w:rPr>
          <w:rFonts w:ascii="Times New Roman"/>
          <w:b w:val="false"/>
          <w:i w:val="false"/>
          <w:color w:val="000000"/>
          <w:sz w:val="28"/>
        </w:rPr>
        <w:t xml:space="preserve">
      присутствие едкого натра на установке сырой нефти способствует образованию кокса на последующих установках по потоку нефти. </w:t>
      </w:r>
    </w:p>
    <w:bookmarkEnd w:id="2797"/>
    <w:bookmarkStart w:name="z3002" w:id="2798"/>
    <w:p>
      <w:pPr>
        <w:spacing w:after="0"/>
        <w:ind w:left="0"/>
        <w:jc w:val="both"/>
      </w:pPr>
      <w:r>
        <w:rPr>
          <w:rFonts w:ascii="Times New Roman"/>
          <w:b w:val="false"/>
          <w:i w:val="false"/>
          <w:color w:val="000000"/>
          <w:sz w:val="28"/>
        </w:rPr>
        <w:t>
      увеличение содержания фенолов, бензолов, толуолов и ксилолов на установке очистки сточных вод. Как следствие, такая концентрация вредных веществ снижает производительность установки очистки сточных вод либо увеличивается количество сбросов очистных сооружений. Меркаптаны, крезолы и нафтены негативно сказываются на производительности установок биоочистки.</w:t>
      </w:r>
    </w:p>
    <w:bookmarkEnd w:id="2798"/>
    <w:bookmarkStart w:name="z3003" w:id="2799"/>
    <w:p>
      <w:pPr>
        <w:spacing w:after="0"/>
        <w:ind w:left="0"/>
        <w:jc w:val="both"/>
      </w:pPr>
      <w:r>
        <w:rPr>
          <w:rFonts w:ascii="Times New Roman"/>
          <w:b w:val="false"/>
          <w:i w:val="false"/>
          <w:color w:val="000000"/>
          <w:sz w:val="28"/>
        </w:rPr>
        <w:t>
      Эффект от внедрения</w:t>
      </w:r>
    </w:p>
    <w:bookmarkEnd w:id="2799"/>
    <w:bookmarkStart w:name="z3004" w:id="2800"/>
    <w:p>
      <w:pPr>
        <w:spacing w:after="0"/>
        <w:ind w:left="0"/>
        <w:jc w:val="both"/>
      </w:pPr>
      <w:r>
        <w:rPr>
          <w:rFonts w:ascii="Times New Roman"/>
          <w:b w:val="false"/>
          <w:i w:val="false"/>
          <w:color w:val="000000"/>
          <w:sz w:val="28"/>
        </w:rPr>
        <w:t>
      Уменьшить применение едкого натра.</w:t>
      </w:r>
    </w:p>
    <w:bookmarkEnd w:id="2800"/>
    <w:bookmarkStart w:name="z3005" w:id="2801"/>
    <w:p>
      <w:pPr>
        <w:spacing w:after="0"/>
        <w:ind w:left="0"/>
        <w:jc w:val="both"/>
      </w:pPr>
      <w:r>
        <w:rPr>
          <w:rFonts w:ascii="Times New Roman"/>
          <w:b w:val="false"/>
          <w:i w:val="false"/>
          <w:color w:val="000000"/>
          <w:sz w:val="28"/>
        </w:rPr>
        <w:t>
      Применимость</w:t>
      </w:r>
    </w:p>
    <w:bookmarkEnd w:id="2801"/>
    <w:bookmarkStart w:name="z3006" w:id="2802"/>
    <w:p>
      <w:pPr>
        <w:spacing w:after="0"/>
        <w:ind w:left="0"/>
        <w:jc w:val="both"/>
      </w:pPr>
      <w:r>
        <w:rPr>
          <w:rFonts w:ascii="Times New Roman"/>
          <w:b w:val="false"/>
          <w:i w:val="false"/>
          <w:color w:val="000000"/>
          <w:sz w:val="28"/>
        </w:rPr>
        <w:t>
      Технология общеприменима.</w:t>
      </w:r>
    </w:p>
    <w:bookmarkEnd w:id="2802"/>
    <w:bookmarkStart w:name="z3007" w:id="2803"/>
    <w:p>
      <w:pPr>
        <w:spacing w:after="0"/>
        <w:ind w:left="0"/>
        <w:jc w:val="both"/>
      </w:pPr>
      <w:r>
        <w:rPr>
          <w:rFonts w:ascii="Times New Roman"/>
          <w:b w:val="false"/>
          <w:i w:val="false"/>
          <w:color w:val="000000"/>
          <w:sz w:val="28"/>
        </w:rPr>
        <w:t>
      Пример заводов по подготовке и переработке нефти</w:t>
      </w:r>
    </w:p>
    <w:bookmarkEnd w:id="2803"/>
    <w:bookmarkStart w:name="z3008" w:id="2804"/>
    <w:p>
      <w:pPr>
        <w:spacing w:after="0"/>
        <w:ind w:left="0"/>
        <w:jc w:val="both"/>
      </w:pPr>
      <w:r>
        <w:rPr>
          <w:rFonts w:ascii="Times New Roman"/>
          <w:b w:val="false"/>
          <w:i w:val="false"/>
          <w:color w:val="000000"/>
          <w:sz w:val="28"/>
        </w:rPr>
        <w:t>
      Ряд предприятий располагают функциональной возможностью регенерировать отработанный едкий натр. Однако другие вынуждены утилизировать его излишки после щелочной промывки нефтепродукта. В результате остается небольшое количество едких веществ и, как правило, их используют на установках очистки сточных вод. В противном случае их сдают на утилизацию на бумажный комбинат и целлюлозный завод, где они используется в качестве отбеливающего реагента. Некоторые предприятия отдают на реализацию отработанную концентрированную щелочь с фенолом. Ее применяют для извлечения крезоловых кислот из нефтяных продуктов. Некоторые предприятия самостоятельно перерабатывают такую концентрированную щелочь. Извлеченный дисульфид реализуют в качестве готового продукта или отдают на переработку в печь сжигания отходов.</w:t>
      </w:r>
    </w:p>
    <w:bookmarkEnd w:id="2804"/>
    <w:p>
      <w:pPr>
        <w:spacing w:after="0"/>
        <w:ind w:left="0"/>
        <w:jc w:val="both"/>
      </w:pPr>
      <w:r>
        <w:rPr>
          <w:rFonts w:ascii="Times New Roman"/>
          <w:b/>
          <w:i w:val="false"/>
          <w:color w:val="000000"/>
          <w:sz w:val="28"/>
        </w:rPr>
        <w:t>5.4.3. Демеркаптанизация (Щелочная очистка)</w:t>
      </w:r>
    </w:p>
    <w:p>
      <w:pPr>
        <w:spacing w:after="0"/>
        <w:ind w:left="0"/>
        <w:jc w:val="both"/>
      </w:pPr>
      <w:r>
        <w:rPr>
          <w:rFonts w:ascii="Times New Roman"/>
          <w:b/>
          <w:i w:val="false"/>
          <w:color w:val="000000"/>
          <w:sz w:val="28"/>
        </w:rPr>
        <w:t>5.4.3.1. Техника удаления меркаптанов из газолина процессом MEROX</w:t>
      </w:r>
    </w:p>
    <w:bookmarkStart w:name="z3011" w:id="2805"/>
    <w:p>
      <w:pPr>
        <w:spacing w:after="0"/>
        <w:ind w:left="0"/>
        <w:jc w:val="both"/>
      </w:pPr>
      <w:r>
        <w:rPr>
          <w:rFonts w:ascii="Times New Roman"/>
          <w:b w:val="false"/>
          <w:i w:val="false"/>
          <w:color w:val="000000"/>
          <w:sz w:val="28"/>
        </w:rPr>
        <w:t>
      Описание</w:t>
      </w:r>
    </w:p>
    <w:bookmarkEnd w:id="2805"/>
    <w:bookmarkStart w:name="z3012" w:id="2806"/>
    <w:p>
      <w:pPr>
        <w:spacing w:after="0"/>
        <w:ind w:left="0"/>
        <w:jc w:val="both"/>
      </w:pPr>
      <w:r>
        <w:rPr>
          <w:rFonts w:ascii="Times New Roman"/>
          <w:b w:val="false"/>
          <w:i w:val="false"/>
          <w:color w:val="000000"/>
          <w:sz w:val="28"/>
        </w:rPr>
        <w:t>
      "Мерокс", окисление меркаптанов – это процесс, проводимый для удаления меркаптанов из полуфабрикатов и конечных продуктов, таких как СУГ, газолин, бензин, керосин, авиатопливо и дуругих фракций нефти. Описание данной техники указано в разделе 3.4.3. Дополнительная информация по процессу представлена ниже:</w:t>
      </w:r>
    </w:p>
    <w:bookmarkEnd w:id="2806"/>
    <w:bookmarkStart w:name="z3013" w:id="2807"/>
    <w:p>
      <w:pPr>
        <w:spacing w:after="0"/>
        <w:ind w:left="0"/>
        <w:jc w:val="both"/>
      </w:pPr>
      <w:r>
        <w:rPr>
          <w:rFonts w:ascii="Times New Roman"/>
          <w:b w:val="false"/>
          <w:i w:val="false"/>
          <w:color w:val="000000"/>
          <w:sz w:val="28"/>
        </w:rPr>
        <w:t>
      Процесс "Мерокс" применяется преимущественно для демеркап- танизации сжиженных газов и бензинов. Процесс окислительной демеркаптанизации сырья осуществляется в следующие три стадии:</w:t>
      </w:r>
    </w:p>
    <w:bookmarkEnd w:id="2807"/>
    <w:bookmarkStart w:name="z3014" w:id="2808"/>
    <w:p>
      <w:pPr>
        <w:spacing w:after="0"/>
        <w:ind w:left="0"/>
        <w:jc w:val="both"/>
      </w:pPr>
      <w:r>
        <w:rPr>
          <w:rFonts w:ascii="Times New Roman"/>
          <w:b w:val="false"/>
          <w:i w:val="false"/>
          <w:color w:val="000000"/>
          <w:sz w:val="28"/>
        </w:rPr>
        <w:t>
      1) экстракция низкомолекулярных меркаптанов раствором щелочи:</w:t>
      </w:r>
    </w:p>
    <w:bookmarkEnd w:id="2808"/>
    <w:bookmarkStart w:name="z3015" w:id="2809"/>
    <w:p>
      <w:pPr>
        <w:spacing w:after="0"/>
        <w:ind w:left="0"/>
        <w:jc w:val="both"/>
      </w:pPr>
      <w:r>
        <w:rPr>
          <w:rFonts w:ascii="Times New Roman"/>
          <w:b w:val="false"/>
          <w:i w:val="false"/>
          <w:color w:val="000000"/>
          <w:sz w:val="28"/>
        </w:rPr>
        <w:t>
      RSH+NaOH = RSNa+H2O</w:t>
      </w:r>
    </w:p>
    <w:bookmarkEnd w:id="2809"/>
    <w:bookmarkStart w:name="z3016" w:id="2810"/>
    <w:p>
      <w:pPr>
        <w:spacing w:after="0"/>
        <w:ind w:left="0"/>
        <w:jc w:val="both"/>
      </w:pPr>
      <w:r>
        <w:rPr>
          <w:rFonts w:ascii="Times New Roman"/>
          <w:b w:val="false"/>
          <w:i w:val="false"/>
          <w:color w:val="000000"/>
          <w:sz w:val="28"/>
        </w:rPr>
        <w:t>
      2) превращение меркаптидов натрия в дисульфиды каталитическим окислением кислородом воздуха:</w:t>
      </w:r>
    </w:p>
    <w:bookmarkEnd w:id="2810"/>
    <w:bookmarkStart w:name="z3017" w:id="2811"/>
    <w:p>
      <w:pPr>
        <w:spacing w:after="0"/>
        <w:ind w:left="0"/>
        <w:jc w:val="both"/>
      </w:pPr>
      <w:r>
        <w:rPr>
          <w:rFonts w:ascii="Times New Roman"/>
          <w:b w:val="false"/>
          <w:i w:val="false"/>
          <w:color w:val="000000"/>
          <w:sz w:val="28"/>
        </w:rPr>
        <w:t>
      2RSNa+1/2O2+H2O=RSSR+2NaOH</w:t>
      </w:r>
    </w:p>
    <w:bookmarkEnd w:id="2811"/>
    <w:bookmarkStart w:name="z3018" w:id="2812"/>
    <w:p>
      <w:pPr>
        <w:spacing w:after="0"/>
        <w:ind w:left="0"/>
        <w:jc w:val="both"/>
      </w:pPr>
      <w:r>
        <w:rPr>
          <w:rFonts w:ascii="Times New Roman"/>
          <w:b w:val="false"/>
          <w:i w:val="false"/>
          <w:color w:val="000000"/>
          <w:sz w:val="28"/>
        </w:rPr>
        <w:t>
      3) перевод неэкстрагированных щелочью высокомолекулярных меркаптанов сырья в менее активные дисульфиды каталитическим окислением кислородом воздуха:</w:t>
      </w:r>
    </w:p>
    <w:bookmarkEnd w:id="2812"/>
    <w:bookmarkStart w:name="z3019" w:id="2813"/>
    <w:p>
      <w:pPr>
        <w:spacing w:after="0"/>
        <w:ind w:left="0"/>
        <w:jc w:val="both"/>
      </w:pPr>
      <w:r>
        <w:rPr>
          <w:rFonts w:ascii="Times New Roman"/>
          <w:b w:val="false"/>
          <w:i w:val="false"/>
          <w:color w:val="000000"/>
          <w:sz w:val="28"/>
        </w:rPr>
        <w:t>
      2RSH+1/2O2 = RSSR +H2O</w:t>
      </w:r>
    </w:p>
    <w:bookmarkEnd w:id="2813"/>
    <w:bookmarkStart w:name="z3020" w:id="2814"/>
    <w:p>
      <w:pPr>
        <w:spacing w:after="0"/>
        <w:ind w:left="0"/>
        <w:jc w:val="both"/>
      </w:pPr>
      <w:r>
        <w:rPr>
          <w:rFonts w:ascii="Times New Roman"/>
          <w:b w:val="false"/>
          <w:i w:val="false"/>
          <w:color w:val="000000"/>
          <w:sz w:val="28"/>
        </w:rPr>
        <w:t>
      Наиболее активными и распространенными катализаторами процесса "Мерокс" являются фталоцианины кобальта (металлоорганические внутрикомплексные соединения - хелаты) в растворе щелочи или нанесенные на твердые носители (активированные угли, пластмассы и др.).</w:t>
      </w:r>
    </w:p>
    <w:bookmarkEnd w:id="2814"/>
    <w:bookmarkStart w:name="z3021" w:id="2815"/>
    <w:p>
      <w:pPr>
        <w:spacing w:after="0"/>
        <w:ind w:left="0"/>
        <w:jc w:val="both"/>
      </w:pPr>
      <w:r>
        <w:rPr>
          <w:rFonts w:ascii="Times New Roman"/>
          <w:b w:val="false"/>
          <w:i w:val="false"/>
          <w:color w:val="000000"/>
          <w:sz w:val="28"/>
        </w:rPr>
        <w:t>
      Технологическая схема представлена на рисунке 5.6.</w:t>
      </w:r>
    </w:p>
    <w:bookmarkEnd w:id="2815"/>
    <w:bookmarkStart w:name="z3022" w:id="2816"/>
    <w:p>
      <w:pPr>
        <w:spacing w:after="0"/>
        <w:ind w:left="0"/>
        <w:jc w:val="both"/>
      </w:pPr>
      <w:r>
        <w:rPr>
          <w:rFonts w:ascii="Times New Roman"/>
          <w:b w:val="false"/>
          <w:i w:val="false"/>
          <w:color w:val="000000"/>
          <w:sz w:val="28"/>
        </w:rPr>
        <w:t xml:space="preserve">
      </w:t>
      </w:r>
    </w:p>
    <w:bookmarkEnd w:id="2816"/>
    <w:p>
      <w:pPr>
        <w:spacing w:after="0"/>
        <w:ind w:left="0"/>
        <w:jc w:val="both"/>
      </w:pPr>
      <w:r>
        <w:drawing>
          <wp:inline distT="0" distB="0" distL="0" distR="0">
            <wp:extent cx="317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 w:id="2817"/>
    <w:p>
      <w:pPr>
        <w:spacing w:after="0"/>
        <w:ind w:left="0"/>
        <w:jc w:val="both"/>
      </w:pPr>
      <w:r>
        <w:rPr>
          <w:rFonts w:ascii="Times New Roman"/>
          <w:b w:val="false"/>
          <w:i w:val="false"/>
          <w:color w:val="000000"/>
          <w:sz w:val="28"/>
        </w:rPr>
        <w:t>
      Рисунок 5.6. Принципиальная технологическая схема процесса каталитической окислительной демеркаптанизации углеводородного сырья "Мерокс": I – сырье; II – воздух; III – регенерированный раствор щелочи ("Мерокс"); IV – отработанный воздух;</w:t>
      </w:r>
    </w:p>
    <w:bookmarkEnd w:id="2817"/>
    <w:bookmarkStart w:name="z3024" w:id="2818"/>
    <w:p>
      <w:pPr>
        <w:spacing w:after="0"/>
        <w:ind w:left="0"/>
        <w:jc w:val="both"/>
      </w:pPr>
      <w:r>
        <w:rPr>
          <w:rFonts w:ascii="Times New Roman"/>
          <w:b w:val="false"/>
          <w:i w:val="false"/>
          <w:color w:val="000000"/>
          <w:sz w:val="28"/>
        </w:rPr>
        <w:t>
      V – дисульфиды; VI – циркулирующий раствор щелочи ("Мерокс"), свежая щелочь; VII – очищенный продукт.</w:t>
      </w:r>
    </w:p>
    <w:bookmarkEnd w:id="2818"/>
    <w:bookmarkStart w:name="z3025" w:id="2819"/>
    <w:p>
      <w:pPr>
        <w:spacing w:after="0"/>
        <w:ind w:left="0"/>
        <w:jc w:val="both"/>
      </w:pPr>
      <w:r>
        <w:rPr>
          <w:rFonts w:ascii="Times New Roman"/>
          <w:b w:val="false"/>
          <w:i w:val="false"/>
          <w:color w:val="000000"/>
          <w:sz w:val="28"/>
        </w:rPr>
        <w:t>
      Исходное меркаптансодержащее сырье предварительно очищается от сероводорода и органических кислот в колонне 1 промывкой раствором щелочи, затем поступает в экстрактор К-2, где из него раствором щелочи экстрагируются низкомолекулярные меркаптаны. Экстрактный раствор из К-2 поступает в реактор Р-1, где производится каталитическое окисление меркаптидов натрия в дисульфиды кислородом воздуха с одновременной регенерацией раствора щелочи (или раствора Мерокс) в случае применения растворимого катализатора). Реакционная смесь далее проходит сепараторы С-2 и С-3 для отделения отработанного воздуха и дисульфидов, после чего регенерированный раствор щелочи (или "Мерокса") возвращается в экстрактор К-2.</w:t>
      </w:r>
    </w:p>
    <w:bookmarkEnd w:id="2819"/>
    <w:bookmarkStart w:name="z3026" w:id="2820"/>
    <w:p>
      <w:pPr>
        <w:spacing w:after="0"/>
        <w:ind w:left="0"/>
        <w:jc w:val="both"/>
      </w:pPr>
      <w:r>
        <w:rPr>
          <w:rFonts w:ascii="Times New Roman"/>
          <w:b w:val="false"/>
          <w:i w:val="false"/>
          <w:color w:val="000000"/>
          <w:sz w:val="28"/>
        </w:rPr>
        <w:t>
      Очищенное от низкомолекулярных меркаптанов сырье (рафинатный раствор) поступает в сепаратор щелочи С-1, далее в реактор Р-2 для перевода высокомолекулярных меркаптанов, не подвергшихся экстракции в К-2, в дисульфиды каталитическим окислением кислородом воздуха. Реакционная смесь из Р-2 поступает в сепаратор С-4, где разделяется на отработавшийся воздух, циркулирующий раствор щелочи ("Мерокс") и очищенный продукт.</w:t>
      </w:r>
    </w:p>
    <w:bookmarkEnd w:id="2820"/>
    <w:bookmarkStart w:name="z3027" w:id="2821"/>
    <w:p>
      <w:pPr>
        <w:spacing w:after="0"/>
        <w:ind w:left="0"/>
        <w:jc w:val="both"/>
      </w:pPr>
      <w:r>
        <w:rPr>
          <w:rFonts w:ascii="Times New Roman"/>
          <w:b w:val="false"/>
          <w:i w:val="false"/>
          <w:color w:val="000000"/>
          <w:sz w:val="28"/>
        </w:rPr>
        <w:t>
       Для очистки низкомолекулярных фракций (например, сырья алкилирования), не содержащих высокомолекулярных меркаптанов, используется упрощенный (экстракционный) вариант процесса ‚ где стадия дополнительной окислительной демеркаптанизации в реакторе 2 исключена.</w:t>
      </w:r>
    </w:p>
    <w:bookmarkEnd w:id="2821"/>
    <w:bookmarkStart w:name="z3028" w:id="2822"/>
    <w:p>
      <w:pPr>
        <w:spacing w:after="0"/>
        <w:ind w:left="0"/>
        <w:jc w:val="both"/>
      </w:pPr>
      <w:r>
        <w:rPr>
          <w:rFonts w:ascii="Times New Roman"/>
          <w:b w:val="false"/>
          <w:i w:val="false"/>
          <w:color w:val="000000"/>
          <w:sz w:val="28"/>
        </w:rPr>
        <w:t>
       Ниже приведены данные по содержанию меркаптанов после окислительной демеркаптанизации различного сырья в процессе "Мерокс":</w:t>
      </w:r>
    </w:p>
    <w:bookmarkEnd w:id="2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меркаптанов, 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очищенном продукте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термического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каталитического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проба</w:t>
            </w:r>
          </w:p>
        </w:tc>
      </w:tr>
    </w:tbl>
    <w:bookmarkStart w:name="z3029" w:id="282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23"/>
    <w:bookmarkStart w:name="z3030" w:id="2824"/>
    <w:p>
      <w:pPr>
        <w:spacing w:after="0"/>
        <w:ind w:left="0"/>
        <w:jc w:val="both"/>
      </w:pPr>
      <w:r>
        <w:rPr>
          <w:rFonts w:ascii="Times New Roman"/>
          <w:b w:val="false"/>
          <w:i w:val="false"/>
          <w:color w:val="000000"/>
          <w:sz w:val="28"/>
        </w:rPr>
        <w:t>
      Эксплуатационные данные указаны в разделе 3.4.3.</w:t>
      </w:r>
    </w:p>
    <w:bookmarkEnd w:id="2824"/>
    <w:bookmarkStart w:name="z3031" w:id="2825"/>
    <w:p>
      <w:pPr>
        <w:spacing w:after="0"/>
        <w:ind w:left="0"/>
        <w:jc w:val="both"/>
      </w:pPr>
      <w:r>
        <w:rPr>
          <w:rFonts w:ascii="Times New Roman"/>
          <w:b w:val="false"/>
          <w:i w:val="false"/>
          <w:color w:val="000000"/>
          <w:sz w:val="28"/>
        </w:rPr>
        <w:t>
      Кросс-медиа эффект</w:t>
      </w:r>
    </w:p>
    <w:bookmarkEnd w:id="2825"/>
    <w:bookmarkStart w:name="z3032" w:id="2826"/>
    <w:p>
      <w:pPr>
        <w:spacing w:after="0"/>
        <w:ind w:left="0"/>
        <w:jc w:val="both"/>
      </w:pPr>
      <w:r>
        <w:rPr>
          <w:rFonts w:ascii="Times New Roman"/>
          <w:b w:val="false"/>
          <w:i w:val="false"/>
          <w:color w:val="000000"/>
          <w:sz w:val="28"/>
        </w:rPr>
        <w:t>
      Нет дополнительных воздействий на окружающую среду.</w:t>
      </w:r>
    </w:p>
    <w:bookmarkEnd w:id="2826"/>
    <w:bookmarkStart w:name="z3033" w:id="2827"/>
    <w:p>
      <w:pPr>
        <w:spacing w:after="0"/>
        <w:ind w:left="0"/>
        <w:jc w:val="both"/>
      </w:pPr>
      <w:r>
        <w:rPr>
          <w:rFonts w:ascii="Times New Roman"/>
          <w:b w:val="false"/>
          <w:i w:val="false"/>
          <w:color w:val="000000"/>
          <w:sz w:val="28"/>
        </w:rPr>
        <w:t>
      Применимость</w:t>
      </w:r>
    </w:p>
    <w:bookmarkEnd w:id="2827"/>
    <w:bookmarkStart w:name="z3034" w:id="2828"/>
    <w:p>
      <w:pPr>
        <w:spacing w:after="0"/>
        <w:ind w:left="0"/>
        <w:jc w:val="both"/>
      </w:pPr>
      <w:r>
        <w:rPr>
          <w:rFonts w:ascii="Times New Roman"/>
          <w:b w:val="false"/>
          <w:i w:val="false"/>
          <w:color w:val="000000"/>
          <w:sz w:val="28"/>
        </w:rPr>
        <w:t>
      Технология применима.</w:t>
      </w:r>
    </w:p>
    <w:bookmarkEnd w:id="2828"/>
    <w:bookmarkStart w:name="z3035" w:id="2829"/>
    <w:p>
      <w:pPr>
        <w:spacing w:after="0"/>
        <w:ind w:left="0"/>
        <w:jc w:val="both"/>
      </w:pPr>
      <w:r>
        <w:rPr>
          <w:rFonts w:ascii="Times New Roman"/>
          <w:b w:val="false"/>
          <w:i w:val="false"/>
          <w:color w:val="000000"/>
          <w:sz w:val="28"/>
        </w:rPr>
        <w:t>
      Экономика</w:t>
      </w:r>
    </w:p>
    <w:bookmarkEnd w:id="2829"/>
    <w:bookmarkStart w:name="z3036" w:id="2830"/>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830"/>
    <w:bookmarkStart w:name="z3037" w:id="2831"/>
    <w:p>
      <w:pPr>
        <w:spacing w:after="0"/>
        <w:ind w:left="0"/>
        <w:jc w:val="both"/>
      </w:pPr>
      <w:r>
        <w:rPr>
          <w:rFonts w:ascii="Times New Roman"/>
          <w:b w:val="false"/>
          <w:i w:val="false"/>
          <w:color w:val="000000"/>
          <w:sz w:val="28"/>
        </w:rPr>
        <w:t>
      Эффект от внедрения</w:t>
      </w:r>
    </w:p>
    <w:bookmarkEnd w:id="2831"/>
    <w:bookmarkStart w:name="z3038" w:id="2832"/>
    <w:p>
      <w:pPr>
        <w:spacing w:after="0"/>
        <w:ind w:left="0"/>
        <w:jc w:val="both"/>
      </w:pPr>
      <w:r>
        <w:rPr>
          <w:rFonts w:ascii="Times New Roman"/>
          <w:b w:val="false"/>
          <w:i w:val="false"/>
          <w:color w:val="000000"/>
          <w:sz w:val="28"/>
        </w:rPr>
        <w:t>
      Снижение выбросов меркаптанов в окружающую среду.</w:t>
      </w:r>
    </w:p>
    <w:bookmarkEnd w:id="2832"/>
    <w:p>
      <w:pPr>
        <w:spacing w:after="0"/>
        <w:ind w:left="0"/>
        <w:jc w:val="both"/>
      </w:pPr>
      <w:r>
        <w:rPr>
          <w:rFonts w:ascii="Times New Roman"/>
          <w:b/>
          <w:i w:val="false"/>
          <w:color w:val="000000"/>
          <w:sz w:val="28"/>
        </w:rPr>
        <w:t>5.4.4. Компримирование газа</w:t>
      </w:r>
    </w:p>
    <w:bookmarkStart w:name="z3040" w:id="2833"/>
    <w:p>
      <w:pPr>
        <w:spacing w:after="0"/>
        <w:ind w:left="0"/>
        <w:jc w:val="both"/>
      </w:pPr>
      <w:r>
        <w:rPr>
          <w:rFonts w:ascii="Times New Roman"/>
          <w:b w:val="false"/>
          <w:i w:val="false"/>
          <w:color w:val="000000"/>
          <w:sz w:val="28"/>
        </w:rPr>
        <w:t>
      Описание</w:t>
      </w:r>
    </w:p>
    <w:bookmarkEnd w:id="2833"/>
    <w:bookmarkStart w:name="z3041" w:id="2834"/>
    <w:p>
      <w:pPr>
        <w:spacing w:after="0"/>
        <w:ind w:left="0"/>
        <w:jc w:val="both"/>
      </w:pPr>
      <w:r>
        <w:rPr>
          <w:rFonts w:ascii="Times New Roman"/>
          <w:b w:val="false"/>
          <w:i w:val="false"/>
          <w:color w:val="000000"/>
          <w:sz w:val="28"/>
        </w:rPr>
        <w:t>
      См. раздел 3.4.4</w:t>
      </w:r>
    </w:p>
    <w:bookmarkEnd w:id="2834"/>
    <w:p>
      <w:pPr>
        <w:spacing w:after="0"/>
        <w:ind w:left="0"/>
        <w:jc w:val="both"/>
      </w:pPr>
      <w:r>
        <w:rPr>
          <w:rFonts w:ascii="Times New Roman"/>
          <w:b/>
          <w:i w:val="false"/>
          <w:color w:val="000000"/>
          <w:sz w:val="28"/>
        </w:rPr>
        <w:t>5.4.4.1. Повышение степени сжатия ступеней компримирования путем замены сменной проточной части, и нагнетателей (уменьшение расхода топливного газа и снижение массы выбросов ЗВ)</w:t>
      </w:r>
    </w:p>
    <w:bookmarkStart w:name="z3043" w:id="2835"/>
    <w:p>
      <w:pPr>
        <w:spacing w:after="0"/>
        <w:ind w:left="0"/>
        <w:jc w:val="both"/>
      </w:pPr>
      <w:r>
        <w:rPr>
          <w:rFonts w:ascii="Times New Roman"/>
          <w:b w:val="false"/>
          <w:i w:val="false"/>
          <w:color w:val="000000"/>
          <w:sz w:val="28"/>
        </w:rPr>
        <w:t>
      Описание</w:t>
      </w:r>
    </w:p>
    <w:bookmarkEnd w:id="2835"/>
    <w:bookmarkStart w:name="z3044" w:id="2836"/>
    <w:p>
      <w:pPr>
        <w:spacing w:after="0"/>
        <w:ind w:left="0"/>
        <w:jc w:val="both"/>
      </w:pPr>
      <w:r>
        <w:rPr>
          <w:rFonts w:ascii="Times New Roman"/>
          <w:b w:val="false"/>
          <w:i w:val="false"/>
          <w:color w:val="000000"/>
          <w:sz w:val="28"/>
        </w:rPr>
        <w:t>
      Технология повышения степени сжатия ступеней компримирования путем замены сменной проточной части, и нагнетателей необходима для эффективной переработки сырья.</w:t>
      </w:r>
    </w:p>
    <w:bookmarkEnd w:id="2836"/>
    <w:bookmarkStart w:name="z3045" w:id="283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37"/>
    <w:bookmarkStart w:name="z3046" w:id="2838"/>
    <w:p>
      <w:pPr>
        <w:spacing w:after="0"/>
        <w:ind w:left="0"/>
        <w:jc w:val="both"/>
      </w:pPr>
      <w:r>
        <w:rPr>
          <w:rFonts w:ascii="Times New Roman"/>
          <w:b w:val="false"/>
          <w:i w:val="false"/>
          <w:color w:val="000000"/>
          <w:sz w:val="28"/>
        </w:rPr>
        <w:t>
      Уменьшение расхода топливного газа и снижение массы выбросов ЗВ.</w:t>
      </w:r>
    </w:p>
    <w:bookmarkEnd w:id="2838"/>
    <w:bookmarkStart w:name="z3047" w:id="2839"/>
    <w:p>
      <w:pPr>
        <w:spacing w:after="0"/>
        <w:ind w:left="0"/>
        <w:jc w:val="both"/>
      </w:pPr>
      <w:r>
        <w:rPr>
          <w:rFonts w:ascii="Times New Roman"/>
          <w:b w:val="false"/>
          <w:i w:val="false"/>
          <w:color w:val="000000"/>
          <w:sz w:val="28"/>
        </w:rPr>
        <w:t>
      Кросс-медиа эффект</w:t>
      </w:r>
    </w:p>
    <w:bookmarkEnd w:id="2839"/>
    <w:bookmarkStart w:name="z3048" w:id="2840"/>
    <w:p>
      <w:pPr>
        <w:spacing w:after="0"/>
        <w:ind w:left="0"/>
        <w:jc w:val="both"/>
      </w:pPr>
      <w:r>
        <w:rPr>
          <w:rFonts w:ascii="Times New Roman"/>
          <w:b w:val="false"/>
          <w:i w:val="false"/>
          <w:color w:val="000000"/>
          <w:sz w:val="28"/>
        </w:rPr>
        <w:t>
      Нет дополнительных воздействий на окружающую среду.</w:t>
      </w:r>
    </w:p>
    <w:bookmarkEnd w:id="2840"/>
    <w:bookmarkStart w:name="z3049" w:id="2841"/>
    <w:p>
      <w:pPr>
        <w:spacing w:after="0"/>
        <w:ind w:left="0"/>
        <w:jc w:val="both"/>
      </w:pPr>
      <w:r>
        <w:rPr>
          <w:rFonts w:ascii="Times New Roman"/>
          <w:b w:val="false"/>
          <w:i w:val="false"/>
          <w:color w:val="000000"/>
          <w:sz w:val="28"/>
        </w:rPr>
        <w:t>
      Применимость</w:t>
      </w:r>
    </w:p>
    <w:bookmarkEnd w:id="2841"/>
    <w:bookmarkStart w:name="z3050" w:id="2842"/>
    <w:p>
      <w:pPr>
        <w:spacing w:after="0"/>
        <w:ind w:left="0"/>
        <w:jc w:val="both"/>
      </w:pPr>
      <w:r>
        <w:rPr>
          <w:rFonts w:ascii="Times New Roman"/>
          <w:b w:val="false"/>
          <w:i w:val="false"/>
          <w:color w:val="000000"/>
          <w:sz w:val="28"/>
        </w:rPr>
        <w:t>
      Технология общеприменима.</w:t>
      </w:r>
    </w:p>
    <w:bookmarkEnd w:id="2842"/>
    <w:bookmarkStart w:name="z3051" w:id="2843"/>
    <w:p>
      <w:pPr>
        <w:spacing w:after="0"/>
        <w:ind w:left="0"/>
        <w:jc w:val="both"/>
      </w:pPr>
      <w:r>
        <w:rPr>
          <w:rFonts w:ascii="Times New Roman"/>
          <w:b w:val="false"/>
          <w:i w:val="false"/>
          <w:color w:val="000000"/>
          <w:sz w:val="28"/>
        </w:rPr>
        <w:t>
      Экономика</w:t>
      </w:r>
    </w:p>
    <w:bookmarkEnd w:id="2843"/>
    <w:bookmarkStart w:name="z3052" w:id="2844"/>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844"/>
    <w:bookmarkStart w:name="z3053" w:id="2845"/>
    <w:p>
      <w:pPr>
        <w:spacing w:after="0"/>
        <w:ind w:left="0"/>
        <w:jc w:val="both"/>
      </w:pPr>
      <w:r>
        <w:rPr>
          <w:rFonts w:ascii="Times New Roman"/>
          <w:b w:val="false"/>
          <w:i w:val="false"/>
          <w:color w:val="000000"/>
          <w:sz w:val="28"/>
        </w:rPr>
        <w:t>
      Эффект от внедрения</w:t>
      </w:r>
    </w:p>
    <w:bookmarkEnd w:id="2845"/>
    <w:bookmarkStart w:name="z3054" w:id="2846"/>
    <w:p>
      <w:pPr>
        <w:spacing w:after="0"/>
        <w:ind w:left="0"/>
        <w:jc w:val="both"/>
      </w:pPr>
      <w:r>
        <w:rPr>
          <w:rFonts w:ascii="Times New Roman"/>
          <w:b w:val="false"/>
          <w:i w:val="false"/>
          <w:color w:val="000000"/>
          <w:sz w:val="28"/>
        </w:rPr>
        <w:t>
      Снижение выбросов ЗВ в окружающую среду.</w:t>
      </w:r>
    </w:p>
    <w:bookmarkEnd w:id="2846"/>
    <w:p>
      <w:pPr>
        <w:spacing w:after="0"/>
        <w:ind w:left="0"/>
        <w:jc w:val="both"/>
      </w:pPr>
      <w:r>
        <w:rPr>
          <w:rFonts w:ascii="Times New Roman"/>
          <w:b/>
          <w:i w:val="false"/>
          <w:color w:val="000000"/>
          <w:sz w:val="28"/>
        </w:rPr>
        <w:t>5.4.4.2. Применение ГПА на базе экономичных приводов</w:t>
      </w:r>
    </w:p>
    <w:bookmarkStart w:name="z3056" w:id="2847"/>
    <w:p>
      <w:pPr>
        <w:spacing w:after="0"/>
        <w:ind w:left="0"/>
        <w:jc w:val="both"/>
      </w:pPr>
      <w:r>
        <w:rPr>
          <w:rFonts w:ascii="Times New Roman"/>
          <w:b w:val="false"/>
          <w:i w:val="false"/>
          <w:color w:val="000000"/>
          <w:sz w:val="28"/>
        </w:rPr>
        <w:t>
      Описание</w:t>
      </w:r>
    </w:p>
    <w:bookmarkEnd w:id="2847"/>
    <w:bookmarkStart w:name="z3057" w:id="2848"/>
    <w:p>
      <w:pPr>
        <w:spacing w:after="0"/>
        <w:ind w:left="0"/>
        <w:jc w:val="both"/>
      </w:pPr>
      <w:r>
        <w:rPr>
          <w:rFonts w:ascii="Times New Roman"/>
          <w:b w:val="false"/>
          <w:i w:val="false"/>
          <w:color w:val="000000"/>
          <w:sz w:val="28"/>
        </w:rPr>
        <w:t>
      ДКС классифицируют по типу используемого привода, которые отличаются видом используемого топлива. Наиболее часто используются следующие виды приводов: – газомоторный; – газотурбинный; – электрический. Основу газомоторного привода составляет двигатель внутреннего сгорания, работающий на газообразном топливе - достаточно дешевом и доступном источнике энергии. Такие устройства надежны и неприхотливы в эксплуатации. Пуск привода осуществляется с помощью сжатого воздуха, а регулировка оборотов происходит за счет изменения подаваемого в цилиндры газа. В газотурбинном приводе механическая энергия вырабатывается с помощью турбины, в которой происходит расширение горячего газа, образующегося в камере сгорания, куда подаются топливо и атмосферный воздух. Воздух засасывается с помощью компрессора, поэтому для пуска газотурбинной установки требуется отдельный источник энергии (стартер). Компрессор, камера сгорания и турбина являются основными компонентами газотурбинного агрегата. Данный вид приводов получил широкое распространение, поскольку не привязан к поставкам топлива извне и работает на том же газе, который перекачивает ДКС, а излишки вырабатываемой энергии могут идти на отопление и электроснабжение самой станции и близлежащих объектов. ДКС с электрическим приводом, несмотря на необходимость в обязательном подведении электроэнергии, имеет ряд преимуществ перед газомоторными и газотурбинными установками. Во-первых, использование электричества экономит само перекачиваемое топливо, а также благоприятно сказывается на экологичности ДКС за счет снижения выбросов в атмосферу. Во-вторых, электродвигатель гораздо проще поддается регулировке и автоматизации, что значительно упрощает контроль работы всей станции и позволяет уменьшить необходимый рабочий персонал. И, в-третьих, значительно улучшаются условия труда на такой ДКС благодаря уменьшению шума установки, вибрации и запыленности воздуха</w:t>
      </w:r>
    </w:p>
    <w:bookmarkEnd w:id="2848"/>
    <w:bookmarkStart w:name="z3058" w:id="284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49"/>
    <w:bookmarkStart w:name="z3059" w:id="2850"/>
    <w:p>
      <w:pPr>
        <w:spacing w:after="0"/>
        <w:ind w:left="0"/>
        <w:jc w:val="both"/>
      </w:pPr>
      <w:r>
        <w:rPr>
          <w:rFonts w:ascii="Times New Roman"/>
          <w:b w:val="false"/>
          <w:i w:val="false"/>
          <w:color w:val="000000"/>
          <w:sz w:val="28"/>
        </w:rPr>
        <w:t>
      Выбор типа привода компрессора на примере проекта "Строительство компрессорной станции "Караозек" для МГ Бейнеу-Бозой-Шымкент. Применение компрессоров центробежного типа с электроприводом, оснащенных соответствующей системой электроснабжения, распределения, снабжения энергией может вполне удовлетворить потребности работы с различными изменениями обстановки на трубопроводе. Обычно наличие нескольких источников дешевой электроэнергии в районе строительства КС может служить основанием для принятия решения о использовании электропривода. Однако, полный комплект системы электропривода состоит из одного отдельного трансформатора, одного частотного регулятора и одного асинхронного генератора переменного тока. В целях унификации и снижения затрат на сервисное обслуживание всех компрессорных станций на проекте строительства МГ "Бейней-Бозой-Шымкент" однотипного оборудования, применение электродвигателей в качестве приводов компрессоров на КС4 "Караозек" не целесообразно. Применение поршневого привода сложно в эксплуатации и не обеспечивает большую производительность и поэтому практически не используются в магистральных газопроводах. Паровые турбины значительно сложнее в эксплуатации и требуют наличия пресной воды, которая отсутствует в аридных зонах и по этим причинам паровые турбины также не могут быть использованы в нашем случае. В связи с вышеизложенным было принято решение, что на КС-4 "Караозек" следует применить газотурбинный привод, Оcновным преимуществом которого является то, что он работает на газе, транспортируемом по газопроводу, и является оптимальным приводом для центробежного компрессора.</w:t>
      </w:r>
    </w:p>
    <w:bookmarkEnd w:id="2850"/>
    <w:bookmarkStart w:name="z3060" w:id="2851"/>
    <w:p>
      <w:pPr>
        <w:spacing w:after="0"/>
        <w:ind w:left="0"/>
        <w:jc w:val="both"/>
      </w:pPr>
      <w:r>
        <w:rPr>
          <w:rFonts w:ascii="Times New Roman"/>
          <w:b w:val="false"/>
          <w:i w:val="false"/>
          <w:color w:val="000000"/>
          <w:sz w:val="28"/>
        </w:rPr>
        <w:t>
      Кросс-медиа эффект</w:t>
      </w:r>
    </w:p>
    <w:bookmarkEnd w:id="2851"/>
    <w:bookmarkStart w:name="z3061" w:id="2852"/>
    <w:p>
      <w:pPr>
        <w:spacing w:after="0"/>
        <w:ind w:left="0"/>
        <w:jc w:val="both"/>
      </w:pPr>
      <w:r>
        <w:rPr>
          <w:rFonts w:ascii="Times New Roman"/>
          <w:b w:val="false"/>
          <w:i w:val="false"/>
          <w:color w:val="000000"/>
          <w:sz w:val="28"/>
        </w:rPr>
        <w:t>
      Нет дополнительных воздействий на окружающую среду.</w:t>
      </w:r>
    </w:p>
    <w:bookmarkEnd w:id="2852"/>
    <w:bookmarkStart w:name="z3062" w:id="2853"/>
    <w:p>
      <w:pPr>
        <w:spacing w:after="0"/>
        <w:ind w:left="0"/>
        <w:jc w:val="both"/>
      </w:pPr>
      <w:r>
        <w:rPr>
          <w:rFonts w:ascii="Times New Roman"/>
          <w:b w:val="false"/>
          <w:i w:val="false"/>
          <w:color w:val="000000"/>
          <w:sz w:val="28"/>
        </w:rPr>
        <w:t>
      Применимость</w:t>
      </w:r>
    </w:p>
    <w:bookmarkEnd w:id="2853"/>
    <w:bookmarkStart w:name="z3063" w:id="2854"/>
    <w:p>
      <w:pPr>
        <w:spacing w:after="0"/>
        <w:ind w:left="0"/>
        <w:jc w:val="both"/>
      </w:pPr>
      <w:r>
        <w:rPr>
          <w:rFonts w:ascii="Times New Roman"/>
          <w:b w:val="false"/>
          <w:i w:val="false"/>
          <w:color w:val="000000"/>
          <w:sz w:val="28"/>
        </w:rPr>
        <w:t>
      Технология общеприменима.</w:t>
      </w:r>
    </w:p>
    <w:bookmarkEnd w:id="2854"/>
    <w:bookmarkStart w:name="z3064" w:id="2855"/>
    <w:p>
      <w:pPr>
        <w:spacing w:after="0"/>
        <w:ind w:left="0"/>
        <w:jc w:val="both"/>
      </w:pPr>
      <w:r>
        <w:rPr>
          <w:rFonts w:ascii="Times New Roman"/>
          <w:b w:val="false"/>
          <w:i w:val="false"/>
          <w:color w:val="000000"/>
          <w:sz w:val="28"/>
        </w:rPr>
        <w:t>
      Экономика</w:t>
      </w:r>
    </w:p>
    <w:bookmarkEnd w:id="2855"/>
    <w:bookmarkStart w:name="z3065" w:id="285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856"/>
    <w:bookmarkStart w:name="z3066" w:id="2857"/>
    <w:p>
      <w:pPr>
        <w:spacing w:after="0"/>
        <w:ind w:left="0"/>
        <w:jc w:val="both"/>
      </w:pPr>
      <w:r>
        <w:rPr>
          <w:rFonts w:ascii="Times New Roman"/>
          <w:b w:val="false"/>
          <w:i w:val="false"/>
          <w:color w:val="000000"/>
          <w:sz w:val="28"/>
        </w:rPr>
        <w:t>
      Эффект от внедрения</w:t>
      </w:r>
    </w:p>
    <w:bookmarkEnd w:id="2857"/>
    <w:bookmarkStart w:name="z3067" w:id="2858"/>
    <w:p>
      <w:pPr>
        <w:spacing w:after="0"/>
        <w:ind w:left="0"/>
        <w:jc w:val="both"/>
      </w:pPr>
      <w:r>
        <w:rPr>
          <w:rFonts w:ascii="Times New Roman"/>
          <w:b w:val="false"/>
          <w:i w:val="false"/>
          <w:color w:val="000000"/>
          <w:sz w:val="28"/>
        </w:rPr>
        <w:t>
      Увеличение энергоэффективности.</w:t>
      </w:r>
    </w:p>
    <w:bookmarkEnd w:id="2858"/>
    <w:p>
      <w:pPr>
        <w:spacing w:after="0"/>
        <w:ind w:left="0"/>
        <w:jc w:val="both"/>
      </w:pPr>
      <w:r>
        <w:rPr>
          <w:rFonts w:ascii="Times New Roman"/>
          <w:b/>
          <w:i w:val="false"/>
          <w:color w:val="000000"/>
          <w:sz w:val="28"/>
        </w:rPr>
        <w:t>5.4.4.3. Наладка ГПА на низкий уровень образования NOx (сухое подавление выбросов)</w:t>
      </w:r>
    </w:p>
    <w:bookmarkStart w:name="z3069" w:id="2859"/>
    <w:p>
      <w:pPr>
        <w:spacing w:after="0"/>
        <w:ind w:left="0"/>
        <w:jc w:val="both"/>
      </w:pPr>
      <w:r>
        <w:rPr>
          <w:rFonts w:ascii="Times New Roman"/>
          <w:b w:val="false"/>
          <w:i w:val="false"/>
          <w:color w:val="000000"/>
          <w:sz w:val="28"/>
        </w:rPr>
        <w:t>
      Описание</w:t>
      </w:r>
    </w:p>
    <w:bookmarkEnd w:id="2859"/>
    <w:bookmarkStart w:name="z3070" w:id="2860"/>
    <w:p>
      <w:pPr>
        <w:spacing w:after="0"/>
        <w:ind w:left="0"/>
        <w:jc w:val="both"/>
      </w:pPr>
      <w:r>
        <w:rPr>
          <w:rFonts w:ascii="Times New Roman"/>
          <w:b w:val="false"/>
          <w:i w:val="false"/>
          <w:color w:val="000000"/>
          <w:sz w:val="28"/>
        </w:rPr>
        <w:t>
      Использование горелок предварительного смешения с технологией сухого подавления NOх при производстве новых газовых турбин является НДТ. Большинство существующих газовых турбин может быть переведено на технологию сухого подавления NOX, но иногда использование впрыска воды и пара может стать более удачным техническими решением. Технические решения должны подбираться индивидуально для каждого отдельного случая.</w:t>
      </w:r>
    </w:p>
    <w:bookmarkEnd w:id="2860"/>
    <w:bookmarkStart w:name="z3071" w:id="2861"/>
    <w:p>
      <w:pPr>
        <w:spacing w:after="0"/>
        <w:ind w:left="0"/>
        <w:jc w:val="both"/>
      </w:pPr>
      <w:r>
        <w:rPr>
          <w:rFonts w:ascii="Times New Roman"/>
          <w:b w:val="false"/>
          <w:i w:val="false"/>
          <w:color w:val="000000"/>
          <w:sz w:val="28"/>
        </w:rPr>
        <w:t>
      Некоторые газовые турбины и газовые ДВС, эксплуатирующиеся в Европе, Японии и США, были изготовлены с использованием технологии селективного каталитического восстановления, направленной на уменьшение выбросов NOx. Помимо технологии сухого подавления NOx с помощью горелок предварительного смешения и впрыска воды и пара, система селективного каталитического восстановления может рассматриваться в качестве решения, разработанного на основании НДТ. Для газовых турбин нового поколения использование горелок для сухого подавления NOx является стандартом, поэтому, как правило, необходимости в установке дополнительной системы селективного каталитического восстановления нет. Система селективного каталитического восстановления может использоваться для дальнейшего уменьшения выбросов NOx, в тех регионах, где местные нормы качества воздуха касательно выбросов NOX строже, чем те уровни выбросов, которые обеспечивает технология сухого подавления (например, в случае эксплуатации оборудования в густонаселенном городском районе).</w:t>
      </w:r>
    </w:p>
    <w:bookmarkEnd w:id="2861"/>
    <w:bookmarkStart w:name="z3072" w:id="2862"/>
    <w:p>
      <w:pPr>
        <w:spacing w:after="0"/>
        <w:ind w:left="0"/>
        <w:jc w:val="both"/>
      </w:pPr>
      <w:r>
        <w:rPr>
          <w:rFonts w:ascii="Times New Roman"/>
          <w:b w:val="false"/>
          <w:i w:val="false"/>
          <w:color w:val="000000"/>
          <w:sz w:val="28"/>
        </w:rPr>
        <w:t>
      Для существующих газовых турбин впрыск воды и пара или переход на использование технологии сухого подавления NOX являются НДТ. Газовые турбины старого поколения с более высокими начальными температурами одновременно являются более эффективными и при этом выбрасывают больше NOx. При этом стоит заметить, что благодаря большей эффективности турбин, выбросы NOX, приходящиеся на каждый выработанный кВт/ч, меньше, чем у газовых турбин нового поколения. Модернизация турбин старого поколения с установкой системы селективного каталитического восстановления на действующих парогазовых установках не только технически осуществима, но и экономически обоснована в случае, если в проект изначально была заложена установка котла-утилизатора и, соответственно, для него была подготовлена площадка.</w:t>
      </w:r>
    </w:p>
    <w:bookmarkEnd w:id="2862"/>
    <w:bookmarkStart w:name="z3073" w:id="28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63"/>
    <w:bookmarkStart w:name="z3074" w:id="2864"/>
    <w:p>
      <w:pPr>
        <w:spacing w:after="0"/>
        <w:ind w:left="0"/>
        <w:jc w:val="both"/>
      </w:pPr>
      <w:r>
        <w:rPr>
          <w:rFonts w:ascii="Times New Roman"/>
          <w:b w:val="false"/>
          <w:i w:val="false"/>
          <w:color w:val="000000"/>
          <w:sz w:val="28"/>
        </w:rPr>
        <w:t>
      Для стационарных газовых двигателей НДТ является технология, основанная на использовании бедной смеси. Благодаря тому, что в оборудовании изначально используется бедная смесь, не требуется никаких дополнительных реагентов или утяжелителей для уменьшения выбросов NOX NOX. Так как газовые двигатели иногда по умолчанию оснащены системой селективного каталитического восстановления, эта технология может считаться частью НДТ. Использование катализатора окисления для уменьшения выбросов CO является НДТ. В случае сжигания других видов газообразного топлива таких как, например, биогаз или свалочный газ, выбросы CO могут быть выше.</w:t>
      </w:r>
    </w:p>
    <w:bookmarkEnd w:id="2864"/>
    <w:bookmarkStart w:name="z3075" w:id="2865"/>
    <w:p>
      <w:pPr>
        <w:spacing w:after="0"/>
        <w:ind w:left="0"/>
        <w:jc w:val="both"/>
      </w:pPr>
      <w:r>
        <w:rPr>
          <w:rFonts w:ascii="Times New Roman"/>
          <w:b w:val="false"/>
          <w:i w:val="false"/>
          <w:color w:val="000000"/>
          <w:sz w:val="28"/>
        </w:rPr>
        <w:t>
      Для котлов, работающих на газу, 3 % об.O2 принимается за контрольный уровень. Расчеты значений выбросов, которые происходят при применении НДТ, основываются на среднесуточной концентрации веществ, стандартных условиях и типичной нагрузке. Также должны приниматься во внимание более высокие концентрации веществ, возникающие в периоды предельной нагрузки и периоды работы в режиме остановки, пусковых периоды, а также периоды неисправностей в эксплуатации системы очистки, отходящих газов.</w:t>
      </w:r>
    </w:p>
    <w:bookmarkEnd w:id="2865"/>
    <w:bookmarkStart w:name="z3076" w:id="2866"/>
    <w:p>
      <w:pPr>
        <w:spacing w:after="0"/>
        <w:ind w:left="0"/>
        <w:jc w:val="both"/>
      </w:pPr>
      <w:r>
        <w:rPr>
          <w:rFonts w:ascii="Times New Roman"/>
          <w:b w:val="false"/>
          <w:i w:val="false"/>
          <w:color w:val="000000"/>
          <w:sz w:val="28"/>
        </w:rPr>
        <w:t>
      Кросс-медиа эффект</w:t>
      </w:r>
    </w:p>
    <w:bookmarkEnd w:id="2866"/>
    <w:bookmarkStart w:name="z3077" w:id="2867"/>
    <w:p>
      <w:pPr>
        <w:spacing w:after="0"/>
        <w:ind w:left="0"/>
        <w:jc w:val="both"/>
      </w:pPr>
      <w:r>
        <w:rPr>
          <w:rFonts w:ascii="Times New Roman"/>
          <w:b w:val="false"/>
          <w:i w:val="false"/>
          <w:color w:val="000000"/>
          <w:sz w:val="28"/>
        </w:rPr>
        <w:t>
      Нет дополнительных воздействий на окружающую среду.</w:t>
      </w:r>
    </w:p>
    <w:bookmarkEnd w:id="2867"/>
    <w:bookmarkStart w:name="z3078" w:id="2868"/>
    <w:p>
      <w:pPr>
        <w:spacing w:after="0"/>
        <w:ind w:left="0"/>
        <w:jc w:val="both"/>
      </w:pPr>
      <w:r>
        <w:rPr>
          <w:rFonts w:ascii="Times New Roman"/>
          <w:b w:val="false"/>
          <w:i w:val="false"/>
          <w:color w:val="000000"/>
          <w:sz w:val="28"/>
        </w:rPr>
        <w:t>
      Применимость</w:t>
      </w:r>
    </w:p>
    <w:bookmarkEnd w:id="2868"/>
    <w:bookmarkStart w:name="z3079" w:id="2869"/>
    <w:p>
      <w:pPr>
        <w:spacing w:after="0"/>
        <w:ind w:left="0"/>
        <w:jc w:val="both"/>
      </w:pPr>
      <w:r>
        <w:rPr>
          <w:rFonts w:ascii="Times New Roman"/>
          <w:b w:val="false"/>
          <w:i w:val="false"/>
          <w:color w:val="000000"/>
          <w:sz w:val="28"/>
        </w:rPr>
        <w:t>
      Технология общеприменима.</w:t>
      </w:r>
    </w:p>
    <w:bookmarkEnd w:id="2869"/>
    <w:bookmarkStart w:name="z3080" w:id="2870"/>
    <w:p>
      <w:pPr>
        <w:spacing w:after="0"/>
        <w:ind w:left="0"/>
        <w:jc w:val="both"/>
      </w:pPr>
      <w:r>
        <w:rPr>
          <w:rFonts w:ascii="Times New Roman"/>
          <w:b w:val="false"/>
          <w:i w:val="false"/>
          <w:color w:val="000000"/>
          <w:sz w:val="28"/>
        </w:rPr>
        <w:t>
      Экономика</w:t>
      </w:r>
    </w:p>
    <w:bookmarkEnd w:id="2870"/>
    <w:bookmarkStart w:name="z3081" w:id="2871"/>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871"/>
    <w:bookmarkStart w:name="z3082" w:id="2872"/>
    <w:p>
      <w:pPr>
        <w:spacing w:after="0"/>
        <w:ind w:left="0"/>
        <w:jc w:val="both"/>
      </w:pPr>
      <w:r>
        <w:rPr>
          <w:rFonts w:ascii="Times New Roman"/>
          <w:b w:val="false"/>
          <w:i w:val="false"/>
          <w:color w:val="000000"/>
          <w:sz w:val="28"/>
        </w:rPr>
        <w:t>
      Эффект от внедрения</w:t>
      </w:r>
    </w:p>
    <w:bookmarkEnd w:id="2872"/>
    <w:bookmarkStart w:name="z3083" w:id="2873"/>
    <w:p>
      <w:pPr>
        <w:spacing w:after="0"/>
        <w:ind w:left="0"/>
        <w:jc w:val="both"/>
      </w:pPr>
      <w:r>
        <w:rPr>
          <w:rFonts w:ascii="Times New Roman"/>
          <w:b w:val="false"/>
          <w:i w:val="false"/>
          <w:color w:val="000000"/>
          <w:sz w:val="28"/>
        </w:rPr>
        <w:t>
      Снижение выбросов NOx.</w:t>
      </w:r>
    </w:p>
    <w:bookmarkEnd w:id="2873"/>
    <w:p>
      <w:pPr>
        <w:spacing w:after="0"/>
        <w:ind w:left="0"/>
        <w:jc w:val="both"/>
      </w:pPr>
      <w:r>
        <w:rPr>
          <w:rFonts w:ascii="Times New Roman"/>
          <w:b/>
          <w:i w:val="false"/>
          <w:color w:val="000000"/>
          <w:sz w:val="28"/>
        </w:rPr>
        <w:t>5.4.5. Производство сжиженного природного газа</w:t>
      </w:r>
    </w:p>
    <w:p>
      <w:pPr>
        <w:spacing w:after="0"/>
        <w:ind w:left="0"/>
        <w:jc w:val="both"/>
      </w:pPr>
      <w:r>
        <w:rPr>
          <w:rFonts w:ascii="Times New Roman"/>
          <w:b/>
          <w:i w:val="false"/>
          <w:color w:val="000000"/>
          <w:sz w:val="28"/>
        </w:rPr>
        <w:t>5.4.5.1. Техника удаления меркаптанов из СУГ процессом MEROX</w:t>
      </w:r>
    </w:p>
    <w:bookmarkStart w:name="z3086" w:id="2874"/>
    <w:p>
      <w:pPr>
        <w:spacing w:after="0"/>
        <w:ind w:left="0"/>
        <w:jc w:val="both"/>
      </w:pPr>
      <w:r>
        <w:rPr>
          <w:rFonts w:ascii="Times New Roman"/>
          <w:b w:val="false"/>
          <w:i w:val="false"/>
          <w:color w:val="000000"/>
          <w:sz w:val="28"/>
        </w:rPr>
        <w:t>
      Описание</w:t>
      </w:r>
    </w:p>
    <w:bookmarkEnd w:id="2874"/>
    <w:bookmarkStart w:name="z3087" w:id="2875"/>
    <w:p>
      <w:pPr>
        <w:spacing w:after="0"/>
        <w:ind w:left="0"/>
        <w:jc w:val="both"/>
      </w:pPr>
      <w:r>
        <w:rPr>
          <w:rFonts w:ascii="Times New Roman"/>
          <w:b w:val="false"/>
          <w:i w:val="false"/>
          <w:color w:val="000000"/>
          <w:sz w:val="28"/>
        </w:rPr>
        <w:t>
      Описание данной техники указано в разделе 5.4.3.1.</w:t>
      </w:r>
    </w:p>
    <w:bookmarkEnd w:id="2875"/>
    <w:bookmarkStart w:name="z3088" w:id="287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76"/>
    <w:bookmarkStart w:name="z3089" w:id="2877"/>
    <w:p>
      <w:pPr>
        <w:spacing w:after="0"/>
        <w:ind w:left="0"/>
        <w:jc w:val="both"/>
      </w:pPr>
      <w:r>
        <w:rPr>
          <w:rFonts w:ascii="Times New Roman"/>
          <w:b w:val="false"/>
          <w:i w:val="false"/>
          <w:color w:val="000000"/>
          <w:sz w:val="28"/>
        </w:rPr>
        <w:t>
      Эксплуатационные данные указаны в разделе 5.4.3.1.</w:t>
      </w:r>
    </w:p>
    <w:bookmarkEnd w:id="2877"/>
    <w:bookmarkStart w:name="z3090" w:id="2878"/>
    <w:p>
      <w:pPr>
        <w:spacing w:after="0"/>
        <w:ind w:left="0"/>
        <w:jc w:val="both"/>
      </w:pPr>
      <w:r>
        <w:rPr>
          <w:rFonts w:ascii="Times New Roman"/>
          <w:b w:val="false"/>
          <w:i w:val="false"/>
          <w:color w:val="000000"/>
          <w:sz w:val="28"/>
        </w:rPr>
        <w:t>
      Кросс-медиа эффект</w:t>
      </w:r>
    </w:p>
    <w:bookmarkEnd w:id="2878"/>
    <w:bookmarkStart w:name="z3091" w:id="2879"/>
    <w:p>
      <w:pPr>
        <w:spacing w:after="0"/>
        <w:ind w:left="0"/>
        <w:jc w:val="both"/>
      </w:pPr>
      <w:r>
        <w:rPr>
          <w:rFonts w:ascii="Times New Roman"/>
          <w:b w:val="false"/>
          <w:i w:val="false"/>
          <w:color w:val="000000"/>
          <w:sz w:val="28"/>
        </w:rPr>
        <w:t>
      Нет дополнительных воздействий на окружающую среду.</w:t>
      </w:r>
    </w:p>
    <w:bookmarkEnd w:id="2879"/>
    <w:bookmarkStart w:name="z3092" w:id="2880"/>
    <w:p>
      <w:pPr>
        <w:spacing w:after="0"/>
        <w:ind w:left="0"/>
        <w:jc w:val="both"/>
      </w:pPr>
      <w:r>
        <w:rPr>
          <w:rFonts w:ascii="Times New Roman"/>
          <w:b w:val="false"/>
          <w:i w:val="false"/>
          <w:color w:val="000000"/>
          <w:sz w:val="28"/>
        </w:rPr>
        <w:t>
      Применимость</w:t>
      </w:r>
    </w:p>
    <w:bookmarkEnd w:id="2880"/>
    <w:bookmarkStart w:name="z3093" w:id="2881"/>
    <w:p>
      <w:pPr>
        <w:spacing w:after="0"/>
        <w:ind w:left="0"/>
        <w:jc w:val="both"/>
      </w:pPr>
      <w:r>
        <w:rPr>
          <w:rFonts w:ascii="Times New Roman"/>
          <w:b w:val="false"/>
          <w:i w:val="false"/>
          <w:color w:val="000000"/>
          <w:sz w:val="28"/>
        </w:rPr>
        <w:t>
      Технология общеприменима.</w:t>
      </w:r>
    </w:p>
    <w:bookmarkEnd w:id="2881"/>
    <w:bookmarkStart w:name="z3094" w:id="2882"/>
    <w:p>
      <w:pPr>
        <w:spacing w:after="0"/>
        <w:ind w:left="0"/>
        <w:jc w:val="both"/>
      </w:pPr>
      <w:r>
        <w:rPr>
          <w:rFonts w:ascii="Times New Roman"/>
          <w:b w:val="false"/>
          <w:i w:val="false"/>
          <w:color w:val="000000"/>
          <w:sz w:val="28"/>
        </w:rPr>
        <w:t>
      Экономика</w:t>
      </w:r>
    </w:p>
    <w:bookmarkEnd w:id="2882"/>
    <w:bookmarkStart w:name="z3095" w:id="288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883"/>
    <w:bookmarkStart w:name="z3096" w:id="2884"/>
    <w:p>
      <w:pPr>
        <w:spacing w:after="0"/>
        <w:ind w:left="0"/>
        <w:jc w:val="both"/>
      </w:pPr>
      <w:r>
        <w:rPr>
          <w:rFonts w:ascii="Times New Roman"/>
          <w:b w:val="false"/>
          <w:i w:val="false"/>
          <w:color w:val="000000"/>
          <w:sz w:val="28"/>
        </w:rPr>
        <w:t>
      Эффект от внедрения</w:t>
      </w:r>
    </w:p>
    <w:bookmarkEnd w:id="2884"/>
    <w:bookmarkStart w:name="z3097" w:id="2885"/>
    <w:p>
      <w:pPr>
        <w:spacing w:after="0"/>
        <w:ind w:left="0"/>
        <w:jc w:val="both"/>
      </w:pPr>
      <w:r>
        <w:rPr>
          <w:rFonts w:ascii="Times New Roman"/>
          <w:b w:val="false"/>
          <w:i w:val="false"/>
          <w:color w:val="000000"/>
          <w:sz w:val="28"/>
        </w:rPr>
        <w:t>
      Снижение выбросов меркаптанов.</w:t>
      </w:r>
    </w:p>
    <w:bookmarkEnd w:id="2885"/>
    <w:p>
      <w:pPr>
        <w:spacing w:after="0"/>
        <w:ind w:left="0"/>
        <w:jc w:val="both"/>
      </w:pPr>
      <w:r>
        <w:rPr>
          <w:rFonts w:ascii="Times New Roman"/>
          <w:b/>
          <w:i w:val="false"/>
          <w:color w:val="000000"/>
          <w:sz w:val="28"/>
        </w:rPr>
        <w:t>5.4.5.2. Техника получения сжиженных углеводородных газов (СУГ)</w:t>
      </w:r>
    </w:p>
    <w:bookmarkStart w:name="z3099" w:id="2886"/>
    <w:p>
      <w:pPr>
        <w:spacing w:after="0"/>
        <w:ind w:left="0"/>
        <w:jc w:val="both"/>
      </w:pPr>
      <w:r>
        <w:rPr>
          <w:rFonts w:ascii="Times New Roman"/>
          <w:b w:val="false"/>
          <w:i w:val="false"/>
          <w:color w:val="000000"/>
          <w:sz w:val="28"/>
        </w:rPr>
        <w:t>
      Описание</w:t>
      </w:r>
    </w:p>
    <w:bookmarkEnd w:id="2886"/>
    <w:bookmarkStart w:name="z3100" w:id="2887"/>
    <w:p>
      <w:pPr>
        <w:spacing w:after="0"/>
        <w:ind w:left="0"/>
        <w:jc w:val="both"/>
      </w:pPr>
      <w:r>
        <w:rPr>
          <w:rFonts w:ascii="Times New Roman"/>
          <w:b w:val="false"/>
          <w:i w:val="false"/>
          <w:color w:val="000000"/>
          <w:sz w:val="28"/>
        </w:rPr>
        <w:t>
      Получение сжиженных газов обычно производится по технологической схеме с использованием эффекта Джоуля - Томсона (рисунок 5.4).</w:t>
      </w:r>
    </w:p>
    <w:bookmarkEnd w:id="2887"/>
    <w:bookmarkStart w:name="z3101" w:id="2888"/>
    <w:p>
      <w:pPr>
        <w:spacing w:after="0"/>
        <w:ind w:left="0"/>
        <w:jc w:val="both"/>
      </w:pPr>
      <w:r>
        <w:rPr>
          <w:rFonts w:ascii="Times New Roman"/>
          <w:b w:val="false"/>
          <w:i w:val="false"/>
          <w:color w:val="000000"/>
          <w:sz w:val="28"/>
        </w:rPr>
        <w:t xml:space="preserve">
      </w:t>
      </w:r>
    </w:p>
    <w:bookmarkEnd w:id="288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2" w:id="2889"/>
    <w:p>
      <w:pPr>
        <w:spacing w:after="0"/>
        <w:ind w:left="0"/>
        <w:jc w:val="both"/>
      </w:pPr>
      <w:r>
        <w:rPr>
          <w:rFonts w:ascii="Times New Roman"/>
          <w:b w:val="false"/>
          <w:i w:val="false"/>
          <w:color w:val="000000"/>
          <w:sz w:val="28"/>
        </w:rPr>
        <w:t>
      Рисунок 5.7. Схема получения сжиженных газов с впрыском метанола</w:t>
      </w:r>
    </w:p>
    <w:bookmarkEnd w:id="2889"/>
    <w:bookmarkStart w:name="z3103" w:id="2890"/>
    <w:p>
      <w:pPr>
        <w:spacing w:after="0"/>
        <w:ind w:left="0"/>
        <w:jc w:val="both"/>
      </w:pPr>
      <w:r>
        <w:rPr>
          <w:rFonts w:ascii="Times New Roman"/>
          <w:b w:val="false"/>
          <w:i w:val="false"/>
          <w:color w:val="000000"/>
          <w:sz w:val="28"/>
        </w:rPr>
        <w:t>
      Для предотвращения образования гидратов в поток газа перед его охлаждением впрыскивается 80 %-ный метанол. Газ, пройдя входной сепаратор, поступает в рекуперативный теплообменник Т1, в котором охлаждается обратным потоком газа. Далее газ дросселируется до давления, необходимого для транспорта газа потребителю и, охладившись, поступает в трехфазный сепаратор Сн1 для отделения выпавшей жидкости. Газ из сепаратора, отдав свой холод в рекуперативном теплообменнике, поступает потребителю. Выпавший водно-метанольный раствор дросселируется и поступает в отпарную колонну Км1. Пары метанола из Км1 конденсируются и поступают в сборную емкость. Из емкости метанол подается насосом в систему распределения метанола по установке. Выпавшая в Сн1 углеводородная жидкость поступает на орошение деэтанизатора К1. В К1 происходит отделение фракции С3+ от метан-этановой фракции. Последняя смешивается с основным потоком газа из низкотемпературного сепаратора. Фракция С3+ поступает в среднюю часть колонны К2, в которой разделяется на пропан-бутановую фракцию и ШФЛУ (или стабильный конденсат).</w:t>
      </w:r>
    </w:p>
    <w:bookmarkEnd w:id="2890"/>
    <w:bookmarkStart w:name="z3104" w:id="2891"/>
    <w:p>
      <w:pPr>
        <w:spacing w:after="0"/>
        <w:ind w:left="0"/>
        <w:jc w:val="both"/>
      </w:pPr>
      <w:r>
        <w:rPr>
          <w:rFonts w:ascii="Times New Roman"/>
          <w:b w:val="false"/>
          <w:i w:val="false"/>
          <w:color w:val="000000"/>
          <w:sz w:val="28"/>
        </w:rPr>
        <w:t>
      Конденсацию паров, выходящих из К2, а также охлаждение полученного нижнего продукта, осуществляют отсепарированным газом.</w:t>
      </w:r>
    </w:p>
    <w:bookmarkEnd w:id="2891"/>
    <w:bookmarkStart w:name="z3105" w:id="2892"/>
    <w:p>
      <w:pPr>
        <w:spacing w:after="0"/>
        <w:ind w:left="0"/>
        <w:jc w:val="both"/>
      </w:pPr>
      <w:r>
        <w:rPr>
          <w:rFonts w:ascii="Times New Roman"/>
          <w:b w:val="false"/>
          <w:i w:val="false"/>
          <w:color w:val="000000"/>
          <w:sz w:val="28"/>
        </w:rPr>
        <w:t>
      По данной технологической схеме были построены установки производительностью 315 млн м3/год перерабатываемого газа. В данном случае имелся свободный перепад давлений между поступающим на переработку газом (3,5 МПа) и товарным газом, подаваемым на ТЭЦ и в город (1,2 МПа). На этом перепаде давлений и был реализован процесс. В результате после дросселирования была достигнута температура минус 63°С, при этом извлечение из газа фракции С3+ составляло около 40% (пропана - 25%).</w:t>
      </w:r>
    </w:p>
    <w:bookmarkEnd w:id="2892"/>
    <w:bookmarkStart w:name="z3106" w:id="2893"/>
    <w:p>
      <w:pPr>
        <w:spacing w:after="0"/>
        <w:ind w:left="0"/>
        <w:jc w:val="both"/>
      </w:pPr>
      <w:r>
        <w:rPr>
          <w:rFonts w:ascii="Times New Roman"/>
          <w:b w:val="false"/>
          <w:i w:val="false"/>
          <w:color w:val="000000"/>
          <w:sz w:val="28"/>
        </w:rPr>
        <w:t>
      Данная технология отличается простотой и практически не имеет затрат энергии. При увеличении перепада давлений между поступающим на установку газом и выходящим будет соответственно увеличиваться и коэффициент извлечения С3+.</w:t>
      </w:r>
    </w:p>
    <w:bookmarkEnd w:id="2893"/>
    <w:bookmarkStart w:name="z3107" w:id="2894"/>
    <w:p>
      <w:pPr>
        <w:spacing w:after="0"/>
        <w:ind w:left="0"/>
        <w:jc w:val="both"/>
      </w:pPr>
      <w:r>
        <w:rPr>
          <w:rFonts w:ascii="Times New Roman"/>
          <w:b w:val="false"/>
          <w:i w:val="false"/>
          <w:color w:val="000000"/>
          <w:sz w:val="28"/>
        </w:rPr>
        <w:t>
      Недостатками этой установки являются загрязнение продуктов метанолом и трудности с утилизацией метанольной воды.</w:t>
      </w:r>
    </w:p>
    <w:bookmarkEnd w:id="2894"/>
    <w:bookmarkStart w:name="z3108" w:id="2895"/>
    <w:p>
      <w:pPr>
        <w:spacing w:after="0"/>
        <w:ind w:left="0"/>
        <w:jc w:val="both"/>
      </w:pPr>
      <w:r>
        <w:rPr>
          <w:rFonts w:ascii="Times New Roman"/>
          <w:b w:val="false"/>
          <w:i w:val="false"/>
          <w:color w:val="000000"/>
          <w:sz w:val="28"/>
        </w:rPr>
        <w:t>
      Более глубокое извлечение фракции С3+ позволяет технологическая схема, представленная на рисунке 5.8.</w:t>
      </w:r>
    </w:p>
    <w:bookmarkEnd w:id="2895"/>
    <w:bookmarkStart w:name="z3109" w:id="2896"/>
    <w:p>
      <w:pPr>
        <w:spacing w:after="0"/>
        <w:ind w:left="0"/>
        <w:jc w:val="both"/>
      </w:pPr>
      <w:r>
        <w:rPr>
          <w:rFonts w:ascii="Times New Roman"/>
          <w:b w:val="false"/>
          <w:i w:val="false"/>
          <w:color w:val="000000"/>
          <w:sz w:val="28"/>
        </w:rPr>
        <w:t xml:space="preserve">
      </w:t>
      </w:r>
    </w:p>
    <w:bookmarkEnd w:id="289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0" w:id="2897"/>
    <w:p>
      <w:pPr>
        <w:spacing w:after="0"/>
        <w:ind w:left="0"/>
        <w:jc w:val="both"/>
      </w:pPr>
      <w:r>
        <w:rPr>
          <w:rFonts w:ascii="Times New Roman"/>
          <w:b w:val="false"/>
          <w:i w:val="false"/>
          <w:color w:val="000000"/>
          <w:sz w:val="28"/>
        </w:rPr>
        <w:t>
      Рисунок 5.8. Схема глубокого извлечения С3+ с использованием детандер-компрессорного агрегата</w:t>
      </w:r>
    </w:p>
    <w:bookmarkEnd w:id="2897"/>
    <w:bookmarkStart w:name="z3111" w:id="2898"/>
    <w:p>
      <w:pPr>
        <w:spacing w:after="0"/>
        <w:ind w:left="0"/>
        <w:jc w:val="both"/>
      </w:pPr>
      <w:r>
        <w:rPr>
          <w:rFonts w:ascii="Times New Roman"/>
          <w:b w:val="false"/>
          <w:i w:val="false"/>
          <w:color w:val="000000"/>
          <w:sz w:val="28"/>
        </w:rPr>
        <w:t>
      В отличие от предыдущей схемы, здесь применена твердая осушка газа, что дает возможность получать осушенные продукты, не содержащие метанол. Использование детандер-компрессорного агрегата (ТДА) при прочих равных условиях (т.е. одинаковых входных и выходных параметрах газа) позволяет проводить процесс сепарации при более низких температурах и давлениях, что благоприятно сказывается на процессе разделения. ТДА также позволяет максимально сохранить входное давление газа. Использование холода отсепарированного газа в дефлегматоре деэтанизатора К1 позволяет уменьшить унос пропана. Сырьевой газ поступает в трехфазный сепаратор С1. Отсепарированный газ подается в блок осушки, где осушается до точки росы минус 70 °С. Сухой газ подается на охлаждение двумя потоками: в теплообменник Т1, Т2, Т3, и затем в сепаратор С2. Расширенный в детандере газ подается в сепаратор С3. Жидкость из сепаратора дросселируется, нагревается в теплообменнике Т3 и подается в качестве питания в среднюю часть деэтанизатора К1. Газ из сепаратора С3 поступает в качестве хладоагента в дефлегматор деэтанизатора и затем в теплообменник Т1. Кубовая жидкость из деэтанизатора дросселируется и подается в качестве питания в колонну К2. Углеводородная жидкость из трехфазного сепаратора С1 дросселируется и подается в разделитель Р1. Газ и углеводородная жидкость из разделителя подаются в деэтанизатор. Выходящий из деэтанизатора газ после рекуперации холода дожимается компрессором турбодетандерного агрегата, объединяется с основным потоком, выходящим из теплообменника Т1, и поступает потребителю.</w:t>
      </w:r>
    </w:p>
    <w:bookmarkEnd w:id="2898"/>
    <w:bookmarkStart w:name="z3112" w:id="2899"/>
    <w:p>
      <w:pPr>
        <w:spacing w:after="0"/>
        <w:ind w:left="0"/>
        <w:jc w:val="both"/>
      </w:pPr>
      <w:r>
        <w:rPr>
          <w:rFonts w:ascii="Times New Roman"/>
          <w:b w:val="false"/>
          <w:i w:val="false"/>
          <w:color w:val="000000"/>
          <w:sz w:val="28"/>
        </w:rPr>
        <w:t>
      Данная технологическая схема может работать в широком диапазоне давлений газа. Коэффициент извлечения пропана зависит от перепада давлений на детандере.</w:t>
      </w:r>
    </w:p>
    <w:bookmarkEnd w:id="2899"/>
    <w:bookmarkStart w:name="z3113" w:id="2900"/>
    <w:p>
      <w:pPr>
        <w:spacing w:after="0"/>
        <w:ind w:left="0"/>
        <w:jc w:val="both"/>
      </w:pPr>
      <w:r>
        <w:rPr>
          <w:rFonts w:ascii="Times New Roman"/>
          <w:b w:val="false"/>
          <w:i w:val="false"/>
          <w:color w:val="000000"/>
          <w:sz w:val="28"/>
        </w:rPr>
        <w:t>
      Схема была рассчитана на следующие параметры:</w:t>
      </w:r>
    </w:p>
    <w:bookmarkEnd w:id="2900"/>
    <w:bookmarkStart w:name="z3114" w:id="2901"/>
    <w:p>
      <w:pPr>
        <w:spacing w:after="0"/>
        <w:ind w:left="0"/>
        <w:jc w:val="both"/>
      </w:pPr>
      <w:r>
        <w:rPr>
          <w:rFonts w:ascii="Times New Roman"/>
          <w:b w:val="false"/>
          <w:i w:val="false"/>
          <w:color w:val="000000"/>
          <w:sz w:val="28"/>
        </w:rPr>
        <w:t>
      давление сырьевого газа, поступающего с промысла, было 10,8 МПа;</w:t>
      </w:r>
    </w:p>
    <w:bookmarkEnd w:id="2901"/>
    <w:bookmarkStart w:name="z3115" w:id="2902"/>
    <w:p>
      <w:pPr>
        <w:spacing w:after="0"/>
        <w:ind w:left="0"/>
        <w:jc w:val="both"/>
      </w:pPr>
      <w:r>
        <w:rPr>
          <w:rFonts w:ascii="Times New Roman"/>
          <w:b w:val="false"/>
          <w:i w:val="false"/>
          <w:color w:val="000000"/>
          <w:sz w:val="28"/>
        </w:rPr>
        <w:t>
      давление товарного газа - 4,2 МПа;</w:t>
      </w:r>
    </w:p>
    <w:bookmarkEnd w:id="2902"/>
    <w:bookmarkStart w:name="z3116" w:id="2903"/>
    <w:p>
      <w:pPr>
        <w:spacing w:after="0"/>
        <w:ind w:left="0"/>
        <w:jc w:val="both"/>
      </w:pPr>
      <w:r>
        <w:rPr>
          <w:rFonts w:ascii="Times New Roman"/>
          <w:b w:val="false"/>
          <w:i w:val="false"/>
          <w:color w:val="000000"/>
          <w:sz w:val="28"/>
        </w:rPr>
        <w:t>
      содержание пропана в газе было 1,67 % мольн., бутанов - 0,7 % мольн.</w:t>
      </w:r>
    </w:p>
    <w:bookmarkEnd w:id="2903"/>
    <w:bookmarkStart w:name="z3117" w:id="2904"/>
    <w:p>
      <w:pPr>
        <w:spacing w:after="0"/>
        <w:ind w:left="0"/>
        <w:jc w:val="both"/>
      </w:pPr>
      <w:r>
        <w:rPr>
          <w:rFonts w:ascii="Times New Roman"/>
          <w:b w:val="false"/>
          <w:i w:val="false"/>
          <w:color w:val="000000"/>
          <w:sz w:val="28"/>
        </w:rPr>
        <w:t>
      Параметры процесса были подобраны таким образом, чтобы исключить необходимость в дожатии выходящих с установки потоков газа. Газ расширялся в детандере с 10,5 МПа до 4,3 МПа. Газ, выходящий сверху деэтанизатора К1 при давлении 2,5 МПа, сжимался компрессором турбодетандерного агрегата до 4,2 МПа.</w:t>
      </w:r>
    </w:p>
    <w:bookmarkEnd w:id="2904"/>
    <w:bookmarkStart w:name="z3118" w:id="2905"/>
    <w:p>
      <w:pPr>
        <w:spacing w:after="0"/>
        <w:ind w:left="0"/>
        <w:jc w:val="both"/>
      </w:pPr>
      <w:r>
        <w:rPr>
          <w:rFonts w:ascii="Times New Roman"/>
          <w:b w:val="false"/>
          <w:i w:val="false"/>
          <w:color w:val="000000"/>
          <w:sz w:val="28"/>
        </w:rPr>
        <w:t>
      Коэффициент извлечения пропана при работе установки на данных параметрах составляет 83 %.</w:t>
      </w:r>
    </w:p>
    <w:bookmarkEnd w:id="2905"/>
    <w:bookmarkStart w:name="z3119" w:id="2906"/>
    <w:p>
      <w:pPr>
        <w:spacing w:after="0"/>
        <w:ind w:left="0"/>
        <w:jc w:val="both"/>
      </w:pPr>
      <w:r>
        <w:rPr>
          <w:rFonts w:ascii="Times New Roman"/>
          <w:b w:val="false"/>
          <w:i w:val="false"/>
          <w:color w:val="000000"/>
          <w:sz w:val="28"/>
        </w:rPr>
        <w:t>
      Для осушки газа использовались цеолиты NaA.</w:t>
      </w:r>
    </w:p>
    <w:bookmarkEnd w:id="2906"/>
    <w:bookmarkStart w:name="z3120" w:id="2907"/>
    <w:p>
      <w:pPr>
        <w:spacing w:after="0"/>
        <w:ind w:left="0"/>
        <w:jc w:val="both"/>
      </w:pPr>
      <w:r>
        <w:rPr>
          <w:rFonts w:ascii="Times New Roman"/>
          <w:b w:val="false"/>
          <w:i w:val="false"/>
          <w:color w:val="000000"/>
          <w:sz w:val="28"/>
        </w:rPr>
        <w:t>
      Коэффициент извлечения пропана 95 % и выше может быть получен при переработке газа по технологической схеме, представленной на рисунке 5.9.</w:t>
      </w:r>
    </w:p>
    <w:bookmarkEnd w:id="2907"/>
    <w:bookmarkStart w:name="z3121" w:id="2908"/>
    <w:p>
      <w:pPr>
        <w:spacing w:after="0"/>
        <w:ind w:left="0"/>
        <w:jc w:val="both"/>
      </w:pPr>
      <w:r>
        <w:rPr>
          <w:rFonts w:ascii="Times New Roman"/>
          <w:b w:val="false"/>
          <w:i w:val="false"/>
          <w:color w:val="000000"/>
          <w:sz w:val="28"/>
        </w:rPr>
        <w:t xml:space="preserve">
      </w:t>
      </w:r>
    </w:p>
    <w:bookmarkEnd w:id="290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2" w:id="2909"/>
    <w:p>
      <w:pPr>
        <w:spacing w:after="0"/>
        <w:ind w:left="0"/>
        <w:jc w:val="both"/>
      </w:pPr>
      <w:r>
        <w:rPr>
          <w:rFonts w:ascii="Times New Roman"/>
          <w:b w:val="false"/>
          <w:i w:val="false"/>
          <w:color w:val="000000"/>
          <w:sz w:val="28"/>
        </w:rPr>
        <w:t>
      Рисунок 5.9. Технологическая схема установки газоразделения без выделения этана</w:t>
      </w:r>
    </w:p>
    <w:bookmarkEnd w:id="2909"/>
    <w:bookmarkStart w:name="z3123" w:id="2910"/>
    <w:p>
      <w:pPr>
        <w:spacing w:after="0"/>
        <w:ind w:left="0"/>
        <w:jc w:val="both"/>
      </w:pPr>
      <w:r>
        <w:rPr>
          <w:rFonts w:ascii="Times New Roman"/>
          <w:b w:val="false"/>
          <w:i w:val="false"/>
          <w:color w:val="000000"/>
          <w:sz w:val="28"/>
        </w:rPr>
        <w:t>
      В установку поступает осушенный природный газ при давлении 5,6 МПа и температуре 30 °С. Газ разделяется на два потока: один охлаждается в теплообменнике Т5 газом, выходящим сверху колонны К2, другой - в теплообменнике Т1 метановой фракцией из колонны К1. Охлажденный в Т1 газ делится на два потока: один поступает в теплообменник Т3, другой - в Т2. Потоки охлажденного газа из теплообменников Т2, Т3 и Т5 объединяются в один, который поступает на охлаждение в теплообменник Т4. В сепаратор С1 поступает поток газа, охлажденный до температуры -45°С. Газ, выходящий из сепаратора С1, делится на два потока. Основная часть газа расширяется в турбодетандере до 2 МПа, объединяется с дросселированной жидкостью из С1, и общий поток подается в кубовую часть колонны К1. Другая часть газа охлаждается в теплообменнике Т6, дросселируется до 2 МПа и подается в колонну К1 в качестве орошения.</w:t>
      </w:r>
    </w:p>
    <w:bookmarkEnd w:id="2910"/>
    <w:bookmarkStart w:name="z3124" w:id="2911"/>
    <w:p>
      <w:pPr>
        <w:spacing w:after="0"/>
        <w:ind w:left="0"/>
        <w:jc w:val="both"/>
      </w:pPr>
      <w:r>
        <w:rPr>
          <w:rFonts w:ascii="Times New Roman"/>
          <w:b w:val="false"/>
          <w:i w:val="false"/>
          <w:color w:val="000000"/>
          <w:sz w:val="28"/>
        </w:rPr>
        <w:t>
      Колонна К1 рассчитана на 4 теоретические тарелки. Жидкость из куба К1 подается в качестве хладагента в дефлегматор Т7 и затем в теплообменник Т2, после чего подается в качестве питания под седьмую (теоретическую) тарелку колонны К2. Колонна К2 рассчитана на 18 теоретических тарелок. Из куба колонны К2 отводится фракция С3+, которая подается на фракционирование в колонны К3 и К5. Продуктом колонны К3 является пропан автомобильный. Из колонны К5 сверху выводится СПБТ, снизу - фракция С5.</w:t>
      </w:r>
    </w:p>
    <w:bookmarkEnd w:id="2911"/>
    <w:bookmarkStart w:name="z3125" w:id="2912"/>
    <w:p>
      <w:pPr>
        <w:spacing w:after="0"/>
        <w:ind w:left="0"/>
        <w:jc w:val="both"/>
      </w:pPr>
      <w:r>
        <w:rPr>
          <w:rFonts w:ascii="Times New Roman"/>
          <w:b w:val="false"/>
          <w:i w:val="false"/>
          <w:color w:val="000000"/>
          <w:sz w:val="28"/>
        </w:rPr>
        <w:t>
      В кипятильники Т8, Т12, Т15 подается углеводородный теплоноситель.</w:t>
      </w:r>
    </w:p>
    <w:bookmarkEnd w:id="2912"/>
    <w:bookmarkStart w:name="z3126" w:id="2913"/>
    <w:p>
      <w:pPr>
        <w:spacing w:after="0"/>
        <w:ind w:left="0"/>
        <w:jc w:val="both"/>
      </w:pPr>
      <w:r>
        <w:rPr>
          <w:rFonts w:ascii="Times New Roman"/>
          <w:b w:val="false"/>
          <w:i w:val="false"/>
          <w:color w:val="000000"/>
          <w:sz w:val="28"/>
        </w:rPr>
        <w:t>
      Выходящий из колонны К2 газ рекуперирует свой холод в теплообменнике Т5, подается в блок подготовки газа для регенерации и охлаждения адсорберов и затем направляется на ГРС или местные нужды.</w:t>
      </w:r>
    </w:p>
    <w:bookmarkEnd w:id="2913"/>
    <w:bookmarkStart w:name="z3127" w:id="2914"/>
    <w:p>
      <w:pPr>
        <w:spacing w:after="0"/>
        <w:ind w:left="0"/>
        <w:jc w:val="both"/>
      </w:pPr>
      <w:r>
        <w:rPr>
          <w:rFonts w:ascii="Times New Roman"/>
          <w:b w:val="false"/>
          <w:i w:val="false"/>
          <w:color w:val="000000"/>
          <w:sz w:val="28"/>
        </w:rPr>
        <w:t>
      Газ, отводимый сверху колонны К1, направляется на рекуперацию холода в теплообменники Т6, Т4, Т3, Т1, затем поступает на всас компрессора турбодетандерного агрегата и после охлаждения в аппаратах воздушного охлаждения поступает в компрессорный цех, где дожимается до давления магистрального газопровода. Часть этого газа после выхода из Т1 может добавляться к газу, поступающему в блок подготовки.</w:t>
      </w:r>
    </w:p>
    <w:bookmarkEnd w:id="2914"/>
    <w:bookmarkStart w:name="z3128" w:id="2915"/>
    <w:p>
      <w:pPr>
        <w:spacing w:after="0"/>
        <w:ind w:left="0"/>
        <w:jc w:val="both"/>
      </w:pPr>
      <w:r>
        <w:rPr>
          <w:rFonts w:ascii="Times New Roman"/>
          <w:b w:val="false"/>
          <w:i w:val="false"/>
          <w:color w:val="000000"/>
          <w:sz w:val="28"/>
        </w:rPr>
        <w:t>
      Высокое извлечение пропана достигается за счет промывки газа в колонне К1 сжиженным природным газом и организации орошения в колонне К2 с помощью встроенного дефлегматора Т7, хладагентом в котором является жидкость из куба колонны К1.</w:t>
      </w:r>
    </w:p>
    <w:bookmarkEnd w:id="2915"/>
    <w:bookmarkStart w:name="z3129" w:id="2916"/>
    <w:p>
      <w:pPr>
        <w:spacing w:after="0"/>
        <w:ind w:left="0"/>
        <w:jc w:val="both"/>
      </w:pPr>
      <w:r>
        <w:rPr>
          <w:rFonts w:ascii="Times New Roman"/>
          <w:b w:val="false"/>
          <w:i w:val="false"/>
          <w:color w:val="000000"/>
          <w:sz w:val="28"/>
        </w:rPr>
        <w:t>
      Коэффициент извлечения пропана составил 95 %.</w:t>
      </w:r>
    </w:p>
    <w:bookmarkEnd w:id="2916"/>
    <w:bookmarkStart w:name="z3130" w:id="2917"/>
    <w:p>
      <w:pPr>
        <w:spacing w:after="0"/>
        <w:ind w:left="0"/>
        <w:jc w:val="both"/>
      </w:pPr>
      <w:r>
        <w:rPr>
          <w:rFonts w:ascii="Times New Roman"/>
          <w:b w:val="false"/>
          <w:i w:val="false"/>
          <w:color w:val="000000"/>
          <w:sz w:val="28"/>
        </w:rPr>
        <w:t>
      Кросс-медиа эффект</w:t>
      </w:r>
    </w:p>
    <w:bookmarkEnd w:id="2917"/>
    <w:bookmarkStart w:name="z3131" w:id="2918"/>
    <w:p>
      <w:pPr>
        <w:spacing w:after="0"/>
        <w:ind w:left="0"/>
        <w:jc w:val="both"/>
      </w:pPr>
      <w:r>
        <w:rPr>
          <w:rFonts w:ascii="Times New Roman"/>
          <w:b w:val="false"/>
          <w:i w:val="false"/>
          <w:color w:val="000000"/>
          <w:sz w:val="28"/>
        </w:rPr>
        <w:t>
      Нет дополнительных воздействий на окружающую среду.</w:t>
      </w:r>
    </w:p>
    <w:bookmarkEnd w:id="2918"/>
    <w:bookmarkStart w:name="z3132" w:id="2919"/>
    <w:p>
      <w:pPr>
        <w:spacing w:after="0"/>
        <w:ind w:left="0"/>
        <w:jc w:val="both"/>
      </w:pPr>
      <w:r>
        <w:rPr>
          <w:rFonts w:ascii="Times New Roman"/>
          <w:b w:val="false"/>
          <w:i w:val="false"/>
          <w:color w:val="000000"/>
          <w:sz w:val="28"/>
        </w:rPr>
        <w:t>
      Применимость</w:t>
      </w:r>
    </w:p>
    <w:bookmarkEnd w:id="2919"/>
    <w:bookmarkStart w:name="z3133" w:id="2920"/>
    <w:p>
      <w:pPr>
        <w:spacing w:after="0"/>
        <w:ind w:left="0"/>
        <w:jc w:val="both"/>
      </w:pPr>
      <w:r>
        <w:rPr>
          <w:rFonts w:ascii="Times New Roman"/>
          <w:b w:val="false"/>
          <w:i w:val="false"/>
          <w:color w:val="000000"/>
          <w:sz w:val="28"/>
        </w:rPr>
        <w:t>
      Технология общеприменима.</w:t>
      </w:r>
    </w:p>
    <w:bookmarkEnd w:id="2920"/>
    <w:bookmarkStart w:name="z3134" w:id="2921"/>
    <w:p>
      <w:pPr>
        <w:spacing w:after="0"/>
        <w:ind w:left="0"/>
        <w:jc w:val="both"/>
      </w:pPr>
      <w:r>
        <w:rPr>
          <w:rFonts w:ascii="Times New Roman"/>
          <w:b w:val="false"/>
          <w:i w:val="false"/>
          <w:color w:val="000000"/>
          <w:sz w:val="28"/>
        </w:rPr>
        <w:t>
      Экономика</w:t>
      </w:r>
    </w:p>
    <w:bookmarkEnd w:id="2921"/>
    <w:bookmarkStart w:name="z3135" w:id="2922"/>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922"/>
    <w:bookmarkStart w:name="z3136" w:id="2923"/>
    <w:p>
      <w:pPr>
        <w:spacing w:after="0"/>
        <w:ind w:left="0"/>
        <w:jc w:val="both"/>
      </w:pPr>
      <w:r>
        <w:rPr>
          <w:rFonts w:ascii="Times New Roman"/>
          <w:b w:val="false"/>
          <w:i w:val="false"/>
          <w:color w:val="000000"/>
          <w:sz w:val="28"/>
        </w:rPr>
        <w:t>
      Эффект от внедрения</w:t>
      </w:r>
    </w:p>
    <w:bookmarkEnd w:id="2923"/>
    <w:bookmarkStart w:name="z3137" w:id="2924"/>
    <w:p>
      <w:pPr>
        <w:spacing w:after="0"/>
        <w:ind w:left="0"/>
        <w:jc w:val="both"/>
      </w:pPr>
      <w:r>
        <w:rPr>
          <w:rFonts w:ascii="Times New Roman"/>
          <w:b w:val="false"/>
          <w:i w:val="false"/>
          <w:color w:val="000000"/>
          <w:sz w:val="28"/>
        </w:rPr>
        <w:t>
      Эффективное получение СУГ.</w:t>
      </w:r>
    </w:p>
    <w:bookmarkEnd w:id="2924"/>
    <w:p>
      <w:pPr>
        <w:spacing w:after="0"/>
        <w:ind w:left="0"/>
        <w:jc w:val="both"/>
      </w:pPr>
      <w:r>
        <w:rPr>
          <w:rFonts w:ascii="Times New Roman"/>
          <w:b/>
          <w:i w:val="false"/>
          <w:color w:val="000000"/>
          <w:sz w:val="28"/>
        </w:rPr>
        <w:t>5.4.5.3. Использование изотермических резервуаров для первичного хранения СПГ с отводом и использованием испарений газа в качестве топлива</w:t>
      </w:r>
    </w:p>
    <w:bookmarkStart w:name="z3139" w:id="2925"/>
    <w:p>
      <w:pPr>
        <w:spacing w:after="0"/>
        <w:ind w:left="0"/>
        <w:jc w:val="both"/>
      </w:pPr>
      <w:r>
        <w:rPr>
          <w:rFonts w:ascii="Times New Roman"/>
          <w:b w:val="false"/>
          <w:i w:val="false"/>
          <w:color w:val="000000"/>
          <w:sz w:val="28"/>
        </w:rPr>
        <w:t>
      Описание</w:t>
      </w:r>
    </w:p>
    <w:bookmarkEnd w:id="2925"/>
    <w:bookmarkStart w:name="z3140" w:id="2926"/>
    <w:p>
      <w:pPr>
        <w:spacing w:after="0"/>
        <w:ind w:left="0"/>
        <w:jc w:val="both"/>
      </w:pPr>
      <w:r>
        <w:rPr>
          <w:rFonts w:ascii="Times New Roman"/>
          <w:b w:val="false"/>
          <w:i w:val="false"/>
          <w:color w:val="000000"/>
          <w:sz w:val="28"/>
        </w:rPr>
        <w:t>
      Под изотермическим способом хранения сжиженного природного газа (СПГ) следует понимать способ его хранения в резервуарах при постоянно поддерживаемом незначительном избыточном давлении, близким к атмосферному - 4,9×103 ¸ 6,8×103 Па (500, 700 мм вод. ст.), и соответствующей этому давлению температуре кипения.</w:t>
      </w:r>
    </w:p>
    <w:bookmarkEnd w:id="2926"/>
    <w:bookmarkStart w:name="z3141" w:id="2927"/>
    <w:p>
      <w:pPr>
        <w:spacing w:after="0"/>
        <w:ind w:left="0"/>
        <w:jc w:val="both"/>
      </w:pPr>
      <w:r>
        <w:rPr>
          <w:rFonts w:ascii="Times New Roman"/>
          <w:b w:val="false"/>
          <w:i w:val="false"/>
          <w:color w:val="000000"/>
          <w:sz w:val="28"/>
        </w:rPr>
        <w:t>
      Принципиальная схема хранения СПГ в изотермическом резервуаре приведена на рисунке 5.10.</w:t>
      </w:r>
    </w:p>
    <w:bookmarkEnd w:id="2927"/>
    <w:bookmarkStart w:name="z3142" w:id="2928"/>
    <w:p>
      <w:pPr>
        <w:spacing w:after="0"/>
        <w:ind w:left="0"/>
        <w:jc w:val="both"/>
      </w:pPr>
      <w:r>
        <w:rPr>
          <w:rFonts w:ascii="Times New Roman"/>
          <w:b w:val="false"/>
          <w:i w:val="false"/>
          <w:color w:val="000000"/>
          <w:sz w:val="28"/>
        </w:rPr>
        <w:t xml:space="preserve">
      </w:t>
      </w:r>
    </w:p>
    <w:bookmarkEnd w:id="2928"/>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3" w:id="2929"/>
    <w:p>
      <w:pPr>
        <w:spacing w:after="0"/>
        <w:ind w:left="0"/>
        <w:jc w:val="both"/>
      </w:pPr>
      <w:r>
        <w:rPr>
          <w:rFonts w:ascii="Times New Roman"/>
          <w:b w:val="false"/>
          <w:i w:val="false"/>
          <w:color w:val="000000"/>
          <w:sz w:val="28"/>
        </w:rPr>
        <w:t>
      Рисунок 5.10. Принципиальная схема хранения СПГ с изометрическим резервуаром</w:t>
      </w:r>
    </w:p>
    <w:bookmarkEnd w:id="2929"/>
    <w:bookmarkStart w:name="z3144" w:id="2930"/>
    <w:p>
      <w:pPr>
        <w:spacing w:after="0"/>
        <w:ind w:left="0"/>
        <w:jc w:val="both"/>
      </w:pPr>
      <w:r>
        <w:rPr>
          <w:rFonts w:ascii="Times New Roman"/>
          <w:b w:val="false"/>
          <w:i w:val="false"/>
          <w:color w:val="000000"/>
          <w:sz w:val="28"/>
        </w:rPr>
        <w:t>
      Количество резервируемого для хранения СПГ в резервуарах в каждом конкретном случае определяется проектом на стадии технико-экономического обоснования, в зависимости от функционального назначения комплекса СПГ, конкретной структуры и видов потребления СПГ в качестве моторного и резервного топлива, общей структуры топливо- и газопотребления промышленного района или региона в целом, инфраструктуры и других факторов, но рекомендуется не более, чем 30-суточный запас.</w:t>
      </w:r>
    </w:p>
    <w:bookmarkEnd w:id="2930"/>
    <w:bookmarkStart w:name="z3145" w:id="293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31"/>
    <w:bookmarkStart w:name="z3146" w:id="2932"/>
    <w:p>
      <w:pPr>
        <w:spacing w:after="0"/>
        <w:ind w:left="0"/>
        <w:jc w:val="both"/>
      </w:pPr>
      <w:r>
        <w:rPr>
          <w:rFonts w:ascii="Times New Roman"/>
          <w:b w:val="false"/>
          <w:i w:val="false"/>
          <w:color w:val="000000"/>
          <w:sz w:val="28"/>
        </w:rPr>
        <w:t>
      При организации производства СПГ на 2х и более независимых технологических линиях число суток, резервируемых для хранения СПГ, может быть пропорционально снижено, соответственно, до 15 и менее суток.</w:t>
      </w:r>
    </w:p>
    <w:bookmarkEnd w:id="2932"/>
    <w:bookmarkStart w:name="z3147" w:id="2933"/>
    <w:p>
      <w:pPr>
        <w:spacing w:after="0"/>
        <w:ind w:left="0"/>
        <w:jc w:val="both"/>
      </w:pPr>
      <w:r>
        <w:rPr>
          <w:rFonts w:ascii="Times New Roman"/>
          <w:b w:val="false"/>
          <w:i w:val="false"/>
          <w:color w:val="000000"/>
          <w:sz w:val="28"/>
        </w:rPr>
        <w:t>
      По мере надобности СПГ переводят в газообразный вид - процедура превращения проводится в испарительной системе.</w:t>
      </w:r>
    </w:p>
    <w:bookmarkEnd w:id="2933"/>
    <w:bookmarkStart w:name="z3148" w:id="2934"/>
    <w:p>
      <w:pPr>
        <w:spacing w:after="0"/>
        <w:ind w:left="0"/>
        <w:jc w:val="both"/>
      </w:pPr>
      <w:r>
        <w:rPr>
          <w:rFonts w:ascii="Times New Roman"/>
          <w:b w:val="false"/>
          <w:i w:val="false"/>
          <w:color w:val="000000"/>
          <w:sz w:val="28"/>
        </w:rPr>
        <w:t>
      Объем резервуаров</w:t>
      </w:r>
    </w:p>
    <w:bookmarkEnd w:id="2934"/>
    <w:bookmarkStart w:name="z3149" w:id="2935"/>
    <w:p>
      <w:pPr>
        <w:spacing w:after="0"/>
        <w:ind w:left="0"/>
        <w:jc w:val="both"/>
      </w:pPr>
      <w:r>
        <w:rPr>
          <w:rFonts w:ascii="Times New Roman"/>
          <w:b w:val="false"/>
          <w:i w:val="false"/>
          <w:color w:val="000000"/>
          <w:sz w:val="28"/>
        </w:rPr>
        <w:t>
      За объем СПГ-резервуара принимается геометрический объем его внутренней емкости. Максимальный уровень заполнения резервуара продуктом должен быть не менее, чем на 1 м ниже узла сопряжения цилиндрической стенки с самонесущим купольным перекрытием или внутренней поверхности подвесного перекрытия.</w:t>
      </w:r>
    </w:p>
    <w:bookmarkEnd w:id="2935"/>
    <w:bookmarkStart w:name="z3150" w:id="2936"/>
    <w:p>
      <w:pPr>
        <w:spacing w:after="0"/>
        <w:ind w:left="0"/>
        <w:jc w:val="both"/>
      </w:pPr>
      <w:r>
        <w:rPr>
          <w:rFonts w:ascii="Times New Roman"/>
          <w:b w:val="false"/>
          <w:i w:val="false"/>
          <w:color w:val="000000"/>
          <w:sz w:val="28"/>
        </w:rPr>
        <w:t>
      Виды резервуаров</w:t>
      </w:r>
    </w:p>
    <w:bookmarkEnd w:id="2936"/>
    <w:bookmarkStart w:name="z3151" w:id="2937"/>
    <w:p>
      <w:pPr>
        <w:spacing w:after="0"/>
        <w:ind w:left="0"/>
        <w:jc w:val="both"/>
      </w:pPr>
      <w:r>
        <w:rPr>
          <w:rFonts w:ascii="Times New Roman"/>
          <w:b w:val="false"/>
          <w:i w:val="false"/>
          <w:color w:val="000000"/>
          <w:sz w:val="28"/>
        </w:rPr>
        <w:t>
      СПГ-хранилища могут быть укомплектованы резервуарами следующих основных типов:</w:t>
      </w:r>
    </w:p>
    <w:bookmarkEnd w:id="2937"/>
    <w:bookmarkStart w:name="z3152" w:id="2938"/>
    <w:p>
      <w:pPr>
        <w:spacing w:after="0"/>
        <w:ind w:left="0"/>
        <w:jc w:val="both"/>
      </w:pPr>
      <w:r>
        <w:rPr>
          <w:rFonts w:ascii="Times New Roman"/>
          <w:b w:val="false"/>
          <w:i w:val="false"/>
          <w:color w:val="000000"/>
          <w:sz w:val="28"/>
        </w:rPr>
        <w:t>
      двухстенными металлическими, с внутренней самонесущей емкостью из хладостойкой стали и внешней (герметизирующей) емкостью из углеродистой стали;</w:t>
      </w:r>
    </w:p>
    <w:bookmarkEnd w:id="2938"/>
    <w:bookmarkStart w:name="z3153" w:id="2939"/>
    <w:p>
      <w:pPr>
        <w:spacing w:after="0"/>
        <w:ind w:left="0"/>
        <w:jc w:val="both"/>
      </w:pPr>
      <w:r>
        <w:rPr>
          <w:rFonts w:ascii="Times New Roman"/>
          <w:b w:val="false"/>
          <w:i w:val="false"/>
          <w:color w:val="000000"/>
          <w:sz w:val="28"/>
        </w:rPr>
        <w:t>
      двухстенными комбинированного типа, с внутренней самонесущей емкостью из хладостойкой стали и внешней емкостью (цилиндрическим "стаканом") из железобетона;</w:t>
      </w:r>
    </w:p>
    <w:bookmarkEnd w:id="2939"/>
    <w:bookmarkStart w:name="z3154" w:id="2940"/>
    <w:p>
      <w:pPr>
        <w:spacing w:after="0"/>
        <w:ind w:left="0"/>
        <w:jc w:val="both"/>
      </w:pPr>
      <w:r>
        <w:rPr>
          <w:rFonts w:ascii="Times New Roman"/>
          <w:b w:val="false"/>
          <w:i w:val="false"/>
          <w:color w:val="000000"/>
          <w:sz w:val="28"/>
        </w:rPr>
        <w:t>
      одностенными комбинированного типа, с внутренней герметизирующей тонколистовой гофрированной оболочкой из хладостойкой стали и внешней, несущей гидростатическую нагрузку, емкостью (цилиндрическим "стаканом") из железобетона;</w:t>
      </w:r>
    </w:p>
    <w:bookmarkEnd w:id="2940"/>
    <w:bookmarkStart w:name="z3155" w:id="2941"/>
    <w:p>
      <w:pPr>
        <w:spacing w:after="0"/>
        <w:ind w:left="0"/>
        <w:jc w:val="both"/>
      </w:pPr>
      <w:r>
        <w:rPr>
          <w:rFonts w:ascii="Times New Roman"/>
          <w:b w:val="false"/>
          <w:i w:val="false"/>
          <w:color w:val="000000"/>
          <w:sz w:val="28"/>
        </w:rPr>
        <w:t>
      двухстенными, с внутренней емкостью (цилиндрическим "стаканом" из предварительно напряженного железобетона, с дополнительной ее облицовкой (при необходимости) тонколистовой хладостойкой или углеродистой сталью, и внешней емкостью (цилиндрическим "стаканом") из обычного или предварительно напряженного железобетона, с дополнительной ее облицовкой (при необходимости) тонколистовой углеродистой сталью.</w:t>
      </w:r>
    </w:p>
    <w:bookmarkEnd w:id="2941"/>
    <w:bookmarkStart w:name="z3156" w:id="2942"/>
    <w:p>
      <w:pPr>
        <w:spacing w:after="0"/>
        <w:ind w:left="0"/>
        <w:jc w:val="both"/>
      </w:pPr>
      <w:r>
        <w:rPr>
          <w:rFonts w:ascii="Times New Roman"/>
          <w:b w:val="false"/>
          <w:i w:val="false"/>
          <w:color w:val="000000"/>
          <w:sz w:val="28"/>
        </w:rPr>
        <w:t>
      Кросс-медиа эффект</w:t>
      </w:r>
    </w:p>
    <w:bookmarkEnd w:id="2942"/>
    <w:bookmarkStart w:name="z3157" w:id="2943"/>
    <w:p>
      <w:pPr>
        <w:spacing w:after="0"/>
        <w:ind w:left="0"/>
        <w:jc w:val="both"/>
      </w:pPr>
      <w:r>
        <w:rPr>
          <w:rFonts w:ascii="Times New Roman"/>
          <w:b w:val="false"/>
          <w:i w:val="false"/>
          <w:color w:val="000000"/>
          <w:sz w:val="28"/>
        </w:rPr>
        <w:t>
      Нет дополнительных воздействий на окружающую среду.</w:t>
      </w:r>
    </w:p>
    <w:bookmarkEnd w:id="2943"/>
    <w:bookmarkStart w:name="z3158" w:id="2944"/>
    <w:p>
      <w:pPr>
        <w:spacing w:after="0"/>
        <w:ind w:left="0"/>
        <w:jc w:val="both"/>
      </w:pPr>
      <w:r>
        <w:rPr>
          <w:rFonts w:ascii="Times New Roman"/>
          <w:b w:val="false"/>
          <w:i w:val="false"/>
          <w:color w:val="000000"/>
          <w:sz w:val="28"/>
        </w:rPr>
        <w:t>
      Применимость</w:t>
      </w:r>
    </w:p>
    <w:bookmarkEnd w:id="2944"/>
    <w:bookmarkStart w:name="z3159" w:id="2945"/>
    <w:p>
      <w:pPr>
        <w:spacing w:after="0"/>
        <w:ind w:left="0"/>
        <w:jc w:val="both"/>
      </w:pPr>
      <w:r>
        <w:rPr>
          <w:rFonts w:ascii="Times New Roman"/>
          <w:b w:val="false"/>
          <w:i w:val="false"/>
          <w:color w:val="000000"/>
          <w:sz w:val="28"/>
        </w:rPr>
        <w:t>
      Технология общеприменима.</w:t>
      </w:r>
    </w:p>
    <w:bookmarkEnd w:id="2945"/>
    <w:bookmarkStart w:name="z3160" w:id="2946"/>
    <w:p>
      <w:pPr>
        <w:spacing w:after="0"/>
        <w:ind w:left="0"/>
        <w:jc w:val="both"/>
      </w:pPr>
      <w:r>
        <w:rPr>
          <w:rFonts w:ascii="Times New Roman"/>
          <w:b w:val="false"/>
          <w:i w:val="false"/>
          <w:color w:val="000000"/>
          <w:sz w:val="28"/>
        </w:rPr>
        <w:t>
      Экономика</w:t>
      </w:r>
    </w:p>
    <w:bookmarkEnd w:id="2946"/>
    <w:bookmarkStart w:name="z3161" w:id="294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947"/>
    <w:bookmarkStart w:name="z3162" w:id="2948"/>
    <w:p>
      <w:pPr>
        <w:spacing w:after="0"/>
        <w:ind w:left="0"/>
        <w:jc w:val="both"/>
      </w:pPr>
      <w:r>
        <w:rPr>
          <w:rFonts w:ascii="Times New Roman"/>
          <w:b w:val="false"/>
          <w:i w:val="false"/>
          <w:color w:val="000000"/>
          <w:sz w:val="28"/>
        </w:rPr>
        <w:t>
      Эффект от внедрения</w:t>
      </w:r>
    </w:p>
    <w:bookmarkEnd w:id="2948"/>
    <w:bookmarkStart w:name="z3163" w:id="2949"/>
    <w:p>
      <w:pPr>
        <w:spacing w:after="0"/>
        <w:ind w:left="0"/>
        <w:jc w:val="both"/>
      </w:pPr>
      <w:r>
        <w:rPr>
          <w:rFonts w:ascii="Times New Roman"/>
          <w:b w:val="false"/>
          <w:i w:val="false"/>
          <w:color w:val="000000"/>
          <w:sz w:val="28"/>
        </w:rPr>
        <w:t>
      Безопасное хранение СПГ.</w:t>
      </w:r>
    </w:p>
    <w:bookmarkEnd w:id="2949"/>
    <w:p>
      <w:pPr>
        <w:spacing w:after="0"/>
        <w:ind w:left="0"/>
        <w:jc w:val="both"/>
      </w:pPr>
      <w:r>
        <w:rPr>
          <w:rFonts w:ascii="Times New Roman"/>
          <w:b/>
          <w:i w:val="false"/>
          <w:color w:val="000000"/>
          <w:sz w:val="28"/>
        </w:rPr>
        <w:t>5.4.5.4. Использование на заводе СПГ факельной установки, позволяющей исключить выбросы невоспламененного углеводородного газа в атмосферный воздух</w:t>
      </w:r>
    </w:p>
    <w:bookmarkStart w:name="z3165" w:id="2950"/>
    <w:p>
      <w:pPr>
        <w:spacing w:after="0"/>
        <w:ind w:left="0"/>
        <w:jc w:val="both"/>
      </w:pPr>
      <w:r>
        <w:rPr>
          <w:rFonts w:ascii="Times New Roman"/>
          <w:b w:val="false"/>
          <w:i w:val="false"/>
          <w:color w:val="000000"/>
          <w:sz w:val="28"/>
        </w:rPr>
        <w:t>
      Описание</w:t>
      </w:r>
    </w:p>
    <w:bookmarkEnd w:id="2950"/>
    <w:bookmarkStart w:name="z3166" w:id="2951"/>
    <w:p>
      <w:pPr>
        <w:spacing w:after="0"/>
        <w:ind w:left="0"/>
        <w:jc w:val="both"/>
      </w:pPr>
      <w:r>
        <w:rPr>
          <w:rFonts w:ascii="Times New Roman"/>
          <w:b w:val="false"/>
          <w:i w:val="false"/>
          <w:color w:val="000000"/>
          <w:sz w:val="28"/>
        </w:rPr>
        <w:t>
      Факельное хозяйство комплекса СПГ обеспечивает централизованный сбор и сжигание углеводородных газов и паров, сбрасываемых с технологических блоков и изотермических резервуаров СПГ при нарушении режима их работы через предохранительные клапаны, при продувках технологического оборудования и трубопроводов, а также в аварийных ситуациях.</w:t>
      </w:r>
    </w:p>
    <w:bookmarkEnd w:id="2951"/>
    <w:bookmarkStart w:name="z3167" w:id="2952"/>
    <w:p>
      <w:pPr>
        <w:spacing w:after="0"/>
        <w:ind w:left="0"/>
        <w:jc w:val="both"/>
      </w:pPr>
      <w:r>
        <w:rPr>
          <w:rFonts w:ascii="Times New Roman"/>
          <w:b w:val="false"/>
          <w:i w:val="false"/>
          <w:color w:val="000000"/>
          <w:sz w:val="28"/>
        </w:rPr>
        <w:t>
      Учитывая специфику технологии сжижения природного газа как криогенного процесса, в состав факельного хозяйства комплекса СПГ входят отдельные факельные системы для сбросов:</w:t>
      </w:r>
    </w:p>
    <w:bookmarkEnd w:id="2952"/>
    <w:bookmarkStart w:name="z3168" w:id="2953"/>
    <w:p>
      <w:pPr>
        <w:spacing w:after="0"/>
        <w:ind w:left="0"/>
        <w:jc w:val="both"/>
      </w:pPr>
      <w:r>
        <w:rPr>
          <w:rFonts w:ascii="Times New Roman"/>
          <w:b w:val="false"/>
          <w:i w:val="false"/>
          <w:color w:val="000000"/>
          <w:sz w:val="28"/>
        </w:rPr>
        <w:t>
      "теплых" газов и паров (с температурой от плюс 300 °С до минус 30 °С);</w:t>
      </w:r>
    </w:p>
    <w:bookmarkEnd w:id="2953"/>
    <w:bookmarkStart w:name="z3169" w:id="2954"/>
    <w:p>
      <w:pPr>
        <w:spacing w:after="0"/>
        <w:ind w:left="0"/>
        <w:jc w:val="both"/>
      </w:pPr>
      <w:r>
        <w:rPr>
          <w:rFonts w:ascii="Times New Roman"/>
          <w:b w:val="false"/>
          <w:i w:val="false"/>
          <w:color w:val="000000"/>
          <w:sz w:val="28"/>
        </w:rPr>
        <w:t>
      "холодных" паров и газов (с температурой от минус 30 °С до минус 165 °С).</w:t>
      </w:r>
    </w:p>
    <w:bookmarkEnd w:id="2954"/>
    <w:bookmarkStart w:name="z3170" w:id="2955"/>
    <w:p>
      <w:pPr>
        <w:spacing w:after="0"/>
        <w:ind w:left="0"/>
        <w:jc w:val="both"/>
      </w:pPr>
      <w:r>
        <w:rPr>
          <w:rFonts w:ascii="Times New Roman"/>
          <w:b w:val="false"/>
          <w:i w:val="false"/>
          <w:color w:val="000000"/>
          <w:sz w:val="28"/>
        </w:rPr>
        <w:t>
      На "теплый" факел идут сбросы с предохранительных клапанов, аварийные сбросы и продувки компрессорного цеха, блоков осушки и очистки газа, ректификации, предварительного охлаждения газа и т.д.</w:t>
      </w:r>
    </w:p>
    <w:bookmarkEnd w:id="2955"/>
    <w:bookmarkStart w:name="z3171" w:id="2956"/>
    <w:p>
      <w:pPr>
        <w:spacing w:after="0"/>
        <w:ind w:left="0"/>
        <w:jc w:val="both"/>
      </w:pPr>
      <w:r>
        <w:rPr>
          <w:rFonts w:ascii="Times New Roman"/>
          <w:b w:val="false"/>
          <w:i w:val="false"/>
          <w:color w:val="000000"/>
          <w:sz w:val="28"/>
        </w:rPr>
        <w:t>
       На "холодный" факел идут низкотемпературные сбросы с блока сжижения, насосных СПГ, регазификаторов и др., а также сбросы от регулируемых предохранительных клапанов изотермических резервуаров СПГ.</w:t>
      </w:r>
    </w:p>
    <w:bookmarkEnd w:id="2956"/>
    <w:bookmarkStart w:name="z3172" w:id="2957"/>
    <w:p>
      <w:pPr>
        <w:spacing w:after="0"/>
        <w:ind w:left="0"/>
        <w:jc w:val="both"/>
      </w:pPr>
      <w:r>
        <w:rPr>
          <w:rFonts w:ascii="Times New Roman"/>
          <w:b w:val="false"/>
          <w:i w:val="false"/>
          <w:color w:val="000000"/>
          <w:sz w:val="28"/>
        </w:rPr>
        <w:t>
       Системы "холодного" факела выполняются с учетом следующих требований:</w:t>
      </w:r>
    </w:p>
    <w:bookmarkEnd w:id="2957"/>
    <w:bookmarkStart w:name="z3173" w:id="2958"/>
    <w:p>
      <w:pPr>
        <w:spacing w:after="0"/>
        <w:ind w:left="0"/>
        <w:jc w:val="both"/>
      </w:pPr>
      <w:r>
        <w:rPr>
          <w:rFonts w:ascii="Times New Roman"/>
          <w:b w:val="false"/>
          <w:i w:val="false"/>
          <w:color w:val="000000"/>
          <w:sz w:val="28"/>
        </w:rPr>
        <w:t>
      сброс паров СПГ от предохранительных клапанов, установленных на резервуарах изотермического хранилища, должен направляться по отдельным трубопроводам от каждого резервуара в специальный факельный коллектор и на самостоятельную установку для сжигания паров;</w:t>
      </w:r>
    </w:p>
    <w:bookmarkEnd w:id="2958"/>
    <w:bookmarkStart w:name="z3174" w:id="2959"/>
    <w:p>
      <w:pPr>
        <w:spacing w:after="0"/>
        <w:ind w:left="0"/>
        <w:jc w:val="both"/>
      </w:pPr>
      <w:r>
        <w:rPr>
          <w:rFonts w:ascii="Times New Roman"/>
          <w:b w:val="false"/>
          <w:i w:val="false"/>
          <w:color w:val="000000"/>
          <w:sz w:val="28"/>
        </w:rPr>
        <w:t>
      сбросы предохранительных клапанов и других аварийных устройств технологических блоков (установок) должны направляться в самостоятельную систему, не связанную с системой сбросов от предохранительных клапанов изотермических резервуаров.</w:t>
      </w:r>
    </w:p>
    <w:bookmarkEnd w:id="2959"/>
    <w:bookmarkStart w:name="z3175" w:id="2960"/>
    <w:p>
      <w:pPr>
        <w:spacing w:after="0"/>
        <w:ind w:left="0"/>
        <w:jc w:val="both"/>
      </w:pPr>
      <w:r>
        <w:rPr>
          <w:rFonts w:ascii="Times New Roman"/>
          <w:b w:val="false"/>
          <w:i w:val="false"/>
          <w:color w:val="000000"/>
          <w:sz w:val="28"/>
        </w:rPr>
        <w:t>
      Специальный факельный коллектор сбора паров СПГ от предохранительных клапанов изотермических резервуаров рассчитывается на прохождение максимального количества паров, образующихся во всех резервуарах хранилища СПГ при всех возможных сочетаниях факторов, создающих избыточное давление , за исключением теплового воздействия при пожаре.</w:t>
      </w:r>
    </w:p>
    <w:bookmarkEnd w:id="2960"/>
    <w:bookmarkStart w:name="z3176" w:id="2961"/>
    <w:p>
      <w:pPr>
        <w:spacing w:after="0"/>
        <w:ind w:left="0"/>
        <w:jc w:val="both"/>
      </w:pPr>
      <w:r>
        <w:rPr>
          <w:rFonts w:ascii="Times New Roman"/>
          <w:b w:val="false"/>
          <w:i w:val="false"/>
          <w:color w:val="000000"/>
          <w:sz w:val="28"/>
        </w:rPr>
        <w:t>
      Потери давления в этой системе (от резервуара до верха факельного ствола при максимальном сбросе) должны быть не выше значения максимально допустимого превышения давления в резервуарах СПГ (заданного технологическим регламентом), при котором начинают срабатывать предохранительные клапаны прямого сброса в атмосферу.</w:t>
      </w:r>
    </w:p>
    <w:bookmarkEnd w:id="2961"/>
    <w:bookmarkStart w:name="z3177" w:id="296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62"/>
    <w:bookmarkStart w:name="z3178" w:id="2963"/>
    <w:p>
      <w:pPr>
        <w:spacing w:after="0"/>
        <w:ind w:left="0"/>
        <w:jc w:val="both"/>
      </w:pPr>
      <w:r>
        <w:rPr>
          <w:rFonts w:ascii="Times New Roman"/>
          <w:b w:val="false"/>
          <w:i w:val="false"/>
          <w:color w:val="000000"/>
          <w:sz w:val="28"/>
        </w:rPr>
        <w:t>
      Пропускной способности факельной системы от технологических блоков установки СПГ:</w:t>
      </w:r>
    </w:p>
    <w:bookmarkEnd w:id="2963"/>
    <w:bookmarkStart w:name="z3179" w:id="2964"/>
    <w:p>
      <w:pPr>
        <w:spacing w:after="0"/>
        <w:ind w:left="0"/>
        <w:jc w:val="both"/>
      </w:pPr>
      <w:r>
        <w:rPr>
          <w:rFonts w:ascii="Times New Roman"/>
          <w:b w:val="false"/>
          <w:i w:val="false"/>
          <w:color w:val="000000"/>
          <w:sz w:val="28"/>
        </w:rPr>
        <w:t>
      для трубопровода от отдельного технологического блока (установки) до общего факельного коллектора - по максимальному аварийному сбросу из одного аппарата данного блока (установки);</w:t>
      </w:r>
    </w:p>
    <w:bookmarkEnd w:id="2964"/>
    <w:bookmarkStart w:name="z3180" w:id="2965"/>
    <w:p>
      <w:pPr>
        <w:spacing w:after="0"/>
        <w:ind w:left="0"/>
        <w:jc w:val="both"/>
      </w:pPr>
      <w:r>
        <w:rPr>
          <w:rFonts w:ascii="Times New Roman"/>
          <w:b w:val="false"/>
          <w:i w:val="false"/>
          <w:color w:val="000000"/>
          <w:sz w:val="28"/>
        </w:rPr>
        <w:t>
      для факельного коллектора - по аварийному сбросу того технологического блока, установки, где этот сброс является максимальным по сравнению с остальными, с коэффициентом К = 1,2.</w:t>
      </w:r>
    </w:p>
    <w:bookmarkEnd w:id="2965"/>
    <w:bookmarkStart w:name="z3181" w:id="2966"/>
    <w:p>
      <w:pPr>
        <w:spacing w:after="0"/>
        <w:ind w:left="0"/>
        <w:jc w:val="both"/>
      </w:pPr>
      <w:r>
        <w:rPr>
          <w:rFonts w:ascii="Times New Roman"/>
          <w:b w:val="false"/>
          <w:i w:val="false"/>
          <w:color w:val="000000"/>
          <w:sz w:val="28"/>
        </w:rPr>
        <w:t>
      Потери давления в этой системе не должны превышать 0,1 МПа (до верха факельного ствола) при максимальном сбросе.</w:t>
      </w:r>
    </w:p>
    <w:bookmarkEnd w:id="2966"/>
    <w:bookmarkStart w:name="z3182" w:id="2967"/>
    <w:p>
      <w:pPr>
        <w:spacing w:after="0"/>
        <w:ind w:left="0"/>
        <w:jc w:val="both"/>
      </w:pPr>
      <w:r>
        <w:rPr>
          <w:rFonts w:ascii="Times New Roman"/>
          <w:b w:val="false"/>
          <w:i w:val="false"/>
          <w:color w:val="000000"/>
          <w:sz w:val="28"/>
        </w:rPr>
        <w:t>
      Для предотвращения уноса жидкой фазы на факельные установки "холодные" сбросы направляются в объемные сепараторы, оборудованные системой наружного обогрева (пар, вода) для испарения отсепарированной жидкой фазы.</w:t>
      </w:r>
    </w:p>
    <w:bookmarkEnd w:id="2967"/>
    <w:bookmarkStart w:name="z3183" w:id="2968"/>
    <w:p>
      <w:pPr>
        <w:spacing w:after="0"/>
        <w:ind w:left="0"/>
        <w:jc w:val="both"/>
      </w:pPr>
      <w:r>
        <w:rPr>
          <w:rFonts w:ascii="Times New Roman"/>
          <w:b w:val="false"/>
          <w:i w:val="false"/>
          <w:color w:val="000000"/>
          <w:sz w:val="28"/>
        </w:rPr>
        <w:t>
      Системы "холодного" факела комплекса СПГ имеют свои факельные установки для сжигания сбросных газов и паров, состоящие из: факельного ствола, оснащенного оголовком и лабиринтным уплотнением; системы зажигания; средств контроля и автоматики; обвязочных трубопроводов, в соответствии с требованиями действующих правил устройства и безопасной эксплуатации факельных систем.</w:t>
      </w:r>
    </w:p>
    <w:bookmarkEnd w:id="2968"/>
    <w:bookmarkStart w:name="z3184" w:id="2969"/>
    <w:p>
      <w:pPr>
        <w:spacing w:after="0"/>
        <w:ind w:left="0"/>
        <w:jc w:val="both"/>
      </w:pPr>
      <w:r>
        <w:rPr>
          <w:rFonts w:ascii="Times New Roman"/>
          <w:b w:val="false"/>
          <w:i w:val="false"/>
          <w:color w:val="000000"/>
          <w:sz w:val="28"/>
        </w:rPr>
        <w:t>
      Для воспламенения сбросных газов и паров и обеспечения стабильного горения, факельный ствол оснащается дистанционным электрозапальным устройством I категории надежности электроснабжения, подводящими трубопроводами топливного газа и дежурными горелками с запальниками.</w:t>
      </w:r>
    </w:p>
    <w:bookmarkEnd w:id="2969"/>
    <w:bookmarkStart w:name="z3185" w:id="2970"/>
    <w:p>
      <w:pPr>
        <w:spacing w:after="0"/>
        <w:ind w:left="0"/>
        <w:jc w:val="both"/>
      </w:pPr>
      <w:r>
        <w:rPr>
          <w:rFonts w:ascii="Times New Roman"/>
          <w:b w:val="false"/>
          <w:i w:val="false"/>
          <w:color w:val="000000"/>
          <w:sz w:val="28"/>
        </w:rPr>
        <w:t>
      Подача топливного газа к факельным стволам производиться от централизованной системы снабжения топливным газом комплекса СПГ. Сигнализация минимального давления или расхода топливного газа на дежурные горелки выведена на щит оператора (диспетчера) комплекса.</w:t>
      </w:r>
    </w:p>
    <w:bookmarkEnd w:id="2970"/>
    <w:bookmarkStart w:name="z3186" w:id="2971"/>
    <w:p>
      <w:pPr>
        <w:spacing w:after="0"/>
        <w:ind w:left="0"/>
        <w:jc w:val="both"/>
      </w:pPr>
      <w:r>
        <w:rPr>
          <w:rFonts w:ascii="Times New Roman"/>
          <w:b w:val="false"/>
          <w:i w:val="false"/>
          <w:color w:val="000000"/>
          <w:sz w:val="28"/>
        </w:rPr>
        <w:t>
      Кросс-медиа эффект</w:t>
      </w:r>
    </w:p>
    <w:bookmarkEnd w:id="2971"/>
    <w:bookmarkStart w:name="z3187" w:id="2972"/>
    <w:p>
      <w:pPr>
        <w:spacing w:after="0"/>
        <w:ind w:left="0"/>
        <w:jc w:val="both"/>
      </w:pPr>
      <w:r>
        <w:rPr>
          <w:rFonts w:ascii="Times New Roman"/>
          <w:b w:val="false"/>
          <w:i w:val="false"/>
          <w:color w:val="000000"/>
          <w:sz w:val="28"/>
        </w:rPr>
        <w:t>
      Нет дополнительных воздействий на окружающую среду.</w:t>
      </w:r>
    </w:p>
    <w:bookmarkEnd w:id="2972"/>
    <w:bookmarkStart w:name="z3188" w:id="2973"/>
    <w:p>
      <w:pPr>
        <w:spacing w:after="0"/>
        <w:ind w:left="0"/>
        <w:jc w:val="both"/>
      </w:pPr>
      <w:r>
        <w:rPr>
          <w:rFonts w:ascii="Times New Roman"/>
          <w:b w:val="false"/>
          <w:i w:val="false"/>
          <w:color w:val="000000"/>
          <w:sz w:val="28"/>
        </w:rPr>
        <w:t>
      Применимость</w:t>
      </w:r>
    </w:p>
    <w:bookmarkEnd w:id="2973"/>
    <w:bookmarkStart w:name="z3189" w:id="2974"/>
    <w:p>
      <w:pPr>
        <w:spacing w:after="0"/>
        <w:ind w:left="0"/>
        <w:jc w:val="both"/>
      </w:pPr>
      <w:r>
        <w:rPr>
          <w:rFonts w:ascii="Times New Roman"/>
          <w:b w:val="false"/>
          <w:i w:val="false"/>
          <w:color w:val="000000"/>
          <w:sz w:val="28"/>
        </w:rPr>
        <w:t>
      Технология общеприменима.</w:t>
      </w:r>
    </w:p>
    <w:bookmarkEnd w:id="2974"/>
    <w:bookmarkStart w:name="z3190" w:id="2975"/>
    <w:p>
      <w:pPr>
        <w:spacing w:after="0"/>
        <w:ind w:left="0"/>
        <w:jc w:val="both"/>
      </w:pPr>
      <w:r>
        <w:rPr>
          <w:rFonts w:ascii="Times New Roman"/>
          <w:b w:val="false"/>
          <w:i w:val="false"/>
          <w:color w:val="000000"/>
          <w:sz w:val="28"/>
        </w:rPr>
        <w:t>
      Экономика</w:t>
      </w:r>
    </w:p>
    <w:bookmarkEnd w:id="2975"/>
    <w:bookmarkStart w:name="z3191" w:id="297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976"/>
    <w:bookmarkStart w:name="z3192" w:id="2977"/>
    <w:p>
      <w:pPr>
        <w:spacing w:after="0"/>
        <w:ind w:left="0"/>
        <w:jc w:val="both"/>
      </w:pPr>
      <w:r>
        <w:rPr>
          <w:rFonts w:ascii="Times New Roman"/>
          <w:b w:val="false"/>
          <w:i w:val="false"/>
          <w:color w:val="000000"/>
          <w:sz w:val="28"/>
        </w:rPr>
        <w:t>
      Эффект от внедрения</w:t>
      </w:r>
    </w:p>
    <w:bookmarkEnd w:id="2977"/>
    <w:bookmarkStart w:name="z3193" w:id="2978"/>
    <w:p>
      <w:pPr>
        <w:spacing w:after="0"/>
        <w:ind w:left="0"/>
        <w:jc w:val="both"/>
      </w:pPr>
      <w:r>
        <w:rPr>
          <w:rFonts w:ascii="Times New Roman"/>
          <w:b w:val="false"/>
          <w:i w:val="false"/>
          <w:color w:val="000000"/>
          <w:sz w:val="28"/>
        </w:rPr>
        <w:t>
      Исключение выбросов невоспламененного углеводородного газа в атмосферный воздух.</w:t>
      </w:r>
    </w:p>
    <w:bookmarkEnd w:id="2978"/>
    <w:p>
      <w:pPr>
        <w:spacing w:after="0"/>
        <w:ind w:left="0"/>
        <w:jc w:val="both"/>
      </w:pPr>
      <w:r>
        <w:rPr>
          <w:rFonts w:ascii="Times New Roman"/>
          <w:b/>
          <w:i w:val="false"/>
          <w:color w:val="000000"/>
          <w:sz w:val="28"/>
        </w:rPr>
        <w:t>5.4.5.5. Техника очистки СУГ от карбаноилсульфида (COS) с помощью гидролиза</w:t>
      </w:r>
    </w:p>
    <w:bookmarkStart w:name="z3195" w:id="2979"/>
    <w:p>
      <w:pPr>
        <w:spacing w:after="0"/>
        <w:ind w:left="0"/>
        <w:jc w:val="both"/>
      </w:pPr>
      <w:r>
        <w:rPr>
          <w:rFonts w:ascii="Times New Roman"/>
          <w:b w:val="false"/>
          <w:i w:val="false"/>
          <w:color w:val="000000"/>
          <w:sz w:val="28"/>
        </w:rPr>
        <w:t>
      Описание</w:t>
      </w:r>
    </w:p>
    <w:bookmarkEnd w:id="2979"/>
    <w:bookmarkStart w:name="z3196" w:id="2980"/>
    <w:p>
      <w:pPr>
        <w:spacing w:after="0"/>
        <w:ind w:left="0"/>
        <w:jc w:val="both"/>
      </w:pPr>
      <w:r>
        <w:rPr>
          <w:rFonts w:ascii="Times New Roman"/>
          <w:b w:val="false"/>
          <w:i w:val="false"/>
          <w:color w:val="000000"/>
          <w:sz w:val="28"/>
        </w:rPr>
        <w:t>
      Технология применяется для доочистки сжиженного углеводородного газа (СУГ) от примеси карбонилсульфида (сульфидоксид углерода, сероксид углерода) до остаточного содержания 5,0 ppm.</w:t>
      </w:r>
    </w:p>
    <w:bookmarkEnd w:id="2980"/>
    <w:bookmarkStart w:name="z3197" w:id="2981"/>
    <w:p>
      <w:pPr>
        <w:spacing w:after="0"/>
        <w:ind w:left="0"/>
        <w:jc w:val="both"/>
      </w:pPr>
      <w:r>
        <w:rPr>
          <w:rFonts w:ascii="Times New Roman"/>
          <w:b w:val="false"/>
          <w:i w:val="false"/>
          <w:color w:val="000000"/>
          <w:sz w:val="28"/>
        </w:rPr>
        <w:t>
      Гидролиз карбонилсульфида и хемосорбция продуктов его гидролиза водным раствором диэтаноламина (ДЭА) с последующей термической регенерацией насыщенного раствора ДЭА. Концентрация карбонилсульфида в СУГ до очистки составляет максимально 0,05 % мас., остаточное содержание карбонилсульфида - не более 0,0005 % мас.</w:t>
      </w:r>
    </w:p>
    <w:bookmarkEnd w:id="2981"/>
    <w:bookmarkStart w:name="z3198" w:id="2982"/>
    <w:p>
      <w:pPr>
        <w:spacing w:after="0"/>
        <w:ind w:left="0"/>
        <w:jc w:val="both"/>
      </w:pPr>
      <w:r>
        <w:rPr>
          <w:rFonts w:ascii="Times New Roman"/>
          <w:b w:val="false"/>
          <w:i w:val="false"/>
          <w:color w:val="000000"/>
          <w:sz w:val="28"/>
        </w:rPr>
        <w:t>
      Кросс-медиа эффект</w:t>
      </w:r>
    </w:p>
    <w:bookmarkEnd w:id="2982"/>
    <w:bookmarkStart w:name="z3199" w:id="2983"/>
    <w:p>
      <w:pPr>
        <w:spacing w:after="0"/>
        <w:ind w:left="0"/>
        <w:jc w:val="both"/>
      </w:pPr>
      <w:r>
        <w:rPr>
          <w:rFonts w:ascii="Times New Roman"/>
          <w:b w:val="false"/>
          <w:i w:val="false"/>
          <w:color w:val="000000"/>
          <w:sz w:val="28"/>
        </w:rPr>
        <w:t>
      Нет дополнительных воздействий на окружающую среду.</w:t>
      </w:r>
    </w:p>
    <w:bookmarkEnd w:id="2983"/>
    <w:bookmarkStart w:name="z3200" w:id="2984"/>
    <w:p>
      <w:pPr>
        <w:spacing w:after="0"/>
        <w:ind w:left="0"/>
        <w:jc w:val="both"/>
      </w:pPr>
      <w:r>
        <w:rPr>
          <w:rFonts w:ascii="Times New Roman"/>
          <w:b w:val="false"/>
          <w:i w:val="false"/>
          <w:color w:val="000000"/>
          <w:sz w:val="28"/>
        </w:rPr>
        <w:t>
      Применимость</w:t>
      </w:r>
    </w:p>
    <w:bookmarkEnd w:id="2984"/>
    <w:bookmarkStart w:name="z3201" w:id="2985"/>
    <w:p>
      <w:pPr>
        <w:spacing w:after="0"/>
        <w:ind w:left="0"/>
        <w:jc w:val="both"/>
      </w:pPr>
      <w:r>
        <w:rPr>
          <w:rFonts w:ascii="Times New Roman"/>
          <w:b w:val="false"/>
          <w:i w:val="false"/>
          <w:color w:val="000000"/>
          <w:sz w:val="28"/>
        </w:rPr>
        <w:t>
      Технология общеприменима.</w:t>
      </w:r>
    </w:p>
    <w:bookmarkEnd w:id="2985"/>
    <w:bookmarkStart w:name="z3202" w:id="2986"/>
    <w:p>
      <w:pPr>
        <w:spacing w:after="0"/>
        <w:ind w:left="0"/>
        <w:jc w:val="both"/>
      </w:pPr>
      <w:r>
        <w:rPr>
          <w:rFonts w:ascii="Times New Roman"/>
          <w:b w:val="false"/>
          <w:i w:val="false"/>
          <w:color w:val="000000"/>
          <w:sz w:val="28"/>
        </w:rPr>
        <w:t>
      Экономика</w:t>
      </w:r>
    </w:p>
    <w:bookmarkEnd w:id="2986"/>
    <w:bookmarkStart w:name="z3203" w:id="298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987"/>
    <w:bookmarkStart w:name="z3204" w:id="2988"/>
    <w:p>
      <w:pPr>
        <w:spacing w:after="0"/>
        <w:ind w:left="0"/>
        <w:jc w:val="both"/>
      </w:pPr>
      <w:r>
        <w:rPr>
          <w:rFonts w:ascii="Times New Roman"/>
          <w:b w:val="false"/>
          <w:i w:val="false"/>
          <w:color w:val="000000"/>
          <w:sz w:val="28"/>
        </w:rPr>
        <w:t>
      Эффект от внедрения</w:t>
      </w:r>
    </w:p>
    <w:bookmarkEnd w:id="2988"/>
    <w:bookmarkStart w:name="z3205" w:id="2989"/>
    <w:p>
      <w:pPr>
        <w:spacing w:after="0"/>
        <w:ind w:left="0"/>
        <w:jc w:val="both"/>
      </w:pPr>
      <w:r>
        <w:rPr>
          <w:rFonts w:ascii="Times New Roman"/>
          <w:b w:val="false"/>
          <w:i w:val="false"/>
          <w:color w:val="000000"/>
          <w:sz w:val="28"/>
        </w:rPr>
        <w:t>
      Комплексная регенеративная сероочистка СУГ, содержащих наряду с меркаптанами, сероводородом и углекислым газом, трудно извлекаемый карбонилсульфид (СOS). Отсутствие образования сульфидсодержащих токсичных стоков.</w:t>
      </w:r>
    </w:p>
    <w:bookmarkEnd w:id="2989"/>
    <w:p>
      <w:pPr>
        <w:spacing w:after="0"/>
        <w:ind w:left="0"/>
        <w:jc w:val="both"/>
      </w:pPr>
      <w:r>
        <w:rPr>
          <w:rFonts w:ascii="Times New Roman"/>
          <w:b/>
          <w:i w:val="false"/>
          <w:color w:val="000000"/>
          <w:sz w:val="28"/>
        </w:rPr>
        <w:t>5.4.5.6. Адсорбционная осушка СУГ, компримирование СУГ</w:t>
      </w:r>
    </w:p>
    <w:bookmarkStart w:name="z3207" w:id="2990"/>
    <w:p>
      <w:pPr>
        <w:spacing w:after="0"/>
        <w:ind w:left="0"/>
        <w:jc w:val="both"/>
      </w:pPr>
      <w:r>
        <w:rPr>
          <w:rFonts w:ascii="Times New Roman"/>
          <w:b w:val="false"/>
          <w:i w:val="false"/>
          <w:color w:val="000000"/>
          <w:sz w:val="28"/>
        </w:rPr>
        <w:t>
      Описание</w:t>
      </w:r>
    </w:p>
    <w:bookmarkEnd w:id="2990"/>
    <w:bookmarkStart w:name="z3208" w:id="2991"/>
    <w:p>
      <w:pPr>
        <w:spacing w:after="0"/>
        <w:ind w:left="0"/>
        <w:jc w:val="both"/>
      </w:pPr>
      <w:r>
        <w:rPr>
          <w:rFonts w:ascii="Times New Roman"/>
          <w:b w:val="false"/>
          <w:i w:val="false"/>
          <w:color w:val="000000"/>
          <w:sz w:val="28"/>
        </w:rPr>
        <w:t>
      Процесс адсорбционной осушки проходит только пропан. Установка осушки пропана представляет собой разработанный поставщиком блок осушки, в котором используются молекулярные сита в качестве влагопоглотителя для поглощения воды из влажного пропана, и достижения содержания влаги в сухом пропане менее 1 млн-1 вес. Блок осушки состоит из двух реакторов. Единовременно 1 реактор находится в цикле адсорбции, в то время как другой находится в цикле регенирации или же ожидания. Регенерация реактора проивзодится путем направления потока нагретого пропана обратным потоком через верх адсорбера.</w:t>
      </w:r>
    </w:p>
    <w:bookmarkEnd w:id="2991"/>
    <w:bookmarkStart w:name="z3209" w:id="2992"/>
    <w:p>
      <w:pPr>
        <w:spacing w:after="0"/>
        <w:ind w:left="0"/>
        <w:jc w:val="both"/>
      </w:pPr>
      <w:r>
        <w:rPr>
          <w:rFonts w:ascii="Times New Roman"/>
          <w:b w:val="false"/>
          <w:i w:val="false"/>
          <w:color w:val="000000"/>
          <w:sz w:val="28"/>
        </w:rPr>
        <w:t>
      Кросс-медиа эффект</w:t>
      </w:r>
    </w:p>
    <w:bookmarkEnd w:id="2992"/>
    <w:bookmarkStart w:name="z3210" w:id="2993"/>
    <w:p>
      <w:pPr>
        <w:spacing w:after="0"/>
        <w:ind w:left="0"/>
        <w:jc w:val="both"/>
      </w:pPr>
      <w:r>
        <w:rPr>
          <w:rFonts w:ascii="Times New Roman"/>
          <w:b w:val="false"/>
          <w:i w:val="false"/>
          <w:color w:val="000000"/>
          <w:sz w:val="28"/>
        </w:rPr>
        <w:t>
      Нет дополнительных воздействий на окружающую среду.</w:t>
      </w:r>
    </w:p>
    <w:bookmarkEnd w:id="2993"/>
    <w:bookmarkStart w:name="z3211" w:id="2994"/>
    <w:p>
      <w:pPr>
        <w:spacing w:after="0"/>
        <w:ind w:left="0"/>
        <w:jc w:val="both"/>
      </w:pPr>
      <w:r>
        <w:rPr>
          <w:rFonts w:ascii="Times New Roman"/>
          <w:b w:val="false"/>
          <w:i w:val="false"/>
          <w:color w:val="000000"/>
          <w:sz w:val="28"/>
        </w:rPr>
        <w:t>
      Применимость</w:t>
      </w:r>
    </w:p>
    <w:bookmarkEnd w:id="2994"/>
    <w:bookmarkStart w:name="z3212" w:id="2995"/>
    <w:p>
      <w:pPr>
        <w:spacing w:after="0"/>
        <w:ind w:left="0"/>
        <w:jc w:val="both"/>
      </w:pPr>
      <w:r>
        <w:rPr>
          <w:rFonts w:ascii="Times New Roman"/>
          <w:b w:val="false"/>
          <w:i w:val="false"/>
          <w:color w:val="000000"/>
          <w:sz w:val="28"/>
        </w:rPr>
        <w:t>
      Технология общеприменима.</w:t>
      </w:r>
    </w:p>
    <w:bookmarkEnd w:id="2995"/>
    <w:bookmarkStart w:name="z3213" w:id="2996"/>
    <w:p>
      <w:pPr>
        <w:spacing w:after="0"/>
        <w:ind w:left="0"/>
        <w:jc w:val="both"/>
      </w:pPr>
      <w:r>
        <w:rPr>
          <w:rFonts w:ascii="Times New Roman"/>
          <w:b w:val="false"/>
          <w:i w:val="false"/>
          <w:color w:val="000000"/>
          <w:sz w:val="28"/>
        </w:rPr>
        <w:t>
      Экономика</w:t>
      </w:r>
    </w:p>
    <w:bookmarkEnd w:id="2996"/>
    <w:bookmarkStart w:name="z3214" w:id="299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2997"/>
    <w:bookmarkStart w:name="z3215" w:id="2998"/>
    <w:p>
      <w:pPr>
        <w:spacing w:after="0"/>
        <w:ind w:left="0"/>
        <w:jc w:val="both"/>
      </w:pPr>
      <w:r>
        <w:rPr>
          <w:rFonts w:ascii="Times New Roman"/>
          <w:b w:val="false"/>
          <w:i w:val="false"/>
          <w:color w:val="000000"/>
          <w:sz w:val="28"/>
        </w:rPr>
        <w:t>
      Эффект от внедрения</w:t>
      </w:r>
    </w:p>
    <w:bookmarkEnd w:id="2998"/>
    <w:bookmarkStart w:name="z3216" w:id="2999"/>
    <w:p>
      <w:pPr>
        <w:spacing w:after="0"/>
        <w:ind w:left="0"/>
        <w:jc w:val="both"/>
      </w:pPr>
      <w:r>
        <w:rPr>
          <w:rFonts w:ascii="Times New Roman"/>
          <w:b w:val="false"/>
          <w:i w:val="false"/>
          <w:color w:val="000000"/>
          <w:sz w:val="28"/>
        </w:rPr>
        <w:t>
      Комплексная регенеративная сероочистка СУГ, содержащих наряду с меркаптанами, сероводородом и углекислым газом, трудно извлекаемый карбонилсульфид (СOS). Отсутствие образования сульфидсодержащих токсичных стоков.</w:t>
      </w:r>
    </w:p>
    <w:bookmarkEnd w:id="2999"/>
    <w:p>
      <w:pPr>
        <w:spacing w:after="0"/>
        <w:ind w:left="0"/>
        <w:jc w:val="both"/>
      </w:pPr>
      <w:r>
        <w:rPr>
          <w:rFonts w:ascii="Times New Roman"/>
          <w:b/>
          <w:i w:val="false"/>
          <w:color w:val="000000"/>
          <w:sz w:val="28"/>
        </w:rPr>
        <w:t>5.4.5.7. Техника очистки СУГ (удаления меркаптанов, H2S и COS) процессом MERICHEM</w:t>
      </w:r>
    </w:p>
    <w:bookmarkStart w:name="z3218" w:id="3000"/>
    <w:p>
      <w:pPr>
        <w:spacing w:after="0"/>
        <w:ind w:left="0"/>
        <w:jc w:val="both"/>
      </w:pPr>
      <w:r>
        <w:rPr>
          <w:rFonts w:ascii="Times New Roman"/>
          <w:b w:val="false"/>
          <w:i w:val="false"/>
          <w:color w:val="000000"/>
          <w:sz w:val="28"/>
        </w:rPr>
        <w:t>
      Описание</w:t>
      </w:r>
    </w:p>
    <w:bookmarkEnd w:id="3000"/>
    <w:bookmarkStart w:name="z3219" w:id="3001"/>
    <w:p>
      <w:pPr>
        <w:spacing w:after="0"/>
        <w:ind w:left="0"/>
        <w:jc w:val="both"/>
      </w:pPr>
      <w:r>
        <w:rPr>
          <w:rFonts w:ascii="Times New Roman"/>
          <w:b w:val="false"/>
          <w:i w:val="false"/>
          <w:color w:val="000000"/>
          <w:sz w:val="28"/>
        </w:rPr>
        <w:t>
      Сернистые соединения в СУГ представлены сероводородом и меркаптанами. Если очистка СУГ от сероводорода осуществляется регенерируемыми водными растворами алканоламинов, то для очистки СУГ от меркаптанов используется метод их щелочной экстракции с окислительно-каталитической регенерацией насыщенного меркаптидами щелочного раствора по схеме, представленной на рисунке 5.11.</w:t>
      </w:r>
    </w:p>
    <w:bookmarkEnd w:id="3001"/>
    <w:bookmarkStart w:name="z3220" w:id="3002"/>
    <w:p>
      <w:pPr>
        <w:spacing w:after="0"/>
        <w:ind w:left="0"/>
        <w:jc w:val="both"/>
      </w:pPr>
      <w:r>
        <w:rPr>
          <w:rFonts w:ascii="Times New Roman"/>
          <w:b w:val="false"/>
          <w:i w:val="false"/>
          <w:color w:val="000000"/>
          <w:sz w:val="28"/>
        </w:rPr>
        <w:t>
      При взаимодействии СУГ с щелочным раствором в экстракторе происходит хемосорбция содержащихся в нем метил- и этилмеркаптанов с образованием нерастворимых в углеводородах меркаптидов натрия по реакции:</w:t>
      </w:r>
    </w:p>
    <w:bookmarkEnd w:id="3002"/>
    <w:bookmarkStart w:name="z3221" w:id="3003"/>
    <w:p>
      <w:pPr>
        <w:spacing w:after="0"/>
        <w:ind w:left="0"/>
        <w:jc w:val="both"/>
      </w:pPr>
      <w:r>
        <w:rPr>
          <w:rFonts w:ascii="Times New Roman"/>
          <w:b w:val="false"/>
          <w:i w:val="false"/>
          <w:color w:val="000000"/>
          <w:sz w:val="28"/>
        </w:rPr>
        <w:t>
      RSH + NaOH = RSNa + H2O (1)</w:t>
      </w:r>
    </w:p>
    <w:bookmarkEnd w:id="3003"/>
    <w:bookmarkStart w:name="z3222" w:id="3004"/>
    <w:p>
      <w:pPr>
        <w:spacing w:after="0"/>
        <w:ind w:left="0"/>
        <w:jc w:val="both"/>
      </w:pPr>
      <w:r>
        <w:rPr>
          <w:rFonts w:ascii="Times New Roman"/>
          <w:b w:val="false"/>
          <w:i w:val="false"/>
          <w:color w:val="000000"/>
          <w:sz w:val="28"/>
        </w:rPr>
        <w:t>
      Очищенный от меркаптанов СУГ с верха экстрактора T-101 выводится с установки, а насыщенный меркаптидами щелочной раствор с куба экстрактора поступает в регенератор R-101, где в присутствии катализатора идет окисление меркаптидов воздухом с образованием нерастворимых в щелочном растворе органических дисульфидов и выделением свободной щелочи:</w:t>
      </w:r>
    </w:p>
    <w:bookmarkEnd w:id="3004"/>
    <w:bookmarkStart w:name="z3223" w:id="3005"/>
    <w:p>
      <w:pPr>
        <w:spacing w:after="0"/>
        <w:ind w:left="0"/>
        <w:jc w:val="both"/>
      </w:pPr>
      <w:r>
        <w:rPr>
          <w:rFonts w:ascii="Times New Roman"/>
          <w:b w:val="false"/>
          <w:i w:val="false"/>
          <w:color w:val="000000"/>
          <w:sz w:val="28"/>
        </w:rPr>
        <w:t>
      2RSNa + 0,5 O2 + H2O → RSSR + 2NaOH</w:t>
      </w:r>
    </w:p>
    <w:bookmarkEnd w:id="3005"/>
    <w:bookmarkStart w:name="z3224" w:id="3006"/>
    <w:p>
      <w:pPr>
        <w:spacing w:after="0"/>
        <w:ind w:left="0"/>
        <w:jc w:val="both"/>
      </w:pPr>
      <w:r>
        <w:rPr>
          <w:rFonts w:ascii="Times New Roman"/>
          <w:b w:val="false"/>
          <w:i w:val="false"/>
          <w:color w:val="000000"/>
          <w:sz w:val="28"/>
        </w:rPr>
        <w:t>
      Смесь отработанного воздуха с регенерированным щелочным раствором и дисульфидами с верха регенератора поступает в дегазатор D-102, откуда воздух направляется в топку ближайшей печи на прокаливание,а регенерированный щелочной раствор с дисульфидами выводится с низа дегазатора D-102, смешивается с бензиновой фракцией и насосом Р-101 направляется через холодильник Е-102 в сепаратор дисульфидов D-103. Бензиновый экстракт дисульфидов с верха сепаратора отводится на гидроочистку или в сырье установки каткрекинга, а регенерированный раствор щелочи с низа сепаратора D-103 возвращается в экстрактор на очистку СУГ от меркаптанов.</w:t>
      </w:r>
    </w:p>
    <w:bookmarkEnd w:id="3006"/>
    <w:bookmarkStart w:name="z3225" w:id="3007"/>
    <w:p>
      <w:pPr>
        <w:spacing w:after="0"/>
        <w:ind w:left="0"/>
        <w:jc w:val="both"/>
      </w:pPr>
      <w:r>
        <w:rPr>
          <w:rFonts w:ascii="Times New Roman"/>
          <w:b w:val="false"/>
          <w:i w:val="false"/>
          <w:color w:val="000000"/>
          <w:sz w:val="28"/>
        </w:rPr>
        <w:t>
      При использовании гомогенных фталоцианиновых катализаторов для регенерации щелочи (по технологиям UOP, Merichem и ВНИИУС), процесс окисления меркаптидов продолжается и вне регенератора - в трубопроводах и в экстракторе - из-за присутствия растворенных катализатора и кислорода в циркулирующем щелочном растворе. Образующиеся при этом дисульфиды пере- ходят в экстракторе из щелочи в очищаемый продукт, приводя к увеличению содержания общей серы в СУГ до 20–50 ppm.</w:t>
      </w:r>
    </w:p>
    <w:bookmarkEnd w:id="3007"/>
    <w:bookmarkStart w:name="z3226" w:id="3008"/>
    <w:p>
      <w:pPr>
        <w:spacing w:after="0"/>
        <w:ind w:left="0"/>
        <w:jc w:val="both"/>
      </w:pPr>
      <w:r>
        <w:rPr>
          <w:rFonts w:ascii="Times New Roman"/>
          <w:b w:val="false"/>
          <w:i w:val="false"/>
          <w:color w:val="000000"/>
          <w:sz w:val="28"/>
        </w:rPr>
        <w:t xml:space="preserve">
      </w:t>
      </w:r>
    </w:p>
    <w:bookmarkEnd w:id="3008"/>
    <w:p>
      <w:pPr>
        <w:spacing w:after="0"/>
        <w:ind w:left="0"/>
        <w:jc w:val="both"/>
      </w:pPr>
      <w:r>
        <w:drawing>
          <wp:inline distT="0" distB="0" distL="0" distR="0">
            <wp:extent cx="47117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7117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 w:id="3009"/>
    <w:p>
      <w:pPr>
        <w:spacing w:after="0"/>
        <w:ind w:left="0"/>
        <w:jc w:val="both"/>
      </w:pPr>
      <w:r>
        <w:rPr>
          <w:rFonts w:ascii="Times New Roman"/>
          <w:b w:val="false"/>
          <w:i w:val="false"/>
          <w:color w:val="000000"/>
          <w:sz w:val="28"/>
        </w:rPr>
        <w:t>
      Рисунок 5.11. Технология очистки СУГ</w:t>
      </w:r>
    </w:p>
    <w:bookmarkEnd w:id="3009"/>
    <w:bookmarkStart w:name="z3228" w:id="3010"/>
    <w:p>
      <w:pPr>
        <w:spacing w:after="0"/>
        <w:ind w:left="0"/>
        <w:jc w:val="both"/>
      </w:pPr>
      <w:r>
        <w:rPr>
          <w:rFonts w:ascii="Times New Roman"/>
          <w:b w:val="false"/>
          <w:i w:val="false"/>
          <w:color w:val="000000"/>
          <w:sz w:val="28"/>
        </w:rPr>
        <w:t>
      На предприятии очистка СУГ от COS, а также от H2S происходит в блоке. Насыщенный H2S и COS поток СУГ направляется в реактор гидролиза последовательно в реакторы. В реакторах также закачивается небольшое количество деминерализованной воды, необходимой для реакции гидролиза. В реакторах, COS реагирует с водой производя H2S и CO2. Далее очищенный от COS поток СУГ направляется в аминовый контактор с нижней части. С верхней части контактора подается раствор диэтаноламина который извлекает из СУГ H2S и CO2.</w:t>
      </w:r>
    </w:p>
    <w:bookmarkEnd w:id="3010"/>
    <w:bookmarkStart w:name="z3229" w:id="3011"/>
    <w:p>
      <w:pPr>
        <w:spacing w:after="0"/>
        <w:ind w:left="0"/>
        <w:jc w:val="both"/>
      </w:pPr>
      <w:r>
        <w:rPr>
          <w:rFonts w:ascii="Times New Roman"/>
          <w:b w:val="false"/>
          <w:i w:val="false"/>
          <w:color w:val="000000"/>
          <w:sz w:val="28"/>
        </w:rPr>
        <w:t>
      Далее СУГ направляется на блок очистки от меркаптанов процессом MEROX. Меркаптаны извлекаются из СУГ методом непосредственного взаимодействия со щелочным раствором в экстракционной колонне СУГ. Раствор щелочи стекает сверху вниз в непрерывной фазе вдоль экстракционной колонны, тогда как поток СУГ рассеивается через щелочь в противоточном потоке.</w:t>
      </w:r>
    </w:p>
    <w:bookmarkEnd w:id="3011"/>
    <w:bookmarkStart w:name="z3230" w:id="3012"/>
    <w:p>
      <w:pPr>
        <w:spacing w:after="0"/>
        <w:ind w:left="0"/>
        <w:jc w:val="both"/>
      </w:pPr>
      <w:r>
        <w:rPr>
          <w:rFonts w:ascii="Times New Roman"/>
          <w:b w:val="false"/>
          <w:i w:val="false"/>
          <w:color w:val="000000"/>
          <w:sz w:val="28"/>
        </w:rPr>
        <w:t>
      Кросс-медиа эффект</w:t>
      </w:r>
    </w:p>
    <w:bookmarkEnd w:id="3012"/>
    <w:bookmarkStart w:name="z3231" w:id="3013"/>
    <w:p>
      <w:pPr>
        <w:spacing w:after="0"/>
        <w:ind w:left="0"/>
        <w:jc w:val="both"/>
      </w:pPr>
      <w:r>
        <w:rPr>
          <w:rFonts w:ascii="Times New Roman"/>
          <w:b w:val="false"/>
          <w:i w:val="false"/>
          <w:color w:val="000000"/>
          <w:sz w:val="28"/>
        </w:rPr>
        <w:t>
      Нет дополнительных воздействий на окружающую среду.</w:t>
      </w:r>
    </w:p>
    <w:bookmarkEnd w:id="3013"/>
    <w:bookmarkStart w:name="z3232" w:id="3014"/>
    <w:p>
      <w:pPr>
        <w:spacing w:after="0"/>
        <w:ind w:left="0"/>
        <w:jc w:val="both"/>
      </w:pPr>
      <w:r>
        <w:rPr>
          <w:rFonts w:ascii="Times New Roman"/>
          <w:b w:val="false"/>
          <w:i w:val="false"/>
          <w:color w:val="000000"/>
          <w:sz w:val="28"/>
        </w:rPr>
        <w:t>
      Применимость</w:t>
      </w:r>
    </w:p>
    <w:bookmarkEnd w:id="3014"/>
    <w:bookmarkStart w:name="z3233" w:id="3015"/>
    <w:p>
      <w:pPr>
        <w:spacing w:after="0"/>
        <w:ind w:left="0"/>
        <w:jc w:val="both"/>
      </w:pPr>
      <w:r>
        <w:rPr>
          <w:rFonts w:ascii="Times New Roman"/>
          <w:b w:val="false"/>
          <w:i w:val="false"/>
          <w:color w:val="000000"/>
          <w:sz w:val="28"/>
        </w:rPr>
        <w:t>
      Технология общеприменима.</w:t>
      </w:r>
    </w:p>
    <w:bookmarkEnd w:id="3015"/>
    <w:bookmarkStart w:name="z3234" w:id="3016"/>
    <w:p>
      <w:pPr>
        <w:spacing w:after="0"/>
        <w:ind w:left="0"/>
        <w:jc w:val="both"/>
      </w:pPr>
      <w:r>
        <w:rPr>
          <w:rFonts w:ascii="Times New Roman"/>
          <w:b w:val="false"/>
          <w:i w:val="false"/>
          <w:color w:val="000000"/>
          <w:sz w:val="28"/>
        </w:rPr>
        <w:t>
      Экономика</w:t>
      </w:r>
    </w:p>
    <w:bookmarkEnd w:id="3016"/>
    <w:bookmarkStart w:name="z3235" w:id="301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017"/>
    <w:bookmarkStart w:name="z3236" w:id="3018"/>
    <w:p>
      <w:pPr>
        <w:spacing w:after="0"/>
        <w:ind w:left="0"/>
        <w:jc w:val="both"/>
      </w:pPr>
      <w:r>
        <w:rPr>
          <w:rFonts w:ascii="Times New Roman"/>
          <w:b w:val="false"/>
          <w:i w:val="false"/>
          <w:color w:val="000000"/>
          <w:sz w:val="28"/>
        </w:rPr>
        <w:t>
      Эффект от внедрения</w:t>
      </w:r>
    </w:p>
    <w:bookmarkEnd w:id="3018"/>
    <w:bookmarkStart w:name="z3237" w:id="3019"/>
    <w:p>
      <w:pPr>
        <w:spacing w:after="0"/>
        <w:ind w:left="0"/>
        <w:jc w:val="both"/>
      </w:pPr>
      <w:r>
        <w:rPr>
          <w:rFonts w:ascii="Times New Roman"/>
          <w:b w:val="false"/>
          <w:i w:val="false"/>
          <w:color w:val="000000"/>
          <w:sz w:val="28"/>
        </w:rPr>
        <w:t>
      Удаление меркаптанов, H2S и COS.</w:t>
      </w:r>
    </w:p>
    <w:bookmarkEnd w:id="3019"/>
    <w:p>
      <w:pPr>
        <w:spacing w:after="0"/>
        <w:ind w:left="0"/>
        <w:jc w:val="both"/>
      </w:pPr>
      <w:r>
        <w:rPr>
          <w:rFonts w:ascii="Times New Roman"/>
          <w:b/>
          <w:i w:val="false"/>
          <w:color w:val="000000"/>
          <w:sz w:val="28"/>
        </w:rPr>
        <w:t>5.5. Реагентное хозяйство</w:t>
      </w:r>
    </w:p>
    <w:p>
      <w:pPr>
        <w:spacing w:after="0"/>
        <w:ind w:left="0"/>
        <w:jc w:val="both"/>
      </w:pPr>
      <w:r>
        <w:rPr>
          <w:rFonts w:ascii="Times New Roman"/>
          <w:b/>
          <w:i w:val="false"/>
          <w:color w:val="000000"/>
          <w:sz w:val="28"/>
        </w:rPr>
        <w:t>5.5.1. Регенерация реагента</w:t>
      </w:r>
    </w:p>
    <w:bookmarkStart w:name="z3240" w:id="3020"/>
    <w:p>
      <w:pPr>
        <w:spacing w:after="0"/>
        <w:ind w:left="0"/>
        <w:jc w:val="both"/>
      </w:pPr>
      <w:r>
        <w:rPr>
          <w:rFonts w:ascii="Times New Roman"/>
          <w:b w:val="false"/>
          <w:i w:val="false"/>
          <w:color w:val="000000"/>
          <w:sz w:val="28"/>
        </w:rPr>
        <w:t>
      Описание</w:t>
      </w:r>
    </w:p>
    <w:bookmarkEnd w:id="3020"/>
    <w:bookmarkStart w:name="z3241" w:id="3021"/>
    <w:p>
      <w:pPr>
        <w:spacing w:after="0"/>
        <w:ind w:left="0"/>
        <w:jc w:val="both"/>
      </w:pPr>
      <w:r>
        <w:rPr>
          <w:rFonts w:ascii="Times New Roman"/>
          <w:b w:val="false"/>
          <w:i w:val="false"/>
          <w:color w:val="000000"/>
          <w:sz w:val="28"/>
        </w:rPr>
        <w:t>
      На установках подготовки газа и газового конденсата производится регенерация реагентов: метанола, гликолей, аминов. Описание установок представлены в разделе 3.5.</w:t>
      </w:r>
    </w:p>
    <w:bookmarkEnd w:id="3021"/>
    <w:bookmarkStart w:name="z3242" w:id="3022"/>
    <w:p>
      <w:pPr>
        <w:spacing w:after="0"/>
        <w:ind w:left="0"/>
        <w:jc w:val="both"/>
      </w:pPr>
      <w:r>
        <w:rPr>
          <w:rFonts w:ascii="Times New Roman"/>
          <w:b w:val="false"/>
          <w:i w:val="false"/>
          <w:color w:val="000000"/>
          <w:sz w:val="28"/>
        </w:rPr>
        <w:t>
      Кросс-медиа эффект</w:t>
      </w:r>
    </w:p>
    <w:bookmarkEnd w:id="3022"/>
    <w:bookmarkStart w:name="z3243" w:id="3023"/>
    <w:p>
      <w:pPr>
        <w:spacing w:after="0"/>
        <w:ind w:left="0"/>
        <w:jc w:val="both"/>
      </w:pPr>
      <w:r>
        <w:rPr>
          <w:rFonts w:ascii="Times New Roman"/>
          <w:b w:val="false"/>
          <w:i w:val="false"/>
          <w:color w:val="000000"/>
          <w:sz w:val="28"/>
        </w:rPr>
        <w:t>
      Нет дополнительных воздействий на окружающую среду.</w:t>
      </w:r>
    </w:p>
    <w:bookmarkEnd w:id="3023"/>
    <w:bookmarkStart w:name="z3244" w:id="3024"/>
    <w:p>
      <w:pPr>
        <w:spacing w:after="0"/>
        <w:ind w:left="0"/>
        <w:jc w:val="both"/>
      </w:pPr>
      <w:r>
        <w:rPr>
          <w:rFonts w:ascii="Times New Roman"/>
          <w:b w:val="false"/>
          <w:i w:val="false"/>
          <w:color w:val="000000"/>
          <w:sz w:val="28"/>
        </w:rPr>
        <w:t>
      Применимость</w:t>
      </w:r>
    </w:p>
    <w:bookmarkEnd w:id="3024"/>
    <w:bookmarkStart w:name="z3245" w:id="3025"/>
    <w:p>
      <w:pPr>
        <w:spacing w:after="0"/>
        <w:ind w:left="0"/>
        <w:jc w:val="both"/>
      </w:pPr>
      <w:r>
        <w:rPr>
          <w:rFonts w:ascii="Times New Roman"/>
          <w:b w:val="false"/>
          <w:i w:val="false"/>
          <w:color w:val="000000"/>
          <w:sz w:val="28"/>
        </w:rPr>
        <w:t>
      Технология общеприменима.</w:t>
      </w:r>
    </w:p>
    <w:bookmarkEnd w:id="3025"/>
    <w:bookmarkStart w:name="z3246" w:id="3026"/>
    <w:p>
      <w:pPr>
        <w:spacing w:after="0"/>
        <w:ind w:left="0"/>
        <w:jc w:val="both"/>
      </w:pPr>
      <w:r>
        <w:rPr>
          <w:rFonts w:ascii="Times New Roman"/>
          <w:b w:val="false"/>
          <w:i w:val="false"/>
          <w:color w:val="000000"/>
          <w:sz w:val="28"/>
        </w:rPr>
        <w:t>
      Экономика</w:t>
      </w:r>
    </w:p>
    <w:bookmarkEnd w:id="3026"/>
    <w:bookmarkStart w:name="z3247" w:id="302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027"/>
    <w:bookmarkStart w:name="z3248" w:id="3028"/>
    <w:p>
      <w:pPr>
        <w:spacing w:after="0"/>
        <w:ind w:left="0"/>
        <w:jc w:val="both"/>
      </w:pPr>
      <w:r>
        <w:rPr>
          <w:rFonts w:ascii="Times New Roman"/>
          <w:b w:val="false"/>
          <w:i w:val="false"/>
          <w:color w:val="000000"/>
          <w:sz w:val="28"/>
        </w:rPr>
        <w:t>
      Эффект от внедрения</w:t>
      </w:r>
    </w:p>
    <w:bookmarkEnd w:id="3028"/>
    <w:bookmarkStart w:name="z3249" w:id="3029"/>
    <w:p>
      <w:pPr>
        <w:spacing w:after="0"/>
        <w:ind w:left="0"/>
        <w:jc w:val="both"/>
      </w:pPr>
      <w:r>
        <w:rPr>
          <w:rFonts w:ascii="Times New Roman"/>
          <w:b w:val="false"/>
          <w:i w:val="false"/>
          <w:color w:val="000000"/>
          <w:sz w:val="28"/>
        </w:rPr>
        <w:t>
      Сокращение выбросов в атмосферу и возврат реагентов в цикл очистки.</w:t>
      </w:r>
    </w:p>
    <w:bookmarkEnd w:id="3029"/>
    <w:p>
      <w:pPr>
        <w:spacing w:after="0"/>
        <w:ind w:left="0"/>
        <w:jc w:val="both"/>
      </w:pPr>
      <w:r>
        <w:rPr>
          <w:rFonts w:ascii="Times New Roman"/>
          <w:b/>
          <w:i w:val="false"/>
          <w:color w:val="000000"/>
          <w:sz w:val="28"/>
        </w:rPr>
        <w:t>5.5.1.1. Очистка регенерационных отработанных газов</w:t>
      </w:r>
    </w:p>
    <w:bookmarkStart w:name="z3251" w:id="3030"/>
    <w:p>
      <w:pPr>
        <w:spacing w:after="0"/>
        <w:ind w:left="0"/>
        <w:jc w:val="both"/>
      </w:pPr>
      <w:r>
        <w:rPr>
          <w:rFonts w:ascii="Times New Roman"/>
          <w:b w:val="false"/>
          <w:i w:val="false"/>
          <w:color w:val="000000"/>
          <w:sz w:val="28"/>
        </w:rPr>
        <w:t>
      Описание</w:t>
      </w:r>
    </w:p>
    <w:bookmarkEnd w:id="3030"/>
    <w:bookmarkStart w:name="z3252" w:id="3031"/>
    <w:p>
      <w:pPr>
        <w:spacing w:after="0"/>
        <w:ind w:left="0"/>
        <w:jc w:val="both"/>
      </w:pPr>
      <w:r>
        <w:rPr>
          <w:rFonts w:ascii="Times New Roman"/>
          <w:b w:val="false"/>
          <w:i w:val="false"/>
          <w:color w:val="000000"/>
          <w:sz w:val="28"/>
        </w:rPr>
        <w:t>
      Регенерационный отработанный газ может содержать следы HCl, Cl2, CO, SO2, углеводородов, диоксинов и фуранов. Хранение и обращение с органическими хлоридами, используемыми во время регенерации, также может привести к выбросам в атмосферу. В некоторых конструкциях установок регенерационный вентиляционный газ может направляться через адсорбционный слой, через скруббер или в сочетании с основной системой промывки отходящих газов водой.</w:t>
      </w:r>
    </w:p>
    <w:bookmarkEnd w:id="3031"/>
    <w:bookmarkStart w:name="z3253" w:id="3032"/>
    <w:p>
      <w:pPr>
        <w:spacing w:after="0"/>
        <w:ind w:left="0"/>
        <w:jc w:val="both"/>
      </w:pPr>
      <w:r>
        <w:rPr>
          <w:rFonts w:ascii="Times New Roman"/>
          <w:b w:val="false"/>
          <w:i w:val="false"/>
          <w:color w:val="000000"/>
          <w:sz w:val="28"/>
        </w:rPr>
        <w:t>
      Достигнутые экологические выгоды</w:t>
      </w:r>
    </w:p>
    <w:bookmarkEnd w:id="3032"/>
    <w:bookmarkStart w:name="z3254" w:id="3033"/>
    <w:p>
      <w:pPr>
        <w:spacing w:after="0"/>
        <w:ind w:left="0"/>
        <w:jc w:val="both"/>
      </w:pPr>
      <w:r>
        <w:rPr>
          <w:rFonts w:ascii="Times New Roman"/>
          <w:b w:val="false"/>
          <w:i w:val="false"/>
          <w:color w:val="000000"/>
          <w:sz w:val="28"/>
        </w:rPr>
        <w:t>
      Адсорбционные слои, водяные скрубберы или скруберы, орошаемые водным раствором едкого натра и основные системы промывки воды приводят к сокращению выбросов микрокомпонентов в регенерационном вентиляционном газе и удалению большинства диоксинов и фуранов из выбросов в атмосферу. Однако из-за гидрофобных свойств диоксинов и фуранов часть может проскакивать через такие системы очистки.</w:t>
      </w:r>
    </w:p>
    <w:bookmarkEnd w:id="3033"/>
    <w:bookmarkStart w:name="z3255" w:id="3034"/>
    <w:p>
      <w:pPr>
        <w:spacing w:after="0"/>
        <w:ind w:left="0"/>
        <w:jc w:val="both"/>
      </w:pPr>
      <w:r>
        <w:rPr>
          <w:rFonts w:ascii="Times New Roman"/>
          <w:b w:val="false"/>
          <w:i w:val="false"/>
          <w:color w:val="000000"/>
          <w:sz w:val="28"/>
        </w:rPr>
        <w:t>
      Кросс-медиа эффекты</w:t>
      </w:r>
    </w:p>
    <w:bookmarkEnd w:id="3034"/>
    <w:bookmarkStart w:name="z3256" w:id="3035"/>
    <w:p>
      <w:pPr>
        <w:spacing w:after="0"/>
        <w:ind w:left="0"/>
        <w:jc w:val="both"/>
      </w:pPr>
      <w:r>
        <w:rPr>
          <w:rFonts w:ascii="Times New Roman"/>
          <w:b w:val="false"/>
          <w:i w:val="false"/>
          <w:color w:val="000000"/>
          <w:sz w:val="28"/>
        </w:rPr>
        <w:t>
      Когда конструкция включает скруббер, рециркулированные и отбираемые потоки из регенерационной промывки отработанных газов должны направляться на станцию (установку) очистки сточных вод. Из-за низкого рН данного потока сточных вод может потребоваться нейтрализация перед биологической очисткой. Использование скрубберов может привести к переходу некоторых диоксинов из воздуха в воду.</w:t>
      </w:r>
    </w:p>
    <w:bookmarkEnd w:id="3035"/>
    <w:bookmarkStart w:name="z3257" w:id="3036"/>
    <w:p>
      <w:pPr>
        <w:spacing w:after="0"/>
        <w:ind w:left="0"/>
        <w:jc w:val="both"/>
      </w:pPr>
      <w:r>
        <w:rPr>
          <w:rFonts w:ascii="Times New Roman"/>
          <w:b w:val="false"/>
          <w:i w:val="false"/>
          <w:color w:val="000000"/>
          <w:sz w:val="28"/>
        </w:rPr>
        <w:t>
      Применимость</w:t>
      </w:r>
    </w:p>
    <w:bookmarkEnd w:id="3036"/>
    <w:bookmarkStart w:name="z3258" w:id="3037"/>
    <w:p>
      <w:pPr>
        <w:spacing w:after="0"/>
        <w:ind w:left="0"/>
        <w:jc w:val="both"/>
      </w:pPr>
      <w:r>
        <w:rPr>
          <w:rFonts w:ascii="Times New Roman"/>
          <w:b w:val="false"/>
          <w:i w:val="false"/>
          <w:color w:val="000000"/>
          <w:sz w:val="28"/>
        </w:rPr>
        <w:t>
      Полностью применимо к новым блокам и с общими положениями о модернизации существующих блоков с учетом текущей конструкции (влияние на баланс давления и температуры, существующие конструкции, наличие площадей на участке и т.д.)</w:t>
      </w:r>
    </w:p>
    <w:bookmarkEnd w:id="3037"/>
    <w:p>
      <w:pPr>
        <w:spacing w:after="0"/>
        <w:ind w:left="0"/>
        <w:jc w:val="both"/>
      </w:pPr>
      <w:r>
        <w:rPr>
          <w:rFonts w:ascii="Times New Roman"/>
          <w:b/>
          <w:i w:val="false"/>
          <w:color w:val="000000"/>
          <w:sz w:val="28"/>
        </w:rPr>
        <w:t>5.5.1.2. Применение реагентов в процессах добычи</w:t>
      </w:r>
    </w:p>
    <w:bookmarkStart w:name="z3260" w:id="3038"/>
    <w:p>
      <w:pPr>
        <w:spacing w:after="0"/>
        <w:ind w:left="0"/>
        <w:jc w:val="both"/>
      </w:pPr>
      <w:r>
        <w:rPr>
          <w:rFonts w:ascii="Times New Roman"/>
          <w:b w:val="false"/>
          <w:i w:val="false"/>
          <w:color w:val="000000"/>
          <w:sz w:val="28"/>
        </w:rPr>
        <w:t>
      Описание</w:t>
      </w:r>
    </w:p>
    <w:bookmarkEnd w:id="3038"/>
    <w:bookmarkStart w:name="z3261" w:id="3039"/>
    <w:p>
      <w:pPr>
        <w:spacing w:after="0"/>
        <w:ind w:left="0"/>
        <w:jc w:val="both"/>
      </w:pPr>
      <w:r>
        <w:rPr>
          <w:rFonts w:ascii="Times New Roman"/>
          <w:b w:val="false"/>
          <w:i w:val="false"/>
          <w:color w:val="000000"/>
          <w:sz w:val="28"/>
        </w:rPr>
        <w:t>
      Реагенты для нефтяной промышленности – специальные вещества (смеси веществ), которые используются для воздействия на те или иные свойства нефти/нефтепродуктов при их добыче, транспортировке и процессе переработки. В основном это индивидуальные водо- или маслорастворимые коллоидные поверхностно-активные вещества (ПАВ) разных классов, иногда с добавлением растворителей и электролитов.</w:t>
      </w:r>
    </w:p>
    <w:bookmarkEnd w:id="3039"/>
    <w:bookmarkStart w:name="z3262" w:id="3040"/>
    <w:p>
      <w:pPr>
        <w:spacing w:after="0"/>
        <w:ind w:left="0"/>
        <w:jc w:val="both"/>
      </w:pPr>
      <w:r>
        <w:rPr>
          <w:rFonts w:ascii="Times New Roman"/>
          <w:b w:val="false"/>
          <w:i w:val="false"/>
          <w:color w:val="000000"/>
          <w:sz w:val="28"/>
        </w:rPr>
        <w:t>
      Присадки. В отличие от реагентов, которые вводятся в достаточно большом количестве в сырую нефть, присадки вводятся в малых концентрациях (до 3 %) в уже готовый нефтепродукт. Кроме того, присадки влияют на эксплуатационные свойства, в то время как реагенты химически воздействуют на нефть на стадии добычи и транспортировки. Без них также не обходится ни одно добывающее предприятие. Что касается реагентов, то именно они используются для совершенствования процесса бурения нефтяных скважин, вскрытия продуктивных пластов, увеличения нефтеотдачи. Их применяют для борьбы с коррозией нефтепроводов, наземного и подземного оборудования, для очистки нефтеналивных судов и резервуаров. И данный перечень далеко не полный, ведь существует еще множество других областей применения реагентов на различных технологических этапах нефтяной промышленности.</w:t>
      </w:r>
    </w:p>
    <w:bookmarkEnd w:id="3040"/>
    <w:bookmarkStart w:name="z3263" w:id="3041"/>
    <w:p>
      <w:pPr>
        <w:spacing w:after="0"/>
        <w:ind w:left="0"/>
        <w:jc w:val="both"/>
      </w:pPr>
      <w:r>
        <w:rPr>
          <w:rFonts w:ascii="Times New Roman"/>
          <w:b w:val="false"/>
          <w:i w:val="false"/>
          <w:color w:val="000000"/>
          <w:sz w:val="28"/>
        </w:rPr>
        <w:t xml:space="preserve">
      Большинство месторождений Республики Казахстан находятся уже на поздней стадии разработки, поэтому количество воды, которая поступает вместе с нефтью, может доходить до 90 %. Такие две взаимно нерастворимые фазы образуют эмульсии гидрофобного типа. Самым распространенным, выгодным и простым способом разделения воды и нефти является добавление химического вещества – деэмульгатора. Принцип его действия заключается в проникновении в поверхностный слой частиц эмульсии и вытеснении присутствующих там естественных стабилизаторов, таких как альфатен и "поверхностно-активные вещества". За счет такого процесса происходит обезвоживание нефти. </w:t>
      </w:r>
    </w:p>
    <w:bookmarkEnd w:id="3041"/>
    <w:bookmarkStart w:name="z3264" w:id="3042"/>
    <w:p>
      <w:pPr>
        <w:spacing w:after="0"/>
        <w:ind w:left="0"/>
        <w:jc w:val="both"/>
      </w:pPr>
      <w:r>
        <w:rPr>
          <w:rFonts w:ascii="Times New Roman"/>
          <w:b w:val="false"/>
          <w:i w:val="false"/>
          <w:color w:val="000000"/>
          <w:sz w:val="28"/>
        </w:rPr>
        <w:t>
      Еще одна не менее важная задача – наличие большого количества смолисто-асфальтеновых соединений, высокоплавких парафинов и различных механических примесей в составе нефти, добываемой на территории РК. Если температура такой нефти снижается, то парафины кристаллизуются и откладываются на стенках трубопроводов. Наряду с остальными компонентами в составе эмульсионной нефти это становится главной причиной снижения дебита скважин. Естественно, дальнейшая транспортировка такого продукта становится существенно дороже, а оборудование портится значительно быстрее. Ингибиторы АСПО (асфальтосмолопарафиновых отложений) помогают решить данную трудность. Такие вещества образуют на металлической поверхности трубопровода гидрофильную пленку высокомолекулярным слоем, образование которого препятствует осаждению парафинов, тем самым, увеличивая общую пропускную способность нефтепромыслового оборудования.</w:t>
      </w:r>
    </w:p>
    <w:bookmarkEnd w:id="3042"/>
    <w:bookmarkStart w:name="z3265" w:id="3043"/>
    <w:p>
      <w:pPr>
        <w:spacing w:after="0"/>
        <w:ind w:left="0"/>
        <w:jc w:val="both"/>
      </w:pPr>
      <w:r>
        <w:rPr>
          <w:rFonts w:ascii="Times New Roman"/>
          <w:b w:val="false"/>
          <w:i w:val="false"/>
          <w:color w:val="000000"/>
          <w:sz w:val="28"/>
        </w:rPr>
        <w:t xml:space="preserve">
      Также особое внимание необходимо уделить коррозийной подверженности оборудования. Самым технологически простым способом защиты служит использование ингибитора. Ингибиторы коррозии – это химические вещества, которые, присутствуя в системе в достаточном количестве, создают стойкий защитный слой наВ поверхности стен трубопроводов и другого оборудования, замедляющий коррозийный процесс. </w:t>
      </w:r>
    </w:p>
    <w:bookmarkEnd w:id="3043"/>
    <w:bookmarkStart w:name="z3266" w:id="3044"/>
    <w:p>
      <w:pPr>
        <w:spacing w:after="0"/>
        <w:ind w:left="0"/>
        <w:jc w:val="both"/>
      </w:pPr>
      <w:r>
        <w:rPr>
          <w:rFonts w:ascii="Times New Roman"/>
          <w:b w:val="false"/>
          <w:i w:val="false"/>
          <w:color w:val="000000"/>
          <w:sz w:val="28"/>
        </w:rPr>
        <w:t>
      Ингибиторы коррозии обязательно должны обладать высоким уровнем растворимости и адсорбционной способностью, а также им необходима хорошая совместимость с другими реагентами, используемыми в процессе, например, такими как поглотители сероводорода и меркаптанов.</w:t>
      </w:r>
    </w:p>
    <w:bookmarkEnd w:id="3044"/>
    <w:bookmarkStart w:name="z3267" w:id="3045"/>
    <w:p>
      <w:pPr>
        <w:spacing w:after="0"/>
        <w:ind w:left="0"/>
        <w:jc w:val="both"/>
      </w:pPr>
      <w:r>
        <w:rPr>
          <w:rFonts w:ascii="Times New Roman"/>
          <w:b w:val="false"/>
          <w:i w:val="false"/>
          <w:color w:val="000000"/>
          <w:sz w:val="28"/>
        </w:rPr>
        <w:t>
      Максимальное количество сернистых соединений в продуктах нефтепереработки нормируется ГОСТ и не должно превышать 100 ppm. Их присутствие является дезактиватором (ядом для платиновых катализаторов) каталитических процессов переработки нефти (риформинга, изомеризации и крекинга), а также может привести к возникновениям коррозии на магистральных трубопроводах из-за образования сульфидов железа. Вследствие этого снижение уровня сероводорода и меркаптанов очень актуальная на сегодня задача.</w:t>
      </w:r>
    </w:p>
    <w:bookmarkEnd w:id="3045"/>
    <w:bookmarkStart w:name="z3268" w:id="3046"/>
    <w:p>
      <w:pPr>
        <w:spacing w:after="0"/>
        <w:ind w:left="0"/>
        <w:jc w:val="both"/>
      </w:pPr>
      <w:r>
        <w:rPr>
          <w:rFonts w:ascii="Times New Roman"/>
          <w:b w:val="false"/>
          <w:i w:val="false"/>
          <w:color w:val="000000"/>
          <w:sz w:val="28"/>
        </w:rPr>
        <w:t xml:space="preserve">
      Сейчас химический способ с использованием реагентов – поглотителей сероводорода – получил наибольшее распространение. Эти вещества обеспечивают эффективную и при этом экономичную нейтрализацию сероводорода. </w:t>
      </w:r>
    </w:p>
    <w:bookmarkEnd w:id="3046"/>
    <w:bookmarkStart w:name="z3269" w:id="3047"/>
    <w:p>
      <w:pPr>
        <w:spacing w:after="0"/>
        <w:ind w:left="0"/>
        <w:jc w:val="both"/>
      </w:pPr>
      <w:r>
        <w:rPr>
          <w:rFonts w:ascii="Times New Roman"/>
          <w:b w:val="false"/>
          <w:i w:val="false"/>
          <w:color w:val="000000"/>
          <w:sz w:val="28"/>
        </w:rPr>
        <w:t>
      Как следствие, от использования этих и других аналогичных реагентов в итоге зависит и качество топлива. Именно они позволяют свести практически к минимуму сложности, связанные как с добычей и переработкой нефти, так и с ее транспортировкой.</w:t>
      </w:r>
    </w:p>
    <w:bookmarkEnd w:id="3047"/>
    <w:bookmarkStart w:name="z3270" w:id="3048"/>
    <w:p>
      <w:pPr>
        <w:spacing w:after="0"/>
        <w:ind w:left="0"/>
        <w:jc w:val="both"/>
      </w:pPr>
      <w:r>
        <w:rPr>
          <w:rFonts w:ascii="Times New Roman"/>
          <w:b w:val="false"/>
          <w:i w:val="false"/>
          <w:color w:val="000000"/>
          <w:sz w:val="28"/>
        </w:rPr>
        <w:t>
      Кросс-медиа эффект</w:t>
      </w:r>
    </w:p>
    <w:bookmarkEnd w:id="3048"/>
    <w:bookmarkStart w:name="z3271" w:id="3049"/>
    <w:p>
      <w:pPr>
        <w:spacing w:after="0"/>
        <w:ind w:left="0"/>
        <w:jc w:val="both"/>
      </w:pPr>
      <w:r>
        <w:rPr>
          <w:rFonts w:ascii="Times New Roman"/>
          <w:b w:val="false"/>
          <w:i w:val="false"/>
          <w:color w:val="000000"/>
          <w:sz w:val="28"/>
        </w:rPr>
        <w:t>
      Нет дополнительных воздействий на окружающую среду.</w:t>
      </w:r>
    </w:p>
    <w:bookmarkEnd w:id="3049"/>
    <w:bookmarkStart w:name="z3272" w:id="3050"/>
    <w:p>
      <w:pPr>
        <w:spacing w:after="0"/>
        <w:ind w:left="0"/>
        <w:jc w:val="both"/>
      </w:pPr>
      <w:r>
        <w:rPr>
          <w:rFonts w:ascii="Times New Roman"/>
          <w:b w:val="false"/>
          <w:i w:val="false"/>
          <w:color w:val="000000"/>
          <w:sz w:val="28"/>
        </w:rPr>
        <w:t>
      Применимость</w:t>
      </w:r>
    </w:p>
    <w:bookmarkEnd w:id="3050"/>
    <w:bookmarkStart w:name="z3273" w:id="3051"/>
    <w:p>
      <w:pPr>
        <w:spacing w:after="0"/>
        <w:ind w:left="0"/>
        <w:jc w:val="both"/>
      </w:pPr>
      <w:r>
        <w:rPr>
          <w:rFonts w:ascii="Times New Roman"/>
          <w:b w:val="false"/>
          <w:i w:val="false"/>
          <w:color w:val="000000"/>
          <w:sz w:val="28"/>
        </w:rPr>
        <w:t>
      Технология общеприменима.</w:t>
      </w:r>
    </w:p>
    <w:bookmarkEnd w:id="3051"/>
    <w:bookmarkStart w:name="z3274" w:id="3052"/>
    <w:p>
      <w:pPr>
        <w:spacing w:after="0"/>
        <w:ind w:left="0"/>
        <w:jc w:val="both"/>
      </w:pPr>
      <w:r>
        <w:rPr>
          <w:rFonts w:ascii="Times New Roman"/>
          <w:b w:val="false"/>
          <w:i w:val="false"/>
          <w:color w:val="000000"/>
          <w:sz w:val="28"/>
        </w:rPr>
        <w:t>
      Экономика</w:t>
      </w:r>
    </w:p>
    <w:bookmarkEnd w:id="3052"/>
    <w:bookmarkStart w:name="z3275" w:id="305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053"/>
    <w:bookmarkStart w:name="z3276" w:id="3054"/>
    <w:p>
      <w:pPr>
        <w:spacing w:after="0"/>
        <w:ind w:left="0"/>
        <w:jc w:val="both"/>
      </w:pPr>
      <w:r>
        <w:rPr>
          <w:rFonts w:ascii="Times New Roman"/>
          <w:b w:val="false"/>
          <w:i w:val="false"/>
          <w:color w:val="000000"/>
          <w:sz w:val="28"/>
        </w:rPr>
        <w:t>
      Эффект от внедрения</w:t>
      </w:r>
    </w:p>
    <w:bookmarkEnd w:id="3054"/>
    <w:bookmarkStart w:name="z3277" w:id="3055"/>
    <w:p>
      <w:pPr>
        <w:spacing w:after="0"/>
        <w:ind w:left="0"/>
        <w:jc w:val="both"/>
      </w:pPr>
      <w:r>
        <w:rPr>
          <w:rFonts w:ascii="Times New Roman"/>
          <w:b w:val="false"/>
          <w:i w:val="false"/>
          <w:color w:val="000000"/>
          <w:sz w:val="28"/>
        </w:rPr>
        <w:t>
      Сокращение выбросов в атмосферу и возврат реагентов в цикл.</w:t>
      </w:r>
    </w:p>
    <w:bookmarkEnd w:id="3055"/>
    <w:p>
      <w:pPr>
        <w:spacing w:after="0"/>
        <w:ind w:left="0"/>
        <w:jc w:val="both"/>
      </w:pPr>
      <w:r>
        <w:rPr>
          <w:rFonts w:ascii="Times New Roman"/>
          <w:b/>
          <w:i w:val="false"/>
          <w:color w:val="000000"/>
          <w:sz w:val="28"/>
        </w:rPr>
        <w:t>5.5.2. Регенерация сорбента</w:t>
      </w:r>
    </w:p>
    <w:p>
      <w:pPr>
        <w:spacing w:after="0"/>
        <w:ind w:left="0"/>
        <w:jc w:val="both"/>
      </w:pPr>
      <w:r>
        <w:rPr>
          <w:rFonts w:ascii="Times New Roman"/>
          <w:b/>
          <w:i w:val="false"/>
          <w:color w:val="000000"/>
          <w:sz w:val="28"/>
        </w:rPr>
        <w:t>5.5.2.1. Электрофильтр для очистки регенерационного отработанного газа</w:t>
      </w:r>
    </w:p>
    <w:bookmarkStart w:name="z3280" w:id="3056"/>
    <w:p>
      <w:pPr>
        <w:spacing w:after="0"/>
        <w:ind w:left="0"/>
        <w:jc w:val="both"/>
      </w:pPr>
      <w:r>
        <w:rPr>
          <w:rFonts w:ascii="Times New Roman"/>
          <w:b w:val="false"/>
          <w:i w:val="false"/>
          <w:color w:val="000000"/>
          <w:sz w:val="28"/>
        </w:rPr>
        <w:t>
      Описание</w:t>
      </w:r>
    </w:p>
    <w:bookmarkEnd w:id="3056"/>
    <w:bookmarkStart w:name="z3281" w:id="3057"/>
    <w:p>
      <w:pPr>
        <w:spacing w:after="0"/>
        <w:ind w:left="0"/>
        <w:jc w:val="both"/>
      </w:pPr>
      <w:r>
        <w:rPr>
          <w:rFonts w:ascii="Times New Roman"/>
          <w:b w:val="false"/>
          <w:i w:val="false"/>
          <w:color w:val="000000"/>
          <w:sz w:val="28"/>
        </w:rPr>
        <w:t>
      Регенерационные отработанные газы, содержащие HCl, H2S, небольшие количества мелких частиц катализаторной пыли и следы Cl2, SO2 и диоксинов, могут быть отправлены в электрофильтр перед выбросом в атмосферу. Выбросы, образующиеся в результате других видов деятельности, таких как вентиляция во время регенерации или замены катализатора и очистки установки, могут направляться в электрофильтр.</w:t>
      </w:r>
    </w:p>
    <w:bookmarkEnd w:id="3057"/>
    <w:bookmarkStart w:name="z3282" w:id="3058"/>
    <w:p>
      <w:pPr>
        <w:spacing w:after="0"/>
        <w:ind w:left="0"/>
        <w:jc w:val="both"/>
      </w:pPr>
      <w:r>
        <w:rPr>
          <w:rFonts w:ascii="Times New Roman"/>
          <w:b w:val="false"/>
          <w:i w:val="false"/>
          <w:color w:val="000000"/>
          <w:sz w:val="28"/>
        </w:rPr>
        <w:t>
      Электрофильтр - это устройство, в котором очистка газов от аэрозольных, твердых или жидких частиц происходит под действием электрических сил. В результате действия электрического поля заряженные частицы выводятся из очищаемого газового потока и осаждаются на электродах. Коронирующие электроды подключены к высоковольтному источнику питания выпрямленным током напряжением 50–60 кВ и выше. Электрофильтры, в которых улавливаемые твердые частицы удаляются с электродов встряхиванием, называются сухими, а те, в которых осаженные частицы смываются с электродов жидкостью или улавливаются жидкие частицы (туман, брызги), - мокрыми. Электрофильтры предназначены для высокоэффективной очистки газов от твердых и туманообразных примесей, выделяющихся при технологических процессах (сушка, обжиг, агломерация, сжигание топлива и т.д.). Электрофильтры очищают газы от пыли с частицами размером 0,01-100 мкм при tr&lt;400-450 °С. Сопротивление их достигает 150 Па. Затраты электроэнергии составляют 0,1-0,15 кВт*ч на 1000 м3 газа. Эффективность работы электрофильтра зависит от свойств частиц и газа, скорости и равномерности распределения очищаемого потока в сечении фильтров и т.д. Чем выше напряженность поля и меньше скорость газа, тем лучше улавливаются частицы.</w:t>
      </w:r>
    </w:p>
    <w:bookmarkEnd w:id="3058"/>
    <w:bookmarkStart w:name="z3283" w:id="3059"/>
    <w:p>
      <w:pPr>
        <w:spacing w:after="0"/>
        <w:ind w:left="0"/>
        <w:jc w:val="both"/>
      </w:pPr>
      <w:r>
        <w:rPr>
          <w:rFonts w:ascii="Times New Roman"/>
          <w:b w:val="false"/>
          <w:i w:val="false"/>
          <w:color w:val="000000"/>
          <w:sz w:val="28"/>
        </w:rPr>
        <w:t>
      Преимуществами электрофильтров являются:</w:t>
      </w:r>
    </w:p>
    <w:bookmarkEnd w:id="3059"/>
    <w:bookmarkStart w:name="z3284" w:id="3060"/>
    <w:p>
      <w:pPr>
        <w:spacing w:after="0"/>
        <w:ind w:left="0"/>
        <w:jc w:val="both"/>
      </w:pPr>
      <w:r>
        <w:rPr>
          <w:rFonts w:ascii="Times New Roman"/>
          <w:b w:val="false"/>
          <w:i w:val="false"/>
          <w:color w:val="000000"/>
          <w:sz w:val="28"/>
        </w:rPr>
        <w:t>
      возможность очистки газов температурой до 450 °С;</w:t>
      </w:r>
    </w:p>
    <w:bookmarkEnd w:id="3060"/>
    <w:bookmarkStart w:name="z3285" w:id="3061"/>
    <w:p>
      <w:pPr>
        <w:spacing w:after="0"/>
        <w:ind w:left="0"/>
        <w:jc w:val="both"/>
      </w:pPr>
      <w:r>
        <w:rPr>
          <w:rFonts w:ascii="Times New Roman"/>
          <w:b w:val="false"/>
          <w:i w:val="false"/>
          <w:color w:val="000000"/>
          <w:sz w:val="28"/>
        </w:rPr>
        <w:t>
      высокая степень очистки газов - до 99,95 %;</w:t>
      </w:r>
    </w:p>
    <w:bookmarkEnd w:id="3061"/>
    <w:bookmarkStart w:name="z3286" w:id="3062"/>
    <w:p>
      <w:pPr>
        <w:spacing w:after="0"/>
        <w:ind w:left="0"/>
        <w:jc w:val="both"/>
      </w:pPr>
      <w:r>
        <w:rPr>
          <w:rFonts w:ascii="Times New Roman"/>
          <w:b w:val="false"/>
          <w:i w:val="false"/>
          <w:color w:val="000000"/>
          <w:sz w:val="28"/>
        </w:rPr>
        <w:t>
      низкое гидравлическое сопротивление;</w:t>
      </w:r>
    </w:p>
    <w:bookmarkEnd w:id="3062"/>
    <w:bookmarkStart w:name="z3287" w:id="3063"/>
    <w:p>
      <w:pPr>
        <w:spacing w:after="0"/>
        <w:ind w:left="0"/>
        <w:jc w:val="both"/>
      </w:pPr>
      <w:r>
        <w:rPr>
          <w:rFonts w:ascii="Times New Roman"/>
          <w:b w:val="false"/>
          <w:i w:val="false"/>
          <w:color w:val="000000"/>
          <w:sz w:val="28"/>
        </w:rPr>
        <w:t>
      возможность очистки газов с повышенной влажностью.</w:t>
      </w:r>
    </w:p>
    <w:bookmarkEnd w:id="3063"/>
    <w:bookmarkStart w:name="z3288" w:id="3064"/>
    <w:p>
      <w:pPr>
        <w:spacing w:after="0"/>
        <w:ind w:left="0"/>
        <w:jc w:val="both"/>
      </w:pPr>
      <w:r>
        <w:rPr>
          <w:rFonts w:ascii="Times New Roman"/>
          <w:b w:val="false"/>
          <w:i w:val="false"/>
          <w:color w:val="000000"/>
          <w:sz w:val="28"/>
        </w:rPr>
        <w:t>
      Достигнутые экологические выгоды</w:t>
      </w:r>
    </w:p>
    <w:bookmarkEnd w:id="3064"/>
    <w:bookmarkStart w:name="z3289" w:id="3065"/>
    <w:p>
      <w:pPr>
        <w:spacing w:after="0"/>
        <w:ind w:left="0"/>
        <w:jc w:val="both"/>
      </w:pPr>
      <w:r>
        <w:rPr>
          <w:rFonts w:ascii="Times New Roman"/>
          <w:b w:val="false"/>
          <w:i w:val="false"/>
          <w:color w:val="000000"/>
          <w:sz w:val="28"/>
        </w:rPr>
        <w:t>
      Снижение содержания взвешенных частиц в отработанных газах, поступающих из регенератора.</w:t>
      </w:r>
    </w:p>
    <w:bookmarkEnd w:id="3065"/>
    <w:bookmarkStart w:name="z3290" w:id="306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66"/>
    <w:bookmarkStart w:name="z3291" w:id="3067"/>
    <w:p>
      <w:pPr>
        <w:spacing w:after="0"/>
        <w:ind w:left="0"/>
        <w:jc w:val="both"/>
      </w:pPr>
      <w:r>
        <w:rPr>
          <w:rFonts w:ascii="Times New Roman"/>
          <w:b w:val="false"/>
          <w:i w:val="false"/>
          <w:color w:val="000000"/>
          <w:sz w:val="28"/>
        </w:rPr>
        <w:t xml:space="preserve">
      Отсутствуют доступные данные. Общие сведения см. пункт </w:t>
      </w:r>
    </w:p>
    <w:bookmarkEnd w:id="3067"/>
    <w:bookmarkStart w:name="z3292" w:id="3068"/>
    <w:p>
      <w:pPr>
        <w:spacing w:after="0"/>
        <w:ind w:left="0"/>
        <w:jc w:val="both"/>
      </w:pPr>
      <w:r>
        <w:rPr>
          <w:rFonts w:ascii="Times New Roman"/>
          <w:b w:val="false"/>
          <w:i w:val="false"/>
          <w:color w:val="000000"/>
          <w:sz w:val="28"/>
        </w:rPr>
        <w:t>
      Применимость</w:t>
      </w:r>
    </w:p>
    <w:bookmarkEnd w:id="3068"/>
    <w:bookmarkStart w:name="z3293" w:id="3069"/>
    <w:p>
      <w:pPr>
        <w:spacing w:after="0"/>
        <w:ind w:left="0"/>
        <w:jc w:val="both"/>
      </w:pPr>
      <w:r>
        <w:rPr>
          <w:rFonts w:ascii="Times New Roman"/>
          <w:b w:val="false"/>
          <w:i w:val="false"/>
          <w:color w:val="000000"/>
          <w:sz w:val="28"/>
        </w:rPr>
        <w:t>
      Особого внимания требуют выбросы из секций непрерывной регенерации. Не было зарегистрировано ни одного примера электрофильтра, используемого для непрерывной регенерации катализатора.</w:t>
      </w:r>
    </w:p>
    <w:bookmarkEnd w:id="3069"/>
    <w:bookmarkStart w:name="z3294" w:id="3070"/>
    <w:p>
      <w:pPr>
        <w:spacing w:after="0"/>
        <w:ind w:left="0"/>
        <w:jc w:val="both"/>
      </w:pPr>
      <w:r>
        <w:rPr>
          <w:rFonts w:ascii="Times New Roman"/>
          <w:b w:val="false"/>
          <w:i w:val="false"/>
          <w:color w:val="000000"/>
          <w:sz w:val="28"/>
        </w:rPr>
        <w:t>
      Экономика</w:t>
      </w:r>
    </w:p>
    <w:bookmarkEnd w:id="3070"/>
    <w:bookmarkStart w:name="z3295" w:id="3071"/>
    <w:p>
      <w:pPr>
        <w:spacing w:after="0"/>
        <w:ind w:left="0"/>
        <w:jc w:val="both"/>
      </w:pPr>
      <w:r>
        <w:rPr>
          <w:rFonts w:ascii="Times New Roman"/>
          <w:b w:val="false"/>
          <w:i w:val="false"/>
          <w:color w:val="000000"/>
          <w:sz w:val="28"/>
        </w:rPr>
        <w:t>
      Эффект от внедрения</w:t>
      </w:r>
    </w:p>
    <w:bookmarkEnd w:id="3071"/>
    <w:bookmarkStart w:name="z3296" w:id="3072"/>
    <w:p>
      <w:pPr>
        <w:spacing w:after="0"/>
        <w:ind w:left="0"/>
        <w:jc w:val="both"/>
      </w:pPr>
      <w:r>
        <w:rPr>
          <w:rFonts w:ascii="Times New Roman"/>
          <w:b w:val="false"/>
          <w:i w:val="false"/>
          <w:color w:val="000000"/>
          <w:sz w:val="28"/>
        </w:rPr>
        <w:t>
      Снижение выбросов взвешенных частиц при регенерации катализатора.</w:t>
      </w:r>
    </w:p>
    <w:bookmarkEnd w:id="3072"/>
    <w:p>
      <w:pPr>
        <w:spacing w:after="0"/>
        <w:ind w:left="0"/>
        <w:jc w:val="both"/>
      </w:pPr>
      <w:r>
        <w:rPr>
          <w:rFonts w:ascii="Times New Roman"/>
          <w:b/>
          <w:i w:val="false"/>
          <w:color w:val="000000"/>
          <w:sz w:val="28"/>
        </w:rPr>
        <w:t>5.5.2.2. Техники регенерации сорбента</w:t>
      </w:r>
    </w:p>
    <w:bookmarkStart w:name="z3298" w:id="3073"/>
    <w:p>
      <w:pPr>
        <w:spacing w:after="0"/>
        <w:ind w:left="0"/>
        <w:jc w:val="both"/>
      </w:pPr>
      <w:r>
        <w:rPr>
          <w:rFonts w:ascii="Times New Roman"/>
          <w:b w:val="false"/>
          <w:i w:val="false"/>
          <w:color w:val="000000"/>
          <w:sz w:val="28"/>
        </w:rPr>
        <w:t>
      Описание</w:t>
      </w:r>
    </w:p>
    <w:bookmarkEnd w:id="3073"/>
    <w:bookmarkStart w:name="z3299" w:id="3074"/>
    <w:p>
      <w:pPr>
        <w:spacing w:after="0"/>
        <w:ind w:left="0"/>
        <w:jc w:val="both"/>
      </w:pPr>
      <w:r>
        <w:rPr>
          <w:rFonts w:ascii="Times New Roman"/>
          <w:b w:val="false"/>
          <w:i w:val="false"/>
          <w:color w:val="000000"/>
          <w:sz w:val="28"/>
        </w:rPr>
        <w:t>
      Сорбция относится к обратимому процессу, при котором поглощенное сорбентом вещество может переходить обратно в раствор. Скорость протекания процесса сорбции и обратного процесса десорбции зависят от концентрации вещества в растворе и на поверхности сорбента.</w:t>
      </w:r>
    </w:p>
    <w:bookmarkEnd w:id="3074"/>
    <w:bookmarkStart w:name="z3300" w:id="3075"/>
    <w:p>
      <w:pPr>
        <w:spacing w:after="0"/>
        <w:ind w:left="0"/>
        <w:jc w:val="both"/>
      </w:pPr>
      <w:r>
        <w:rPr>
          <w:rFonts w:ascii="Times New Roman"/>
          <w:b w:val="false"/>
          <w:i w:val="false"/>
          <w:color w:val="000000"/>
          <w:sz w:val="28"/>
        </w:rPr>
        <w:t>
      На начальном этапе процесса концентрация вещества в растворе максимальна, поэтому скорость сорбции тоже максимальна.</w:t>
      </w:r>
    </w:p>
    <w:bookmarkEnd w:id="3075"/>
    <w:bookmarkStart w:name="z3301" w:id="3076"/>
    <w:p>
      <w:pPr>
        <w:spacing w:after="0"/>
        <w:ind w:left="0"/>
        <w:jc w:val="both"/>
      </w:pPr>
      <w:r>
        <w:rPr>
          <w:rFonts w:ascii="Times New Roman"/>
          <w:b w:val="false"/>
          <w:i w:val="false"/>
          <w:color w:val="000000"/>
          <w:sz w:val="28"/>
        </w:rPr>
        <w:t>
      По мере того, как растет концентрация вещества на поверхности сорбента, растет и количество молекул, переходящих обратно из сорбента в раствор.</w:t>
      </w:r>
    </w:p>
    <w:bookmarkEnd w:id="3076"/>
    <w:bookmarkStart w:name="z3302" w:id="3077"/>
    <w:p>
      <w:pPr>
        <w:spacing w:after="0"/>
        <w:ind w:left="0"/>
        <w:jc w:val="both"/>
      </w:pPr>
      <w:r>
        <w:rPr>
          <w:rFonts w:ascii="Times New Roman"/>
          <w:b w:val="false"/>
          <w:i w:val="false"/>
          <w:color w:val="000000"/>
          <w:sz w:val="28"/>
        </w:rPr>
        <w:t>
      Описание представлено в разделе 3.5.2.</w:t>
      </w:r>
    </w:p>
    <w:bookmarkEnd w:id="3077"/>
    <w:bookmarkStart w:name="z3303" w:id="3078"/>
    <w:p>
      <w:pPr>
        <w:spacing w:after="0"/>
        <w:ind w:left="0"/>
        <w:jc w:val="both"/>
      </w:pPr>
      <w:r>
        <w:rPr>
          <w:rFonts w:ascii="Times New Roman"/>
          <w:b w:val="false"/>
          <w:i w:val="false"/>
          <w:color w:val="000000"/>
          <w:sz w:val="28"/>
        </w:rPr>
        <w:t>
      Достигнутые экологические выгоды</w:t>
      </w:r>
    </w:p>
    <w:bookmarkEnd w:id="3078"/>
    <w:bookmarkStart w:name="z3304" w:id="3079"/>
    <w:p>
      <w:pPr>
        <w:spacing w:after="0"/>
        <w:ind w:left="0"/>
        <w:jc w:val="both"/>
      </w:pPr>
      <w:r>
        <w:rPr>
          <w:rFonts w:ascii="Times New Roman"/>
          <w:b w:val="false"/>
          <w:i w:val="false"/>
          <w:color w:val="000000"/>
          <w:sz w:val="28"/>
        </w:rPr>
        <w:t>
      Замкнутый цикл использования сорбента, без выброса в окружающую среду.</w:t>
      </w:r>
    </w:p>
    <w:bookmarkEnd w:id="3079"/>
    <w:bookmarkStart w:name="z3305" w:id="308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80"/>
    <w:bookmarkStart w:name="z3306" w:id="3081"/>
    <w:p>
      <w:pPr>
        <w:spacing w:after="0"/>
        <w:ind w:left="0"/>
        <w:jc w:val="both"/>
      </w:pPr>
      <w:r>
        <w:rPr>
          <w:rFonts w:ascii="Times New Roman"/>
          <w:b w:val="false"/>
          <w:i w:val="false"/>
          <w:color w:val="000000"/>
          <w:sz w:val="28"/>
        </w:rPr>
        <w:t xml:space="preserve">
      Отсутствуют доступные данные. Общие сведения см. пункт </w:t>
      </w:r>
    </w:p>
    <w:bookmarkEnd w:id="3081"/>
    <w:bookmarkStart w:name="z3307" w:id="3082"/>
    <w:p>
      <w:pPr>
        <w:spacing w:after="0"/>
        <w:ind w:left="0"/>
        <w:jc w:val="both"/>
      </w:pPr>
      <w:r>
        <w:rPr>
          <w:rFonts w:ascii="Times New Roman"/>
          <w:b w:val="false"/>
          <w:i w:val="false"/>
          <w:color w:val="000000"/>
          <w:sz w:val="28"/>
        </w:rPr>
        <w:t>
      Применимость</w:t>
      </w:r>
    </w:p>
    <w:bookmarkEnd w:id="3082"/>
    <w:bookmarkStart w:name="z3308" w:id="3083"/>
    <w:p>
      <w:pPr>
        <w:spacing w:after="0"/>
        <w:ind w:left="0"/>
        <w:jc w:val="both"/>
      </w:pPr>
      <w:r>
        <w:rPr>
          <w:rFonts w:ascii="Times New Roman"/>
          <w:b w:val="false"/>
          <w:i w:val="false"/>
          <w:color w:val="000000"/>
          <w:sz w:val="28"/>
        </w:rPr>
        <w:t>
      Особого внимания требуют выбросы из секций непрерывной регенерации. Не было зарегистрировано ни одного примера электрофильтра, используемого для непрерывной регенерации катализатора.</w:t>
      </w:r>
    </w:p>
    <w:bookmarkEnd w:id="3083"/>
    <w:bookmarkStart w:name="z3309" w:id="3084"/>
    <w:p>
      <w:pPr>
        <w:spacing w:after="0"/>
        <w:ind w:left="0"/>
        <w:jc w:val="both"/>
      </w:pPr>
      <w:r>
        <w:rPr>
          <w:rFonts w:ascii="Times New Roman"/>
          <w:b w:val="false"/>
          <w:i w:val="false"/>
          <w:color w:val="000000"/>
          <w:sz w:val="28"/>
        </w:rPr>
        <w:t>
      Экономика</w:t>
      </w:r>
    </w:p>
    <w:bookmarkEnd w:id="3084"/>
    <w:bookmarkStart w:name="z3310" w:id="3085"/>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085"/>
    <w:p>
      <w:pPr>
        <w:spacing w:after="0"/>
        <w:ind w:left="0"/>
        <w:jc w:val="both"/>
      </w:pPr>
      <w:r>
        <w:rPr>
          <w:rFonts w:ascii="Times New Roman"/>
          <w:b/>
          <w:i w:val="false"/>
          <w:color w:val="000000"/>
          <w:sz w:val="28"/>
        </w:rPr>
        <w:t>5.5.3. Ввод реагента в трубопроводы</w:t>
      </w:r>
    </w:p>
    <w:p>
      <w:pPr>
        <w:spacing w:after="0"/>
        <w:ind w:left="0"/>
        <w:jc w:val="both"/>
      </w:pPr>
      <w:r>
        <w:rPr>
          <w:rFonts w:ascii="Times New Roman"/>
          <w:b/>
          <w:i w:val="false"/>
          <w:color w:val="000000"/>
          <w:sz w:val="28"/>
        </w:rPr>
        <w:t>5.5.3.1. Техники, направленные на интенсификацию притока углеводородного сырья, ввод в ствол скважины жидких и (или) твердых ПАВ (исключая варианты, когда ПАВ или их производные могут оказать негативное воздействие на последующие процессы переработки газа)</w:t>
      </w:r>
    </w:p>
    <w:bookmarkStart w:name="z3313" w:id="3086"/>
    <w:p>
      <w:pPr>
        <w:spacing w:after="0"/>
        <w:ind w:left="0"/>
        <w:jc w:val="both"/>
      </w:pPr>
      <w:r>
        <w:rPr>
          <w:rFonts w:ascii="Times New Roman"/>
          <w:b w:val="false"/>
          <w:i w:val="false"/>
          <w:color w:val="000000"/>
          <w:sz w:val="28"/>
        </w:rPr>
        <w:t>
      Описание</w:t>
      </w:r>
    </w:p>
    <w:bookmarkEnd w:id="3086"/>
    <w:bookmarkStart w:name="z3314" w:id="3087"/>
    <w:p>
      <w:pPr>
        <w:spacing w:after="0"/>
        <w:ind w:left="0"/>
        <w:jc w:val="both"/>
      </w:pPr>
      <w:r>
        <w:rPr>
          <w:rFonts w:ascii="Times New Roman"/>
          <w:b w:val="false"/>
          <w:i w:val="false"/>
          <w:color w:val="000000"/>
          <w:sz w:val="28"/>
        </w:rPr>
        <w:t>
      НДТ направлено на применение новых химических реагентов для повышения нефтеотдачи пласта.</w:t>
      </w:r>
    </w:p>
    <w:bookmarkEnd w:id="3087"/>
    <w:bookmarkStart w:name="z3315" w:id="3088"/>
    <w:p>
      <w:pPr>
        <w:spacing w:after="0"/>
        <w:ind w:left="0"/>
        <w:jc w:val="both"/>
      </w:pPr>
      <w:r>
        <w:rPr>
          <w:rFonts w:ascii="Times New Roman"/>
          <w:b w:val="false"/>
          <w:i w:val="false"/>
          <w:color w:val="000000"/>
          <w:sz w:val="28"/>
        </w:rPr>
        <w:t>
      ПАВ находят все большее распространение в нефтяной промышленности. В настоящее время научно-исследовательские институты, работающие в области нефтедобычи, проводят исследования с целью применения ПАВ для увеличения нефтеотдачи коллекторов, вскрытия пластов, предотвращения обвалов при бурении скважин, улучшения условий освоения нефтяных и нагнетательных скважин, повышения их продуктивности и приемистости, предотвращения образования эмульсии в нефтяных скважинах, деэмульсации нефти, а также для совершенствования методов гидроразрыва нефтяных пластов, кислотной обработки призабойной зоны скважин, цементирования их, борьбы с отложением парафина, коррозией нефтепромыслового оборудования, геофизических измерений и т. д. Дальнейшее развитие работ по разработке новых технологий увеличения нефтеотдачи пластов с использованием ПАВ должно происходить по пути поиска эффективных композиционных систем на основе ПАВ, обеспечивающих малую адсорбцию на породе, химическую, механическую и биологическую стойкость в условиях пластовой системы объекта применения. Новые композиционные системы на основе ПАВ перед проведением промысловых экспериментов должны тщательно исследоваться для определения значений адсорбции, степени химического, механического и биологического разрушения в пластовых условиях и на предмет оценки влияния ПАВ на реологические свойства нефтей.</w:t>
      </w:r>
    </w:p>
    <w:bookmarkEnd w:id="3088"/>
    <w:bookmarkStart w:name="z3316" w:id="3089"/>
    <w:p>
      <w:pPr>
        <w:spacing w:after="0"/>
        <w:ind w:left="0"/>
        <w:jc w:val="both"/>
      </w:pPr>
      <w:r>
        <w:rPr>
          <w:rFonts w:ascii="Times New Roman"/>
          <w:b w:val="false"/>
          <w:i w:val="false"/>
          <w:color w:val="000000"/>
          <w:sz w:val="28"/>
        </w:rPr>
        <w:t>
      Применимость</w:t>
      </w:r>
    </w:p>
    <w:bookmarkEnd w:id="3089"/>
    <w:bookmarkStart w:name="z3317" w:id="3090"/>
    <w:p>
      <w:pPr>
        <w:spacing w:after="0"/>
        <w:ind w:left="0"/>
        <w:jc w:val="both"/>
      </w:pPr>
      <w:r>
        <w:rPr>
          <w:rFonts w:ascii="Times New Roman"/>
          <w:b w:val="false"/>
          <w:i w:val="false"/>
          <w:color w:val="000000"/>
          <w:sz w:val="28"/>
        </w:rPr>
        <w:t>
      Технология общеприменима.</w:t>
      </w:r>
    </w:p>
    <w:bookmarkEnd w:id="3090"/>
    <w:bookmarkStart w:name="z3318" w:id="3091"/>
    <w:p>
      <w:pPr>
        <w:spacing w:after="0"/>
        <w:ind w:left="0"/>
        <w:jc w:val="both"/>
      </w:pPr>
      <w:r>
        <w:rPr>
          <w:rFonts w:ascii="Times New Roman"/>
          <w:b w:val="false"/>
          <w:i w:val="false"/>
          <w:color w:val="000000"/>
          <w:sz w:val="28"/>
        </w:rPr>
        <w:t>
      Экономика</w:t>
      </w:r>
    </w:p>
    <w:bookmarkEnd w:id="3091"/>
    <w:bookmarkStart w:name="z3319" w:id="3092"/>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092"/>
    <w:bookmarkStart w:name="z3320" w:id="3093"/>
    <w:p>
      <w:pPr>
        <w:spacing w:after="0"/>
        <w:ind w:left="0"/>
        <w:jc w:val="both"/>
      </w:pPr>
      <w:r>
        <w:rPr>
          <w:rFonts w:ascii="Times New Roman"/>
          <w:b w:val="false"/>
          <w:i w:val="false"/>
          <w:color w:val="000000"/>
          <w:sz w:val="28"/>
        </w:rPr>
        <w:t>
      Эффект внедрения</w:t>
      </w:r>
    </w:p>
    <w:bookmarkEnd w:id="3093"/>
    <w:bookmarkStart w:name="z3321" w:id="3094"/>
    <w:p>
      <w:pPr>
        <w:spacing w:after="0"/>
        <w:ind w:left="0"/>
        <w:jc w:val="both"/>
      </w:pPr>
      <w:r>
        <w:rPr>
          <w:rFonts w:ascii="Times New Roman"/>
          <w:b w:val="false"/>
          <w:i w:val="false"/>
          <w:color w:val="000000"/>
          <w:sz w:val="28"/>
        </w:rPr>
        <w:t>
      Интенсификация притока углеводородного сырья.</w:t>
      </w:r>
    </w:p>
    <w:bookmarkEnd w:id="3094"/>
    <w:p>
      <w:pPr>
        <w:spacing w:after="0"/>
        <w:ind w:left="0"/>
        <w:jc w:val="both"/>
      </w:pPr>
      <w:r>
        <w:rPr>
          <w:rFonts w:ascii="Times New Roman"/>
          <w:b/>
          <w:i w:val="false"/>
          <w:color w:val="000000"/>
          <w:sz w:val="28"/>
        </w:rPr>
        <w:t>5.5.4. Прием, смешение и подача реагента в скважины</w:t>
      </w:r>
    </w:p>
    <w:p>
      <w:pPr>
        <w:spacing w:after="0"/>
        <w:ind w:left="0"/>
        <w:jc w:val="both"/>
      </w:pPr>
      <w:r>
        <w:rPr>
          <w:rFonts w:ascii="Times New Roman"/>
          <w:b/>
          <w:i w:val="false"/>
          <w:color w:val="000000"/>
          <w:sz w:val="28"/>
        </w:rPr>
        <w:t>5.5.4.1. Техники по смешению и подачи реагента в скважины</w:t>
      </w:r>
    </w:p>
    <w:bookmarkStart w:name="z3324" w:id="3095"/>
    <w:p>
      <w:pPr>
        <w:spacing w:after="0"/>
        <w:ind w:left="0"/>
        <w:jc w:val="both"/>
      </w:pPr>
      <w:r>
        <w:rPr>
          <w:rFonts w:ascii="Times New Roman"/>
          <w:b w:val="false"/>
          <w:i w:val="false"/>
          <w:color w:val="000000"/>
          <w:sz w:val="28"/>
        </w:rPr>
        <w:t>
      Описание</w:t>
      </w:r>
    </w:p>
    <w:bookmarkEnd w:id="3095"/>
    <w:bookmarkStart w:name="z3325" w:id="3096"/>
    <w:p>
      <w:pPr>
        <w:spacing w:after="0"/>
        <w:ind w:left="0"/>
        <w:jc w:val="both"/>
      </w:pPr>
      <w:r>
        <w:rPr>
          <w:rFonts w:ascii="Times New Roman"/>
          <w:b w:val="false"/>
          <w:i w:val="false"/>
          <w:color w:val="000000"/>
          <w:sz w:val="28"/>
        </w:rPr>
        <w:t xml:space="preserve">
      Блоки дозирования реагентов (БДР) предназначены для дозированного ввода жидких деэмульгаторов, ингибиторов коррозии, ингибиторов солеотложений, ингибиторов гидратообразования и др. в трубопровод промысловой системы транспорта и подготовки газа, газовые скважины с целью осуществления защиты трубопроводов и оборудования от коррозии, гидратообразования и пр. </w:t>
      </w:r>
    </w:p>
    <w:bookmarkEnd w:id="3096"/>
    <w:bookmarkStart w:name="z3326" w:id="3097"/>
    <w:p>
      <w:pPr>
        <w:spacing w:after="0"/>
        <w:ind w:left="0"/>
        <w:jc w:val="both"/>
      </w:pPr>
      <w:r>
        <w:rPr>
          <w:rFonts w:ascii="Times New Roman"/>
          <w:b w:val="false"/>
          <w:i w:val="false"/>
          <w:color w:val="000000"/>
          <w:sz w:val="28"/>
        </w:rPr>
        <w:t>
      Описание представлено в разделе 3.5.4.</w:t>
      </w:r>
    </w:p>
    <w:bookmarkEnd w:id="3097"/>
    <w:bookmarkStart w:name="z3327" w:id="3098"/>
    <w:p>
      <w:pPr>
        <w:spacing w:after="0"/>
        <w:ind w:left="0"/>
        <w:jc w:val="both"/>
      </w:pPr>
      <w:r>
        <w:rPr>
          <w:rFonts w:ascii="Times New Roman"/>
          <w:b w:val="false"/>
          <w:i w:val="false"/>
          <w:color w:val="000000"/>
          <w:sz w:val="28"/>
        </w:rPr>
        <w:t>
      Достигнутые экологические выгоды</w:t>
      </w:r>
    </w:p>
    <w:bookmarkEnd w:id="3098"/>
    <w:bookmarkStart w:name="z3328" w:id="3099"/>
    <w:p>
      <w:pPr>
        <w:spacing w:after="0"/>
        <w:ind w:left="0"/>
        <w:jc w:val="both"/>
      </w:pPr>
      <w:r>
        <w:rPr>
          <w:rFonts w:ascii="Times New Roman"/>
          <w:b w:val="false"/>
          <w:i w:val="false"/>
          <w:color w:val="000000"/>
          <w:sz w:val="28"/>
        </w:rPr>
        <w:t>
      Блоки дозирования реагентов устроены эффективно в отношении герметичности устройства системы.</w:t>
      </w:r>
    </w:p>
    <w:bookmarkEnd w:id="3099"/>
    <w:bookmarkStart w:name="z3329" w:id="3100"/>
    <w:p>
      <w:pPr>
        <w:spacing w:after="0"/>
        <w:ind w:left="0"/>
        <w:jc w:val="both"/>
      </w:pPr>
      <w:r>
        <w:rPr>
          <w:rFonts w:ascii="Times New Roman"/>
          <w:b w:val="false"/>
          <w:i w:val="false"/>
          <w:color w:val="000000"/>
          <w:sz w:val="28"/>
        </w:rPr>
        <w:t>
      Кросс-медиа эффект</w:t>
      </w:r>
    </w:p>
    <w:bookmarkEnd w:id="3100"/>
    <w:bookmarkStart w:name="z3330" w:id="3101"/>
    <w:p>
      <w:pPr>
        <w:spacing w:after="0"/>
        <w:ind w:left="0"/>
        <w:jc w:val="both"/>
      </w:pPr>
      <w:r>
        <w:rPr>
          <w:rFonts w:ascii="Times New Roman"/>
          <w:b w:val="false"/>
          <w:i w:val="false"/>
          <w:color w:val="000000"/>
          <w:sz w:val="28"/>
        </w:rPr>
        <w:t>
      Нет дополнительных воздействий на окружающую среду.</w:t>
      </w:r>
    </w:p>
    <w:bookmarkEnd w:id="3101"/>
    <w:bookmarkStart w:name="z3331" w:id="3102"/>
    <w:p>
      <w:pPr>
        <w:spacing w:after="0"/>
        <w:ind w:left="0"/>
        <w:jc w:val="both"/>
      </w:pPr>
      <w:r>
        <w:rPr>
          <w:rFonts w:ascii="Times New Roman"/>
          <w:b w:val="false"/>
          <w:i w:val="false"/>
          <w:color w:val="000000"/>
          <w:sz w:val="28"/>
        </w:rPr>
        <w:t>
      Применимость</w:t>
      </w:r>
    </w:p>
    <w:bookmarkEnd w:id="3102"/>
    <w:bookmarkStart w:name="z3332" w:id="3103"/>
    <w:p>
      <w:pPr>
        <w:spacing w:after="0"/>
        <w:ind w:left="0"/>
        <w:jc w:val="both"/>
      </w:pPr>
      <w:r>
        <w:rPr>
          <w:rFonts w:ascii="Times New Roman"/>
          <w:b w:val="false"/>
          <w:i w:val="false"/>
          <w:color w:val="000000"/>
          <w:sz w:val="28"/>
        </w:rPr>
        <w:t>
      Технология применима для газовых турбин.</w:t>
      </w:r>
    </w:p>
    <w:bookmarkEnd w:id="3103"/>
    <w:bookmarkStart w:name="z3333" w:id="3104"/>
    <w:p>
      <w:pPr>
        <w:spacing w:after="0"/>
        <w:ind w:left="0"/>
        <w:jc w:val="both"/>
      </w:pPr>
      <w:r>
        <w:rPr>
          <w:rFonts w:ascii="Times New Roman"/>
          <w:b w:val="false"/>
          <w:i w:val="false"/>
          <w:color w:val="000000"/>
          <w:sz w:val="28"/>
        </w:rPr>
        <w:t>
      Экономика</w:t>
      </w:r>
    </w:p>
    <w:bookmarkEnd w:id="3104"/>
    <w:bookmarkStart w:name="z3334" w:id="3105"/>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105"/>
    <w:bookmarkStart w:name="z3335" w:id="3106"/>
    <w:p>
      <w:pPr>
        <w:spacing w:after="0"/>
        <w:ind w:left="0"/>
        <w:jc w:val="both"/>
      </w:pPr>
      <w:r>
        <w:rPr>
          <w:rFonts w:ascii="Times New Roman"/>
          <w:b w:val="false"/>
          <w:i w:val="false"/>
          <w:color w:val="000000"/>
          <w:sz w:val="28"/>
        </w:rPr>
        <w:t>
      Эффект от внедрения</w:t>
      </w:r>
    </w:p>
    <w:bookmarkEnd w:id="3106"/>
    <w:bookmarkStart w:name="z3336" w:id="3107"/>
    <w:p>
      <w:pPr>
        <w:spacing w:after="0"/>
        <w:ind w:left="0"/>
        <w:jc w:val="both"/>
      </w:pPr>
      <w:r>
        <w:rPr>
          <w:rFonts w:ascii="Times New Roman"/>
          <w:b w:val="false"/>
          <w:i w:val="false"/>
          <w:color w:val="000000"/>
          <w:sz w:val="28"/>
        </w:rPr>
        <w:t>
      Безопасное смешение и подача реагента в скважины.</w:t>
      </w:r>
    </w:p>
    <w:bookmarkEnd w:id="3107"/>
    <w:p>
      <w:pPr>
        <w:spacing w:after="0"/>
        <w:ind w:left="0"/>
        <w:jc w:val="both"/>
      </w:pPr>
      <w:r>
        <w:rPr>
          <w:rFonts w:ascii="Times New Roman"/>
          <w:b/>
          <w:i w:val="false"/>
          <w:color w:val="000000"/>
          <w:sz w:val="28"/>
        </w:rPr>
        <w:t>5.6. Производство газовой технической серы</w:t>
      </w:r>
    </w:p>
    <w:p>
      <w:pPr>
        <w:spacing w:after="0"/>
        <w:ind w:left="0"/>
        <w:jc w:val="both"/>
      </w:pPr>
      <w:r>
        <w:rPr>
          <w:rFonts w:ascii="Times New Roman"/>
          <w:b/>
          <w:i w:val="false"/>
          <w:color w:val="000000"/>
          <w:sz w:val="28"/>
        </w:rPr>
        <w:t>5.6.1. Методы восстановления серы и уменьшения выбросов SOx</w:t>
      </w:r>
    </w:p>
    <w:p>
      <w:pPr>
        <w:spacing w:after="0"/>
        <w:ind w:left="0"/>
        <w:jc w:val="both"/>
      </w:pPr>
      <w:r>
        <w:rPr>
          <w:rFonts w:ascii="Times New Roman"/>
          <w:b/>
          <w:i w:val="false"/>
          <w:color w:val="000000"/>
          <w:sz w:val="28"/>
        </w:rPr>
        <w:t>5.6.1.1. Методы восстановления серы и уменьшения выбросов SOx Обработка амином</w:t>
      </w:r>
    </w:p>
    <w:bookmarkStart w:name="z3340" w:id="3108"/>
    <w:p>
      <w:pPr>
        <w:spacing w:after="0"/>
        <w:ind w:left="0"/>
        <w:jc w:val="both"/>
      </w:pPr>
      <w:r>
        <w:rPr>
          <w:rFonts w:ascii="Times New Roman"/>
          <w:b w:val="false"/>
          <w:i w:val="false"/>
          <w:color w:val="000000"/>
          <w:sz w:val="28"/>
        </w:rPr>
        <w:t>
      Описание</w:t>
      </w:r>
    </w:p>
    <w:bookmarkEnd w:id="3108"/>
    <w:bookmarkStart w:name="z3341" w:id="3109"/>
    <w:p>
      <w:pPr>
        <w:spacing w:after="0"/>
        <w:ind w:left="0"/>
        <w:jc w:val="both"/>
      </w:pPr>
      <w:r>
        <w:rPr>
          <w:rFonts w:ascii="Times New Roman"/>
          <w:b w:val="false"/>
          <w:i w:val="false"/>
          <w:color w:val="000000"/>
          <w:sz w:val="28"/>
        </w:rPr>
        <w:t>
      Метод проведения очистки выбирают, ориентируясь на требующийся результат.</w:t>
      </w:r>
    </w:p>
    <w:bookmarkEnd w:id="3109"/>
    <w:bookmarkStart w:name="z3342" w:id="3110"/>
    <w:p>
      <w:pPr>
        <w:spacing w:after="0"/>
        <w:ind w:left="0"/>
        <w:jc w:val="both"/>
      </w:pPr>
      <w:r>
        <w:rPr>
          <w:rFonts w:ascii="Times New Roman"/>
          <w:b w:val="false"/>
          <w:i w:val="false"/>
          <w:color w:val="000000"/>
          <w:sz w:val="28"/>
        </w:rPr>
        <w:t>
      Все существующие ныне способы подразделяются на две группы:</w:t>
      </w:r>
    </w:p>
    <w:bookmarkEnd w:id="3110"/>
    <w:bookmarkStart w:name="z3343" w:id="3111"/>
    <w:p>
      <w:pPr>
        <w:spacing w:after="0"/>
        <w:ind w:left="0"/>
        <w:jc w:val="both"/>
      </w:pPr>
      <w:r>
        <w:rPr>
          <w:rFonts w:ascii="Times New Roman"/>
          <w:b w:val="false"/>
          <w:i w:val="false"/>
          <w:color w:val="000000"/>
          <w:sz w:val="28"/>
        </w:rPr>
        <w:t>
      сорбционные. Заключаются в поглощении сероводородных соединений твердым (адсорбция) или жидким (абсорбция) реагентом с последующим выделением серы или ее производных. После чего выделенные из состава газа вредные примеси утилизируются или перерабатываются.</w:t>
      </w:r>
    </w:p>
    <w:bookmarkEnd w:id="3111"/>
    <w:bookmarkStart w:name="z3344" w:id="3112"/>
    <w:p>
      <w:pPr>
        <w:spacing w:after="0"/>
        <w:ind w:left="0"/>
        <w:jc w:val="both"/>
      </w:pPr>
      <w:r>
        <w:rPr>
          <w:rFonts w:ascii="Times New Roman"/>
          <w:b w:val="false"/>
          <w:i w:val="false"/>
          <w:color w:val="000000"/>
          <w:sz w:val="28"/>
        </w:rPr>
        <w:t>
      каталитические. Состоят в окислении или восстановлении сероводорода с превращением его в элементарную серу. Процесс реализуется в присутствии катализаторов – веществ, стимулирующих течение химической реакции.</w:t>
      </w:r>
    </w:p>
    <w:bookmarkEnd w:id="3112"/>
    <w:bookmarkStart w:name="z3345" w:id="3113"/>
    <w:p>
      <w:pPr>
        <w:spacing w:after="0"/>
        <w:ind w:left="0"/>
        <w:jc w:val="both"/>
      </w:pPr>
      <w:r>
        <w:rPr>
          <w:rFonts w:ascii="Times New Roman"/>
          <w:b w:val="false"/>
          <w:i w:val="false"/>
          <w:color w:val="000000"/>
          <w:sz w:val="28"/>
        </w:rPr>
        <w:t>
      Описание представлено в разделе 3.4.2.</w:t>
      </w:r>
    </w:p>
    <w:bookmarkEnd w:id="3113"/>
    <w:bookmarkStart w:name="z3346" w:id="3114"/>
    <w:p>
      <w:pPr>
        <w:spacing w:after="0"/>
        <w:ind w:left="0"/>
        <w:jc w:val="both"/>
      </w:pPr>
      <w:r>
        <w:rPr>
          <w:rFonts w:ascii="Times New Roman"/>
          <w:b w:val="false"/>
          <w:i w:val="false"/>
          <w:color w:val="000000"/>
          <w:sz w:val="28"/>
        </w:rPr>
        <w:t>
      Достигнутые экологические выгоды</w:t>
      </w:r>
    </w:p>
    <w:bookmarkEnd w:id="3114"/>
    <w:bookmarkStart w:name="z3347" w:id="3115"/>
    <w:p>
      <w:pPr>
        <w:spacing w:after="0"/>
        <w:ind w:left="0"/>
        <w:jc w:val="both"/>
      </w:pPr>
      <w:r>
        <w:rPr>
          <w:rFonts w:ascii="Times New Roman"/>
          <w:b w:val="false"/>
          <w:i w:val="false"/>
          <w:color w:val="000000"/>
          <w:sz w:val="28"/>
        </w:rPr>
        <w:t>
      Уменьшение выбросов SOx.</w:t>
      </w:r>
    </w:p>
    <w:bookmarkEnd w:id="3115"/>
    <w:bookmarkStart w:name="z3348" w:id="3116"/>
    <w:p>
      <w:pPr>
        <w:spacing w:after="0"/>
        <w:ind w:left="0"/>
        <w:jc w:val="both"/>
      </w:pPr>
      <w:r>
        <w:rPr>
          <w:rFonts w:ascii="Times New Roman"/>
          <w:b w:val="false"/>
          <w:i w:val="false"/>
          <w:color w:val="000000"/>
          <w:sz w:val="28"/>
        </w:rPr>
        <w:t>
      Кросс-медиа эффект</w:t>
      </w:r>
    </w:p>
    <w:bookmarkEnd w:id="3116"/>
    <w:bookmarkStart w:name="z3349" w:id="3117"/>
    <w:p>
      <w:pPr>
        <w:spacing w:after="0"/>
        <w:ind w:left="0"/>
        <w:jc w:val="both"/>
      </w:pPr>
      <w:r>
        <w:rPr>
          <w:rFonts w:ascii="Times New Roman"/>
          <w:b w:val="false"/>
          <w:i w:val="false"/>
          <w:color w:val="000000"/>
          <w:sz w:val="28"/>
        </w:rPr>
        <w:t>
      Нет дополнительных воздействий на окружающую среду.</w:t>
      </w:r>
    </w:p>
    <w:bookmarkEnd w:id="3117"/>
    <w:bookmarkStart w:name="z3350" w:id="3118"/>
    <w:p>
      <w:pPr>
        <w:spacing w:after="0"/>
        <w:ind w:left="0"/>
        <w:jc w:val="both"/>
      </w:pPr>
      <w:r>
        <w:rPr>
          <w:rFonts w:ascii="Times New Roman"/>
          <w:b w:val="false"/>
          <w:i w:val="false"/>
          <w:color w:val="000000"/>
          <w:sz w:val="28"/>
        </w:rPr>
        <w:t>
      Применимость</w:t>
      </w:r>
    </w:p>
    <w:bookmarkEnd w:id="3118"/>
    <w:bookmarkStart w:name="z3351" w:id="3119"/>
    <w:p>
      <w:pPr>
        <w:spacing w:after="0"/>
        <w:ind w:left="0"/>
        <w:jc w:val="both"/>
      </w:pPr>
      <w:r>
        <w:rPr>
          <w:rFonts w:ascii="Times New Roman"/>
          <w:b w:val="false"/>
          <w:i w:val="false"/>
          <w:color w:val="000000"/>
          <w:sz w:val="28"/>
        </w:rPr>
        <w:t>
      Технология общеприменима.</w:t>
      </w:r>
    </w:p>
    <w:bookmarkEnd w:id="3119"/>
    <w:bookmarkStart w:name="z3352" w:id="3120"/>
    <w:p>
      <w:pPr>
        <w:spacing w:after="0"/>
        <w:ind w:left="0"/>
        <w:jc w:val="both"/>
      </w:pPr>
      <w:r>
        <w:rPr>
          <w:rFonts w:ascii="Times New Roman"/>
          <w:b w:val="false"/>
          <w:i w:val="false"/>
          <w:color w:val="000000"/>
          <w:sz w:val="28"/>
        </w:rPr>
        <w:t>
      Экономика</w:t>
      </w:r>
    </w:p>
    <w:bookmarkEnd w:id="3120"/>
    <w:bookmarkStart w:name="z3353" w:id="3121"/>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121"/>
    <w:bookmarkStart w:name="z3354" w:id="3122"/>
    <w:p>
      <w:pPr>
        <w:spacing w:after="0"/>
        <w:ind w:left="0"/>
        <w:jc w:val="both"/>
      </w:pPr>
      <w:r>
        <w:rPr>
          <w:rFonts w:ascii="Times New Roman"/>
          <w:b w:val="false"/>
          <w:i w:val="false"/>
          <w:color w:val="000000"/>
          <w:sz w:val="28"/>
        </w:rPr>
        <w:t>
      Эффект от внедрения</w:t>
      </w:r>
    </w:p>
    <w:bookmarkEnd w:id="3122"/>
    <w:bookmarkStart w:name="z3355" w:id="3123"/>
    <w:p>
      <w:pPr>
        <w:spacing w:after="0"/>
        <w:ind w:left="0"/>
        <w:jc w:val="both"/>
      </w:pPr>
      <w:r>
        <w:rPr>
          <w:rFonts w:ascii="Times New Roman"/>
          <w:b w:val="false"/>
          <w:i w:val="false"/>
          <w:color w:val="000000"/>
          <w:sz w:val="28"/>
        </w:rPr>
        <w:t>
      Восстановление серы.</w:t>
      </w:r>
    </w:p>
    <w:bookmarkEnd w:id="3123"/>
    <w:p>
      <w:pPr>
        <w:spacing w:after="0"/>
        <w:ind w:left="0"/>
        <w:jc w:val="both"/>
      </w:pPr>
      <w:r>
        <w:rPr>
          <w:rFonts w:ascii="Times New Roman"/>
          <w:b/>
          <w:i w:val="false"/>
          <w:color w:val="000000"/>
          <w:sz w:val="28"/>
        </w:rPr>
        <w:t>5.6.1.2. Методы восстановления серы и уменьшения выбросов SOx. ПроцессLO-CAT</w:t>
      </w:r>
    </w:p>
    <w:bookmarkStart w:name="z3357" w:id="3124"/>
    <w:p>
      <w:pPr>
        <w:spacing w:after="0"/>
        <w:ind w:left="0"/>
        <w:jc w:val="both"/>
      </w:pPr>
      <w:r>
        <w:rPr>
          <w:rFonts w:ascii="Times New Roman"/>
          <w:b w:val="false"/>
          <w:i w:val="false"/>
          <w:color w:val="000000"/>
          <w:sz w:val="28"/>
        </w:rPr>
        <w:t>
      Описание</w:t>
      </w:r>
    </w:p>
    <w:bookmarkEnd w:id="3124"/>
    <w:bookmarkStart w:name="z3358" w:id="3125"/>
    <w:p>
      <w:pPr>
        <w:spacing w:after="0"/>
        <w:ind w:left="0"/>
        <w:jc w:val="both"/>
      </w:pPr>
      <w:r>
        <w:rPr>
          <w:rFonts w:ascii="Times New Roman"/>
          <w:b w:val="false"/>
          <w:i w:val="false"/>
          <w:color w:val="000000"/>
          <w:sz w:val="28"/>
        </w:rPr>
        <w:t>
      Общая реакция представляет собой изотермический осуществления модифицированной реакции Клауса. Химические добавки, необходимые для поддержания вышеуказанных реакций, - это щелочь для поддержания уровня рН, замена хелатного железа, потерянного в процессе удаления серы, и замена разрушившихся хелатных добавок.</w:t>
      </w:r>
    </w:p>
    <w:bookmarkEnd w:id="3125"/>
    <w:bookmarkStart w:name="z3359" w:id="3126"/>
    <w:p>
      <w:pPr>
        <w:spacing w:after="0"/>
        <w:ind w:left="0"/>
        <w:jc w:val="both"/>
      </w:pPr>
      <w:r>
        <w:rPr>
          <w:rFonts w:ascii="Times New Roman"/>
          <w:b w:val="false"/>
          <w:i w:val="false"/>
          <w:color w:val="000000"/>
          <w:sz w:val="28"/>
        </w:rPr>
        <w:t>
      Описание представлено в разделе 3.6.1.1.</w:t>
      </w:r>
    </w:p>
    <w:bookmarkEnd w:id="3126"/>
    <w:bookmarkStart w:name="z3360" w:id="3127"/>
    <w:p>
      <w:pPr>
        <w:spacing w:after="0"/>
        <w:ind w:left="0"/>
        <w:jc w:val="both"/>
      </w:pPr>
      <w:r>
        <w:rPr>
          <w:rFonts w:ascii="Times New Roman"/>
          <w:b w:val="false"/>
          <w:i w:val="false"/>
          <w:color w:val="000000"/>
          <w:sz w:val="28"/>
        </w:rPr>
        <w:t>
      Достигнутые экологические выгоды</w:t>
      </w:r>
    </w:p>
    <w:bookmarkEnd w:id="3127"/>
    <w:bookmarkStart w:name="z3361" w:id="3128"/>
    <w:p>
      <w:pPr>
        <w:spacing w:after="0"/>
        <w:ind w:left="0"/>
        <w:jc w:val="both"/>
      </w:pPr>
      <w:r>
        <w:rPr>
          <w:rFonts w:ascii="Times New Roman"/>
          <w:b w:val="false"/>
          <w:i w:val="false"/>
          <w:color w:val="000000"/>
          <w:sz w:val="28"/>
        </w:rPr>
        <w:t>
      Уменьшение выбросов серы.</w:t>
      </w:r>
    </w:p>
    <w:bookmarkEnd w:id="3128"/>
    <w:bookmarkStart w:name="z3362" w:id="3129"/>
    <w:p>
      <w:pPr>
        <w:spacing w:after="0"/>
        <w:ind w:left="0"/>
        <w:jc w:val="both"/>
      </w:pPr>
      <w:r>
        <w:rPr>
          <w:rFonts w:ascii="Times New Roman"/>
          <w:b w:val="false"/>
          <w:i w:val="false"/>
          <w:color w:val="000000"/>
          <w:sz w:val="28"/>
        </w:rPr>
        <w:t>
      Кросс-медиа эффект</w:t>
      </w:r>
    </w:p>
    <w:bookmarkEnd w:id="3129"/>
    <w:bookmarkStart w:name="z3363" w:id="3130"/>
    <w:p>
      <w:pPr>
        <w:spacing w:after="0"/>
        <w:ind w:left="0"/>
        <w:jc w:val="both"/>
      </w:pPr>
      <w:r>
        <w:rPr>
          <w:rFonts w:ascii="Times New Roman"/>
          <w:b w:val="false"/>
          <w:i w:val="false"/>
          <w:color w:val="000000"/>
          <w:sz w:val="28"/>
        </w:rPr>
        <w:t>
      Возможно увеличение образования тиосульфатов, при наличии кислорода в сернистом газе.</w:t>
      </w:r>
    </w:p>
    <w:bookmarkEnd w:id="3130"/>
    <w:bookmarkStart w:name="z3364" w:id="3131"/>
    <w:p>
      <w:pPr>
        <w:spacing w:after="0"/>
        <w:ind w:left="0"/>
        <w:jc w:val="both"/>
      </w:pPr>
      <w:r>
        <w:rPr>
          <w:rFonts w:ascii="Times New Roman"/>
          <w:b w:val="false"/>
          <w:i w:val="false"/>
          <w:color w:val="000000"/>
          <w:sz w:val="28"/>
        </w:rPr>
        <w:t>
      Применимость</w:t>
      </w:r>
    </w:p>
    <w:bookmarkEnd w:id="3131"/>
    <w:bookmarkStart w:name="z3365" w:id="3132"/>
    <w:p>
      <w:pPr>
        <w:spacing w:after="0"/>
        <w:ind w:left="0"/>
        <w:jc w:val="both"/>
      </w:pPr>
      <w:r>
        <w:rPr>
          <w:rFonts w:ascii="Times New Roman"/>
          <w:b w:val="false"/>
          <w:i w:val="false"/>
          <w:color w:val="000000"/>
          <w:sz w:val="28"/>
        </w:rPr>
        <w:t>
      Технология общеприменима.</w:t>
      </w:r>
    </w:p>
    <w:bookmarkEnd w:id="3132"/>
    <w:bookmarkStart w:name="z3366" w:id="3133"/>
    <w:p>
      <w:pPr>
        <w:spacing w:after="0"/>
        <w:ind w:left="0"/>
        <w:jc w:val="both"/>
      </w:pPr>
      <w:r>
        <w:rPr>
          <w:rFonts w:ascii="Times New Roman"/>
          <w:b w:val="false"/>
          <w:i w:val="false"/>
          <w:color w:val="000000"/>
          <w:sz w:val="28"/>
        </w:rPr>
        <w:t>
      Экономика</w:t>
      </w:r>
    </w:p>
    <w:bookmarkEnd w:id="3133"/>
    <w:bookmarkStart w:name="z3367" w:id="3134"/>
    <w:p>
      <w:pPr>
        <w:spacing w:after="0"/>
        <w:ind w:left="0"/>
        <w:jc w:val="both"/>
      </w:pPr>
      <w:r>
        <w:rPr>
          <w:rFonts w:ascii="Times New Roman"/>
          <w:b w:val="false"/>
          <w:i w:val="false"/>
          <w:color w:val="000000"/>
          <w:sz w:val="28"/>
        </w:rPr>
        <w:t>
      Капитальные затраты на установку LO-CAT будут примерно на 40 % ниже по сравнению с системой Клауса. Таким образом, при такой производительности применение технологии LO-CAT позволит сэкономить затраты и повысить технологическую гибкость.</w:t>
      </w:r>
    </w:p>
    <w:bookmarkEnd w:id="3134"/>
    <w:bookmarkStart w:name="z3368" w:id="3135"/>
    <w:p>
      <w:pPr>
        <w:spacing w:after="0"/>
        <w:ind w:left="0"/>
        <w:jc w:val="both"/>
      </w:pPr>
      <w:r>
        <w:rPr>
          <w:rFonts w:ascii="Times New Roman"/>
          <w:b w:val="false"/>
          <w:i w:val="false"/>
          <w:color w:val="000000"/>
          <w:sz w:val="28"/>
        </w:rPr>
        <w:t>
      Эффект от внедрения</w:t>
      </w:r>
    </w:p>
    <w:bookmarkEnd w:id="3135"/>
    <w:bookmarkStart w:name="z3369" w:id="3136"/>
    <w:p>
      <w:pPr>
        <w:spacing w:after="0"/>
        <w:ind w:left="0"/>
        <w:jc w:val="both"/>
      </w:pPr>
      <w:r>
        <w:rPr>
          <w:rFonts w:ascii="Times New Roman"/>
          <w:b w:val="false"/>
          <w:i w:val="false"/>
          <w:color w:val="000000"/>
          <w:sz w:val="28"/>
        </w:rPr>
        <w:t>
      Производство серы для дальнейшей передачи.</w:t>
      </w:r>
    </w:p>
    <w:bookmarkEnd w:id="3136"/>
    <w:p>
      <w:pPr>
        <w:spacing w:after="0"/>
        <w:ind w:left="0"/>
        <w:jc w:val="both"/>
      </w:pPr>
      <w:r>
        <w:rPr>
          <w:rFonts w:ascii="Times New Roman"/>
          <w:b/>
          <w:i w:val="false"/>
          <w:color w:val="000000"/>
          <w:sz w:val="28"/>
        </w:rPr>
        <w:t>5.6.2. Установки производства серы (УПС). Повышение эффективности процесса Клауса</w:t>
      </w:r>
    </w:p>
    <w:bookmarkStart w:name="z3371" w:id="3137"/>
    <w:p>
      <w:pPr>
        <w:spacing w:after="0"/>
        <w:ind w:left="0"/>
        <w:jc w:val="both"/>
      </w:pPr>
      <w:r>
        <w:rPr>
          <w:rFonts w:ascii="Times New Roman"/>
          <w:b w:val="false"/>
          <w:i w:val="false"/>
          <w:color w:val="000000"/>
          <w:sz w:val="28"/>
        </w:rPr>
        <w:t>
      Описание</w:t>
      </w:r>
    </w:p>
    <w:bookmarkEnd w:id="3137"/>
    <w:bookmarkStart w:name="z3372" w:id="3138"/>
    <w:p>
      <w:pPr>
        <w:spacing w:after="0"/>
        <w:ind w:left="0"/>
        <w:jc w:val="both"/>
      </w:pPr>
      <w:r>
        <w:rPr>
          <w:rFonts w:ascii="Times New Roman"/>
          <w:b w:val="false"/>
          <w:i w:val="false"/>
          <w:color w:val="000000"/>
          <w:sz w:val="28"/>
        </w:rPr>
        <w:t>
      Сера на предприятиях по добыче нефти и газа производится из кислых газов, образующихся при аминовой очистке высокосернистого углеводородного сырья. Подавляющее количество газовой серы выпускается по известному методу Клауса.</w:t>
      </w:r>
    </w:p>
    <w:bookmarkEnd w:id="3138"/>
    <w:bookmarkStart w:name="z3373" w:id="3139"/>
    <w:p>
      <w:pPr>
        <w:spacing w:after="0"/>
        <w:ind w:left="0"/>
        <w:jc w:val="both"/>
      </w:pPr>
      <w:r>
        <w:rPr>
          <w:rFonts w:ascii="Times New Roman"/>
          <w:b w:val="false"/>
          <w:i w:val="false"/>
          <w:color w:val="000000"/>
          <w:sz w:val="28"/>
        </w:rPr>
        <w:t>
      Описание представлено в разделе 3.6.</w:t>
      </w:r>
    </w:p>
    <w:bookmarkEnd w:id="3139"/>
    <w:bookmarkStart w:name="z3374" w:id="3140"/>
    <w:p>
      <w:pPr>
        <w:spacing w:after="0"/>
        <w:ind w:left="0"/>
        <w:jc w:val="both"/>
      </w:pPr>
      <w:r>
        <w:rPr>
          <w:rFonts w:ascii="Times New Roman"/>
          <w:b w:val="false"/>
          <w:i w:val="false"/>
          <w:color w:val="000000"/>
          <w:sz w:val="28"/>
        </w:rPr>
        <w:t>
      Достигнутые экологические выгоды</w:t>
      </w:r>
    </w:p>
    <w:bookmarkEnd w:id="3140"/>
    <w:bookmarkStart w:name="z3375" w:id="3141"/>
    <w:p>
      <w:pPr>
        <w:spacing w:after="0"/>
        <w:ind w:left="0"/>
        <w:jc w:val="both"/>
      </w:pPr>
      <w:r>
        <w:rPr>
          <w:rFonts w:ascii="Times New Roman"/>
          <w:b w:val="false"/>
          <w:i w:val="false"/>
          <w:color w:val="000000"/>
          <w:sz w:val="28"/>
        </w:rPr>
        <w:t>
      Уменьшение выбросов серы.</w:t>
      </w:r>
    </w:p>
    <w:bookmarkEnd w:id="3141"/>
    <w:bookmarkStart w:name="z3376" w:id="3142"/>
    <w:p>
      <w:pPr>
        <w:spacing w:after="0"/>
        <w:ind w:left="0"/>
        <w:jc w:val="both"/>
      </w:pPr>
      <w:r>
        <w:rPr>
          <w:rFonts w:ascii="Times New Roman"/>
          <w:b w:val="false"/>
          <w:i w:val="false"/>
          <w:color w:val="000000"/>
          <w:sz w:val="28"/>
        </w:rPr>
        <w:t>
      Кросс-медиа эффект</w:t>
      </w:r>
    </w:p>
    <w:bookmarkEnd w:id="3142"/>
    <w:bookmarkStart w:name="z3377" w:id="3143"/>
    <w:p>
      <w:pPr>
        <w:spacing w:after="0"/>
        <w:ind w:left="0"/>
        <w:jc w:val="both"/>
      </w:pPr>
      <w:r>
        <w:rPr>
          <w:rFonts w:ascii="Times New Roman"/>
          <w:b w:val="false"/>
          <w:i w:val="false"/>
          <w:color w:val="000000"/>
          <w:sz w:val="28"/>
        </w:rPr>
        <w:t>
      Нет дополнительных воздействий на окружающую среду.</w:t>
      </w:r>
    </w:p>
    <w:bookmarkEnd w:id="3143"/>
    <w:bookmarkStart w:name="z3378" w:id="3144"/>
    <w:p>
      <w:pPr>
        <w:spacing w:after="0"/>
        <w:ind w:left="0"/>
        <w:jc w:val="both"/>
      </w:pPr>
      <w:r>
        <w:rPr>
          <w:rFonts w:ascii="Times New Roman"/>
          <w:b w:val="false"/>
          <w:i w:val="false"/>
          <w:color w:val="000000"/>
          <w:sz w:val="28"/>
        </w:rPr>
        <w:t>
      Применимость</w:t>
      </w:r>
    </w:p>
    <w:bookmarkEnd w:id="3144"/>
    <w:bookmarkStart w:name="z3379" w:id="3145"/>
    <w:p>
      <w:pPr>
        <w:spacing w:after="0"/>
        <w:ind w:left="0"/>
        <w:jc w:val="both"/>
      </w:pPr>
      <w:r>
        <w:rPr>
          <w:rFonts w:ascii="Times New Roman"/>
          <w:b w:val="false"/>
          <w:i w:val="false"/>
          <w:color w:val="000000"/>
          <w:sz w:val="28"/>
        </w:rPr>
        <w:t>
      Технология общеприменима.</w:t>
      </w:r>
    </w:p>
    <w:bookmarkEnd w:id="3145"/>
    <w:bookmarkStart w:name="z3380" w:id="3146"/>
    <w:p>
      <w:pPr>
        <w:spacing w:after="0"/>
        <w:ind w:left="0"/>
        <w:jc w:val="both"/>
      </w:pPr>
      <w:r>
        <w:rPr>
          <w:rFonts w:ascii="Times New Roman"/>
          <w:b w:val="false"/>
          <w:i w:val="false"/>
          <w:color w:val="000000"/>
          <w:sz w:val="28"/>
        </w:rPr>
        <w:t>
      Экономика</w:t>
      </w:r>
    </w:p>
    <w:bookmarkEnd w:id="3146"/>
    <w:bookmarkStart w:name="z3381" w:id="314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147"/>
    <w:bookmarkStart w:name="z3382" w:id="3148"/>
    <w:p>
      <w:pPr>
        <w:spacing w:after="0"/>
        <w:ind w:left="0"/>
        <w:jc w:val="both"/>
      </w:pPr>
      <w:r>
        <w:rPr>
          <w:rFonts w:ascii="Times New Roman"/>
          <w:b w:val="false"/>
          <w:i w:val="false"/>
          <w:color w:val="000000"/>
          <w:sz w:val="28"/>
        </w:rPr>
        <w:t>
      Эффект от внедрения</w:t>
      </w:r>
    </w:p>
    <w:bookmarkEnd w:id="3148"/>
    <w:bookmarkStart w:name="z3383" w:id="3149"/>
    <w:p>
      <w:pPr>
        <w:spacing w:after="0"/>
        <w:ind w:left="0"/>
        <w:jc w:val="both"/>
      </w:pPr>
      <w:r>
        <w:rPr>
          <w:rFonts w:ascii="Times New Roman"/>
          <w:b w:val="false"/>
          <w:i w:val="false"/>
          <w:color w:val="000000"/>
          <w:sz w:val="28"/>
        </w:rPr>
        <w:t>
      Производство серы для дальнейшей передачи.</w:t>
      </w:r>
    </w:p>
    <w:bookmarkEnd w:id="3149"/>
    <w:p>
      <w:pPr>
        <w:spacing w:after="0"/>
        <w:ind w:left="0"/>
        <w:jc w:val="both"/>
      </w:pPr>
      <w:r>
        <w:rPr>
          <w:rFonts w:ascii="Times New Roman"/>
          <w:b/>
          <w:i w:val="false"/>
          <w:color w:val="000000"/>
          <w:sz w:val="28"/>
        </w:rPr>
        <w:t>5.6.3. Установки очистки отходящих газов (УООГ). Окисление до SO2 и извлечение серы из SO2</w:t>
      </w:r>
    </w:p>
    <w:bookmarkStart w:name="z3385" w:id="3150"/>
    <w:p>
      <w:pPr>
        <w:spacing w:after="0"/>
        <w:ind w:left="0"/>
        <w:jc w:val="both"/>
      </w:pPr>
      <w:r>
        <w:rPr>
          <w:rFonts w:ascii="Times New Roman"/>
          <w:b w:val="false"/>
          <w:i w:val="false"/>
          <w:color w:val="000000"/>
          <w:sz w:val="28"/>
        </w:rPr>
        <w:t>
      Описание</w:t>
      </w:r>
    </w:p>
    <w:bookmarkEnd w:id="3150"/>
    <w:bookmarkStart w:name="z3386" w:id="3151"/>
    <w:p>
      <w:pPr>
        <w:spacing w:after="0"/>
        <w:ind w:left="0"/>
        <w:jc w:val="both"/>
      </w:pPr>
      <w:r>
        <w:rPr>
          <w:rFonts w:ascii="Times New Roman"/>
          <w:b w:val="false"/>
          <w:i w:val="false"/>
          <w:color w:val="000000"/>
          <w:sz w:val="28"/>
        </w:rPr>
        <w:t xml:space="preserve">
      Установки производства серы преобразуют H2S, содержащийся в потоках кислых газов из установок регенерации аминов и установок нейтрализации сернисто-щелочных стоков, в жидкую серу. Обычно двух или трехступенчатый процесс Клауса восстанавливает более 92 % H2S в виде элементарной серы. Большинство предприятий требуют извлечения серы более чем на 98,5 %, поэтому третья ступень Клауса работает ниже точки росы серы. Третья ступень может содержать катализатор селективного окисления, иначе в состав установки производства серы необходимо предусматривать установку дожигания хвостовых газов. </w:t>
      </w:r>
    </w:p>
    <w:bookmarkEnd w:id="3151"/>
    <w:bookmarkStart w:name="z3387" w:id="3152"/>
    <w:p>
      <w:pPr>
        <w:spacing w:after="0"/>
        <w:ind w:left="0"/>
        <w:jc w:val="both"/>
      </w:pPr>
      <w:r>
        <w:rPr>
          <w:rFonts w:ascii="Times New Roman"/>
          <w:b w:val="false"/>
          <w:i w:val="false"/>
          <w:color w:val="000000"/>
          <w:sz w:val="28"/>
        </w:rPr>
        <w:t>
      Описание представлено в разделе 3.6.</w:t>
      </w:r>
    </w:p>
    <w:bookmarkEnd w:id="3152"/>
    <w:bookmarkStart w:name="z3388" w:id="3153"/>
    <w:p>
      <w:pPr>
        <w:spacing w:after="0"/>
        <w:ind w:left="0"/>
        <w:jc w:val="both"/>
      </w:pPr>
      <w:r>
        <w:rPr>
          <w:rFonts w:ascii="Times New Roman"/>
          <w:b w:val="false"/>
          <w:i w:val="false"/>
          <w:color w:val="000000"/>
          <w:sz w:val="28"/>
        </w:rPr>
        <w:t>
      Достигнутые экологические выгоды</w:t>
      </w:r>
    </w:p>
    <w:bookmarkEnd w:id="3153"/>
    <w:bookmarkStart w:name="z3389" w:id="3154"/>
    <w:p>
      <w:pPr>
        <w:spacing w:after="0"/>
        <w:ind w:left="0"/>
        <w:jc w:val="both"/>
      </w:pPr>
      <w:r>
        <w:rPr>
          <w:rFonts w:ascii="Times New Roman"/>
          <w:b w:val="false"/>
          <w:i w:val="false"/>
          <w:color w:val="000000"/>
          <w:sz w:val="28"/>
        </w:rPr>
        <w:t>
      Уменьшение выбросов SO2.</w:t>
      </w:r>
    </w:p>
    <w:bookmarkEnd w:id="3154"/>
    <w:bookmarkStart w:name="z3390" w:id="3155"/>
    <w:p>
      <w:pPr>
        <w:spacing w:after="0"/>
        <w:ind w:left="0"/>
        <w:jc w:val="both"/>
      </w:pPr>
      <w:r>
        <w:rPr>
          <w:rFonts w:ascii="Times New Roman"/>
          <w:b w:val="false"/>
          <w:i w:val="false"/>
          <w:color w:val="000000"/>
          <w:sz w:val="28"/>
        </w:rPr>
        <w:t>
      Кросс-медиа эффект</w:t>
      </w:r>
    </w:p>
    <w:bookmarkEnd w:id="3155"/>
    <w:bookmarkStart w:name="z3391" w:id="3156"/>
    <w:p>
      <w:pPr>
        <w:spacing w:after="0"/>
        <w:ind w:left="0"/>
        <w:jc w:val="both"/>
      </w:pPr>
      <w:r>
        <w:rPr>
          <w:rFonts w:ascii="Times New Roman"/>
          <w:b w:val="false"/>
          <w:i w:val="false"/>
          <w:color w:val="000000"/>
          <w:sz w:val="28"/>
        </w:rPr>
        <w:t>
      Нет дополнительных воздействий на окружающую среду.</w:t>
      </w:r>
    </w:p>
    <w:bookmarkEnd w:id="3156"/>
    <w:bookmarkStart w:name="z3392" w:id="3157"/>
    <w:p>
      <w:pPr>
        <w:spacing w:after="0"/>
        <w:ind w:left="0"/>
        <w:jc w:val="both"/>
      </w:pPr>
      <w:r>
        <w:rPr>
          <w:rFonts w:ascii="Times New Roman"/>
          <w:b w:val="false"/>
          <w:i w:val="false"/>
          <w:color w:val="000000"/>
          <w:sz w:val="28"/>
        </w:rPr>
        <w:t>
      Применимость</w:t>
      </w:r>
    </w:p>
    <w:bookmarkEnd w:id="3157"/>
    <w:bookmarkStart w:name="z3393" w:id="3158"/>
    <w:p>
      <w:pPr>
        <w:spacing w:after="0"/>
        <w:ind w:left="0"/>
        <w:jc w:val="both"/>
      </w:pPr>
      <w:r>
        <w:rPr>
          <w:rFonts w:ascii="Times New Roman"/>
          <w:b w:val="false"/>
          <w:i w:val="false"/>
          <w:color w:val="000000"/>
          <w:sz w:val="28"/>
        </w:rPr>
        <w:t>
      Технология общеприменима.</w:t>
      </w:r>
    </w:p>
    <w:bookmarkEnd w:id="3158"/>
    <w:bookmarkStart w:name="z3394" w:id="3159"/>
    <w:p>
      <w:pPr>
        <w:spacing w:after="0"/>
        <w:ind w:left="0"/>
        <w:jc w:val="both"/>
      </w:pPr>
      <w:r>
        <w:rPr>
          <w:rFonts w:ascii="Times New Roman"/>
          <w:b w:val="false"/>
          <w:i w:val="false"/>
          <w:color w:val="000000"/>
          <w:sz w:val="28"/>
        </w:rPr>
        <w:t>
      Экономика</w:t>
      </w:r>
    </w:p>
    <w:bookmarkEnd w:id="3159"/>
    <w:bookmarkStart w:name="z3395" w:id="3160"/>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160"/>
    <w:bookmarkStart w:name="z3396" w:id="3161"/>
    <w:p>
      <w:pPr>
        <w:spacing w:after="0"/>
        <w:ind w:left="0"/>
        <w:jc w:val="both"/>
      </w:pPr>
      <w:r>
        <w:rPr>
          <w:rFonts w:ascii="Times New Roman"/>
          <w:b w:val="false"/>
          <w:i w:val="false"/>
          <w:color w:val="000000"/>
          <w:sz w:val="28"/>
        </w:rPr>
        <w:t>
      Эффект от внедрения</w:t>
      </w:r>
    </w:p>
    <w:bookmarkEnd w:id="3161"/>
    <w:bookmarkStart w:name="z3397" w:id="3162"/>
    <w:p>
      <w:pPr>
        <w:spacing w:after="0"/>
        <w:ind w:left="0"/>
        <w:jc w:val="both"/>
      </w:pPr>
      <w:r>
        <w:rPr>
          <w:rFonts w:ascii="Times New Roman"/>
          <w:b w:val="false"/>
          <w:i w:val="false"/>
          <w:color w:val="000000"/>
          <w:sz w:val="28"/>
        </w:rPr>
        <w:t>
      Производство серы для дальнейшей передачи.</w:t>
      </w:r>
    </w:p>
    <w:bookmarkEnd w:id="3162"/>
    <w:p>
      <w:pPr>
        <w:spacing w:after="0"/>
        <w:ind w:left="0"/>
        <w:jc w:val="both"/>
      </w:pPr>
      <w:r>
        <w:rPr>
          <w:rFonts w:ascii="Times New Roman"/>
          <w:b/>
          <w:i w:val="false"/>
          <w:color w:val="000000"/>
          <w:sz w:val="28"/>
        </w:rPr>
        <w:t>5.6.4. Методы борьбы с выбросами диоксида серы. Десульфуризацияотходящих газов (FGD)</w:t>
      </w:r>
    </w:p>
    <w:bookmarkStart w:name="z3399" w:id="3163"/>
    <w:p>
      <w:pPr>
        <w:spacing w:after="0"/>
        <w:ind w:left="0"/>
        <w:jc w:val="both"/>
      </w:pPr>
      <w:r>
        <w:rPr>
          <w:rFonts w:ascii="Times New Roman"/>
          <w:b w:val="false"/>
          <w:i w:val="false"/>
          <w:color w:val="000000"/>
          <w:sz w:val="28"/>
        </w:rPr>
        <w:t>
      Описание</w:t>
      </w:r>
    </w:p>
    <w:bookmarkEnd w:id="3163"/>
    <w:bookmarkStart w:name="z3400" w:id="3164"/>
    <w:p>
      <w:pPr>
        <w:spacing w:after="0"/>
        <w:ind w:left="0"/>
        <w:jc w:val="both"/>
      </w:pPr>
      <w:r>
        <w:rPr>
          <w:rFonts w:ascii="Times New Roman"/>
          <w:b w:val="false"/>
          <w:i w:val="false"/>
          <w:color w:val="000000"/>
          <w:sz w:val="28"/>
        </w:rPr>
        <w:t>
      Обессеривание отходящих газов (FGD) - это набор технологий, используемых для удаления диоксид серы из выхлопных газов электростанций, работающих на ископаемом топливе, а также от выбросов других процессов образования оксида серы, таких как отходы сжигание.</w:t>
      </w:r>
    </w:p>
    <w:bookmarkEnd w:id="3164"/>
    <w:bookmarkStart w:name="z3401" w:id="3165"/>
    <w:p>
      <w:pPr>
        <w:spacing w:after="0"/>
        <w:ind w:left="0"/>
        <w:jc w:val="both"/>
      </w:pPr>
      <w:r>
        <w:rPr>
          <w:rFonts w:ascii="Times New Roman"/>
          <w:b w:val="false"/>
          <w:i w:val="false"/>
          <w:color w:val="000000"/>
          <w:sz w:val="28"/>
        </w:rPr>
        <w:t>
      Основные принципы</w:t>
      </w:r>
    </w:p>
    <w:bookmarkEnd w:id="3165"/>
    <w:bookmarkStart w:name="z3402" w:id="3166"/>
    <w:p>
      <w:pPr>
        <w:spacing w:after="0"/>
        <w:ind w:left="0"/>
        <w:jc w:val="both"/>
      </w:pPr>
      <w:r>
        <w:rPr>
          <w:rFonts w:ascii="Times New Roman"/>
          <w:b w:val="false"/>
          <w:i w:val="false"/>
          <w:color w:val="000000"/>
          <w:sz w:val="28"/>
        </w:rPr>
        <w:t>
      Большинство систем FGD используют два этапа: один для удаления летучей золы, а другой для удаления SO2.</w:t>
      </w:r>
    </w:p>
    <w:bookmarkEnd w:id="3166"/>
    <w:bookmarkStart w:name="z3403" w:id="3167"/>
    <w:p>
      <w:pPr>
        <w:spacing w:after="0"/>
        <w:ind w:left="0"/>
        <w:jc w:val="both"/>
      </w:pPr>
      <w:r>
        <w:rPr>
          <w:rFonts w:ascii="Times New Roman"/>
          <w:b w:val="false"/>
          <w:i w:val="false"/>
          <w:color w:val="000000"/>
          <w:sz w:val="28"/>
        </w:rPr>
        <w:t>
      Были предприняты попытки удалить как летучую золу, так и SO2 в одной емкости для чистки. Однако эти системы испытывали серьезные проблемы с обслуживанием и низкую эффективность удаления. В системах мокрой очистки отходящий газ обычно сначала проходит через устройство для удаления летучей золы, либо электрофильтр, либо рукавный фильтр, а затем попадает в SO2-абсорбент. Однако при сухом впрыске или сушке распылением SO2 сначала реагирует с известью, а затем отходящий газ проходит через устройство контроля твердых частиц.</w:t>
      </w:r>
    </w:p>
    <w:bookmarkEnd w:id="3167"/>
    <w:bookmarkStart w:name="z3404" w:id="3168"/>
    <w:p>
      <w:pPr>
        <w:spacing w:after="0"/>
        <w:ind w:left="0"/>
        <w:jc w:val="both"/>
      </w:pPr>
      <w:r>
        <w:rPr>
          <w:rFonts w:ascii="Times New Roman"/>
          <w:b w:val="false"/>
          <w:i w:val="false"/>
          <w:color w:val="000000"/>
          <w:sz w:val="28"/>
        </w:rPr>
        <w:t>
      Еще одно важное соображение при проектировании, связанное с системами мокрой ДДГ, заключается в том, что отходящий газ, выходящий из абсорбера, насыщен водой и все еще содержит SO2. Эти газы вызывают сильную коррозию любого последующего оборудования, такого как вентиляторы, воздуховоды и трубы. Два метода, которые могут минимизировать коррозию: (1) повторный нагрев газов выше их точка росы или (2) использование материалов конструкции и конструкций, которые позволяют оборудованию выдерживать коррозионные условия. Обе альтернативы дороги. Инженеры определяют, какой метод использовать на каждом объекте.</w:t>
      </w:r>
    </w:p>
    <w:bookmarkEnd w:id="3168"/>
    <w:bookmarkStart w:name="z3405" w:id="3169"/>
    <w:p>
      <w:pPr>
        <w:spacing w:after="0"/>
        <w:ind w:left="0"/>
        <w:jc w:val="both"/>
      </w:pPr>
      <w:r>
        <w:rPr>
          <w:rFonts w:ascii="Times New Roman"/>
          <w:b w:val="false"/>
          <w:i w:val="false"/>
          <w:color w:val="000000"/>
          <w:sz w:val="28"/>
        </w:rPr>
        <w:t>
      Достигнутые экологические выгоды</w:t>
      </w:r>
    </w:p>
    <w:bookmarkEnd w:id="3169"/>
    <w:bookmarkStart w:name="z3406" w:id="3170"/>
    <w:p>
      <w:pPr>
        <w:spacing w:after="0"/>
        <w:ind w:left="0"/>
        <w:jc w:val="both"/>
      </w:pPr>
      <w:r>
        <w:rPr>
          <w:rFonts w:ascii="Times New Roman"/>
          <w:b w:val="false"/>
          <w:i w:val="false"/>
          <w:color w:val="000000"/>
          <w:sz w:val="28"/>
        </w:rPr>
        <w:t>
      Уменьшение выбросов SO2.</w:t>
      </w:r>
    </w:p>
    <w:bookmarkEnd w:id="3170"/>
    <w:bookmarkStart w:name="z3407" w:id="3171"/>
    <w:p>
      <w:pPr>
        <w:spacing w:after="0"/>
        <w:ind w:left="0"/>
        <w:jc w:val="both"/>
      </w:pPr>
      <w:r>
        <w:rPr>
          <w:rFonts w:ascii="Times New Roman"/>
          <w:b w:val="false"/>
          <w:i w:val="false"/>
          <w:color w:val="000000"/>
          <w:sz w:val="28"/>
        </w:rPr>
        <w:t>
      Кросс-медиа эффект</w:t>
      </w:r>
    </w:p>
    <w:bookmarkEnd w:id="3171"/>
    <w:bookmarkStart w:name="z3408" w:id="3172"/>
    <w:p>
      <w:pPr>
        <w:spacing w:after="0"/>
        <w:ind w:left="0"/>
        <w:jc w:val="both"/>
      </w:pPr>
      <w:r>
        <w:rPr>
          <w:rFonts w:ascii="Times New Roman"/>
          <w:b w:val="false"/>
          <w:i w:val="false"/>
          <w:color w:val="000000"/>
          <w:sz w:val="28"/>
        </w:rPr>
        <w:t>
      Нет дополнительных воздействий на окружающую среду.</w:t>
      </w:r>
    </w:p>
    <w:bookmarkEnd w:id="3172"/>
    <w:bookmarkStart w:name="z3409" w:id="3173"/>
    <w:p>
      <w:pPr>
        <w:spacing w:after="0"/>
        <w:ind w:left="0"/>
        <w:jc w:val="both"/>
      </w:pPr>
      <w:r>
        <w:rPr>
          <w:rFonts w:ascii="Times New Roman"/>
          <w:b w:val="false"/>
          <w:i w:val="false"/>
          <w:color w:val="000000"/>
          <w:sz w:val="28"/>
        </w:rPr>
        <w:t>
      Применимость</w:t>
      </w:r>
    </w:p>
    <w:bookmarkEnd w:id="3173"/>
    <w:bookmarkStart w:name="z3410" w:id="3174"/>
    <w:p>
      <w:pPr>
        <w:spacing w:after="0"/>
        <w:ind w:left="0"/>
        <w:jc w:val="both"/>
      </w:pPr>
      <w:r>
        <w:rPr>
          <w:rFonts w:ascii="Times New Roman"/>
          <w:b w:val="false"/>
          <w:i w:val="false"/>
          <w:color w:val="000000"/>
          <w:sz w:val="28"/>
        </w:rPr>
        <w:t>
      Технология общеприменима.</w:t>
      </w:r>
    </w:p>
    <w:bookmarkEnd w:id="3174"/>
    <w:bookmarkStart w:name="z3411" w:id="3175"/>
    <w:p>
      <w:pPr>
        <w:spacing w:after="0"/>
        <w:ind w:left="0"/>
        <w:jc w:val="both"/>
      </w:pPr>
      <w:r>
        <w:rPr>
          <w:rFonts w:ascii="Times New Roman"/>
          <w:b w:val="false"/>
          <w:i w:val="false"/>
          <w:color w:val="000000"/>
          <w:sz w:val="28"/>
        </w:rPr>
        <w:t>
      Экономика</w:t>
      </w:r>
    </w:p>
    <w:bookmarkEnd w:id="3175"/>
    <w:bookmarkStart w:name="z3412" w:id="317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176"/>
    <w:bookmarkStart w:name="z3413" w:id="3177"/>
    <w:p>
      <w:pPr>
        <w:spacing w:after="0"/>
        <w:ind w:left="0"/>
        <w:jc w:val="both"/>
      </w:pPr>
      <w:r>
        <w:rPr>
          <w:rFonts w:ascii="Times New Roman"/>
          <w:b w:val="false"/>
          <w:i w:val="false"/>
          <w:color w:val="000000"/>
          <w:sz w:val="28"/>
        </w:rPr>
        <w:t>
      Эффект от внедрения</w:t>
      </w:r>
    </w:p>
    <w:bookmarkEnd w:id="3177"/>
    <w:bookmarkStart w:name="z3414" w:id="3178"/>
    <w:p>
      <w:pPr>
        <w:spacing w:after="0"/>
        <w:ind w:left="0"/>
        <w:jc w:val="both"/>
      </w:pPr>
      <w:r>
        <w:rPr>
          <w:rFonts w:ascii="Times New Roman"/>
          <w:b w:val="false"/>
          <w:i w:val="false"/>
          <w:color w:val="000000"/>
          <w:sz w:val="28"/>
        </w:rPr>
        <w:t>
      Сниженные выбросы в окружающую среду.</w:t>
      </w:r>
    </w:p>
    <w:bookmarkEnd w:id="3178"/>
    <w:p>
      <w:pPr>
        <w:spacing w:after="0"/>
        <w:ind w:left="0"/>
        <w:jc w:val="both"/>
      </w:pPr>
      <w:r>
        <w:rPr>
          <w:rFonts w:ascii="Times New Roman"/>
          <w:b/>
          <w:i w:val="false"/>
          <w:color w:val="000000"/>
          <w:sz w:val="28"/>
        </w:rPr>
        <w:t>5.6.5. Котлы-утилизаторы (теплообменники) на выходе печей Клауса, Гидрогенизации и термоокислителя</w:t>
      </w:r>
    </w:p>
    <w:bookmarkStart w:name="z3416" w:id="3179"/>
    <w:p>
      <w:pPr>
        <w:spacing w:after="0"/>
        <w:ind w:left="0"/>
        <w:jc w:val="both"/>
      </w:pPr>
      <w:r>
        <w:rPr>
          <w:rFonts w:ascii="Times New Roman"/>
          <w:b w:val="false"/>
          <w:i w:val="false"/>
          <w:color w:val="000000"/>
          <w:sz w:val="28"/>
        </w:rPr>
        <w:t>
      Описание</w:t>
      </w:r>
    </w:p>
    <w:bookmarkEnd w:id="3179"/>
    <w:bookmarkStart w:name="z3417" w:id="3180"/>
    <w:p>
      <w:pPr>
        <w:spacing w:after="0"/>
        <w:ind w:left="0"/>
        <w:jc w:val="both"/>
      </w:pPr>
      <w:r>
        <w:rPr>
          <w:rFonts w:ascii="Times New Roman"/>
          <w:b w:val="false"/>
          <w:i w:val="false"/>
          <w:color w:val="000000"/>
          <w:sz w:val="28"/>
        </w:rPr>
        <w:t>
      Горячие продукты сгорания из термического реактора поступают в котлы утилизаторы, в которых охлаждается технологический газ и вырабатывается насыщенный пар ВД; затем технологический газ поступает в конденсатор, в котором конденсируется жидкая сера и вырабатывается насыщенный пар НД; далее, технологический газ нагревается паром ВД, полученным из котла-утилизатора, в подогревателе технологического газа, а затем поступает в первый реактор системы Клауса, где сероводород и диоксид серы вступают в реакцию в присутствии катализатора с образованием серы.</w:t>
      </w:r>
    </w:p>
    <w:bookmarkEnd w:id="3180"/>
    <w:bookmarkStart w:name="z3418" w:id="3181"/>
    <w:p>
      <w:pPr>
        <w:spacing w:after="0"/>
        <w:ind w:left="0"/>
        <w:jc w:val="both"/>
      </w:pPr>
      <w:r>
        <w:rPr>
          <w:rFonts w:ascii="Times New Roman"/>
          <w:b w:val="false"/>
          <w:i w:val="false"/>
          <w:color w:val="000000"/>
          <w:sz w:val="28"/>
        </w:rPr>
        <w:t>
      Достигнутые экологические выгоды</w:t>
      </w:r>
    </w:p>
    <w:bookmarkEnd w:id="3181"/>
    <w:bookmarkStart w:name="z3419" w:id="3182"/>
    <w:p>
      <w:pPr>
        <w:spacing w:after="0"/>
        <w:ind w:left="0"/>
        <w:jc w:val="both"/>
      </w:pPr>
      <w:r>
        <w:rPr>
          <w:rFonts w:ascii="Times New Roman"/>
          <w:b w:val="false"/>
          <w:i w:val="false"/>
          <w:color w:val="000000"/>
          <w:sz w:val="28"/>
        </w:rPr>
        <w:t>
      Уменьшение общих выбросов.</w:t>
      </w:r>
    </w:p>
    <w:bookmarkEnd w:id="3182"/>
    <w:bookmarkStart w:name="z3420" w:id="3183"/>
    <w:p>
      <w:pPr>
        <w:spacing w:after="0"/>
        <w:ind w:left="0"/>
        <w:jc w:val="both"/>
      </w:pPr>
      <w:r>
        <w:rPr>
          <w:rFonts w:ascii="Times New Roman"/>
          <w:b w:val="false"/>
          <w:i w:val="false"/>
          <w:color w:val="000000"/>
          <w:sz w:val="28"/>
        </w:rPr>
        <w:t>
      Кросс-медиа эффект</w:t>
      </w:r>
    </w:p>
    <w:bookmarkEnd w:id="3183"/>
    <w:bookmarkStart w:name="z3421" w:id="3184"/>
    <w:p>
      <w:pPr>
        <w:spacing w:after="0"/>
        <w:ind w:left="0"/>
        <w:jc w:val="both"/>
      </w:pPr>
      <w:r>
        <w:rPr>
          <w:rFonts w:ascii="Times New Roman"/>
          <w:b w:val="false"/>
          <w:i w:val="false"/>
          <w:color w:val="000000"/>
          <w:sz w:val="28"/>
        </w:rPr>
        <w:t>
      Нет дополнительных воздействий на окружающую среду.</w:t>
      </w:r>
    </w:p>
    <w:bookmarkEnd w:id="3184"/>
    <w:bookmarkStart w:name="z3422" w:id="3185"/>
    <w:p>
      <w:pPr>
        <w:spacing w:after="0"/>
        <w:ind w:left="0"/>
        <w:jc w:val="both"/>
      </w:pPr>
      <w:r>
        <w:rPr>
          <w:rFonts w:ascii="Times New Roman"/>
          <w:b w:val="false"/>
          <w:i w:val="false"/>
          <w:color w:val="000000"/>
          <w:sz w:val="28"/>
        </w:rPr>
        <w:t>
      Применимость</w:t>
      </w:r>
    </w:p>
    <w:bookmarkEnd w:id="3185"/>
    <w:bookmarkStart w:name="z3423" w:id="3186"/>
    <w:p>
      <w:pPr>
        <w:spacing w:after="0"/>
        <w:ind w:left="0"/>
        <w:jc w:val="both"/>
      </w:pPr>
      <w:r>
        <w:rPr>
          <w:rFonts w:ascii="Times New Roman"/>
          <w:b w:val="false"/>
          <w:i w:val="false"/>
          <w:color w:val="000000"/>
          <w:sz w:val="28"/>
        </w:rPr>
        <w:t>
      Технология общеприменима.</w:t>
      </w:r>
    </w:p>
    <w:bookmarkEnd w:id="3186"/>
    <w:bookmarkStart w:name="z3424" w:id="3187"/>
    <w:p>
      <w:pPr>
        <w:spacing w:after="0"/>
        <w:ind w:left="0"/>
        <w:jc w:val="both"/>
      </w:pPr>
      <w:r>
        <w:rPr>
          <w:rFonts w:ascii="Times New Roman"/>
          <w:b w:val="false"/>
          <w:i w:val="false"/>
          <w:color w:val="000000"/>
          <w:sz w:val="28"/>
        </w:rPr>
        <w:t>
      Экономика</w:t>
      </w:r>
    </w:p>
    <w:bookmarkEnd w:id="3187"/>
    <w:bookmarkStart w:name="z3425" w:id="3188"/>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188"/>
    <w:bookmarkStart w:name="z3426" w:id="3189"/>
    <w:p>
      <w:pPr>
        <w:spacing w:after="0"/>
        <w:ind w:left="0"/>
        <w:jc w:val="both"/>
      </w:pPr>
      <w:r>
        <w:rPr>
          <w:rFonts w:ascii="Times New Roman"/>
          <w:b w:val="false"/>
          <w:i w:val="false"/>
          <w:color w:val="000000"/>
          <w:sz w:val="28"/>
        </w:rPr>
        <w:t>
      Эффект от внедрения</w:t>
      </w:r>
    </w:p>
    <w:bookmarkEnd w:id="3189"/>
    <w:bookmarkStart w:name="z3427" w:id="3190"/>
    <w:p>
      <w:pPr>
        <w:spacing w:after="0"/>
        <w:ind w:left="0"/>
        <w:jc w:val="both"/>
      </w:pPr>
      <w:r>
        <w:rPr>
          <w:rFonts w:ascii="Times New Roman"/>
          <w:b w:val="false"/>
          <w:i w:val="false"/>
          <w:color w:val="000000"/>
          <w:sz w:val="28"/>
        </w:rPr>
        <w:t>
      Сниженные выбросы в окружающую среду.</w:t>
      </w:r>
    </w:p>
    <w:bookmarkEnd w:id="3190"/>
    <w:p>
      <w:pPr>
        <w:spacing w:after="0"/>
        <w:ind w:left="0"/>
        <w:jc w:val="both"/>
      </w:pPr>
      <w:r>
        <w:rPr>
          <w:rFonts w:ascii="Times New Roman"/>
          <w:b/>
          <w:i w:val="false"/>
          <w:color w:val="000000"/>
          <w:sz w:val="28"/>
        </w:rPr>
        <w:t>5.6.6. Использование впрыскивания аммиака/каустика в случаях проскока SO2 на колонну охлаждения в соответствии с лучшими практиками индустрии</w:t>
      </w:r>
    </w:p>
    <w:bookmarkStart w:name="z3429" w:id="3191"/>
    <w:p>
      <w:pPr>
        <w:spacing w:after="0"/>
        <w:ind w:left="0"/>
        <w:jc w:val="both"/>
      </w:pPr>
      <w:r>
        <w:rPr>
          <w:rFonts w:ascii="Times New Roman"/>
          <w:b w:val="false"/>
          <w:i w:val="false"/>
          <w:color w:val="000000"/>
          <w:sz w:val="28"/>
        </w:rPr>
        <w:t>
      Описание</w:t>
      </w:r>
    </w:p>
    <w:bookmarkEnd w:id="3191"/>
    <w:bookmarkStart w:name="z3430" w:id="3192"/>
    <w:p>
      <w:pPr>
        <w:spacing w:after="0"/>
        <w:ind w:left="0"/>
        <w:jc w:val="both"/>
      </w:pPr>
      <w:r>
        <w:rPr>
          <w:rFonts w:ascii="Times New Roman"/>
          <w:b w:val="false"/>
          <w:i w:val="false"/>
          <w:color w:val="000000"/>
          <w:sz w:val="28"/>
        </w:rPr>
        <w:t>
      Горячие продукты сгорания из термического реактора поступают в котлы утилизаторы, в которых охлаждается технологический газ и вырабатывается насыщенный пар ВД; затем технологический газ поступает в конденсатор, в котором конденсируется жидкая сера и вырабатывается насыщенный пар НД; далее, технологический газ нагревается паром ВД, полученным из котла-утилизатора, в подогревателе технологического газа, а затем поступает в первый реактор системы Клауса, где сероводород и диоксид серы вступают в реакцию в присутствии катализатора с образованием серы.</w:t>
      </w:r>
    </w:p>
    <w:bookmarkEnd w:id="3192"/>
    <w:bookmarkStart w:name="z3431" w:id="3193"/>
    <w:p>
      <w:pPr>
        <w:spacing w:after="0"/>
        <w:ind w:left="0"/>
        <w:jc w:val="both"/>
      </w:pPr>
      <w:r>
        <w:rPr>
          <w:rFonts w:ascii="Times New Roman"/>
          <w:b w:val="false"/>
          <w:i w:val="false"/>
          <w:color w:val="000000"/>
          <w:sz w:val="28"/>
        </w:rPr>
        <w:t>
      Достигнутые экологические выгоды</w:t>
      </w:r>
    </w:p>
    <w:bookmarkEnd w:id="3193"/>
    <w:bookmarkStart w:name="z3432" w:id="3194"/>
    <w:p>
      <w:pPr>
        <w:spacing w:after="0"/>
        <w:ind w:left="0"/>
        <w:jc w:val="both"/>
      </w:pPr>
      <w:r>
        <w:rPr>
          <w:rFonts w:ascii="Times New Roman"/>
          <w:b w:val="false"/>
          <w:i w:val="false"/>
          <w:color w:val="000000"/>
          <w:sz w:val="28"/>
        </w:rPr>
        <w:t>
      Устранение вероятности выбросов SO2 в окружающую среду.</w:t>
      </w:r>
    </w:p>
    <w:bookmarkEnd w:id="3194"/>
    <w:bookmarkStart w:name="z3433" w:id="3195"/>
    <w:p>
      <w:pPr>
        <w:spacing w:after="0"/>
        <w:ind w:left="0"/>
        <w:jc w:val="both"/>
      </w:pPr>
      <w:r>
        <w:rPr>
          <w:rFonts w:ascii="Times New Roman"/>
          <w:b w:val="false"/>
          <w:i w:val="false"/>
          <w:color w:val="000000"/>
          <w:sz w:val="28"/>
        </w:rPr>
        <w:t>
      Кросс-медиа эффект</w:t>
      </w:r>
    </w:p>
    <w:bookmarkEnd w:id="3195"/>
    <w:bookmarkStart w:name="z3434" w:id="3196"/>
    <w:p>
      <w:pPr>
        <w:spacing w:after="0"/>
        <w:ind w:left="0"/>
        <w:jc w:val="both"/>
      </w:pPr>
      <w:r>
        <w:rPr>
          <w:rFonts w:ascii="Times New Roman"/>
          <w:b w:val="false"/>
          <w:i w:val="false"/>
          <w:color w:val="000000"/>
          <w:sz w:val="28"/>
        </w:rPr>
        <w:t>
      Нет дополнительных воздействий на окружающую среду.</w:t>
      </w:r>
    </w:p>
    <w:bookmarkEnd w:id="3196"/>
    <w:bookmarkStart w:name="z3435" w:id="3197"/>
    <w:p>
      <w:pPr>
        <w:spacing w:after="0"/>
        <w:ind w:left="0"/>
        <w:jc w:val="both"/>
      </w:pPr>
      <w:r>
        <w:rPr>
          <w:rFonts w:ascii="Times New Roman"/>
          <w:b w:val="false"/>
          <w:i w:val="false"/>
          <w:color w:val="000000"/>
          <w:sz w:val="28"/>
        </w:rPr>
        <w:t>
      Применимость</w:t>
      </w:r>
    </w:p>
    <w:bookmarkEnd w:id="3197"/>
    <w:bookmarkStart w:name="z3436" w:id="3198"/>
    <w:p>
      <w:pPr>
        <w:spacing w:after="0"/>
        <w:ind w:left="0"/>
        <w:jc w:val="both"/>
      </w:pPr>
      <w:r>
        <w:rPr>
          <w:rFonts w:ascii="Times New Roman"/>
          <w:b w:val="false"/>
          <w:i w:val="false"/>
          <w:color w:val="000000"/>
          <w:sz w:val="28"/>
        </w:rPr>
        <w:t>
      Технология общеприменима.</w:t>
      </w:r>
    </w:p>
    <w:bookmarkEnd w:id="3198"/>
    <w:bookmarkStart w:name="z3437" w:id="3199"/>
    <w:p>
      <w:pPr>
        <w:spacing w:after="0"/>
        <w:ind w:left="0"/>
        <w:jc w:val="both"/>
      </w:pPr>
      <w:r>
        <w:rPr>
          <w:rFonts w:ascii="Times New Roman"/>
          <w:b w:val="false"/>
          <w:i w:val="false"/>
          <w:color w:val="000000"/>
          <w:sz w:val="28"/>
        </w:rPr>
        <w:t>
      Экономика</w:t>
      </w:r>
    </w:p>
    <w:bookmarkEnd w:id="3199"/>
    <w:bookmarkStart w:name="z3438" w:id="3200"/>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200"/>
    <w:bookmarkStart w:name="z3439" w:id="3201"/>
    <w:p>
      <w:pPr>
        <w:spacing w:after="0"/>
        <w:ind w:left="0"/>
        <w:jc w:val="both"/>
      </w:pPr>
      <w:r>
        <w:rPr>
          <w:rFonts w:ascii="Times New Roman"/>
          <w:b w:val="false"/>
          <w:i w:val="false"/>
          <w:color w:val="000000"/>
          <w:sz w:val="28"/>
        </w:rPr>
        <w:t>
      Эффект от внедрения</w:t>
      </w:r>
    </w:p>
    <w:bookmarkEnd w:id="3201"/>
    <w:bookmarkStart w:name="z3440" w:id="3202"/>
    <w:p>
      <w:pPr>
        <w:spacing w:after="0"/>
        <w:ind w:left="0"/>
        <w:jc w:val="both"/>
      </w:pPr>
      <w:r>
        <w:rPr>
          <w:rFonts w:ascii="Times New Roman"/>
          <w:b w:val="false"/>
          <w:i w:val="false"/>
          <w:color w:val="000000"/>
          <w:sz w:val="28"/>
        </w:rPr>
        <w:t>
      Сниженные выбросы в окружающую среду.</w:t>
      </w:r>
    </w:p>
    <w:bookmarkEnd w:id="3202"/>
    <w:p>
      <w:pPr>
        <w:spacing w:after="0"/>
        <w:ind w:left="0"/>
        <w:jc w:val="both"/>
      </w:pPr>
      <w:r>
        <w:rPr>
          <w:rFonts w:ascii="Times New Roman"/>
          <w:b/>
          <w:i w:val="false"/>
          <w:color w:val="000000"/>
          <w:sz w:val="28"/>
        </w:rPr>
        <w:t>5.6.7. Техника очистки кислой воды от сероводорода путем отпаривания в колоне</w:t>
      </w:r>
    </w:p>
    <w:bookmarkStart w:name="z3442" w:id="3203"/>
    <w:p>
      <w:pPr>
        <w:spacing w:after="0"/>
        <w:ind w:left="0"/>
        <w:jc w:val="both"/>
      </w:pPr>
      <w:r>
        <w:rPr>
          <w:rFonts w:ascii="Times New Roman"/>
          <w:b w:val="false"/>
          <w:i w:val="false"/>
          <w:color w:val="000000"/>
          <w:sz w:val="28"/>
        </w:rPr>
        <w:t>
      Описание</w:t>
      </w:r>
    </w:p>
    <w:bookmarkEnd w:id="3203"/>
    <w:bookmarkStart w:name="z3443" w:id="3204"/>
    <w:p>
      <w:pPr>
        <w:spacing w:after="0"/>
        <w:ind w:left="0"/>
        <w:jc w:val="both"/>
      </w:pPr>
      <w:r>
        <w:rPr>
          <w:rFonts w:ascii="Times New Roman"/>
          <w:b w:val="false"/>
          <w:i w:val="false"/>
          <w:color w:val="000000"/>
          <w:sz w:val="28"/>
        </w:rPr>
        <w:t>
      Одноступенчатая отпарка</w:t>
      </w:r>
    </w:p>
    <w:bookmarkEnd w:id="3204"/>
    <w:bookmarkStart w:name="z3444" w:id="3205"/>
    <w:p>
      <w:pPr>
        <w:spacing w:after="0"/>
        <w:ind w:left="0"/>
        <w:jc w:val="both"/>
      </w:pPr>
      <w:r>
        <w:rPr>
          <w:rFonts w:ascii="Times New Roman"/>
          <w:b w:val="false"/>
          <w:i w:val="false"/>
          <w:color w:val="000000"/>
          <w:sz w:val="28"/>
        </w:rPr>
        <w:t>
      Большинство установок отпарки кислой воды одноступенчатые, требующие одну отпарную колонну. На рисунке 5.12 показана упрощенная технологическая схема установки отпарки кислой воды. Потоки кислой воды собираются в резервуаре кислой воды. Он функционирует как отстойник, где происходит сепарация нефти. Из этого резервуара кислая вода перекачивается через теплообменник "сырье-стоки" на верх отпарной колонны. Кислая вода отпаривается паром противотоком, который подается или производится в ребойлере. В этой колонне поток рециркулирует обратно, чтобы уменьшить содержание воды в кислом газе. Рабочее давление в колонне варьируется от 0,5 до 1,2 бар (изб.) в зависимости от направления исходящих газов. При необходимости контролируется показатель рН, чтобы окончательно удалить сероводород H2S или аммиак NH3.</w:t>
      </w:r>
    </w:p>
    <w:bookmarkEnd w:id="3205"/>
    <w:bookmarkStart w:name="z3445" w:id="3206"/>
    <w:p>
      <w:pPr>
        <w:spacing w:after="0"/>
        <w:ind w:left="0"/>
        <w:jc w:val="both"/>
      </w:pPr>
      <w:r>
        <w:rPr>
          <w:rFonts w:ascii="Times New Roman"/>
          <w:b w:val="false"/>
          <w:i w:val="false"/>
          <w:color w:val="000000"/>
          <w:sz w:val="28"/>
        </w:rPr>
        <w:t>
      Кислые отходящие газы с установки отпарки кислой воды направляются на установку извлечения серы, в печь или на факел. Как только отходящие газы напрямую направлены в печь сжигания отходов или на факел, это серьезно влияет на общий выброс SO2 (до 40 %) и NOX. Сейчас предпочтительнее направлять газы на установку извлечения серы, кроме газов из верхней части колонны (по соображениям безопасности).</w:t>
      </w:r>
    </w:p>
    <w:bookmarkEnd w:id="3206"/>
    <w:bookmarkStart w:name="z3446" w:id="3207"/>
    <w:p>
      <w:pPr>
        <w:spacing w:after="0"/>
        <w:ind w:left="0"/>
        <w:jc w:val="both"/>
      </w:pPr>
      <w:r>
        <w:rPr>
          <w:rFonts w:ascii="Times New Roman"/>
          <w:b w:val="false"/>
          <w:i w:val="false"/>
          <w:color w:val="000000"/>
          <w:sz w:val="28"/>
        </w:rPr>
        <w:t>
      Двухступенчатая отпарка</w:t>
      </w:r>
    </w:p>
    <w:bookmarkEnd w:id="3207"/>
    <w:bookmarkStart w:name="z3447" w:id="3208"/>
    <w:p>
      <w:pPr>
        <w:spacing w:after="0"/>
        <w:ind w:left="0"/>
        <w:jc w:val="both"/>
      </w:pPr>
      <w:r>
        <w:rPr>
          <w:rFonts w:ascii="Times New Roman"/>
          <w:b w:val="false"/>
          <w:i w:val="false"/>
          <w:color w:val="000000"/>
          <w:sz w:val="28"/>
        </w:rPr>
        <w:t>
      Двухступенчатая установка очистки кислых стоков отличается от одноступенчатой тем, что первая колонна работает при низком pH (6). В такой колонне при высоком давлении (9 бар. изб.) сероводород H2S удаляется через верх, а аммиак NH3/вода - через низ колонны. На второй колонне - NH3/вода при более высоком pH (10) удаляется через верх, а поток отпаренной воды - через низ колонны. Правильно спроектированный барабан-сепаратор отделения нефтепродуктов и воды вместо резервуара также дает преимущество в сокращении поступления углеводородов в колонну очистки кислых стоков. Результаты:</w:t>
      </w:r>
    </w:p>
    <w:bookmarkEnd w:id="3208"/>
    <w:bookmarkStart w:name="z3448" w:id="3209"/>
    <w:p>
      <w:pPr>
        <w:spacing w:after="0"/>
        <w:ind w:left="0"/>
        <w:jc w:val="both"/>
      </w:pPr>
      <w:r>
        <w:rPr>
          <w:rFonts w:ascii="Times New Roman"/>
          <w:b w:val="false"/>
          <w:i w:val="false"/>
          <w:color w:val="000000"/>
          <w:sz w:val="28"/>
        </w:rPr>
        <w:t>
      дает низкие концентрации H2S и NH3 в отпаренной воде;</w:t>
      </w:r>
    </w:p>
    <w:bookmarkEnd w:id="3209"/>
    <w:bookmarkStart w:name="z3449" w:id="3210"/>
    <w:p>
      <w:pPr>
        <w:spacing w:after="0"/>
        <w:ind w:left="0"/>
        <w:jc w:val="both"/>
      </w:pPr>
      <w:r>
        <w:rPr>
          <w:rFonts w:ascii="Times New Roman"/>
          <w:b w:val="false"/>
          <w:i w:val="false"/>
          <w:color w:val="000000"/>
          <w:sz w:val="28"/>
        </w:rPr>
        <w:t>
      дает возможность направлять в установку извлечения серы только кислые отходящие газы, образованные на первой стадии отпарки. Они не содержат высокие концентрации аммиака NH3, что позволяет избежать нарушения протекания реакции Клауса из-за образования аммониевых отложений.</w:t>
      </w:r>
    </w:p>
    <w:bookmarkEnd w:id="3210"/>
    <w:bookmarkStart w:name="z3450" w:id="3211"/>
    <w:p>
      <w:pPr>
        <w:spacing w:after="0"/>
        <w:ind w:left="0"/>
        <w:jc w:val="both"/>
      </w:pPr>
      <w:r>
        <w:rPr>
          <w:rFonts w:ascii="Times New Roman"/>
          <w:b w:val="false"/>
          <w:i w:val="false"/>
          <w:color w:val="000000"/>
          <w:sz w:val="28"/>
        </w:rPr>
        <w:t>
      рассматриваемые методы:</w:t>
      </w:r>
    </w:p>
    <w:bookmarkEnd w:id="3211"/>
    <w:bookmarkStart w:name="z3451" w:id="3212"/>
    <w:p>
      <w:pPr>
        <w:spacing w:after="0"/>
        <w:ind w:left="0"/>
        <w:jc w:val="both"/>
      </w:pPr>
      <w:r>
        <w:rPr>
          <w:rFonts w:ascii="Times New Roman"/>
          <w:b w:val="false"/>
          <w:i w:val="false"/>
          <w:color w:val="000000"/>
          <w:sz w:val="28"/>
        </w:rPr>
        <w:t>
      резервные очистные сооружения или дополнительное хранилище кислых стоков. Возведение еще одной установки отпарки кислых стоков.</w:t>
      </w:r>
    </w:p>
    <w:bookmarkEnd w:id="3212"/>
    <w:bookmarkStart w:name="z3452" w:id="3213"/>
    <w:p>
      <w:pPr>
        <w:spacing w:after="0"/>
        <w:ind w:left="0"/>
        <w:jc w:val="both"/>
      </w:pPr>
      <w:r>
        <w:rPr>
          <w:rFonts w:ascii="Times New Roman"/>
          <w:b w:val="false"/>
          <w:i w:val="false"/>
          <w:color w:val="000000"/>
          <w:sz w:val="28"/>
        </w:rPr>
        <w:t>
      потоки сточных вод, богатых сульфидами, необходимо направить на установку отпарки перед сбросом на очистку. Чаще всего отпарные колонны имеют уравнительный резервуар для удаления захваченных углеводородов, которые становятся причиной поломки установки извлечения серы, расположенной ниже по потоку нефтепродукта.</w:t>
      </w:r>
    </w:p>
    <w:bookmarkEnd w:id="3213"/>
    <w:bookmarkStart w:name="z3453" w:id="3214"/>
    <w:p>
      <w:pPr>
        <w:spacing w:after="0"/>
        <w:ind w:left="0"/>
        <w:jc w:val="both"/>
      </w:pPr>
      <w:r>
        <w:rPr>
          <w:rFonts w:ascii="Times New Roman"/>
          <w:b w:val="false"/>
          <w:i w:val="false"/>
          <w:color w:val="000000"/>
          <w:sz w:val="28"/>
        </w:rPr>
        <w:t xml:space="preserve">
      </w:t>
      </w:r>
    </w:p>
    <w:bookmarkEnd w:id="3214"/>
    <w:p>
      <w:pPr>
        <w:spacing w:after="0"/>
        <w:ind w:left="0"/>
        <w:jc w:val="both"/>
      </w:pPr>
      <w:r>
        <w:drawing>
          <wp:inline distT="0" distB="0" distL="0" distR="0">
            <wp:extent cx="5054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054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 w:id="3215"/>
    <w:p>
      <w:pPr>
        <w:spacing w:after="0"/>
        <w:ind w:left="0"/>
        <w:jc w:val="both"/>
      </w:pPr>
      <w:r>
        <w:rPr>
          <w:rFonts w:ascii="Times New Roman"/>
          <w:b w:val="false"/>
          <w:i w:val="false"/>
          <w:color w:val="000000"/>
          <w:sz w:val="28"/>
        </w:rPr>
        <w:t xml:space="preserve">
      Рисунок 5.12. Упрощенная технологическая схема установки отпарки кислых стоков </w:t>
      </w:r>
    </w:p>
    <w:bookmarkEnd w:id="3215"/>
    <w:bookmarkStart w:name="z3455" w:id="3216"/>
    <w:p>
      <w:pPr>
        <w:spacing w:after="0"/>
        <w:ind w:left="0"/>
        <w:jc w:val="both"/>
      </w:pPr>
      <w:r>
        <w:rPr>
          <w:rFonts w:ascii="Times New Roman"/>
          <w:b w:val="false"/>
          <w:i w:val="false"/>
          <w:color w:val="000000"/>
          <w:sz w:val="28"/>
        </w:rPr>
        <w:t>
      Достигнутые экологические выгоды</w:t>
      </w:r>
    </w:p>
    <w:bookmarkEnd w:id="3216"/>
    <w:bookmarkStart w:name="z3456" w:id="3217"/>
    <w:p>
      <w:pPr>
        <w:spacing w:after="0"/>
        <w:ind w:left="0"/>
        <w:jc w:val="both"/>
      </w:pPr>
      <w:r>
        <w:rPr>
          <w:rFonts w:ascii="Times New Roman"/>
          <w:b w:val="false"/>
          <w:i w:val="false"/>
          <w:color w:val="000000"/>
          <w:sz w:val="28"/>
        </w:rPr>
        <w:t>
      Очистка кислой воды от сероводорода.</w:t>
      </w:r>
    </w:p>
    <w:bookmarkEnd w:id="3217"/>
    <w:bookmarkStart w:name="z3457" w:id="3218"/>
    <w:p>
      <w:pPr>
        <w:spacing w:after="0"/>
        <w:ind w:left="0"/>
        <w:jc w:val="both"/>
      </w:pPr>
      <w:r>
        <w:rPr>
          <w:rFonts w:ascii="Times New Roman"/>
          <w:b w:val="false"/>
          <w:i w:val="false"/>
          <w:color w:val="000000"/>
          <w:sz w:val="28"/>
        </w:rPr>
        <w:t>
      Кросс-медиа эффект</w:t>
      </w:r>
    </w:p>
    <w:bookmarkEnd w:id="3218"/>
    <w:bookmarkStart w:name="z3458" w:id="3219"/>
    <w:p>
      <w:pPr>
        <w:spacing w:after="0"/>
        <w:ind w:left="0"/>
        <w:jc w:val="both"/>
      </w:pPr>
      <w:r>
        <w:rPr>
          <w:rFonts w:ascii="Times New Roman"/>
          <w:b w:val="false"/>
          <w:i w:val="false"/>
          <w:color w:val="000000"/>
          <w:sz w:val="28"/>
        </w:rPr>
        <w:t>
      Нет дополнительных воздействий на окружающую среду.</w:t>
      </w:r>
    </w:p>
    <w:bookmarkEnd w:id="3219"/>
    <w:bookmarkStart w:name="z3459" w:id="3220"/>
    <w:p>
      <w:pPr>
        <w:spacing w:after="0"/>
        <w:ind w:left="0"/>
        <w:jc w:val="both"/>
      </w:pPr>
      <w:r>
        <w:rPr>
          <w:rFonts w:ascii="Times New Roman"/>
          <w:b w:val="false"/>
          <w:i w:val="false"/>
          <w:color w:val="000000"/>
          <w:sz w:val="28"/>
        </w:rPr>
        <w:t>
      Применимость</w:t>
      </w:r>
    </w:p>
    <w:bookmarkEnd w:id="3220"/>
    <w:bookmarkStart w:name="z3460" w:id="3221"/>
    <w:p>
      <w:pPr>
        <w:spacing w:after="0"/>
        <w:ind w:left="0"/>
        <w:jc w:val="both"/>
      </w:pPr>
      <w:r>
        <w:rPr>
          <w:rFonts w:ascii="Times New Roman"/>
          <w:b w:val="false"/>
          <w:i w:val="false"/>
          <w:color w:val="000000"/>
          <w:sz w:val="28"/>
        </w:rPr>
        <w:t>
      Технология общеприменима.</w:t>
      </w:r>
    </w:p>
    <w:bookmarkEnd w:id="3221"/>
    <w:bookmarkStart w:name="z3461" w:id="3222"/>
    <w:p>
      <w:pPr>
        <w:spacing w:after="0"/>
        <w:ind w:left="0"/>
        <w:jc w:val="both"/>
      </w:pPr>
      <w:r>
        <w:rPr>
          <w:rFonts w:ascii="Times New Roman"/>
          <w:b w:val="false"/>
          <w:i w:val="false"/>
          <w:color w:val="000000"/>
          <w:sz w:val="28"/>
        </w:rPr>
        <w:t>
      Экономика</w:t>
      </w:r>
    </w:p>
    <w:bookmarkEnd w:id="3222"/>
    <w:bookmarkStart w:name="z3462" w:id="322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223"/>
    <w:bookmarkStart w:name="z3463" w:id="3224"/>
    <w:p>
      <w:pPr>
        <w:spacing w:after="0"/>
        <w:ind w:left="0"/>
        <w:jc w:val="both"/>
      </w:pPr>
      <w:r>
        <w:rPr>
          <w:rFonts w:ascii="Times New Roman"/>
          <w:b w:val="false"/>
          <w:i w:val="false"/>
          <w:color w:val="000000"/>
          <w:sz w:val="28"/>
        </w:rPr>
        <w:t>
      Эффект от внедрения</w:t>
      </w:r>
    </w:p>
    <w:bookmarkEnd w:id="3224"/>
    <w:bookmarkStart w:name="z3464" w:id="3225"/>
    <w:p>
      <w:pPr>
        <w:spacing w:after="0"/>
        <w:ind w:left="0"/>
        <w:jc w:val="both"/>
      </w:pPr>
      <w:r>
        <w:rPr>
          <w:rFonts w:ascii="Times New Roman"/>
          <w:b w:val="false"/>
          <w:i w:val="false"/>
          <w:color w:val="000000"/>
          <w:sz w:val="28"/>
        </w:rPr>
        <w:t>
      Сниженные выбросы сероводорода.</w:t>
      </w:r>
    </w:p>
    <w:bookmarkEnd w:id="3225"/>
    <w:p>
      <w:pPr>
        <w:spacing w:after="0"/>
        <w:ind w:left="0"/>
        <w:jc w:val="both"/>
      </w:pPr>
      <w:r>
        <w:rPr>
          <w:rFonts w:ascii="Times New Roman"/>
          <w:b/>
          <w:i w:val="false"/>
          <w:color w:val="000000"/>
          <w:sz w:val="28"/>
        </w:rPr>
        <w:t>5.6.8. Комбинированная Техника SNOX для снижения уровня загрязнителей воздуха</w:t>
      </w:r>
    </w:p>
    <w:bookmarkStart w:name="z3466" w:id="3226"/>
    <w:p>
      <w:pPr>
        <w:spacing w:after="0"/>
        <w:ind w:left="0"/>
        <w:jc w:val="both"/>
      </w:pPr>
      <w:r>
        <w:rPr>
          <w:rFonts w:ascii="Times New Roman"/>
          <w:b w:val="false"/>
          <w:i w:val="false"/>
          <w:color w:val="000000"/>
          <w:sz w:val="28"/>
        </w:rPr>
        <w:t>
      Описание</w:t>
      </w:r>
    </w:p>
    <w:bookmarkEnd w:id="3226"/>
    <w:bookmarkStart w:name="z3467" w:id="3227"/>
    <w:p>
      <w:pPr>
        <w:spacing w:after="0"/>
        <w:ind w:left="0"/>
        <w:jc w:val="both"/>
      </w:pPr>
      <w:r>
        <w:rPr>
          <w:rFonts w:ascii="Times New Roman"/>
          <w:b w:val="false"/>
          <w:i w:val="false"/>
          <w:color w:val="000000"/>
          <w:sz w:val="28"/>
        </w:rPr>
        <w:t>
      Установка SNOX предназначена для удаления SO2, NOX и взвешенных частиц из отходящих газов сгорания. Он основан на первом этапе удаления пыли (с помощью ЭСФ), за которым следуют каталитические процессы. Соединения серы извлекаются в виде концентрированной серной кислоты технического сорта, а NOX восстанавливается до N2.</w:t>
      </w:r>
    </w:p>
    <w:bookmarkEnd w:id="3227"/>
    <w:bookmarkStart w:name="z3468" w:id="3228"/>
    <w:p>
      <w:pPr>
        <w:spacing w:after="0"/>
        <w:ind w:left="0"/>
        <w:jc w:val="both"/>
      </w:pPr>
      <w:r>
        <w:rPr>
          <w:rFonts w:ascii="Times New Roman"/>
          <w:b w:val="false"/>
          <w:i w:val="false"/>
          <w:color w:val="000000"/>
          <w:sz w:val="28"/>
        </w:rPr>
        <w:t>
      Единственный необходимый дополнительный материал - это аммиак, используемый для удаления NO X. Кроме того, необходимы природный газ и вода, а также небольшое количество силиконового масла для блока управления кислотным туманом.</w:t>
      </w:r>
    </w:p>
    <w:bookmarkEnd w:id="3228"/>
    <w:bookmarkStart w:name="z3469" w:id="3229"/>
    <w:p>
      <w:pPr>
        <w:spacing w:after="0"/>
        <w:ind w:left="0"/>
        <w:jc w:val="both"/>
      </w:pPr>
      <w:r>
        <w:rPr>
          <w:rFonts w:ascii="Times New Roman"/>
          <w:b w:val="false"/>
          <w:i w:val="false"/>
          <w:color w:val="000000"/>
          <w:sz w:val="28"/>
        </w:rPr>
        <w:t>
      В результате получается серная кислота (H2SO4) чистотой 94–95 % для продажи. В системе используется каталитический нейтрализатор для окисления SO2 в SO3 при температуре 400–420 °C. Высокое удаление NOX при высоком проскоке NH3 возможно без риска осаждения сульфатов аммония, поскольку температуры в реакторе выше температуры разложения (350 °C), и любой проскок NH3 разрушается в окислителе SO2/SO3.</w:t>
      </w:r>
    </w:p>
    <w:bookmarkEnd w:id="3229"/>
    <w:bookmarkStart w:name="z3470" w:id="3230"/>
    <w:p>
      <w:pPr>
        <w:spacing w:after="0"/>
        <w:ind w:left="0"/>
        <w:jc w:val="both"/>
      </w:pPr>
      <w:r>
        <w:rPr>
          <w:rFonts w:ascii="Times New Roman"/>
          <w:b w:val="false"/>
          <w:i w:val="false"/>
          <w:color w:val="000000"/>
          <w:sz w:val="28"/>
        </w:rPr>
        <w:t>
      В процессе не образуются сточные воды или отходы, а также не используются какие-либо химические вещества, кроме аммиака для контроля NOX. При производстве H2SO4 требуется высокое удаление пыли. Для того, чтобы избежать частой очистки конвертера SO 2 /SO 3 и сохранить качество продукта, требуется обеспыливание с постоянным КПД 99,9 %.</w:t>
      </w:r>
    </w:p>
    <w:bookmarkEnd w:id="3230"/>
    <w:bookmarkStart w:name="z3471" w:id="3231"/>
    <w:p>
      <w:pPr>
        <w:spacing w:after="0"/>
        <w:ind w:left="0"/>
        <w:jc w:val="both"/>
      </w:pPr>
      <w:r>
        <w:rPr>
          <w:rFonts w:ascii="Times New Roman"/>
          <w:b w:val="false"/>
          <w:i w:val="false"/>
          <w:color w:val="000000"/>
          <w:sz w:val="28"/>
        </w:rPr>
        <w:t xml:space="preserve">
      </w:t>
      </w:r>
    </w:p>
    <w:bookmarkEnd w:id="3231"/>
    <w:p>
      <w:pPr>
        <w:spacing w:after="0"/>
        <w:ind w:left="0"/>
        <w:jc w:val="both"/>
      </w:pPr>
      <w:r>
        <w:drawing>
          <wp:inline distT="0" distB="0" distL="0" distR="0">
            <wp:extent cx="4965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9657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472" w:id="3232"/>
          <w:p>
            <w:pPr>
              <w:spacing w:after="20"/>
              <w:ind w:left="20"/>
              <w:jc w:val="both"/>
            </w:pPr>
            <w:r>
              <w:rPr>
                <w:rFonts w:ascii="Times New Roman"/>
                <w:b w:val="false"/>
                <w:i w:val="false"/>
                <w:color w:val="000000"/>
                <w:sz w:val="20"/>
              </w:rPr>
              <w:t>
1. Котел Downshot</w:t>
            </w:r>
          </w:p>
          <w:bookmarkEnd w:id="3232"/>
          <w:p>
            <w:pPr>
              <w:spacing w:after="20"/>
              <w:ind w:left="20"/>
              <w:jc w:val="both"/>
            </w:pPr>
            <w:r>
              <w:rPr>
                <w:rFonts w:ascii="Times New Roman"/>
                <w:b w:val="false"/>
                <w:i w:val="false"/>
                <w:color w:val="000000"/>
                <w:sz w:val="20"/>
              </w:rPr>
              <w:t>
</w:t>
            </w:r>
            <w:r>
              <w:rPr>
                <w:rFonts w:ascii="Times New Roman"/>
                <w:b w:val="false"/>
                <w:i w:val="false"/>
                <w:color w:val="000000"/>
                <w:sz w:val="20"/>
              </w:rPr>
              <w:t>2. Подогреватель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Пылеуловитель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Котел с флюоресцентным вентилятором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Новый пылеуловитель</w:t>
            </w:r>
          </w:p>
          <w:p>
            <w:pPr>
              <w:spacing w:after="20"/>
              <w:ind w:left="20"/>
              <w:jc w:val="both"/>
            </w:pPr>
            <w:r>
              <w:rPr>
                <w:rFonts w:ascii="Times New Roman"/>
                <w:b w:val="false"/>
                <w:i w:val="false"/>
                <w:color w:val="000000"/>
                <w:sz w:val="20"/>
              </w:rPr>
              <w:t>
6. Новый вентилятор отходящих газов</w:t>
            </w:r>
          </w:p>
        </w:tc>
        <w:tc>
          <w:tcPr>
            <w:tcW w:w="4100" w:type="dxa"/>
            <w:tcBorders/>
            <w:tcMar>
              <w:top w:w="15" w:type="dxa"/>
              <w:left w:w="15" w:type="dxa"/>
              <w:bottom w:w="15" w:type="dxa"/>
              <w:right w:w="15" w:type="dxa"/>
            </w:tcMar>
            <w:vAlign w:val="center"/>
          </w:tcPr>
          <w:bookmarkStart w:name="z3477" w:id="3233"/>
          <w:p>
            <w:pPr>
              <w:spacing w:after="20"/>
              <w:ind w:left="20"/>
              <w:jc w:val="both"/>
            </w:pPr>
            <w:r>
              <w:rPr>
                <w:rFonts w:ascii="Times New Roman"/>
                <w:b w:val="false"/>
                <w:i w:val="false"/>
                <w:color w:val="000000"/>
                <w:sz w:val="20"/>
              </w:rPr>
              <w:t>
7. Газогазовый котел Oxchangor</w:t>
            </w:r>
          </w:p>
          <w:bookmarkEnd w:id="3233"/>
          <w:p>
            <w:pPr>
              <w:spacing w:after="20"/>
              <w:ind w:left="20"/>
              <w:jc w:val="both"/>
            </w:pPr>
            <w:r>
              <w:rPr>
                <w:rFonts w:ascii="Times New Roman"/>
                <w:b w:val="false"/>
                <w:i w:val="false"/>
                <w:color w:val="000000"/>
                <w:sz w:val="20"/>
              </w:rPr>
              <w:t>
</w:t>
            </w:r>
            <w:r>
              <w:rPr>
                <w:rFonts w:ascii="Times New Roman"/>
                <w:b w:val="false"/>
                <w:i w:val="false"/>
                <w:color w:val="000000"/>
                <w:sz w:val="20"/>
              </w:rPr>
              <w:t>8. Газовый обогреватель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Сетка впрыска NH3</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СКВ реактор do-NOx</w:t>
            </w:r>
          </w:p>
          <w:p>
            <w:pPr>
              <w:spacing w:after="20"/>
              <w:ind w:left="20"/>
              <w:jc w:val="both"/>
            </w:pPr>
            <w:r>
              <w:rPr>
                <w:rFonts w:ascii="Times New Roman"/>
                <w:b w:val="false"/>
                <w:i w:val="false"/>
                <w:color w:val="000000"/>
                <w:sz w:val="20"/>
              </w:rPr>
              <w:t>
</w:t>
            </w:r>
            <w:r>
              <w:rPr>
                <w:rFonts w:ascii="Times New Roman"/>
                <w:b w:val="false"/>
                <w:i w:val="false"/>
                <w:color w:val="000000"/>
                <w:sz w:val="20"/>
              </w:rPr>
              <w:t>11. SO * → Реактор SО3</w:t>
            </w:r>
          </w:p>
          <w:p>
            <w:pPr>
              <w:spacing w:after="20"/>
              <w:ind w:left="20"/>
              <w:jc w:val="both"/>
            </w:pPr>
            <w:r>
              <w:rPr>
                <w:rFonts w:ascii="Times New Roman"/>
                <w:b w:val="false"/>
                <w:i w:val="false"/>
                <w:color w:val="000000"/>
                <w:sz w:val="20"/>
              </w:rPr>
              <w:t>
12. Конденсатор серной кислоты WSA</w:t>
            </w:r>
          </w:p>
        </w:tc>
        <w:tc>
          <w:tcPr>
            <w:tcW w:w="4100" w:type="dxa"/>
            <w:tcBorders/>
            <w:tcMar>
              <w:top w:w="15" w:type="dxa"/>
              <w:left w:w="15" w:type="dxa"/>
              <w:bottom w:w="15" w:type="dxa"/>
              <w:right w:w="15" w:type="dxa"/>
            </w:tcMar>
            <w:vAlign w:val="center"/>
          </w:tcPr>
          <w:bookmarkStart w:name="z3482" w:id="3234"/>
          <w:p>
            <w:pPr>
              <w:spacing w:after="20"/>
              <w:ind w:left="20"/>
              <w:jc w:val="both"/>
            </w:pPr>
            <w:r>
              <w:rPr>
                <w:rFonts w:ascii="Times New Roman"/>
                <w:b w:val="false"/>
                <w:i w:val="false"/>
                <w:color w:val="000000"/>
                <w:sz w:val="20"/>
              </w:rPr>
              <w:t>
13. Воздушный вентилятор</w:t>
            </w:r>
          </w:p>
          <w:bookmarkEnd w:id="3234"/>
          <w:p>
            <w:pPr>
              <w:spacing w:after="20"/>
              <w:ind w:left="20"/>
              <w:jc w:val="both"/>
            </w:pPr>
            <w:r>
              <w:rPr>
                <w:rFonts w:ascii="Times New Roman"/>
                <w:b w:val="false"/>
                <w:i w:val="false"/>
                <w:color w:val="000000"/>
                <w:sz w:val="20"/>
              </w:rPr>
              <w:t>
</w:t>
            </w:r>
            <w:r>
              <w:rPr>
                <w:rFonts w:ascii="Times New Roman"/>
                <w:b w:val="false"/>
                <w:i w:val="false"/>
                <w:color w:val="000000"/>
                <w:sz w:val="20"/>
              </w:rPr>
              <w:t>14. Защита от капель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Труба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Система кислотного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Воздухоохладитель /боллер</w:t>
            </w:r>
          </w:p>
          <w:p>
            <w:pPr>
              <w:spacing w:after="20"/>
              <w:ind w:left="20"/>
              <w:jc w:val="both"/>
            </w:pPr>
            <w:r>
              <w:rPr>
                <w:rFonts w:ascii="Times New Roman"/>
                <w:b w:val="false"/>
                <w:i w:val="false"/>
                <w:color w:val="000000"/>
                <w:sz w:val="20"/>
              </w:rPr>
              <w:t>
18. Избыточный воздух в трубе</w:t>
            </w:r>
          </w:p>
        </w:tc>
      </w:tr>
    </w:tbl>
    <w:bookmarkStart w:name="z3487" w:id="3235"/>
    <w:p>
      <w:pPr>
        <w:spacing w:after="0"/>
        <w:ind w:left="0"/>
        <w:jc w:val="both"/>
      </w:pPr>
      <w:r>
        <w:rPr>
          <w:rFonts w:ascii="Times New Roman"/>
          <w:b w:val="false"/>
          <w:i w:val="false"/>
          <w:color w:val="000000"/>
          <w:sz w:val="28"/>
        </w:rPr>
        <w:t>
      Рисунок 5.13. Технологическая схема SNOX на заводе в Gela</w:t>
      </w:r>
    </w:p>
    <w:bookmarkEnd w:id="3235"/>
    <w:bookmarkStart w:name="z3488" w:id="3236"/>
    <w:p>
      <w:pPr>
        <w:spacing w:after="0"/>
        <w:ind w:left="0"/>
        <w:jc w:val="both"/>
      </w:pPr>
      <w:r>
        <w:rPr>
          <w:rFonts w:ascii="Times New Roman"/>
          <w:b w:val="false"/>
          <w:i w:val="false"/>
          <w:color w:val="000000"/>
          <w:sz w:val="28"/>
        </w:rPr>
        <w:t>
      Как показано на рисунке 5.13, тепло от кислотного конденсатора (работающего в диапазоне 240–100 °C, гидратирующего SO3 и конденсирующего полученный кислотный продукт) используется в качестве первой ступени предварительного нагрева воздуха для горения. Рекуперированное тепло, получаемое в процессе конверсии, является существенным и компенсирует потребность в электроэнергии, когда содержание серы в топливе (нефть или уголь) составляет 2-3 %. Области, связанные с твердыми продуктами горения, которые требуют внимания при эксплуатации, - это HTEP, преобразователь SO2/SO3 и конденсатор с падающей пленкой кислоты (изготовленный из трубок из боросиликатного стекла). Образование кислотного тумана (аэрозоля) в конденсаторе предотвращается запатентованным гетерогенным контролем зародышеобразования, который необходим для работы установок WSA и SNOX.</w:t>
      </w:r>
    </w:p>
    <w:bookmarkEnd w:id="3236"/>
    <w:bookmarkStart w:name="z3489" w:id="3237"/>
    <w:p>
      <w:pPr>
        <w:spacing w:after="0"/>
        <w:ind w:left="0"/>
        <w:jc w:val="both"/>
      </w:pPr>
      <w:r>
        <w:rPr>
          <w:rFonts w:ascii="Times New Roman"/>
          <w:b w:val="false"/>
          <w:i w:val="false"/>
          <w:color w:val="000000"/>
          <w:sz w:val="28"/>
        </w:rPr>
        <w:t>
      Достигнутые экологические выгоды</w:t>
      </w:r>
    </w:p>
    <w:bookmarkEnd w:id="3237"/>
    <w:bookmarkStart w:name="z3490" w:id="3238"/>
    <w:p>
      <w:pPr>
        <w:spacing w:after="0"/>
        <w:ind w:left="0"/>
        <w:jc w:val="both"/>
      </w:pPr>
      <w:r>
        <w:rPr>
          <w:rFonts w:ascii="Times New Roman"/>
          <w:b w:val="false"/>
          <w:i w:val="false"/>
          <w:color w:val="000000"/>
          <w:sz w:val="28"/>
        </w:rPr>
        <w:t>
      удаление 94-98 % SO2 и SO3, 90-96 % NOX и, по существу, всех взвешенных частиц;</w:t>
      </w:r>
    </w:p>
    <w:bookmarkEnd w:id="3238"/>
    <w:bookmarkStart w:name="z3491" w:id="3239"/>
    <w:p>
      <w:pPr>
        <w:spacing w:after="0"/>
        <w:ind w:left="0"/>
        <w:jc w:val="both"/>
      </w:pPr>
      <w:r>
        <w:rPr>
          <w:rFonts w:ascii="Times New Roman"/>
          <w:b w:val="false"/>
          <w:i w:val="false"/>
          <w:color w:val="000000"/>
          <w:sz w:val="28"/>
        </w:rPr>
        <w:t>
      процесс, способный обрабатывать отходящие газы с высокой концентрацией SO2;</w:t>
      </w:r>
    </w:p>
    <w:bookmarkEnd w:id="3239"/>
    <w:bookmarkStart w:name="z3492" w:id="3240"/>
    <w:p>
      <w:pPr>
        <w:spacing w:after="0"/>
        <w:ind w:left="0"/>
        <w:jc w:val="both"/>
      </w:pPr>
      <w:r>
        <w:rPr>
          <w:rFonts w:ascii="Times New Roman"/>
          <w:b w:val="false"/>
          <w:i w:val="false"/>
          <w:color w:val="000000"/>
          <w:sz w:val="28"/>
        </w:rPr>
        <w:t>
      высокое удаление SO2 вместе с удалением NOX и взвешенных частиц (см. таблицу 5.108);</w:t>
      </w:r>
    </w:p>
    <w:bookmarkEnd w:id="3240"/>
    <w:bookmarkStart w:name="z3493" w:id="3241"/>
    <w:p>
      <w:pPr>
        <w:spacing w:after="0"/>
        <w:ind w:left="0"/>
        <w:jc w:val="both"/>
      </w:pPr>
      <w:r>
        <w:rPr>
          <w:rFonts w:ascii="Times New Roman"/>
          <w:b w:val="false"/>
          <w:i w:val="false"/>
          <w:color w:val="000000"/>
          <w:sz w:val="28"/>
        </w:rPr>
        <w:t>
      низкое дополнительное воздействие на окружающую среду: не требуется сырье (только потребление аммиака для борьбы с NOX), нет сточных вод или отходов производства.;</w:t>
      </w:r>
    </w:p>
    <w:bookmarkEnd w:id="3241"/>
    <w:bookmarkStart w:name="z3494" w:id="3242"/>
    <w:p>
      <w:pPr>
        <w:spacing w:after="0"/>
        <w:ind w:left="0"/>
        <w:jc w:val="both"/>
      </w:pPr>
      <w:r>
        <w:rPr>
          <w:rFonts w:ascii="Times New Roman"/>
          <w:b w:val="false"/>
          <w:i w:val="false"/>
          <w:color w:val="000000"/>
          <w:sz w:val="28"/>
        </w:rPr>
        <w:t>
      отсутствие потребления охлаждающей воды;</w:t>
      </w:r>
    </w:p>
    <w:bookmarkEnd w:id="3242"/>
    <w:bookmarkStart w:name="z3495" w:id="3243"/>
    <w:p>
      <w:pPr>
        <w:spacing w:after="0"/>
        <w:ind w:left="0"/>
        <w:jc w:val="both"/>
      </w:pPr>
      <w:r>
        <w:rPr>
          <w:rFonts w:ascii="Times New Roman"/>
          <w:b w:val="false"/>
          <w:i w:val="false"/>
          <w:color w:val="000000"/>
          <w:sz w:val="28"/>
        </w:rPr>
        <w:t>
      производство в качестве побочного продукта процесса H2SO4 товарного сорта, пригодного для продажи;</w:t>
      </w:r>
    </w:p>
    <w:bookmarkEnd w:id="3243"/>
    <w:bookmarkStart w:name="z3496" w:id="3244"/>
    <w:p>
      <w:pPr>
        <w:spacing w:after="0"/>
        <w:ind w:left="0"/>
        <w:jc w:val="both"/>
      </w:pPr>
      <w:r>
        <w:rPr>
          <w:rFonts w:ascii="Times New Roman"/>
          <w:b w:val="false"/>
          <w:i w:val="false"/>
          <w:color w:val="000000"/>
          <w:sz w:val="28"/>
        </w:rPr>
        <w:t>
      высокая рекуперация тепла.</w:t>
      </w:r>
    </w:p>
    <w:bookmarkEnd w:id="3244"/>
    <w:p>
      <w:pPr>
        <w:spacing w:after="0"/>
        <w:ind w:left="0"/>
        <w:jc w:val="both"/>
      </w:pPr>
      <w:r>
        <w:rPr>
          <w:rFonts w:ascii="Times New Roman"/>
          <w:b w:val="false"/>
          <w:i w:val="false"/>
          <w:color w:val="000000"/>
          <w:sz w:val="28"/>
        </w:rPr>
        <w:t>
      Сопутствующие эффекты</w:t>
      </w:r>
    </w:p>
    <w:p>
      <w:pPr>
        <w:spacing w:after="0"/>
        <w:ind w:left="0"/>
        <w:jc w:val="both"/>
      </w:pPr>
      <w:r>
        <w:rPr>
          <w:rFonts w:ascii="Times New Roman"/>
          <w:b w:val="false"/>
          <w:i w:val="false"/>
          <w:color w:val="000000"/>
          <w:sz w:val="28"/>
        </w:rPr>
        <w:t>
      Потребление электроэнергии соответствует установленной мощности около 10 МВт для установки мощностью 1 млн Нм3/ч.</w:t>
      </w:r>
    </w:p>
    <w:bookmarkStart w:name="z3497" w:id="324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45"/>
    <w:bookmarkStart w:name="z3498" w:id="3246"/>
    <w:p>
      <w:pPr>
        <w:spacing w:after="0"/>
        <w:ind w:left="0"/>
        <w:jc w:val="both"/>
      </w:pPr>
      <w:r>
        <w:rPr>
          <w:rFonts w:ascii="Times New Roman"/>
          <w:b w:val="false"/>
          <w:i w:val="false"/>
          <w:color w:val="000000"/>
          <w:sz w:val="28"/>
        </w:rPr>
        <w:t>
      В Gela установка SNOX предназначена для очистки отходящих газов от трех котлов на сжигании нефтяного кокса (производящих 3×380 т/ч пара высокого давления) и рассчитана на 1 миллион Нм3/ч, с концентрацией SO2 на входе в диапазоне от 6900 мг/ч. Нм3 до 13200 мг/Нм3 (при влажности 6,7 % об./об. и содержании О2 5 % ) из-за особого процесса очистки, основанного на сырой нефти с высоким содержанием серы. Скорость закачки аммиака, используемая для работы секции СКВ, составляет около 200 кг/ч.</w:t>
      </w:r>
    </w:p>
    <w:bookmarkEnd w:id="3246"/>
    <w:p>
      <w:pPr>
        <w:spacing w:after="0"/>
        <w:ind w:left="0"/>
        <w:jc w:val="both"/>
      </w:pPr>
      <w:r>
        <w:rPr>
          <w:rFonts w:ascii="Times New Roman"/>
          <w:b w:val="false"/>
          <w:i w:val="false"/>
          <w:color w:val="000000"/>
          <w:sz w:val="28"/>
        </w:rPr>
        <w:t xml:space="preserve">
      Таблица 5.4. Характеристики SNOX после 72-часового тестового запуска после 5 месяцев эксплуатации (Gela)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результаты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отходящих газов (влажный)1)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NOX2)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SO33)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H2SO4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(воздуходувки,ЭСФ,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аммиака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bl>
    <w:bookmarkStart w:name="z3499" w:id="3247"/>
    <w:p>
      <w:pPr>
        <w:spacing w:after="0"/>
        <w:ind w:left="0"/>
        <w:jc w:val="both"/>
      </w:pPr>
      <w:r>
        <w:rPr>
          <w:rFonts w:ascii="Times New Roman"/>
          <w:b w:val="false"/>
          <w:i w:val="false"/>
          <w:color w:val="000000"/>
          <w:sz w:val="28"/>
        </w:rPr>
        <w:t>
      Примечание: нет данных: недоступно</w:t>
      </w:r>
    </w:p>
    <w:bookmarkEnd w:id="3247"/>
    <w:bookmarkStart w:name="z3500" w:id="3248"/>
    <w:p>
      <w:pPr>
        <w:spacing w:after="0"/>
        <w:ind w:left="0"/>
        <w:jc w:val="both"/>
      </w:pPr>
      <w:r>
        <w:rPr>
          <w:rFonts w:ascii="Times New Roman"/>
          <w:b w:val="false"/>
          <w:i w:val="false"/>
          <w:color w:val="000000"/>
          <w:sz w:val="28"/>
        </w:rPr>
        <w:t>
      1) Максимальное количество отходящих газов, выделяемых котлами во время пробного запуска.</w:t>
      </w:r>
    </w:p>
    <w:bookmarkEnd w:id="3248"/>
    <w:bookmarkStart w:name="z3501" w:id="3249"/>
    <w:p>
      <w:pPr>
        <w:spacing w:after="0"/>
        <w:ind w:left="0"/>
        <w:jc w:val="both"/>
      </w:pPr>
      <w:r>
        <w:rPr>
          <w:rFonts w:ascii="Times New Roman"/>
          <w:b w:val="false"/>
          <w:i w:val="false"/>
          <w:color w:val="000000"/>
          <w:sz w:val="28"/>
        </w:rPr>
        <w:t>
      2) После регулировки распределения сетки NH3 эффективность возросла до 93 – 95 %.</w:t>
      </w:r>
    </w:p>
    <w:bookmarkEnd w:id="3249"/>
    <w:bookmarkStart w:name="z3502" w:id="3250"/>
    <w:p>
      <w:pPr>
        <w:spacing w:after="0"/>
        <w:ind w:left="0"/>
        <w:jc w:val="both"/>
      </w:pPr>
      <w:r>
        <w:rPr>
          <w:rFonts w:ascii="Times New Roman"/>
          <w:b w:val="false"/>
          <w:i w:val="false"/>
          <w:color w:val="000000"/>
          <w:sz w:val="28"/>
        </w:rPr>
        <w:t>
      3) Более точное измерение показывает 2 ppm. </w:t>
      </w:r>
    </w:p>
    <w:bookmarkEnd w:id="3250"/>
    <w:bookmarkStart w:name="z3503" w:id="3251"/>
    <w:p>
      <w:pPr>
        <w:spacing w:after="0"/>
        <w:ind w:left="0"/>
        <w:jc w:val="both"/>
      </w:pPr>
      <w:r>
        <w:rPr>
          <w:rFonts w:ascii="Times New Roman"/>
          <w:b w:val="false"/>
          <w:i w:val="false"/>
          <w:color w:val="000000"/>
          <w:sz w:val="28"/>
        </w:rPr>
        <w:t>
      Источник: [30 , TWG IT 2012]</w:t>
      </w:r>
    </w:p>
    <w:bookmarkEnd w:id="3251"/>
    <w:bookmarkStart w:name="z3504" w:id="3252"/>
    <w:p>
      <w:pPr>
        <w:spacing w:after="0"/>
        <w:ind w:left="0"/>
        <w:jc w:val="both"/>
      </w:pPr>
      <w:r>
        <w:rPr>
          <w:rFonts w:ascii="Times New Roman"/>
          <w:b w:val="false"/>
          <w:i w:val="false"/>
          <w:color w:val="000000"/>
          <w:sz w:val="28"/>
        </w:rPr>
        <w:t>
      В таблице 5.4 представлены результаты 72-часового пробного запуска, который был проведен для проверки максимальной эффективности после полного обновления слоев катализатора. Дополнительная информация, основанная на мониторинге участка Gela при средних рабочих условиях с 2003 года, показывает следующую эффективность борьбы с выбросами в таблице 5.5.</w:t>
      </w:r>
    </w:p>
    <w:bookmarkEnd w:id="3252"/>
    <w:p>
      <w:pPr>
        <w:spacing w:after="0"/>
        <w:ind w:left="0"/>
        <w:jc w:val="both"/>
      </w:pPr>
      <w:r>
        <w:rPr>
          <w:rFonts w:ascii="Times New Roman"/>
          <w:b w:val="false"/>
          <w:i w:val="false"/>
          <w:color w:val="000000"/>
          <w:sz w:val="28"/>
        </w:rPr>
        <w:t>
      Таблица 5.5. Характеристики SNOX при средних рабочих условиях (Gela)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результаты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отходящих газов до SNOx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эффективность снижения выбросов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в отходящих газах по SNOX1)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в отходящих газах в дымовой трубе1)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в отходящих газах в дымовой трубе, сухой и при 5,4 %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эффективность снижения выбросов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NO X в отходящих газах согласно SNOX1),2)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NO X в отходящих газах в дымовой трубе1),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X в отходящих газах в дымоход. сухой и при 5,4% O22)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3505" w:id="3253"/>
    <w:p>
      <w:pPr>
        <w:spacing w:after="0"/>
        <w:ind w:left="0"/>
        <w:jc w:val="both"/>
      </w:pPr>
      <w:r>
        <w:rPr>
          <w:rFonts w:ascii="Times New Roman"/>
          <w:b w:val="false"/>
          <w:i w:val="false"/>
          <w:color w:val="000000"/>
          <w:sz w:val="28"/>
        </w:rPr>
        <w:t>
      1) Эти значения относятся к влажности 6,7 % об./об. и содержанию кислорода 5 %.</w:t>
      </w:r>
    </w:p>
    <w:bookmarkEnd w:id="3253"/>
    <w:bookmarkStart w:name="z3506" w:id="3254"/>
    <w:p>
      <w:pPr>
        <w:spacing w:after="0"/>
        <w:ind w:left="0"/>
        <w:jc w:val="both"/>
      </w:pPr>
      <w:r>
        <w:rPr>
          <w:rFonts w:ascii="Times New Roman"/>
          <w:b w:val="false"/>
          <w:i w:val="false"/>
          <w:color w:val="000000"/>
          <w:sz w:val="28"/>
        </w:rPr>
        <w:t>
      2) NOX выражается как NO2 .</w:t>
      </w:r>
    </w:p>
    <w:bookmarkEnd w:id="3254"/>
    <w:bookmarkStart w:name="z3507" w:id="3255"/>
    <w:p>
      <w:pPr>
        <w:spacing w:after="0"/>
        <w:ind w:left="0"/>
        <w:jc w:val="both"/>
      </w:pPr>
      <w:r>
        <w:rPr>
          <w:rFonts w:ascii="Times New Roman"/>
          <w:b w:val="false"/>
          <w:i w:val="false"/>
          <w:color w:val="000000"/>
          <w:sz w:val="28"/>
        </w:rPr>
        <w:t>
      Источник: [30 , TWG IT 2012]</w:t>
      </w:r>
    </w:p>
    <w:bookmarkEnd w:id="3255"/>
    <w:bookmarkStart w:name="z3508" w:id="3256"/>
    <w:p>
      <w:pPr>
        <w:spacing w:after="0"/>
        <w:ind w:left="0"/>
        <w:jc w:val="both"/>
      </w:pPr>
      <w:r>
        <w:rPr>
          <w:rFonts w:ascii="Times New Roman"/>
          <w:b w:val="false"/>
          <w:i w:val="false"/>
          <w:color w:val="000000"/>
          <w:sz w:val="28"/>
        </w:rPr>
        <w:t>
      В Швехате, установка SNOX обрабатывает дымовые газы центральной ТЭЦ, работающие на тяжелых остатках из установки термического крекинга, вместе с отходящими газами, полученными от УПС (таблица 5.6).</w:t>
      </w:r>
    </w:p>
    <w:bookmarkEnd w:id="3256"/>
    <w:bookmarkStart w:name="z3509" w:id="3257"/>
    <w:p>
      <w:pPr>
        <w:spacing w:after="0"/>
        <w:ind w:left="0"/>
        <w:jc w:val="both"/>
      </w:pPr>
      <w:r>
        <w:rPr>
          <w:rFonts w:ascii="Times New Roman"/>
          <w:b w:val="false"/>
          <w:i w:val="false"/>
          <w:color w:val="000000"/>
          <w:sz w:val="28"/>
        </w:rPr>
        <w:t>
      Таблица 5.6. Характеристики SNOX (OMV Швехат)</w:t>
      </w:r>
    </w:p>
    <w:bookmarkEnd w:id="3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результаты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отходящих газов (влажный)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показатель SO2 на выходе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96,6 %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SO3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H2SO4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(воздуходувки, УЭЦН,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258"/>
          <w:p>
            <w:pPr>
              <w:spacing w:after="20"/>
              <w:ind w:left="20"/>
              <w:jc w:val="both"/>
            </w:pPr>
            <w:r>
              <w:rPr>
                <w:rFonts w:ascii="Times New Roman"/>
                <w:b w:val="false"/>
                <w:i w:val="false"/>
                <w:color w:val="000000"/>
                <w:sz w:val="20"/>
              </w:rPr>
              <w:t>
МВт</w:t>
            </w:r>
          </w:p>
          <w:bookmarkEnd w:id="3258"/>
          <w:p>
            <w:pPr>
              <w:spacing w:after="20"/>
              <w:ind w:left="20"/>
              <w:jc w:val="both"/>
            </w:pPr>
            <w:r>
              <w:rPr>
                <w:rFonts w:ascii="Times New Roman"/>
                <w:b w:val="false"/>
                <w:i w:val="false"/>
                <w:color w:val="000000"/>
                <w:sz w:val="20"/>
              </w:rPr>
              <w:t>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аммиака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3511" w:id="3259"/>
    <w:p>
      <w:pPr>
        <w:spacing w:after="0"/>
        <w:ind w:left="0"/>
        <w:jc w:val="both"/>
      </w:pPr>
      <w:r>
        <w:rPr>
          <w:rFonts w:ascii="Times New Roman"/>
          <w:b w:val="false"/>
          <w:i w:val="false"/>
          <w:color w:val="000000"/>
          <w:sz w:val="28"/>
        </w:rPr>
        <w:t>
      Примечание: нет данных: не допустимо</w:t>
      </w:r>
    </w:p>
    <w:bookmarkEnd w:id="3259"/>
    <w:bookmarkStart w:name="z3512" w:id="3260"/>
    <w:p>
      <w:pPr>
        <w:spacing w:after="0"/>
        <w:ind w:left="0"/>
        <w:jc w:val="both"/>
      </w:pPr>
      <w:r>
        <w:rPr>
          <w:rFonts w:ascii="Times New Roman"/>
          <w:b w:val="false"/>
          <w:i w:val="false"/>
          <w:color w:val="000000"/>
          <w:sz w:val="28"/>
        </w:rPr>
        <w:t>
      Источник: [30 , TWG IT 2012]</w:t>
      </w:r>
    </w:p>
    <w:bookmarkEnd w:id="3260"/>
    <w:bookmarkStart w:name="z3513" w:id="3261"/>
    <w:p>
      <w:pPr>
        <w:spacing w:after="0"/>
        <w:ind w:left="0"/>
        <w:jc w:val="both"/>
      </w:pPr>
      <w:r>
        <w:rPr>
          <w:rFonts w:ascii="Times New Roman"/>
          <w:b w:val="false"/>
          <w:i w:val="false"/>
          <w:color w:val="000000"/>
          <w:sz w:val="28"/>
        </w:rPr>
        <w:t>
      Применимость</w:t>
      </w:r>
    </w:p>
    <w:bookmarkEnd w:id="3261"/>
    <w:bookmarkStart w:name="z3514" w:id="3262"/>
    <w:p>
      <w:pPr>
        <w:spacing w:after="0"/>
        <w:ind w:left="0"/>
        <w:jc w:val="both"/>
      </w:pPr>
      <w:r>
        <w:rPr>
          <w:rFonts w:ascii="Times New Roman"/>
          <w:b w:val="false"/>
          <w:i w:val="false"/>
          <w:color w:val="000000"/>
          <w:sz w:val="28"/>
        </w:rPr>
        <w:t xml:space="preserve">
      В мае 2008 года было сообщено, что завод Gelarefinery SNOX работает в среднем на 96 % (включая ежегодные плановые остановки) и не имеет снижения производительности с момента его запуска в сентябре 1999 года (согласно измеренным коэффициентам конверсии и перепадам давления). После 72500-часовой работы завод был впервые полностью остановлен (1056 часов) для технического обслуживания в июне 2006 года. Только 50 % (12 слоев из 24) катализатора десульфуризации были заменены. Катализатор СКВ остается таким же, как и в начале ввода установки в эксплуатацию. </w:t>
      </w:r>
    </w:p>
    <w:bookmarkEnd w:id="3262"/>
    <w:bookmarkStart w:name="z3515" w:id="3263"/>
    <w:p>
      <w:pPr>
        <w:spacing w:after="0"/>
        <w:ind w:left="0"/>
        <w:jc w:val="both"/>
      </w:pPr>
      <w:r>
        <w:rPr>
          <w:rFonts w:ascii="Times New Roman"/>
          <w:b w:val="false"/>
          <w:i w:val="false"/>
          <w:color w:val="000000"/>
          <w:sz w:val="28"/>
        </w:rPr>
        <w:t>
      Завод Schwechatrefinery SNO X начал свою работу в октябре 2007 года и рассчитан на срок оборота не менее шести лет.</w:t>
      </w:r>
    </w:p>
    <w:bookmarkEnd w:id="3263"/>
    <w:bookmarkStart w:name="z3516" w:id="3264"/>
    <w:p>
      <w:pPr>
        <w:spacing w:after="0"/>
        <w:ind w:left="0"/>
        <w:jc w:val="both"/>
      </w:pPr>
      <w:r>
        <w:rPr>
          <w:rFonts w:ascii="Times New Roman"/>
          <w:b w:val="false"/>
          <w:i w:val="false"/>
          <w:color w:val="000000"/>
          <w:sz w:val="28"/>
        </w:rPr>
        <w:t>
      Справочная информация</w:t>
      </w:r>
    </w:p>
    <w:bookmarkEnd w:id="3264"/>
    <w:bookmarkStart w:name="z3517" w:id="3265"/>
    <w:p>
      <w:pPr>
        <w:spacing w:after="0"/>
        <w:ind w:left="0"/>
        <w:jc w:val="both"/>
      </w:pPr>
      <w:r>
        <w:rPr>
          <w:rFonts w:ascii="Times New Roman"/>
          <w:b w:val="false"/>
          <w:i w:val="false"/>
          <w:color w:val="000000"/>
          <w:sz w:val="28"/>
        </w:rPr>
        <w:t>
      [30]</w:t>
      </w:r>
    </w:p>
    <w:bookmarkEnd w:id="3265"/>
    <w:p>
      <w:pPr>
        <w:spacing w:after="0"/>
        <w:ind w:left="0"/>
        <w:jc w:val="both"/>
      </w:pPr>
      <w:r>
        <w:rPr>
          <w:rFonts w:ascii="Times New Roman"/>
          <w:b/>
          <w:i w:val="false"/>
          <w:color w:val="000000"/>
          <w:sz w:val="28"/>
        </w:rPr>
        <w:t>5.6.9. Техника очистки углеводородных газов от кислых компонентов (H2S и CO2) циркулирующим раствором диэтаноламина (ДЭА)</w:t>
      </w:r>
    </w:p>
    <w:bookmarkStart w:name="z3519" w:id="3266"/>
    <w:p>
      <w:pPr>
        <w:spacing w:after="0"/>
        <w:ind w:left="0"/>
        <w:jc w:val="both"/>
      </w:pPr>
      <w:r>
        <w:rPr>
          <w:rFonts w:ascii="Times New Roman"/>
          <w:b w:val="false"/>
          <w:i w:val="false"/>
          <w:color w:val="000000"/>
          <w:sz w:val="28"/>
        </w:rPr>
        <w:t>
      Описание</w:t>
      </w:r>
    </w:p>
    <w:bookmarkEnd w:id="3266"/>
    <w:bookmarkStart w:name="z3520" w:id="3267"/>
    <w:p>
      <w:pPr>
        <w:spacing w:after="0"/>
        <w:ind w:left="0"/>
        <w:jc w:val="both"/>
      </w:pPr>
      <w:r>
        <w:rPr>
          <w:rFonts w:ascii="Times New Roman"/>
          <w:b w:val="false"/>
          <w:i w:val="false"/>
          <w:color w:val="000000"/>
          <w:sz w:val="28"/>
        </w:rPr>
        <w:t>
      Тип и концентрация водного раствора амина – критически важные параметры для определения всего процесса очистки. Ниже приведены типичные массовые концентрации растворов аминов.</w:t>
      </w:r>
    </w:p>
    <w:bookmarkEnd w:id="3267"/>
    <w:bookmarkStart w:name="z3521" w:id="3268"/>
    <w:p>
      <w:pPr>
        <w:spacing w:after="0"/>
        <w:ind w:left="0"/>
        <w:jc w:val="both"/>
      </w:pPr>
      <w:r>
        <w:rPr>
          <w:rFonts w:ascii="Times New Roman"/>
          <w:b w:val="false"/>
          <w:i w:val="false"/>
          <w:color w:val="000000"/>
          <w:sz w:val="28"/>
        </w:rPr>
        <w:t>
      Моноэтаноламин (МЭА): 20% для удаления CO2 и H2S, 32 % для удаления преимущественно СО2.</w:t>
      </w:r>
    </w:p>
    <w:bookmarkEnd w:id="3268"/>
    <w:bookmarkStart w:name="z3522" w:id="3269"/>
    <w:p>
      <w:pPr>
        <w:spacing w:after="0"/>
        <w:ind w:left="0"/>
        <w:jc w:val="both"/>
      </w:pPr>
      <w:r>
        <w:rPr>
          <w:rFonts w:ascii="Times New Roman"/>
          <w:b w:val="false"/>
          <w:i w:val="false"/>
          <w:color w:val="000000"/>
          <w:sz w:val="28"/>
        </w:rPr>
        <w:t>
      Диэтаноламин (ДЭА): 20...25 % для удаления H2S и CO2.</w:t>
      </w:r>
    </w:p>
    <w:bookmarkEnd w:id="3269"/>
    <w:bookmarkStart w:name="z3523" w:id="3270"/>
    <w:p>
      <w:pPr>
        <w:spacing w:after="0"/>
        <w:ind w:left="0"/>
        <w:jc w:val="both"/>
      </w:pPr>
      <w:r>
        <w:rPr>
          <w:rFonts w:ascii="Times New Roman"/>
          <w:b w:val="false"/>
          <w:i w:val="false"/>
          <w:color w:val="000000"/>
          <w:sz w:val="28"/>
        </w:rPr>
        <w:t>
      Метилдиэтаноламин (МДЭА): 30...55 % для селективного удаления H2S в присутствии CO2, удаления H2S и CO2 при использовании активатора (пиперазин).</w:t>
      </w:r>
    </w:p>
    <w:bookmarkEnd w:id="3270"/>
    <w:bookmarkStart w:name="z3524" w:id="3271"/>
    <w:p>
      <w:pPr>
        <w:spacing w:after="0"/>
        <w:ind w:left="0"/>
        <w:jc w:val="both"/>
      </w:pPr>
      <w:r>
        <w:rPr>
          <w:rFonts w:ascii="Times New Roman"/>
          <w:b w:val="false"/>
          <w:i w:val="false"/>
          <w:color w:val="000000"/>
          <w:sz w:val="28"/>
        </w:rPr>
        <w:t>
      Дигликольамин (ДГА): 50 % для удаления H2S, CO2 и до 70 % "легких" меркаптанов.</w:t>
      </w:r>
    </w:p>
    <w:bookmarkEnd w:id="3271"/>
    <w:bookmarkStart w:name="z3525" w:id="3272"/>
    <w:p>
      <w:pPr>
        <w:spacing w:after="0"/>
        <w:ind w:left="0"/>
        <w:jc w:val="both"/>
      </w:pPr>
      <w:r>
        <w:rPr>
          <w:rFonts w:ascii="Times New Roman"/>
          <w:b w:val="false"/>
          <w:i w:val="false"/>
          <w:color w:val="000000"/>
          <w:sz w:val="28"/>
        </w:rPr>
        <w:t>
      Принципиальная схема установки аминовой очистки представлена на рисунке 5.14.</w:t>
      </w:r>
    </w:p>
    <w:bookmarkEnd w:id="3272"/>
    <w:bookmarkStart w:name="z3526" w:id="3273"/>
    <w:p>
      <w:pPr>
        <w:spacing w:after="0"/>
        <w:ind w:left="0"/>
        <w:jc w:val="both"/>
      </w:pPr>
      <w:r>
        <w:rPr>
          <w:rFonts w:ascii="Times New Roman"/>
          <w:b w:val="false"/>
          <w:i w:val="false"/>
          <w:color w:val="000000"/>
          <w:sz w:val="28"/>
        </w:rPr>
        <w:t xml:space="preserve">
      </w:t>
      </w:r>
    </w:p>
    <w:bookmarkEnd w:id="3273"/>
    <w:p>
      <w:pPr>
        <w:spacing w:after="0"/>
        <w:ind w:left="0"/>
        <w:jc w:val="both"/>
      </w:pPr>
      <w:r>
        <w:drawing>
          <wp:inline distT="0" distB="0" distL="0" distR="0">
            <wp:extent cx="7556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556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7" w:id="3274"/>
    <w:p>
      <w:pPr>
        <w:spacing w:after="0"/>
        <w:ind w:left="0"/>
        <w:jc w:val="both"/>
      </w:pPr>
      <w:r>
        <w:rPr>
          <w:rFonts w:ascii="Times New Roman"/>
          <w:b w:val="false"/>
          <w:i w:val="false"/>
          <w:color w:val="000000"/>
          <w:sz w:val="28"/>
        </w:rPr>
        <w:t>
      Рисунок 5.14. Принципиальная схема установки аминовой очистки</w:t>
      </w:r>
    </w:p>
    <w:bookmarkEnd w:id="3274"/>
    <w:bookmarkStart w:name="z3528" w:id="3275"/>
    <w:p>
      <w:pPr>
        <w:spacing w:after="0"/>
        <w:ind w:left="0"/>
        <w:jc w:val="both"/>
      </w:pPr>
      <w:r>
        <w:rPr>
          <w:rFonts w:ascii="Times New Roman"/>
          <w:b w:val="false"/>
          <w:i w:val="false"/>
          <w:color w:val="000000"/>
          <w:sz w:val="28"/>
        </w:rPr>
        <w:t>
      Газ подается в нижнюю часть колонны-абсорбера (1). Поднимаясь по колонне, газ контактирует с раствором амина. В качестве контактных устройств применяются либо клапанные тарелки, либо неструктурированная насадка. Выбор типа контактного устройства определяется для каждого конкретного случая в отдельности. Количество теоретических ступеней контакта для типичного абсорбера – 7. Пройдя контактную часть абсорбера, газ поступает в секцию каплеуловителя. Назначение данной секции – максимально возможное снижение величины уноса раствора амина с потоком очищенного сырья. Далее, очищенный газ отводится за пределы установки. Колонна-абсорбер стандартно оборудована датчиками температуры для отслеживания изменения температуры по высоте аппарата.</w:t>
      </w:r>
    </w:p>
    <w:bookmarkEnd w:id="3275"/>
    <w:bookmarkStart w:name="z3529" w:id="3276"/>
    <w:p>
      <w:pPr>
        <w:spacing w:after="0"/>
        <w:ind w:left="0"/>
        <w:jc w:val="both"/>
      </w:pPr>
      <w:r>
        <w:rPr>
          <w:rFonts w:ascii="Times New Roman"/>
          <w:b w:val="false"/>
          <w:i w:val="false"/>
          <w:color w:val="000000"/>
          <w:sz w:val="28"/>
        </w:rPr>
        <w:t>
      Раствор амина по сигналу автоматического контроллера уровня отводится из нижней части колонны посредством автоматического клапана. При снижении давления из раствора амина выделяются фракции легкокипящих углеводородов. Разделение образовавшейся смеси происходит в сепараторе (2). Выделившийся в процессе сепарации газ отводится из верхней части аппарата в факельную систему сжигания "кислых" газов или в блок термической деструкции.</w:t>
      </w:r>
    </w:p>
    <w:bookmarkEnd w:id="3276"/>
    <w:bookmarkStart w:name="z3530" w:id="3277"/>
    <w:p>
      <w:pPr>
        <w:spacing w:after="0"/>
        <w:ind w:left="0"/>
        <w:jc w:val="both"/>
      </w:pPr>
      <w:r>
        <w:rPr>
          <w:rFonts w:ascii="Times New Roman"/>
          <w:b w:val="false"/>
          <w:i w:val="false"/>
          <w:color w:val="000000"/>
          <w:sz w:val="28"/>
        </w:rPr>
        <w:t>
      После сепарации раствор амина проходит механическую очистку в последовательно расположенных мешотчатом (3) и угольном (4) фильтрах.</w:t>
      </w:r>
    </w:p>
    <w:bookmarkEnd w:id="3277"/>
    <w:bookmarkStart w:name="z3531" w:id="3278"/>
    <w:p>
      <w:pPr>
        <w:spacing w:after="0"/>
        <w:ind w:left="0"/>
        <w:jc w:val="both"/>
      </w:pPr>
      <w:r>
        <w:rPr>
          <w:rFonts w:ascii="Times New Roman"/>
          <w:b w:val="false"/>
          <w:i w:val="false"/>
          <w:color w:val="000000"/>
          <w:sz w:val="28"/>
        </w:rPr>
        <w:t>
      Далее, очищенный от механических примесей раствор насыщенного амина поступает в теплообменник (5), где происходит нагрев за счет теплообмена с потоком регенерированного амина из ребойлера (7).</w:t>
      </w:r>
    </w:p>
    <w:bookmarkEnd w:id="3278"/>
    <w:bookmarkStart w:name="z3532" w:id="3279"/>
    <w:p>
      <w:pPr>
        <w:spacing w:after="0"/>
        <w:ind w:left="0"/>
        <w:jc w:val="both"/>
      </w:pPr>
      <w:r>
        <w:rPr>
          <w:rFonts w:ascii="Times New Roman"/>
          <w:b w:val="false"/>
          <w:i w:val="false"/>
          <w:color w:val="000000"/>
          <w:sz w:val="28"/>
        </w:rPr>
        <w:t>
      Из теплообменника (5) раствор амина подается в колонну-десорбер (6). Подвод тепла, необходимого для процесса регенерации, происходит в ребойлере(7). Источником тепла может быть как прямой подогреватель (газовая горелка, термоэлектрический нагреватель), так и косвенный (пар или горячее масло). АВО рефлюкса (8) обеспечивает частичную конденсацию паров из колонны-десорбера, формируя тем самым поток рефлюкса.</w:t>
      </w:r>
    </w:p>
    <w:bookmarkEnd w:id="3279"/>
    <w:bookmarkStart w:name="z3533" w:id="3280"/>
    <w:p>
      <w:pPr>
        <w:spacing w:after="0"/>
        <w:ind w:left="0"/>
        <w:jc w:val="both"/>
      </w:pPr>
      <w:r>
        <w:rPr>
          <w:rFonts w:ascii="Times New Roman"/>
          <w:b w:val="false"/>
          <w:i w:val="false"/>
          <w:color w:val="000000"/>
          <w:sz w:val="28"/>
        </w:rPr>
        <w:t>
      Регенерированный амин отводится из переливной секции ребойлера (7) и подается в теплообменник (5) для нагрева потока насыщенного амина, после чего подпорным насосом подается в секцию АВО амина (12).</w:t>
      </w:r>
    </w:p>
    <w:bookmarkEnd w:id="3280"/>
    <w:bookmarkStart w:name="z3534" w:id="3281"/>
    <w:p>
      <w:pPr>
        <w:spacing w:after="0"/>
        <w:ind w:left="0"/>
        <w:jc w:val="both"/>
      </w:pPr>
      <w:r>
        <w:rPr>
          <w:rFonts w:ascii="Times New Roman"/>
          <w:b w:val="false"/>
          <w:i w:val="false"/>
          <w:color w:val="000000"/>
          <w:sz w:val="28"/>
        </w:rPr>
        <w:t>
      Охлажденный регенерированный амин подается в колонну-абсорбер нагнетательным насосом (13).</w:t>
      </w:r>
    </w:p>
    <w:bookmarkEnd w:id="3281"/>
    <w:bookmarkStart w:name="z3535" w:id="3282"/>
    <w:p>
      <w:pPr>
        <w:spacing w:after="0"/>
        <w:ind w:left="0"/>
        <w:jc w:val="both"/>
      </w:pPr>
      <w:r>
        <w:rPr>
          <w:rFonts w:ascii="Times New Roman"/>
          <w:b w:val="false"/>
          <w:i w:val="false"/>
          <w:color w:val="000000"/>
          <w:sz w:val="28"/>
        </w:rPr>
        <w:t>
      Кросс-медиа эффект</w:t>
      </w:r>
    </w:p>
    <w:bookmarkEnd w:id="3282"/>
    <w:bookmarkStart w:name="z3536" w:id="3283"/>
    <w:p>
      <w:pPr>
        <w:spacing w:after="0"/>
        <w:ind w:left="0"/>
        <w:jc w:val="both"/>
      </w:pPr>
      <w:r>
        <w:rPr>
          <w:rFonts w:ascii="Times New Roman"/>
          <w:b w:val="false"/>
          <w:i w:val="false"/>
          <w:color w:val="000000"/>
          <w:sz w:val="28"/>
        </w:rPr>
        <w:t>
      Нет дополнительных воздействий на окружающую среду.</w:t>
      </w:r>
    </w:p>
    <w:bookmarkEnd w:id="3283"/>
    <w:bookmarkStart w:name="z3537" w:id="3284"/>
    <w:p>
      <w:pPr>
        <w:spacing w:after="0"/>
        <w:ind w:left="0"/>
        <w:jc w:val="both"/>
      </w:pPr>
      <w:r>
        <w:rPr>
          <w:rFonts w:ascii="Times New Roman"/>
          <w:b w:val="false"/>
          <w:i w:val="false"/>
          <w:color w:val="000000"/>
          <w:sz w:val="28"/>
        </w:rPr>
        <w:t>
      Применимость</w:t>
      </w:r>
    </w:p>
    <w:bookmarkEnd w:id="3284"/>
    <w:bookmarkStart w:name="z3538" w:id="3285"/>
    <w:p>
      <w:pPr>
        <w:spacing w:after="0"/>
        <w:ind w:left="0"/>
        <w:jc w:val="both"/>
      </w:pPr>
      <w:r>
        <w:rPr>
          <w:rFonts w:ascii="Times New Roman"/>
          <w:b w:val="false"/>
          <w:i w:val="false"/>
          <w:color w:val="000000"/>
          <w:sz w:val="28"/>
        </w:rPr>
        <w:t>
      Технология общеприменима.</w:t>
      </w:r>
    </w:p>
    <w:bookmarkEnd w:id="3285"/>
    <w:bookmarkStart w:name="z3539" w:id="3286"/>
    <w:p>
      <w:pPr>
        <w:spacing w:after="0"/>
        <w:ind w:left="0"/>
        <w:jc w:val="both"/>
      </w:pPr>
      <w:r>
        <w:rPr>
          <w:rFonts w:ascii="Times New Roman"/>
          <w:b w:val="false"/>
          <w:i w:val="false"/>
          <w:color w:val="000000"/>
          <w:sz w:val="28"/>
        </w:rPr>
        <w:t>
      Экономика</w:t>
      </w:r>
    </w:p>
    <w:bookmarkEnd w:id="3286"/>
    <w:bookmarkStart w:name="z3540" w:id="328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287"/>
    <w:bookmarkStart w:name="z3541" w:id="3288"/>
    <w:p>
      <w:pPr>
        <w:spacing w:after="0"/>
        <w:ind w:left="0"/>
        <w:jc w:val="both"/>
      </w:pPr>
      <w:r>
        <w:rPr>
          <w:rFonts w:ascii="Times New Roman"/>
          <w:b w:val="false"/>
          <w:i w:val="false"/>
          <w:color w:val="000000"/>
          <w:sz w:val="28"/>
        </w:rPr>
        <w:t>
      Эффект от внедрения</w:t>
      </w:r>
    </w:p>
    <w:bookmarkEnd w:id="3288"/>
    <w:bookmarkStart w:name="z3542" w:id="3289"/>
    <w:p>
      <w:pPr>
        <w:spacing w:after="0"/>
        <w:ind w:left="0"/>
        <w:jc w:val="both"/>
      </w:pPr>
      <w:r>
        <w:rPr>
          <w:rFonts w:ascii="Times New Roman"/>
          <w:b w:val="false"/>
          <w:i w:val="false"/>
          <w:color w:val="000000"/>
          <w:sz w:val="28"/>
        </w:rPr>
        <w:t>
      Снижение кислых компонентов в углеводородных газах.</w:t>
      </w:r>
    </w:p>
    <w:bookmarkEnd w:id="3289"/>
    <w:p>
      <w:pPr>
        <w:spacing w:after="0"/>
        <w:ind w:left="0"/>
        <w:jc w:val="both"/>
      </w:pPr>
      <w:r>
        <w:rPr>
          <w:rFonts w:ascii="Times New Roman"/>
          <w:b/>
          <w:i w:val="false"/>
          <w:color w:val="000000"/>
          <w:sz w:val="28"/>
        </w:rPr>
        <w:t>5.6.10. Техника очистки хвостового газа путем гидрогенезации всех сернистых соединений в сероводород</w:t>
      </w:r>
    </w:p>
    <w:bookmarkStart w:name="z3544" w:id="3290"/>
    <w:p>
      <w:pPr>
        <w:spacing w:after="0"/>
        <w:ind w:left="0"/>
        <w:jc w:val="both"/>
      </w:pPr>
      <w:r>
        <w:rPr>
          <w:rFonts w:ascii="Times New Roman"/>
          <w:b w:val="false"/>
          <w:i w:val="false"/>
          <w:color w:val="000000"/>
          <w:sz w:val="28"/>
        </w:rPr>
        <w:t>
      Описание</w:t>
      </w:r>
    </w:p>
    <w:bookmarkEnd w:id="3290"/>
    <w:bookmarkStart w:name="z3545" w:id="3291"/>
    <w:p>
      <w:pPr>
        <w:spacing w:after="0"/>
        <w:ind w:left="0"/>
        <w:jc w:val="both"/>
      </w:pPr>
      <w:r>
        <w:rPr>
          <w:rFonts w:ascii="Times New Roman"/>
          <w:b w:val="false"/>
          <w:i w:val="false"/>
          <w:color w:val="000000"/>
          <w:sz w:val="28"/>
        </w:rPr>
        <w:t>
      Процесс гидрогенизации позволяет удалить все классы сернистых соединений, а в процессах очистки нефтяных фракций также другие гетероатомные соединения - азот- и кислородсодержащие. В основе процесса - перевод всех сернистых соединений, растворенных в конденсате, в сероводород:</w:t>
      </w:r>
    </w:p>
    <w:bookmarkEnd w:id="3291"/>
    <w:bookmarkStart w:name="z3546" w:id="3292"/>
    <w:p>
      <w:pPr>
        <w:spacing w:after="0"/>
        <w:ind w:left="0"/>
        <w:jc w:val="both"/>
      </w:pPr>
      <w:r>
        <w:rPr>
          <w:rFonts w:ascii="Times New Roman"/>
          <w:b w:val="false"/>
          <w:i w:val="false"/>
          <w:color w:val="000000"/>
          <w:sz w:val="28"/>
        </w:rPr>
        <w:t>
      RSH+H2→RH+H2S</w:t>
      </w:r>
    </w:p>
    <w:bookmarkEnd w:id="3292"/>
    <w:bookmarkStart w:name="z3547" w:id="3293"/>
    <w:p>
      <w:pPr>
        <w:spacing w:after="0"/>
        <w:ind w:left="0"/>
        <w:jc w:val="both"/>
      </w:pPr>
      <w:r>
        <w:rPr>
          <w:rFonts w:ascii="Times New Roman"/>
          <w:b w:val="false"/>
          <w:i w:val="false"/>
          <w:color w:val="000000"/>
          <w:sz w:val="28"/>
        </w:rPr>
        <w:t>
      RSR'+H2→RH+R'H+H2S</w:t>
      </w:r>
    </w:p>
    <w:bookmarkEnd w:id="3293"/>
    <w:bookmarkStart w:name="z3548" w:id="3294"/>
    <w:p>
      <w:pPr>
        <w:spacing w:after="0"/>
        <w:ind w:left="0"/>
        <w:jc w:val="both"/>
      </w:pPr>
      <w:r>
        <w:rPr>
          <w:rFonts w:ascii="Times New Roman"/>
          <w:b w:val="false"/>
          <w:i w:val="false"/>
          <w:color w:val="000000"/>
          <w:sz w:val="28"/>
        </w:rPr>
        <w:t>
      В качестве катализаторов используют алюмокобальтмолибденовые и алюмоникельмолибденовые, иногда в последний добавляют для прочности 5–7 % диоксида кремния.</w:t>
      </w:r>
    </w:p>
    <w:bookmarkEnd w:id="3294"/>
    <w:bookmarkStart w:name="z3549" w:id="3295"/>
    <w:p>
      <w:pPr>
        <w:spacing w:after="0"/>
        <w:ind w:left="0"/>
        <w:jc w:val="both"/>
      </w:pPr>
      <w:r>
        <w:rPr>
          <w:rFonts w:ascii="Times New Roman"/>
          <w:b w:val="false"/>
          <w:i w:val="false"/>
          <w:color w:val="000000"/>
          <w:sz w:val="28"/>
        </w:rPr>
        <w:t>
      Процесс проводят при температуре 310 – 370 °С, давлении 2,7–4,7 МПа, режимные показатели подбирают в зависимости от используемого катализатора и очищаемого продукта.</w:t>
      </w:r>
    </w:p>
    <w:bookmarkEnd w:id="3295"/>
    <w:bookmarkStart w:name="z3550" w:id="3296"/>
    <w:p>
      <w:pPr>
        <w:spacing w:after="0"/>
        <w:ind w:left="0"/>
        <w:jc w:val="both"/>
      </w:pPr>
      <w:r>
        <w:rPr>
          <w:rFonts w:ascii="Times New Roman"/>
          <w:b w:val="false"/>
          <w:i w:val="false"/>
          <w:color w:val="000000"/>
          <w:sz w:val="28"/>
        </w:rPr>
        <w:t>
      Достигнутые экологические выгоды</w:t>
      </w:r>
    </w:p>
    <w:bookmarkEnd w:id="3296"/>
    <w:bookmarkStart w:name="z3551" w:id="3297"/>
    <w:p>
      <w:pPr>
        <w:spacing w:after="0"/>
        <w:ind w:left="0"/>
        <w:jc w:val="both"/>
      </w:pPr>
      <w:r>
        <w:rPr>
          <w:rFonts w:ascii="Times New Roman"/>
          <w:b w:val="false"/>
          <w:i w:val="false"/>
          <w:color w:val="000000"/>
          <w:sz w:val="28"/>
        </w:rPr>
        <w:t>
      Очистка хвостового газа</w:t>
      </w:r>
    </w:p>
    <w:bookmarkEnd w:id="3297"/>
    <w:bookmarkStart w:name="z3552" w:id="3298"/>
    <w:p>
      <w:pPr>
        <w:spacing w:after="0"/>
        <w:ind w:left="0"/>
        <w:jc w:val="both"/>
      </w:pPr>
      <w:r>
        <w:rPr>
          <w:rFonts w:ascii="Times New Roman"/>
          <w:b w:val="false"/>
          <w:i w:val="false"/>
          <w:color w:val="000000"/>
          <w:sz w:val="28"/>
        </w:rPr>
        <w:t>
      Кросс-медиа эффект</w:t>
      </w:r>
    </w:p>
    <w:bookmarkEnd w:id="3298"/>
    <w:bookmarkStart w:name="z3553" w:id="3299"/>
    <w:p>
      <w:pPr>
        <w:spacing w:after="0"/>
        <w:ind w:left="0"/>
        <w:jc w:val="both"/>
      </w:pPr>
      <w:r>
        <w:rPr>
          <w:rFonts w:ascii="Times New Roman"/>
          <w:b w:val="false"/>
          <w:i w:val="false"/>
          <w:color w:val="000000"/>
          <w:sz w:val="28"/>
        </w:rPr>
        <w:t>
      Нет дополнительных воздействий на окружающую среду.</w:t>
      </w:r>
    </w:p>
    <w:bookmarkEnd w:id="3299"/>
    <w:bookmarkStart w:name="z3554" w:id="3300"/>
    <w:p>
      <w:pPr>
        <w:spacing w:after="0"/>
        <w:ind w:left="0"/>
        <w:jc w:val="both"/>
      </w:pPr>
      <w:r>
        <w:rPr>
          <w:rFonts w:ascii="Times New Roman"/>
          <w:b w:val="false"/>
          <w:i w:val="false"/>
          <w:color w:val="000000"/>
          <w:sz w:val="28"/>
        </w:rPr>
        <w:t>
      Применимость</w:t>
      </w:r>
    </w:p>
    <w:bookmarkEnd w:id="3300"/>
    <w:bookmarkStart w:name="z3555" w:id="3301"/>
    <w:p>
      <w:pPr>
        <w:spacing w:after="0"/>
        <w:ind w:left="0"/>
        <w:jc w:val="both"/>
      </w:pPr>
      <w:r>
        <w:rPr>
          <w:rFonts w:ascii="Times New Roman"/>
          <w:b w:val="false"/>
          <w:i w:val="false"/>
          <w:color w:val="000000"/>
          <w:sz w:val="28"/>
        </w:rPr>
        <w:t>
      Технология применима для газовых турбин.</w:t>
      </w:r>
    </w:p>
    <w:bookmarkEnd w:id="3301"/>
    <w:bookmarkStart w:name="z3556" w:id="3302"/>
    <w:p>
      <w:pPr>
        <w:spacing w:after="0"/>
        <w:ind w:left="0"/>
        <w:jc w:val="both"/>
      </w:pPr>
      <w:r>
        <w:rPr>
          <w:rFonts w:ascii="Times New Roman"/>
          <w:b w:val="false"/>
          <w:i w:val="false"/>
          <w:color w:val="000000"/>
          <w:sz w:val="28"/>
        </w:rPr>
        <w:t>
      Экономика</w:t>
      </w:r>
    </w:p>
    <w:bookmarkEnd w:id="3302"/>
    <w:bookmarkStart w:name="z3557" w:id="330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303"/>
    <w:bookmarkStart w:name="z3558" w:id="3304"/>
    <w:p>
      <w:pPr>
        <w:spacing w:after="0"/>
        <w:ind w:left="0"/>
        <w:jc w:val="both"/>
      </w:pPr>
      <w:r>
        <w:rPr>
          <w:rFonts w:ascii="Times New Roman"/>
          <w:b w:val="false"/>
          <w:i w:val="false"/>
          <w:color w:val="000000"/>
          <w:sz w:val="28"/>
        </w:rPr>
        <w:t>
      Эффект от внедрения</w:t>
      </w:r>
    </w:p>
    <w:bookmarkEnd w:id="3304"/>
    <w:bookmarkStart w:name="z3559" w:id="3305"/>
    <w:p>
      <w:pPr>
        <w:spacing w:after="0"/>
        <w:ind w:left="0"/>
        <w:jc w:val="both"/>
      </w:pPr>
      <w:r>
        <w:rPr>
          <w:rFonts w:ascii="Times New Roman"/>
          <w:b w:val="false"/>
          <w:i w:val="false"/>
          <w:color w:val="000000"/>
          <w:sz w:val="28"/>
        </w:rPr>
        <w:t>
      Снижение выбросов.</w:t>
      </w:r>
    </w:p>
    <w:bookmarkEnd w:id="3305"/>
    <w:p>
      <w:pPr>
        <w:spacing w:after="0"/>
        <w:ind w:left="0"/>
        <w:jc w:val="both"/>
      </w:pPr>
      <w:r>
        <w:rPr>
          <w:rFonts w:ascii="Times New Roman"/>
          <w:b/>
          <w:i w:val="false"/>
          <w:color w:val="000000"/>
          <w:sz w:val="28"/>
        </w:rPr>
        <w:t>5.6.11. Дегазация несвязанного сероводорода из жидкой серы</w:t>
      </w:r>
    </w:p>
    <w:bookmarkStart w:name="z3561" w:id="3306"/>
    <w:p>
      <w:pPr>
        <w:spacing w:after="0"/>
        <w:ind w:left="0"/>
        <w:jc w:val="both"/>
      </w:pPr>
      <w:r>
        <w:rPr>
          <w:rFonts w:ascii="Times New Roman"/>
          <w:b w:val="false"/>
          <w:i w:val="false"/>
          <w:color w:val="000000"/>
          <w:sz w:val="28"/>
        </w:rPr>
        <w:t>
      Описание</w:t>
      </w:r>
    </w:p>
    <w:bookmarkEnd w:id="3306"/>
    <w:bookmarkStart w:name="z3562" w:id="3307"/>
    <w:p>
      <w:pPr>
        <w:spacing w:after="0"/>
        <w:ind w:left="0"/>
        <w:jc w:val="both"/>
      </w:pPr>
      <w:r>
        <w:rPr>
          <w:rFonts w:ascii="Times New Roman"/>
          <w:b w:val="false"/>
          <w:i w:val="false"/>
          <w:color w:val="000000"/>
          <w:sz w:val="28"/>
        </w:rPr>
        <w:t xml:space="preserve">
      В процессе дегазации серы из жидкой серы удаляются сероводород и полисульфиды. Дегазация выполняется в вертикальном аппарате, в котором недегазированная сера вступает в контакт со сжатым технологическим воздухом в слое насадки. </w:t>
      </w:r>
    </w:p>
    <w:bookmarkEnd w:id="3307"/>
    <w:bookmarkStart w:name="z3563" w:id="3308"/>
    <w:p>
      <w:pPr>
        <w:spacing w:after="0"/>
        <w:ind w:left="0"/>
        <w:jc w:val="both"/>
      </w:pPr>
      <w:r>
        <w:rPr>
          <w:rFonts w:ascii="Times New Roman"/>
          <w:b w:val="false"/>
          <w:i w:val="false"/>
          <w:color w:val="000000"/>
          <w:sz w:val="28"/>
        </w:rPr>
        <w:t xml:space="preserve">
      Процесс дегазации проходит в две стадии: </w:t>
      </w:r>
    </w:p>
    <w:bookmarkEnd w:id="3308"/>
    <w:bookmarkStart w:name="z3564" w:id="3309"/>
    <w:p>
      <w:pPr>
        <w:spacing w:after="0"/>
        <w:ind w:left="0"/>
        <w:jc w:val="both"/>
      </w:pPr>
      <w:r>
        <w:rPr>
          <w:rFonts w:ascii="Times New Roman"/>
          <w:b w:val="false"/>
          <w:i w:val="false"/>
          <w:color w:val="000000"/>
          <w:sz w:val="28"/>
        </w:rPr>
        <w:t xml:space="preserve">
      газообразный сероводород высвобождается из жидкой серы; </w:t>
      </w:r>
    </w:p>
    <w:bookmarkEnd w:id="3309"/>
    <w:bookmarkStart w:name="z3565" w:id="3310"/>
    <w:p>
      <w:pPr>
        <w:spacing w:after="0"/>
        <w:ind w:left="0"/>
        <w:jc w:val="both"/>
      </w:pPr>
      <w:r>
        <w:rPr>
          <w:rFonts w:ascii="Times New Roman"/>
          <w:b w:val="false"/>
          <w:i w:val="false"/>
          <w:color w:val="000000"/>
          <w:sz w:val="28"/>
        </w:rPr>
        <w:t xml:space="preserve">
      часть выделившегося сероводорода и полисульфидов (H2SХ), содержащихся в жидкой сере, взаимодействуя с кислородом воздуха, восстанавливаются до элементарной серы. Оптимальная температура процесса 135 С. </w:t>
      </w:r>
    </w:p>
    <w:bookmarkEnd w:id="3310"/>
    <w:bookmarkStart w:name="z3566" w:id="3311"/>
    <w:p>
      <w:pPr>
        <w:spacing w:after="0"/>
        <w:ind w:left="0"/>
        <w:jc w:val="both"/>
      </w:pPr>
      <w:r>
        <w:rPr>
          <w:rFonts w:ascii="Times New Roman"/>
          <w:b w:val="false"/>
          <w:i w:val="false"/>
          <w:color w:val="000000"/>
          <w:sz w:val="28"/>
        </w:rPr>
        <w:t>
      Отходящие из колонны пары подаются на печь сжигания Клауса, чтобы не сбрасывать в атмосферу серосодержащие газы из блока дегазации серы. В случае останова установки получения серы пары из контактора могут быть направлены в печь дожига хвостового газа. В контакторе необходимо поддерживать давление, при котором скорость реакции обеспечивает полную дегазацию серы.</w:t>
      </w:r>
    </w:p>
    <w:bookmarkEnd w:id="3311"/>
    <w:bookmarkStart w:name="z3567" w:id="3312"/>
    <w:p>
      <w:pPr>
        <w:spacing w:after="0"/>
        <w:ind w:left="0"/>
        <w:jc w:val="both"/>
      </w:pPr>
      <w:r>
        <w:rPr>
          <w:rFonts w:ascii="Times New Roman"/>
          <w:b w:val="false"/>
          <w:i w:val="false"/>
          <w:color w:val="000000"/>
          <w:sz w:val="28"/>
        </w:rPr>
        <w:t>
      Достигнутые экологические выгоды</w:t>
      </w:r>
    </w:p>
    <w:bookmarkEnd w:id="3312"/>
    <w:bookmarkStart w:name="z3568" w:id="3313"/>
    <w:p>
      <w:pPr>
        <w:spacing w:after="0"/>
        <w:ind w:left="0"/>
        <w:jc w:val="both"/>
      </w:pPr>
      <w:r>
        <w:rPr>
          <w:rFonts w:ascii="Times New Roman"/>
          <w:b w:val="false"/>
          <w:i w:val="false"/>
          <w:color w:val="000000"/>
          <w:sz w:val="28"/>
        </w:rPr>
        <w:t>
      Дегазация серводорода.</w:t>
      </w:r>
    </w:p>
    <w:bookmarkEnd w:id="3313"/>
    <w:bookmarkStart w:name="z3569" w:id="3314"/>
    <w:p>
      <w:pPr>
        <w:spacing w:after="0"/>
        <w:ind w:left="0"/>
        <w:jc w:val="both"/>
      </w:pPr>
      <w:r>
        <w:rPr>
          <w:rFonts w:ascii="Times New Roman"/>
          <w:b w:val="false"/>
          <w:i w:val="false"/>
          <w:color w:val="000000"/>
          <w:sz w:val="28"/>
        </w:rPr>
        <w:t>
      Кросс-медиа эффект</w:t>
      </w:r>
    </w:p>
    <w:bookmarkEnd w:id="3314"/>
    <w:bookmarkStart w:name="z3570" w:id="3315"/>
    <w:p>
      <w:pPr>
        <w:spacing w:after="0"/>
        <w:ind w:left="0"/>
        <w:jc w:val="both"/>
      </w:pPr>
      <w:r>
        <w:rPr>
          <w:rFonts w:ascii="Times New Roman"/>
          <w:b w:val="false"/>
          <w:i w:val="false"/>
          <w:color w:val="000000"/>
          <w:sz w:val="28"/>
        </w:rPr>
        <w:t>
      Нет дополнительных воздействий на окружающую среду.</w:t>
      </w:r>
    </w:p>
    <w:bookmarkEnd w:id="3315"/>
    <w:bookmarkStart w:name="z3571" w:id="3316"/>
    <w:p>
      <w:pPr>
        <w:spacing w:after="0"/>
        <w:ind w:left="0"/>
        <w:jc w:val="both"/>
      </w:pPr>
      <w:r>
        <w:rPr>
          <w:rFonts w:ascii="Times New Roman"/>
          <w:b w:val="false"/>
          <w:i w:val="false"/>
          <w:color w:val="000000"/>
          <w:sz w:val="28"/>
        </w:rPr>
        <w:t>
      Применимость</w:t>
      </w:r>
    </w:p>
    <w:bookmarkEnd w:id="3316"/>
    <w:bookmarkStart w:name="z3572" w:id="3317"/>
    <w:p>
      <w:pPr>
        <w:spacing w:after="0"/>
        <w:ind w:left="0"/>
        <w:jc w:val="both"/>
      </w:pPr>
      <w:r>
        <w:rPr>
          <w:rFonts w:ascii="Times New Roman"/>
          <w:b w:val="false"/>
          <w:i w:val="false"/>
          <w:color w:val="000000"/>
          <w:sz w:val="28"/>
        </w:rPr>
        <w:t>
      Технология применима для газовых турбин.</w:t>
      </w:r>
    </w:p>
    <w:bookmarkEnd w:id="3317"/>
    <w:bookmarkStart w:name="z3573" w:id="3318"/>
    <w:p>
      <w:pPr>
        <w:spacing w:after="0"/>
        <w:ind w:left="0"/>
        <w:jc w:val="both"/>
      </w:pPr>
      <w:r>
        <w:rPr>
          <w:rFonts w:ascii="Times New Roman"/>
          <w:b w:val="false"/>
          <w:i w:val="false"/>
          <w:color w:val="000000"/>
          <w:sz w:val="28"/>
        </w:rPr>
        <w:t>
      Экономика</w:t>
      </w:r>
    </w:p>
    <w:bookmarkEnd w:id="3318"/>
    <w:bookmarkStart w:name="z3574" w:id="3319"/>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319"/>
    <w:p>
      <w:pPr>
        <w:spacing w:after="0"/>
        <w:ind w:left="0"/>
        <w:jc w:val="both"/>
      </w:pPr>
      <w:r>
        <w:rPr>
          <w:rFonts w:ascii="Times New Roman"/>
          <w:b/>
          <w:i w:val="false"/>
          <w:color w:val="000000"/>
          <w:sz w:val="28"/>
        </w:rPr>
        <w:t>5.6.12. Термический дожиг остаточных соединений серы в хвостовом газе до SO2 в печи</w:t>
      </w:r>
    </w:p>
    <w:bookmarkStart w:name="z3576" w:id="3320"/>
    <w:p>
      <w:pPr>
        <w:spacing w:after="0"/>
        <w:ind w:left="0"/>
        <w:jc w:val="both"/>
      </w:pPr>
      <w:r>
        <w:rPr>
          <w:rFonts w:ascii="Times New Roman"/>
          <w:b w:val="false"/>
          <w:i w:val="false"/>
          <w:color w:val="000000"/>
          <w:sz w:val="28"/>
        </w:rPr>
        <w:t>
      Описание</w:t>
      </w:r>
    </w:p>
    <w:bookmarkEnd w:id="3320"/>
    <w:bookmarkStart w:name="z3577" w:id="3321"/>
    <w:p>
      <w:pPr>
        <w:spacing w:after="0"/>
        <w:ind w:left="0"/>
        <w:jc w:val="both"/>
      </w:pPr>
      <w:r>
        <w:rPr>
          <w:rFonts w:ascii="Times New Roman"/>
          <w:b w:val="false"/>
          <w:i w:val="false"/>
          <w:color w:val="000000"/>
          <w:sz w:val="28"/>
        </w:rPr>
        <w:t>
      Описание техники представлено в разделе 3.6.</w:t>
      </w:r>
    </w:p>
    <w:bookmarkEnd w:id="3321"/>
    <w:bookmarkStart w:name="z3578" w:id="3322"/>
    <w:p>
      <w:pPr>
        <w:spacing w:after="0"/>
        <w:ind w:left="0"/>
        <w:jc w:val="both"/>
      </w:pPr>
      <w:r>
        <w:rPr>
          <w:rFonts w:ascii="Times New Roman"/>
          <w:b w:val="false"/>
          <w:i w:val="false"/>
          <w:color w:val="000000"/>
          <w:sz w:val="28"/>
        </w:rPr>
        <w:t>
      Достигнутые экологические выгоды</w:t>
      </w:r>
    </w:p>
    <w:bookmarkEnd w:id="3322"/>
    <w:bookmarkStart w:name="z3579" w:id="3323"/>
    <w:p>
      <w:pPr>
        <w:spacing w:after="0"/>
        <w:ind w:left="0"/>
        <w:jc w:val="both"/>
      </w:pPr>
      <w:r>
        <w:rPr>
          <w:rFonts w:ascii="Times New Roman"/>
          <w:b w:val="false"/>
          <w:i w:val="false"/>
          <w:color w:val="000000"/>
          <w:sz w:val="28"/>
        </w:rPr>
        <w:t>
      Дожиг остаточных соединений серы.</w:t>
      </w:r>
    </w:p>
    <w:bookmarkEnd w:id="3323"/>
    <w:bookmarkStart w:name="z3580" w:id="3324"/>
    <w:p>
      <w:pPr>
        <w:spacing w:after="0"/>
        <w:ind w:left="0"/>
        <w:jc w:val="both"/>
      </w:pPr>
      <w:r>
        <w:rPr>
          <w:rFonts w:ascii="Times New Roman"/>
          <w:b w:val="false"/>
          <w:i w:val="false"/>
          <w:color w:val="000000"/>
          <w:sz w:val="28"/>
        </w:rPr>
        <w:t>
      Кросс-медиа эффект</w:t>
      </w:r>
    </w:p>
    <w:bookmarkEnd w:id="3324"/>
    <w:bookmarkStart w:name="z3581" w:id="3325"/>
    <w:p>
      <w:pPr>
        <w:spacing w:after="0"/>
        <w:ind w:left="0"/>
        <w:jc w:val="both"/>
      </w:pPr>
      <w:r>
        <w:rPr>
          <w:rFonts w:ascii="Times New Roman"/>
          <w:b w:val="false"/>
          <w:i w:val="false"/>
          <w:color w:val="000000"/>
          <w:sz w:val="28"/>
        </w:rPr>
        <w:t>
      Нет дополнительных воздействий на окружающую среду.</w:t>
      </w:r>
    </w:p>
    <w:bookmarkEnd w:id="3325"/>
    <w:bookmarkStart w:name="z3582" w:id="3326"/>
    <w:p>
      <w:pPr>
        <w:spacing w:after="0"/>
        <w:ind w:left="0"/>
        <w:jc w:val="both"/>
      </w:pPr>
      <w:r>
        <w:rPr>
          <w:rFonts w:ascii="Times New Roman"/>
          <w:b w:val="false"/>
          <w:i w:val="false"/>
          <w:color w:val="000000"/>
          <w:sz w:val="28"/>
        </w:rPr>
        <w:t>
      Применимость</w:t>
      </w:r>
    </w:p>
    <w:bookmarkEnd w:id="3326"/>
    <w:bookmarkStart w:name="z3583" w:id="3327"/>
    <w:p>
      <w:pPr>
        <w:spacing w:after="0"/>
        <w:ind w:left="0"/>
        <w:jc w:val="both"/>
      </w:pPr>
      <w:r>
        <w:rPr>
          <w:rFonts w:ascii="Times New Roman"/>
          <w:b w:val="false"/>
          <w:i w:val="false"/>
          <w:color w:val="000000"/>
          <w:sz w:val="28"/>
        </w:rPr>
        <w:t>
      Технология применима большинства предприятий Республики Казахстан.</w:t>
      </w:r>
    </w:p>
    <w:bookmarkEnd w:id="3327"/>
    <w:bookmarkStart w:name="z3584" w:id="3328"/>
    <w:p>
      <w:pPr>
        <w:spacing w:after="0"/>
        <w:ind w:left="0"/>
        <w:jc w:val="both"/>
      </w:pPr>
      <w:r>
        <w:rPr>
          <w:rFonts w:ascii="Times New Roman"/>
          <w:b w:val="false"/>
          <w:i w:val="false"/>
          <w:color w:val="000000"/>
          <w:sz w:val="28"/>
        </w:rPr>
        <w:t>
      Экономика</w:t>
      </w:r>
    </w:p>
    <w:bookmarkEnd w:id="3328"/>
    <w:bookmarkStart w:name="z3585" w:id="3329"/>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329"/>
    <w:bookmarkStart w:name="z3586" w:id="3330"/>
    <w:p>
      <w:pPr>
        <w:spacing w:after="0"/>
        <w:ind w:left="0"/>
        <w:jc w:val="both"/>
      </w:pPr>
      <w:r>
        <w:rPr>
          <w:rFonts w:ascii="Times New Roman"/>
          <w:b w:val="false"/>
          <w:i w:val="false"/>
          <w:color w:val="000000"/>
          <w:sz w:val="28"/>
        </w:rPr>
        <w:t>
      Эффект от внедрения</w:t>
      </w:r>
    </w:p>
    <w:bookmarkEnd w:id="3330"/>
    <w:bookmarkStart w:name="z3587" w:id="3331"/>
    <w:p>
      <w:pPr>
        <w:spacing w:after="0"/>
        <w:ind w:left="0"/>
        <w:jc w:val="both"/>
      </w:pPr>
      <w:r>
        <w:rPr>
          <w:rFonts w:ascii="Times New Roman"/>
          <w:b w:val="false"/>
          <w:i w:val="false"/>
          <w:color w:val="000000"/>
          <w:sz w:val="28"/>
        </w:rPr>
        <w:t>
      Снижение выбросов.</w:t>
      </w:r>
    </w:p>
    <w:bookmarkEnd w:id="3331"/>
    <w:p>
      <w:pPr>
        <w:spacing w:after="0"/>
        <w:ind w:left="0"/>
        <w:jc w:val="both"/>
      </w:pPr>
      <w:r>
        <w:rPr>
          <w:rFonts w:ascii="Times New Roman"/>
          <w:b/>
          <w:i w:val="false"/>
          <w:color w:val="000000"/>
          <w:sz w:val="28"/>
        </w:rPr>
        <w:t>5.6.13. Техника очистки хвостовых газов путем превращения H2S и SO2 в элементарную серу при относительно низких температурах – процесс Сульфрен</w:t>
      </w:r>
    </w:p>
    <w:bookmarkStart w:name="z3589" w:id="3332"/>
    <w:p>
      <w:pPr>
        <w:spacing w:after="0"/>
        <w:ind w:left="0"/>
        <w:jc w:val="both"/>
      </w:pPr>
      <w:r>
        <w:rPr>
          <w:rFonts w:ascii="Times New Roman"/>
          <w:b w:val="false"/>
          <w:i w:val="false"/>
          <w:color w:val="000000"/>
          <w:sz w:val="28"/>
        </w:rPr>
        <w:t>
      Описание</w:t>
      </w:r>
    </w:p>
    <w:bookmarkEnd w:id="3332"/>
    <w:bookmarkStart w:name="z3590" w:id="3333"/>
    <w:p>
      <w:pPr>
        <w:spacing w:after="0"/>
        <w:ind w:left="0"/>
        <w:jc w:val="both"/>
      </w:pPr>
      <w:r>
        <w:rPr>
          <w:rFonts w:ascii="Times New Roman"/>
          <w:b w:val="false"/>
          <w:i w:val="false"/>
          <w:color w:val="000000"/>
          <w:sz w:val="28"/>
        </w:rPr>
        <w:t>
      Описание техники представлено в разделе 3.6.</w:t>
      </w:r>
    </w:p>
    <w:bookmarkEnd w:id="3333"/>
    <w:bookmarkStart w:name="z3591" w:id="3334"/>
    <w:p>
      <w:pPr>
        <w:spacing w:after="0"/>
        <w:ind w:left="0"/>
        <w:jc w:val="both"/>
      </w:pPr>
      <w:r>
        <w:rPr>
          <w:rFonts w:ascii="Times New Roman"/>
          <w:b w:val="false"/>
          <w:i w:val="false"/>
          <w:color w:val="000000"/>
          <w:sz w:val="28"/>
        </w:rPr>
        <w:t>
      Кросс-медиа эффект</w:t>
      </w:r>
    </w:p>
    <w:bookmarkEnd w:id="3334"/>
    <w:bookmarkStart w:name="z3592" w:id="3335"/>
    <w:p>
      <w:pPr>
        <w:spacing w:after="0"/>
        <w:ind w:left="0"/>
        <w:jc w:val="both"/>
      </w:pPr>
      <w:r>
        <w:rPr>
          <w:rFonts w:ascii="Times New Roman"/>
          <w:b w:val="false"/>
          <w:i w:val="false"/>
          <w:color w:val="000000"/>
          <w:sz w:val="28"/>
        </w:rPr>
        <w:t>
      Нет дополнительных воздействий на окружающую среду.</w:t>
      </w:r>
    </w:p>
    <w:bookmarkEnd w:id="3335"/>
    <w:bookmarkStart w:name="z3593" w:id="3336"/>
    <w:p>
      <w:pPr>
        <w:spacing w:after="0"/>
        <w:ind w:left="0"/>
        <w:jc w:val="both"/>
      </w:pPr>
      <w:r>
        <w:rPr>
          <w:rFonts w:ascii="Times New Roman"/>
          <w:b w:val="false"/>
          <w:i w:val="false"/>
          <w:color w:val="000000"/>
          <w:sz w:val="28"/>
        </w:rPr>
        <w:t>
      Применимость</w:t>
      </w:r>
    </w:p>
    <w:bookmarkEnd w:id="3336"/>
    <w:bookmarkStart w:name="z3594" w:id="3337"/>
    <w:p>
      <w:pPr>
        <w:spacing w:after="0"/>
        <w:ind w:left="0"/>
        <w:jc w:val="both"/>
      </w:pPr>
      <w:r>
        <w:rPr>
          <w:rFonts w:ascii="Times New Roman"/>
          <w:b w:val="false"/>
          <w:i w:val="false"/>
          <w:color w:val="000000"/>
          <w:sz w:val="28"/>
        </w:rPr>
        <w:t>
      Технология применима большинства предприятий Республики Казахстан.</w:t>
      </w:r>
    </w:p>
    <w:bookmarkEnd w:id="3337"/>
    <w:bookmarkStart w:name="z3595" w:id="3338"/>
    <w:p>
      <w:pPr>
        <w:spacing w:after="0"/>
        <w:ind w:left="0"/>
        <w:jc w:val="both"/>
      </w:pPr>
      <w:r>
        <w:rPr>
          <w:rFonts w:ascii="Times New Roman"/>
          <w:b w:val="false"/>
          <w:i w:val="false"/>
          <w:color w:val="000000"/>
          <w:sz w:val="28"/>
        </w:rPr>
        <w:t>
      Экономика</w:t>
      </w:r>
    </w:p>
    <w:bookmarkEnd w:id="3338"/>
    <w:bookmarkStart w:name="z3596" w:id="3339"/>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339"/>
    <w:bookmarkStart w:name="z3597" w:id="3340"/>
    <w:p>
      <w:pPr>
        <w:spacing w:after="0"/>
        <w:ind w:left="0"/>
        <w:jc w:val="both"/>
      </w:pPr>
      <w:r>
        <w:rPr>
          <w:rFonts w:ascii="Times New Roman"/>
          <w:b w:val="false"/>
          <w:i w:val="false"/>
          <w:color w:val="000000"/>
          <w:sz w:val="28"/>
        </w:rPr>
        <w:t>
      Эффект от внедрения</w:t>
      </w:r>
    </w:p>
    <w:bookmarkEnd w:id="3340"/>
    <w:bookmarkStart w:name="z3598" w:id="3341"/>
    <w:p>
      <w:pPr>
        <w:spacing w:after="0"/>
        <w:ind w:left="0"/>
        <w:jc w:val="both"/>
      </w:pPr>
      <w:r>
        <w:rPr>
          <w:rFonts w:ascii="Times New Roman"/>
          <w:b w:val="false"/>
          <w:i w:val="false"/>
          <w:color w:val="000000"/>
          <w:sz w:val="28"/>
        </w:rPr>
        <w:t>
      Превращение соединений серы в элементарную серу.</w:t>
      </w:r>
    </w:p>
    <w:bookmarkEnd w:id="3341"/>
    <w:p>
      <w:pPr>
        <w:spacing w:after="0"/>
        <w:ind w:left="0"/>
        <w:jc w:val="both"/>
      </w:pPr>
      <w:r>
        <w:rPr>
          <w:rFonts w:ascii="Times New Roman"/>
          <w:b/>
          <w:i w:val="false"/>
          <w:color w:val="000000"/>
          <w:sz w:val="28"/>
        </w:rPr>
        <w:t>5.6.14 Техники улавливания, использования и хранения углерода (Carboncapture, utilisationandstorage, CCUS).</w:t>
      </w:r>
    </w:p>
    <w:bookmarkStart w:name="z3600" w:id="3342"/>
    <w:p>
      <w:pPr>
        <w:spacing w:after="0"/>
        <w:ind w:left="0"/>
        <w:jc w:val="both"/>
      </w:pPr>
      <w:r>
        <w:rPr>
          <w:rFonts w:ascii="Times New Roman"/>
          <w:b w:val="false"/>
          <w:i w:val="false"/>
          <w:color w:val="000000"/>
          <w:sz w:val="28"/>
        </w:rPr>
        <w:t xml:space="preserve">
      Описание </w:t>
      </w:r>
    </w:p>
    <w:bookmarkEnd w:id="3342"/>
    <w:bookmarkStart w:name="z3601" w:id="3343"/>
    <w:p>
      <w:pPr>
        <w:spacing w:after="0"/>
        <w:ind w:left="0"/>
        <w:jc w:val="both"/>
      </w:pPr>
      <w:r>
        <w:rPr>
          <w:rFonts w:ascii="Times New Roman"/>
          <w:b w:val="false"/>
          <w:i w:val="false"/>
          <w:color w:val="000000"/>
          <w:sz w:val="28"/>
        </w:rPr>
        <w:t xml:space="preserve">
      По прогнозу Международного энергетического агентства (IEA), через восемь с небольшим лет в мире будет улавливаться 800 млн тонн CO2 в год - в 20 раз больше, чем сегодня. </w:t>
      </w:r>
    </w:p>
    <w:bookmarkEnd w:id="3343"/>
    <w:bookmarkStart w:name="z3602" w:id="3344"/>
    <w:p>
      <w:pPr>
        <w:spacing w:after="0"/>
        <w:ind w:left="0"/>
        <w:jc w:val="both"/>
      </w:pPr>
      <w:r>
        <w:rPr>
          <w:rFonts w:ascii="Times New Roman"/>
          <w:b w:val="false"/>
          <w:i w:val="false"/>
          <w:color w:val="000000"/>
          <w:sz w:val="28"/>
        </w:rPr>
        <w:t xml:space="preserve">
      Согласно прогнозам IEA, в ближайшие годы улавливать CO2 начнут повсеместно - это позволит миру сократить не менее 15 % всех парниковых выбросов, от которых необходимо избавиться, чтобы сдержать глобальное потепление в пределах 2 °C. </w:t>
      </w:r>
    </w:p>
    <w:bookmarkEnd w:id="3344"/>
    <w:bookmarkStart w:name="z3603" w:id="3345"/>
    <w:p>
      <w:pPr>
        <w:spacing w:after="0"/>
        <w:ind w:left="0"/>
        <w:jc w:val="both"/>
      </w:pPr>
      <w:r>
        <w:rPr>
          <w:rFonts w:ascii="Times New Roman"/>
          <w:b w:val="false"/>
          <w:i w:val="false"/>
          <w:color w:val="000000"/>
          <w:sz w:val="28"/>
        </w:rPr>
        <w:t xml:space="preserve">
      Улавливать углекислый газ можно на любом промышленном объекте - для этого существует десяток различных технологий, которые применяются в зависимости от ситуации. Пойманный CO2 сжижается под давлением и по трубопроводу или в цистернах транспортируется к месту использования или захоронения. </w:t>
      </w:r>
    </w:p>
    <w:bookmarkEnd w:id="3345"/>
    <w:bookmarkStart w:name="z3604" w:id="3346"/>
    <w:p>
      <w:pPr>
        <w:spacing w:after="0"/>
        <w:ind w:left="0"/>
        <w:jc w:val="both"/>
      </w:pPr>
      <w:r>
        <w:rPr>
          <w:rFonts w:ascii="Times New Roman"/>
          <w:b w:val="false"/>
          <w:i w:val="false"/>
          <w:color w:val="000000"/>
          <w:sz w:val="28"/>
        </w:rPr>
        <w:t xml:space="preserve">
      Под захоронением углекислого газа подразумевается его закачивание под землю - на глубину от 800 м. За надежность такого хранения отвечают геологические свойства подземных резервуаров. Среди наиболее подходящих - пористые породы истощенных газовых или нефтяных месторождений, которые миллионы лет удерживали в себе ископаемое топливо. </w:t>
      </w:r>
    </w:p>
    <w:bookmarkEnd w:id="3346"/>
    <w:bookmarkStart w:name="z3605" w:id="3347"/>
    <w:p>
      <w:pPr>
        <w:spacing w:after="0"/>
        <w:ind w:left="0"/>
        <w:jc w:val="both"/>
      </w:pPr>
      <w:r>
        <w:rPr>
          <w:rFonts w:ascii="Times New Roman"/>
          <w:b w:val="false"/>
          <w:i w:val="false"/>
          <w:color w:val="000000"/>
          <w:sz w:val="28"/>
        </w:rPr>
        <w:t xml:space="preserve">
      Еще один вариант захоронения - закачивание в действующие нефтяные месторождения. Такой подход позволяет повысить добычу, причем использование уловленного диоксида углерода значительно эффективнее традиционного вытеснения нефти водой. Именно с этого началось развитие CCUS - первые такие проекты появились в 1970-х годах на нефтяных месторождениях в Техасе (США). </w:t>
      </w:r>
    </w:p>
    <w:bookmarkEnd w:id="3347"/>
    <w:bookmarkStart w:name="z3606" w:id="3348"/>
    <w:p>
      <w:pPr>
        <w:spacing w:after="0"/>
        <w:ind w:left="0"/>
        <w:jc w:val="both"/>
      </w:pPr>
      <w:r>
        <w:rPr>
          <w:rFonts w:ascii="Times New Roman"/>
          <w:b w:val="false"/>
          <w:i w:val="false"/>
          <w:color w:val="000000"/>
          <w:sz w:val="28"/>
        </w:rPr>
        <w:t>
      Техника улавливания CO2</w:t>
      </w:r>
    </w:p>
    <w:bookmarkEnd w:id="3348"/>
    <w:bookmarkStart w:name="z3607" w:id="3349"/>
    <w:p>
      <w:pPr>
        <w:spacing w:after="0"/>
        <w:ind w:left="0"/>
        <w:jc w:val="both"/>
      </w:pPr>
      <w:r>
        <w:rPr>
          <w:rFonts w:ascii="Times New Roman"/>
          <w:b w:val="false"/>
          <w:i w:val="false"/>
          <w:color w:val="000000"/>
          <w:sz w:val="28"/>
        </w:rPr>
        <w:t>
      Эти методы используются на крупных предприятиях по всему миру. Их можно разделить на три основные категории:</w:t>
      </w:r>
    </w:p>
    <w:bookmarkEnd w:id="3349"/>
    <w:bookmarkStart w:name="z3608" w:id="3350"/>
    <w:p>
      <w:pPr>
        <w:spacing w:after="0"/>
        <w:ind w:left="0"/>
        <w:jc w:val="both"/>
      </w:pPr>
      <w:r>
        <w:rPr>
          <w:rFonts w:ascii="Times New Roman"/>
          <w:b w:val="false"/>
          <w:i w:val="false"/>
          <w:color w:val="000000"/>
          <w:sz w:val="28"/>
        </w:rPr>
        <w:t>
      дожигание;</w:t>
      </w:r>
    </w:p>
    <w:bookmarkEnd w:id="3350"/>
    <w:bookmarkStart w:name="z3609" w:id="3351"/>
    <w:p>
      <w:pPr>
        <w:spacing w:after="0"/>
        <w:ind w:left="0"/>
        <w:jc w:val="both"/>
      </w:pPr>
      <w:r>
        <w:rPr>
          <w:rFonts w:ascii="Times New Roman"/>
          <w:b w:val="false"/>
          <w:i w:val="false"/>
          <w:color w:val="000000"/>
          <w:sz w:val="28"/>
        </w:rPr>
        <w:t>
      предварительное сжигание;</w:t>
      </w:r>
    </w:p>
    <w:bookmarkEnd w:id="3351"/>
    <w:bookmarkStart w:name="z3610" w:id="3352"/>
    <w:p>
      <w:pPr>
        <w:spacing w:after="0"/>
        <w:ind w:left="0"/>
        <w:jc w:val="both"/>
      </w:pPr>
      <w:r>
        <w:rPr>
          <w:rFonts w:ascii="Times New Roman"/>
          <w:b w:val="false"/>
          <w:i w:val="false"/>
          <w:color w:val="000000"/>
          <w:sz w:val="28"/>
        </w:rPr>
        <w:t>
      кислородно-топливная.</w:t>
      </w:r>
    </w:p>
    <w:bookmarkEnd w:id="3352"/>
    <w:bookmarkStart w:name="z3611" w:id="3353"/>
    <w:p>
      <w:pPr>
        <w:spacing w:after="0"/>
        <w:ind w:left="0"/>
        <w:jc w:val="both"/>
      </w:pPr>
      <w:r>
        <w:rPr>
          <w:rFonts w:ascii="Times New Roman"/>
          <w:b w:val="false"/>
          <w:i w:val="false"/>
          <w:color w:val="000000"/>
          <w:sz w:val="28"/>
        </w:rPr>
        <w:t xml:space="preserve">
      Достигнутые экологические выгоды </w:t>
      </w:r>
    </w:p>
    <w:bookmarkEnd w:id="3353"/>
    <w:bookmarkStart w:name="z3612" w:id="3354"/>
    <w:p>
      <w:pPr>
        <w:spacing w:after="0"/>
        <w:ind w:left="0"/>
        <w:jc w:val="both"/>
      </w:pPr>
      <w:r>
        <w:rPr>
          <w:rFonts w:ascii="Times New Roman"/>
          <w:b w:val="false"/>
          <w:i w:val="false"/>
          <w:color w:val="000000"/>
          <w:sz w:val="28"/>
        </w:rPr>
        <w:t>
      Существует значительный технический потенциал для хранения CO2 в геологических формациях по всему миру. Кандидатами на такое хранение являются добывающие месторождения нефти и газа, заброшенные месторождения нефти и газа и другие образования. Хранение в резервуарах, которые больше не используются, - хорошее решение с точки зрения геологии; потому что эти структуры, вероятно, станут непроницаемыми после того, как они удерживали нефть и газ в течение миллионов лет. Другие пласты также считаются безопасными альтернативами хранения CO2.</w:t>
      </w:r>
    </w:p>
    <w:bookmarkEnd w:id="3354"/>
    <w:bookmarkStart w:name="z3613" w:id="3355"/>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3355"/>
    <w:bookmarkStart w:name="z3614" w:id="3356"/>
    <w:p>
      <w:pPr>
        <w:spacing w:after="0"/>
        <w:ind w:left="0"/>
        <w:jc w:val="both"/>
      </w:pPr>
      <w:r>
        <w:rPr>
          <w:rFonts w:ascii="Times New Roman"/>
          <w:b w:val="false"/>
          <w:i w:val="false"/>
          <w:color w:val="000000"/>
          <w:sz w:val="28"/>
        </w:rPr>
        <w:t>
      CO2 должен транспортироваться от источника CO2 к геологической структуре, где CO2 будет храниться. Эта транспортировка может осуществляться по трубопроводу или по морю. Транспорт - наименее сложный элемент в цепочке выбросов CO2, как с точки зрения технологии, так и с точки зрения возможности оценки реальных затрат. Как бы то ни было, транспортировка CO2 требует значительных ресурсов с точки зрения энергии и затрат. Поскольку CO2 ведет себя по-разному при различных давлениях и температурах, транспортировка должна происходить под контролем, чтобы избежать твердого состояния и последующего засорения труб или оборудования. Выбор транспортного средства будет зависеть от конкретных требований, включая количество источников выбросов, объем выбросов от каждого источника, расстояние от источника до места хранения и объем транспортируемого CO2. При существующей технологии трубопроводный транспорт считается самой простой и наиболее рентабельной альтернативой.</w:t>
      </w:r>
    </w:p>
    <w:bookmarkEnd w:id="3356"/>
    <w:bookmarkStart w:name="z3615" w:id="3357"/>
    <w:p>
      <w:pPr>
        <w:spacing w:after="0"/>
        <w:ind w:left="0"/>
        <w:jc w:val="both"/>
      </w:pPr>
      <w:r>
        <w:rPr>
          <w:rFonts w:ascii="Times New Roman"/>
          <w:b w:val="false"/>
          <w:i w:val="false"/>
          <w:color w:val="000000"/>
          <w:sz w:val="28"/>
        </w:rPr>
        <w:t xml:space="preserve">
      Применимость </w:t>
      </w:r>
    </w:p>
    <w:bookmarkEnd w:id="3357"/>
    <w:bookmarkStart w:name="z3616" w:id="3358"/>
    <w:p>
      <w:pPr>
        <w:spacing w:after="0"/>
        <w:ind w:left="0"/>
        <w:jc w:val="both"/>
      </w:pPr>
      <w:r>
        <w:rPr>
          <w:rFonts w:ascii="Times New Roman"/>
          <w:b w:val="false"/>
          <w:i w:val="false"/>
          <w:color w:val="000000"/>
          <w:sz w:val="28"/>
        </w:rPr>
        <w:t xml:space="preserve">
      Кроме нефтедобычи, использовать пойманный диоксид углерода можно во множестве технологических процессов. Сегодня в мире ежегодно потребляется 230 млн тонн CO2. Большая часть идет на выпуск удобрений (130 млн тонн) и повышение нефтеотдачи пластов (70–80 млн тонн). Среди остальных направлений - производство продуктов питания и напитков, очистка воды, применение в теплицах, использование для охлаждения и замораживания. </w:t>
      </w:r>
    </w:p>
    <w:bookmarkEnd w:id="3358"/>
    <w:bookmarkStart w:name="z3617" w:id="3359"/>
    <w:p>
      <w:pPr>
        <w:spacing w:after="0"/>
        <w:ind w:left="0"/>
        <w:jc w:val="both"/>
      </w:pPr>
      <w:r>
        <w:rPr>
          <w:rFonts w:ascii="Times New Roman"/>
          <w:b w:val="false"/>
          <w:i w:val="false"/>
          <w:color w:val="000000"/>
          <w:sz w:val="28"/>
        </w:rPr>
        <w:t xml:space="preserve">
      Сегодня в мире насчитывается лишь 28 крупных промышленных объектов в 10 странах, где улавливается, захоранивается и используется углекислый газ. Они суммарно утилизируют 40 млн тонн CO2 в год. Больше половины этого объема (28,5 млн т в год) приходится на предприятия по переработке природного газа. Остальное - на предприятия по производству водорода, синтетического топлива, электроэнергии, удобрений, биотоплива, а также железа и стали. </w:t>
      </w:r>
    </w:p>
    <w:bookmarkEnd w:id="3359"/>
    <w:bookmarkStart w:name="z3618" w:id="3360"/>
    <w:p>
      <w:pPr>
        <w:spacing w:after="0"/>
        <w:ind w:left="0"/>
        <w:jc w:val="both"/>
      </w:pPr>
      <w:r>
        <w:rPr>
          <w:rFonts w:ascii="Times New Roman"/>
          <w:b w:val="false"/>
          <w:i w:val="false"/>
          <w:color w:val="000000"/>
          <w:sz w:val="28"/>
        </w:rPr>
        <w:t xml:space="preserve">
      Производство электроэнергии и другие виды использования ископаемой энергии являются крупнейшим источником выбросов парниковых газов. На протяжении многих лет наблюдается значительный международный интерес к разработке технологий улавливания и хранения CO2. </w:t>
      </w:r>
    </w:p>
    <w:bookmarkEnd w:id="3360"/>
    <w:bookmarkStart w:name="z3619" w:id="3361"/>
    <w:p>
      <w:pPr>
        <w:spacing w:after="0"/>
        <w:ind w:left="0"/>
        <w:jc w:val="both"/>
      </w:pPr>
      <w:r>
        <w:rPr>
          <w:rFonts w:ascii="Times New Roman"/>
          <w:b w:val="false"/>
          <w:i w:val="false"/>
          <w:color w:val="000000"/>
          <w:sz w:val="28"/>
        </w:rPr>
        <w:t>
      Электростанции, оснащенной системой CCS, потребуется примерно на 10–40 % больше энергии, чем электростанции с эквивалентной мощностью без CCS, большая часть которой предназначена для улавливания и сжатия.</w:t>
      </w:r>
    </w:p>
    <w:bookmarkEnd w:id="3361"/>
    <w:bookmarkStart w:name="z3620" w:id="3362"/>
    <w:p>
      <w:pPr>
        <w:spacing w:after="0"/>
        <w:ind w:left="0"/>
        <w:jc w:val="both"/>
      </w:pPr>
      <w:r>
        <w:rPr>
          <w:rFonts w:ascii="Times New Roman"/>
          <w:b w:val="false"/>
          <w:i w:val="false"/>
          <w:color w:val="000000"/>
          <w:sz w:val="28"/>
        </w:rPr>
        <w:t xml:space="preserve">
      Экономика </w:t>
      </w:r>
    </w:p>
    <w:bookmarkEnd w:id="3362"/>
    <w:bookmarkStart w:name="z3621" w:id="3363"/>
    <w:p>
      <w:pPr>
        <w:spacing w:after="0"/>
        <w:ind w:left="0"/>
        <w:jc w:val="both"/>
      </w:pPr>
      <w:r>
        <w:rPr>
          <w:rFonts w:ascii="Times New Roman"/>
          <w:b w:val="false"/>
          <w:i w:val="false"/>
          <w:color w:val="000000"/>
          <w:sz w:val="28"/>
        </w:rPr>
        <w:t xml:space="preserve">
      Экономические показатели зависят от затрат на исследование и необходимое технологическое оборудование. </w:t>
      </w:r>
    </w:p>
    <w:bookmarkEnd w:id="3363"/>
    <w:bookmarkStart w:name="z3622" w:id="3364"/>
    <w:p>
      <w:pPr>
        <w:spacing w:after="0"/>
        <w:ind w:left="0"/>
        <w:jc w:val="both"/>
      </w:pPr>
      <w:r>
        <w:rPr>
          <w:rFonts w:ascii="Times New Roman"/>
          <w:b w:val="false"/>
          <w:i w:val="false"/>
          <w:color w:val="000000"/>
          <w:sz w:val="28"/>
        </w:rPr>
        <w:t>
      Эффект внеднения</w:t>
      </w:r>
    </w:p>
    <w:bookmarkEnd w:id="3364"/>
    <w:bookmarkStart w:name="z3623" w:id="3365"/>
    <w:p>
      <w:pPr>
        <w:spacing w:after="0"/>
        <w:ind w:left="0"/>
        <w:jc w:val="both"/>
      </w:pPr>
      <w:r>
        <w:rPr>
          <w:rFonts w:ascii="Times New Roman"/>
          <w:b w:val="false"/>
          <w:i w:val="false"/>
          <w:color w:val="000000"/>
          <w:sz w:val="28"/>
        </w:rPr>
        <w:t xml:space="preserve">
      Снижение и улавливание CO2. </w:t>
      </w:r>
    </w:p>
    <w:bookmarkEnd w:id="3365"/>
    <w:bookmarkStart w:name="z3624" w:id="3366"/>
    <w:p>
      <w:pPr>
        <w:spacing w:after="0"/>
        <w:ind w:left="0"/>
        <w:jc w:val="both"/>
      </w:pPr>
      <w:r>
        <w:rPr>
          <w:rFonts w:ascii="Times New Roman"/>
          <w:b w:val="false"/>
          <w:i w:val="false"/>
          <w:color w:val="000000"/>
          <w:sz w:val="28"/>
        </w:rPr>
        <w:t xml:space="preserve">
      Пример завода(-ов) </w:t>
      </w:r>
    </w:p>
    <w:bookmarkEnd w:id="3366"/>
    <w:bookmarkStart w:name="z3625" w:id="3367"/>
    <w:p>
      <w:pPr>
        <w:spacing w:after="0"/>
        <w:ind w:left="0"/>
        <w:jc w:val="both"/>
      </w:pPr>
      <w:r>
        <w:rPr>
          <w:rFonts w:ascii="Times New Roman"/>
          <w:b w:val="false"/>
          <w:i w:val="false"/>
          <w:color w:val="000000"/>
          <w:sz w:val="28"/>
        </w:rPr>
        <w:t xml:space="preserve">
      Хранилище CO2 Snøhvit (Норвегия) </w:t>
      </w:r>
    </w:p>
    <w:bookmarkEnd w:id="3367"/>
    <w:bookmarkStart w:name="z3626" w:id="3368"/>
    <w:p>
      <w:pPr>
        <w:spacing w:after="0"/>
        <w:ind w:left="0"/>
        <w:jc w:val="both"/>
      </w:pPr>
      <w:r>
        <w:rPr>
          <w:rFonts w:ascii="Times New Roman"/>
          <w:b w:val="false"/>
          <w:i w:val="false"/>
          <w:color w:val="000000"/>
          <w:sz w:val="28"/>
        </w:rPr>
        <w:t xml:space="preserve">
      Хранилища CO2 Snøhvit - Баренцевое море на шельфе Норвегии. Природный газ, содержащий 5–6 % CO2, подается по трубопроводу на берег от подводных производственных объектов к газоперерабатывающему предприятию Melkoya, где CO2 отделяется с помощью улавливания амина. CO2 возвращается по трубопроводу на месторождение Snohvit, где он закачивается со скоростью 0,7 млн тонн в год в специальный солевой водоносный пласт Sto на глубине 2,4 км. </w:t>
      </w:r>
    </w:p>
    <w:bookmarkEnd w:id="3368"/>
    <w:bookmarkStart w:name="z3627" w:id="3369"/>
    <w:p>
      <w:pPr>
        <w:spacing w:after="0"/>
        <w:ind w:left="0"/>
        <w:jc w:val="both"/>
      </w:pPr>
      <w:r>
        <w:rPr>
          <w:rFonts w:ascii="Times New Roman"/>
          <w:b w:val="false"/>
          <w:i w:val="false"/>
          <w:color w:val="000000"/>
          <w:sz w:val="28"/>
        </w:rPr>
        <w:t xml:space="preserve">
      Хранилище СО2 Sleipner (Норвегия) </w:t>
      </w:r>
    </w:p>
    <w:bookmarkEnd w:id="3369"/>
    <w:bookmarkStart w:name="z3628" w:id="3370"/>
    <w:p>
      <w:pPr>
        <w:spacing w:after="0"/>
        <w:ind w:left="0"/>
        <w:jc w:val="both"/>
      </w:pPr>
      <w:r>
        <w:rPr>
          <w:rFonts w:ascii="Times New Roman"/>
          <w:b w:val="false"/>
          <w:i w:val="false"/>
          <w:color w:val="000000"/>
          <w:sz w:val="28"/>
        </w:rPr>
        <w:t xml:space="preserve">
      Проект Sleipner CCS - на шельфе Норвегии. Природный газ, добываемый на месторождении Sleipner West, содержит до 9 % CO2, который отделяется на море с помощью аминовых скрубберов и закачивается в солевой пласт Утсира на 800 м ниже морского дна. </w:t>
      </w:r>
    </w:p>
    <w:bookmarkEnd w:id="3370"/>
    <w:bookmarkStart w:name="z3629" w:id="3371"/>
    <w:p>
      <w:pPr>
        <w:spacing w:after="0"/>
        <w:ind w:left="0"/>
        <w:jc w:val="both"/>
      </w:pPr>
      <w:r>
        <w:rPr>
          <w:rFonts w:ascii="Times New Roman"/>
          <w:b w:val="false"/>
          <w:i w:val="false"/>
          <w:color w:val="000000"/>
          <w:sz w:val="28"/>
        </w:rPr>
        <w:t xml:space="preserve">
      Great Plains Synfuels (Вейберн/ Мидейл) (США) </w:t>
      </w:r>
    </w:p>
    <w:bookmarkEnd w:id="3371"/>
    <w:bookmarkStart w:name="z3630" w:id="3372"/>
    <w:p>
      <w:pPr>
        <w:spacing w:after="0"/>
        <w:ind w:left="0"/>
        <w:jc w:val="both"/>
      </w:pPr>
      <w:r>
        <w:rPr>
          <w:rFonts w:ascii="Times New Roman"/>
          <w:b w:val="false"/>
          <w:i w:val="false"/>
          <w:color w:val="000000"/>
          <w:sz w:val="28"/>
        </w:rPr>
        <w:t>
      Завод Great PlainsSynfuels (Северная Дакота, США), принадлежащий DakotaGasification Company, был модернизирован для улавливания до 3 млн тонн CO2 в год с помощью метода предварительного сжигания в рамках процесса газификации угля. Уловленный CO2 затем направляется по трубопроводу длиной 328 км через границу США и Канады на месторождение Weyburn и месторождение Midale (оба в Канаде), где он закачивается для повышения нефтеотдачи пластов.</w:t>
      </w:r>
    </w:p>
    <w:bookmarkEnd w:id="3372"/>
    <w:p>
      <w:pPr>
        <w:spacing w:after="0"/>
        <w:ind w:left="0"/>
        <w:jc w:val="both"/>
      </w:pPr>
      <w:r>
        <w:rPr>
          <w:rFonts w:ascii="Times New Roman"/>
          <w:b/>
          <w:i w:val="false"/>
          <w:color w:val="000000"/>
          <w:sz w:val="28"/>
        </w:rPr>
        <w:t>5.6.15. Двухконтактные/двухабсорбционные сернокислотные установки, работающие при изменяющихся характеристиках обрабатываемых газов.</w:t>
      </w:r>
    </w:p>
    <w:bookmarkStart w:name="z3632" w:id="3373"/>
    <w:p>
      <w:pPr>
        <w:spacing w:after="0"/>
        <w:ind w:left="0"/>
        <w:jc w:val="both"/>
      </w:pPr>
      <w:r>
        <w:rPr>
          <w:rFonts w:ascii="Times New Roman"/>
          <w:b w:val="false"/>
          <w:i w:val="false"/>
          <w:color w:val="000000"/>
          <w:sz w:val="28"/>
        </w:rPr>
        <w:t>
      Описание</w:t>
      </w:r>
    </w:p>
    <w:bookmarkEnd w:id="3373"/>
    <w:bookmarkStart w:name="z3633" w:id="3374"/>
    <w:p>
      <w:pPr>
        <w:spacing w:after="0"/>
        <w:ind w:left="0"/>
        <w:jc w:val="both"/>
      </w:pPr>
      <w:r>
        <w:rPr>
          <w:rFonts w:ascii="Times New Roman"/>
          <w:b w:val="false"/>
          <w:i w:val="false"/>
          <w:color w:val="000000"/>
          <w:sz w:val="28"/>
        </w:rPr>
        <w:t xml:space="preserve">
      Сущность метода двойного контактирования состоит в том, что после частичного окисления сернистого ангидрида в серный, технологический газ выводят из контактного аппарата с целью дальнейшего его окисления. </w:t>
      </w:r>
    </w:p>
    <w:bookmarkEnd w:id="3374"/>
    <w:bookmarkStart w:name="z3634" w:id="3375"/>
    <w:p>
      <w:pPr>
        <w:spacing w:after="0"/>
        <w:ind w:left="0"/>
        <w:jc w:val="both"/>
      </w:pPr>
      <w:r>
        <w:rPr>
          <w:rFonts w:ascii="Times New Roman"/>
          <w:b w:val="false"/>
          <w:i w:val="false"/>
          <w:color w:val="000000"/>
          <w:sz w:val="28"/>
        </w:rPr>
        <w:t>
      Техническое описание</w:t>
      </w:r>
    </w:p>
    <w:bookmarkEnd w:id="3375"/>
    <w:bookmarkStart w:name="z3635" w:id="3376"/>
    <w:p>
      <w:pPr>
        <w:spacing w:after="0"/>
        <w:ind w:left="0"/>
        <w:jc w:val="both"/>
      </w:pPr>
      <w:r>
        <w:rPr>
          <w:rFonts w:ascii="Times New Roman"/>
          <w:b w:val="false"/>
          <w:i w:val="false"/>
          <w:color w:val="000000"/>
          <w:sz w:val="28"/>
        </w:rPr>
        <w:t>
      В рамках этого процесса содержащийся в газе диоксид серы преобразуется в триокись серы при прохождении через слой катализатора – пятиокиси ванадия. Иногда в катализатор добавляется оксид цезия, который повышает эксплуатационные характеристики, особенно при низкой концентрации SO2 или при низкой температуре. Используются установки с одинарным и двойным контактированием/двойной абсорбцией; последние применяются чаще.</w:t>
      </w:r>
    </w:p>
    <w:bookmarkEnd w:id="3376"/>
    <w:bookmarkStart w:name="z3636" w:id="3377"/>
    <w:p>
      <w:pPr>
        <w:spacing w:after="0"/>
        <w:ind w:left="0"/>
        <w:jc w:val="both"/>
      </w:pPr>
      <w:r>
        <w:rPr>
          <w:rFonts w:ascii="Times New Roman"/>
          <w:b w:val="false"/>
          <w:i w:val="false"/>
          <w:color w:val="000000"/>
          <w:sz w:val="28"/>
        </w:rPr>
        <w:t>
      Двухконтактная/двухабсорбционная сернокислотная установка включает газоочистную и промывочную секции и четырехслойную контактную установку. В ней используется современный катализатор с добавлением оксида цезия.</w:t>
      </w:r>
    </w:p>
    <w:bookmarkEnd w:id="3377"/>
    <w:bookmarkStart w:name="z3637" w:id="3378"/>
    <w:p>
      <w:pPr>
        <w:spacing w:after="0"/>
        <w:ind w:left="0"/>
        <w:jc w:val="both"/>
      </w:pPr>
      <w:r>
        <w:rPr>
          <w:rFonts w:ascii="Times New Roman"/>
          <w:b w:val="false"/>
          <w:i w:val="false"/>
          <w:color w:val="000000"/>
          <w:sz w:val="28"/>
        </w:rPr>
        <w:t>
      Общими преимуществами систем двойного контактирования с двойной абсорбцией являются:</w:t>
      </w:r>
    </w:p>
    <w:bookmarkEnd w:id="3378"/>
    <w:bookmarkStart w:name="z3638" w:id="3379"/>
    <w:p>
      <w:pPr>
        <w:spacing w:after="0"/>
        <w:ind w:left="0"/>
        <w:jc w:val="both"/>
      </w:pPr>
      <w:r>
        <w:rPr>
          <w:rFonts w:ascii="Times New Roman"/>
          <w:b w:val="false"/>
          <w:i w:val="false"/>
          <w:color w:val="000000"/>
          <w:sz w:val="28"/>
        </w:rPr>
        <w:t>
      общая эффективность и изученность технологических решений;</w:t>
      </w:r>
    </w:p>
    <w:bookmarkEnd w:id="3379"/>
    <w:bookmarkStart w:name="z3639" w:id="3380"/>
    <w:p>
      <w:pPr>
        <w:spacing w:after="0"/>
        <w:ind w:left="0"/>
        <w:jc w:val="both"/>
      </w:pPr>
      <w:r>
        <w:rPr>
          <w:rFonts w:ascii="Times New Roman"/>
          <w:b w:val="false"/>
          <w:i w:val="false"/>
          <w:color w:val="000000"/>
          <w:sz w:val="28"/>
        </w:rPr>
        <w:t>
      отсутствие жидких сточных вод и соответственно дополнительных расходов по их очистке и нейтрализации;</w:t>
      </w:r>
    </w:p>
    <w:bookmarkEnd w:id="3380"/>
    <w:bookmarkStart w:name="z3640" w:id="3381"/>
    <w:p>
      <w:pPr>
        <w:spacing w:after="0"/>
        <w:ind w:left="0"/>
        <w:jc w:val="both"/>
      </w:pPr>
      <w:r>
        <w:rPr>
          <w:rFonts w:ascii="Times New Roman"/>
          <w:b w:val="false"/>
          <w:i w:val="false"/>
          <w:color w:val="000000"/>
          <w:sz w:val="28"/>
        </w:rPr>
        <w:t>
      высокие фонды рабочего времени технологических систем и отдельного оборудования;</w:t>
      </w:r>
    </w:p>
    <w:bookmarkEnd w:id="3381"/>
    <w:bookmarkStart w:name="z3641" w:id="3382"/>
    <w:p>
      <w:pPr>
        <w:spacing w:after="0"/>
        <w:ind w:left="0"/>
        <w:jc w:val="both"/>
      </w:pPr>
      <w:r>
        <w:rPr>
          <w:rFonts w:ascii="Times New Roman"/>
          <w:b w:val="false"/>
          <w:i w:val="false"/>
          <w:color w:val="000000"/>
          <w:sz w:val="28"/>
        </w:rPr>
        <w:t>
      относительно низкие рабочие температуры рабочих сред;</w:t>
      </w:r>
    </w:p>
    <w:bookmarkEnd w:id="3382"/>
    <w:bookmarkStart w:name="z3642" w:id="3383"/>
    <w:p>
      <w:pPr>
        <w:spacing w:after="0"/>
        <w:ind w:left="0"/>
        <w:jc w:val="both"/>
      </w:pPr>
      <w:r>
        <w:rPr>
          <w:rFonts w:ascii="Times New Roman"/>
          <w:b w:val="false"/>
          <w:i w:val="false"/>
          <w:color w:val="000000"/>
          <w:sz w:val="28"/>
        </w:rPr>
        <w:t>
      легко осуществимые пуск и остановка.</w:t>
      </w:r>
    </w:p>
    <w:bookmarkEnd w:id="3383"/>
    <w:bookmarkStart w:name="z3643" w:id="3384"/>
    <w:p>
      <w:pPr>
        <w:spacing w:after="0"/>
        <w:ind w:left="0"/>
        <w:jc w:val="both"/>
      </w:pPr>
      <w:r>
        <w:rPr>
          <w:rFonts w:ascii="Times New Roman"/>
          <w:b w:val="false"/>
          <w:i w:val="false"/>
          <w:color w:val="000000"/>
          <w:sz w:val="28"/>
        </w:rPr>
        <w:t>
      Достигнутые экологические выгоды</w:t>
      </w:r>
    </w:p>
    <w:bookmarkEnd w:id="3384"/>
    <w:bookmarkStart w:name="z3644" w:id="3385"/>
    <w:p>
      <w:pPr>
        <w:spacing w:after="0"/>
        <w:ind w:left="0"/>
        <w:jc w:val="both"/>
      </w:pPr>
      <w:r>
        <w:rPr>
          <w:rFonts w:ascii="Times New Roman"/>
          <w:b w:val="false"/>
          <w:i w:val="false"/>
          <w:color w:val="000000"/>
          <w:sz w:val="28"/>
        </w:rPr>
        <w:t>
      Сокращение выбросов SO2.</w:t>
      </w:r>
    </w:p>
    <w:bookmarkEnd w:id="3385"/>
    <w:bookmarkStart w:name="z3645" w:id="338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86"/>
    <w:bookmarkStart w:name="z3646" w:id="3387"/>
    <w:p>
      <w:pPr>
        <w:spacing w:after="0"/>
        <w:ind w:left="0"/>
        <w:jc w:val="both"/>
      </w:pPr>
      <w:r>
        <w:rPr>
          <w:rFonts w:ascii="Times New Roman"/>
          <w:b w:val="false"/>
          <w:i w:val="false"/>
          <w:color w:val="000000"/>
          <w:sz w:val="28"/>
        </w:rPr>
        <w:t>
      Применение метода двойного контактирования позволяет значительно уменьшить содержание SO2 в хвостовых газах, кроме того, уменьшается объем газа в контактном и абсорбционном отделениях. Степень контактирования варьирует в пределах 99,-99,7 %, при концентрации диоксида серы в отходящих газах не выше 0,03 %.</w:t>
      </w:r>
    </w:p>
    <w:bookmarkEnd w:id="3387"/>
    <w:bookmarkStart w:name="z3647" w:id="3388"/>
    <w:p>
      <w:pPr>
        <w:spacing w:after="0"/>
        <w:ind w:left="0"/>
        <w:jc w:val="both"/>
      </w:pPr>
      <w:r>
        <w:rPr>
          <w:rFonts w:ascii="Times New Roman"/>
          <w:b w:val="false"/>
          <w:i w:val="false"/>
          <w:color w:val="000000"/>
          <w:sz w:val="28"/>
        </w:rPr>
        <w:t xml:space="preserve">
      Кросс-медиа эффекты </w:t>
      </w:r>
    </w:p>
    <w:bookmarkEnd w:id="3388"/>
    <w:bookmarkStart w:name="z3648" w:id="3389"/>
    <w:p>
      <w:pPr>
        <w:spacing w:after="0"/>
        <w:ind w:left="0"/>
        <w:jc w:val="both"/>
      </w:pPr>
      <w:r>
        <w:rPr>
          <w:rFonts w:ascii="Times New Roman"/>
          <w:b w:val="false"/>
          <w:i w:val="false"/>
          <w:color w:val="000000"/>
          <w:sz w:val="28"/>
        </w:rPr>
        <w:t>
      Производство твердых отходов и слабых кислот, которые требуют обработки и/или удаления.</w:t>
      </w:r>
    </w:p>
    <w:bookmarkEnd w:id="3389"/>
    <w:bookmarkStart w:name="z3649" w:id="3390"/>
    <w:p>
      <w:pPr>
        <w:spacing w:after="0"/>
        <w:ind w:left="0"/>
        <w:jc w:val="both"/>
      </w:pPr>
      <w:r>
        <w:rPr>
          <w:rFonts w:ascii="Times New Roman"/>
          <w:b w:val="false"/>
          <w:i w:val="false"/>
          <w:color w:val="000000"/>
          <w:sz w:val="28"/>
        </w:rPr>
        <w:t xml:space="preserve">
      Экономика </w:t>
      </w:r>
    </w:p>
    <w:bookmarkEnd w:id="3390"/>
    <w:bookmarkStart w:name="z3650" w:id="3391"/>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391"/>
    <w:bookmarkStart w:name="z3651" w:id="3392"/>
    <w:p>
      <w:pPr>
        <w:spacing w:after="0"/>
        <w:ind w:left="0"/>
        <w:jc w:val="both"/>
      </w:pPr>
      <w:r>
        <w:rPr>
          <w:rFonts w:ascii="Times New Roman"/>
          <w:b w:val="false"/>
          <w:i w:val="false"/>
          <w:color w:val="000000"/>
          <w:sz w:val="28"/>
        </w:rPr>
        <w:t>
      Движущая сила внедрения</w:t>
      </w:r>
    </w:p>
    <w:bookmarkEnd w:id="3392"/>
    <w:bookmarkStart w:name="z3652" w:id="3393"/>
    <w:p>
      <w:pPr>
        <w:spacing w:after="0"/>
        <w:ind w:left="0"/>
        <w:jc w:val="both"/>
      </w:pPr>
      <w:r>
        <w:rPr>
          <w:rFonts w:ascii="Times New Roman"/>
          <w:b w:val="false"/>
          <w:i w:val="false"/>
          <w:color w:val="000000"/>
          <w:sz w:val="28"/>
        </w:rPr>
        <w:t>
      Снижение выбросов в атмосферный воздух.</w:t>
      </w:r>
    </w:p>
    <w:bookmarkEnd w:id="3393"/>
    <w:bookmarkStart w:name="z3653" w:id="3394"/>
    <w:p>
      <w:pPr>
        <w:spacing w:after="0"/>
        <w:ind w:left="0"/>
        <w:jc w:val="both"/>
      </w:pPr>
      <w:r>
        <w:rPr>
          <w:rFonts w:ascii="Times New Roman"/>
          <w:b w:val="false"/>
          <w:i w:val="false"/>
          <w:color w:val="000000"/>
          <w:sz w:val="28"/>
        </w:rPr>
        <w:t>
      Требования экологического законодательства.</w:t>
      </w:r>
    </w:p>
    <w:bookmarkEnd w:id="3394"/>
    <w:bookmarkStart w:name="z3654" w:id="3395"/>
    <w:p>
      <w:pPr>
        <w:spacing w:after="0"/>
        <w:ind w:left="0"/>
        <w:jc w:val="both"/>
      </w:pPr>
      <w:r>
        <w:rPr>
          <w:rFonts w:ascii="Times New Roman"/>
          <w:b w:val="false"/>
          <w:i w:val="false"/>
          <w:color w:val="000000"/>
          <w:sz w:val="28"/>
        </w:rPr>
        <w:t>
      Экономические выгоды.</w:t>
      </w:r>
    </w:p>
    <w:bookmarkEnd w:id="3395"/>
    <w:p>
      <w:pPr>
        <w:spacing w:after="0"/>
        <w:ind w:left="0"/>
        <w:jc w:val="both"/>
      </w:pPr>
      <w:r>
        <w:rPr>
          <w:rFonts w:ascii="Times New Roman"/>
          <w:b/>
          <w:i w:val="false"/>
          <w:color w:val="000000"/>
          <w:sz w:val="28"/>
        </w:rPr>
        <w:t>5.7. Низкотемпературная конденсация и газофракционирование</w:t>
      </w:r>
    </w:p>
    <w:p>
      <w:pPr>
        <w:spacing w:after="0"/>
        <w:ind w:left="0"/>
        <w:jc w:val="both"/>
      </w:pPr>
      <w:r>
        <w:rPr>
          <w:rFonts w:ascii="Times New Roman"/>
          <w:b/>
          <w:i w:val="false"/>
          <w:color w:val="000000"/>
          <w:sz w:val="28"/>
        </w:rPr>
        <w:t>5.7.1. Низкотемпературная абсорбция</w:t>
      </w:r>
    </w:p>
    <w:bookmarkStart w:name="z3657" w:id="3396"/>
    <w:p>
      <w:pPr>
        <w:spacing w:after="0"/>
        <w:ind w:left="0"/>
        <w:jc w:val="both"/>
      </w:pPr>
      <w:r>
        <w:rPr>
          <w:rFonts w:ascii="Times New Roman"/>
          <w:b w:val="false"/>
          <w:i w:val="false"/>
          <w:color w:val="000000"/>
          <w:sz w:val="28"/>
        </w:rPr>
        <w:t>
      Описание</w:t>
      </w:r>
    </w:p>
    <w:bookmarkEnd w:id="3396"/>
    <w:bookmarkStart w:name="z3658" w:id="3397"/>
    <w:p>
      <w:pPr>
        <w:spacing w:after="0"/>
        <w:ind w:left="0"/>
        <w:jc w:val="both"/>
      </w:pPr>
      <w:r>
        <w:rPr>
          <w:rFonts w:ascii="Times New Roman"/>
          <w:b w:val="false"/>
          <w:i w:val="false"/>
          <w:color w:val="000000"/>
          <w:sz w:val="28"/>
        </w:rPr>
        <w:t xml:space="preserve">
      Низкотемпературная абсорбция (НТА) основана на различии в растворимости компонентов газа в жидкой фазе при низких температурах и последующем выделении извлеченных компонентов в десорберах, работающих по полной схеме ректификации. Преимущество НТА перед НТР состоит в том, что разделение углеводородных газов можно осуществлять при умеренных температурах, используя в качестве источника холода, например, пропановые испарители, применение которых в НТР оказывается недостаточным, но четкость разделения компонентов газа в этом процессе ниже, чем в НТР. </w:t>
      </w:r>
    </w:p>
    <w:bookmarkEnd w:id="3397"/>
    <w:bookmarkStart w:name="z3659" w:id="3398"/>
    <w:p>
      <w:pPr>
        <w:spacing w:after="0"/>
        <w:ind w:left="0"/>
        <w:jc w:val="both"/>
      </w:pPr>
      <w:r>
        <w:rPr>
          <w:rFonts w:ascii="Times New Roman"/>
          <w:b w:val="false"/>
          <w:i w:val="false"/>
          <w:color w:val="000000"/>
          <w:sz w:val="28"/>
        </w:rPr>
        <w:t>
      Если парциальное давление компонента в газовой фазе выше, чем в жидкой, то происходит процесс абсорбции (поглощение газа жидкостью), и наоборот, если парциальное давление извлекаемого компонента в газовой фазе ниже, чем в жидкой, то протекает процесс десорбции (выделение газа из жидкости) (рисунок 5.15).</w:t>
      </w:r>
    </w:p>
    <w:bookmarkEnd w:id="3398"/>
    <w:bookmarkStart w:name="z3660" w:id="3399"/>
    <w:p>
      <w:pPr>
        <w:spacing w:after="0"/>
        <w:ind w:left="0"/>
        <w:jc w:val="both"/>
      </w:pPr>
      <w:r>
        <w:rPr>
          <w:rFonts w:ascii="Times New Roman"/>
          <w:b w:val="false"/>
          <w:i w:val="false"/>
          <w:color w:val="000000"/>
          <w:sz w:val="28"/>
        </w:rPr>
        <w:t xml:space="preserve">
      </w:t>
      </w:r>
    </w:p>
    <w:bookmarkEnd w:id="3399"/>
    <w:p>
      <w:pPr>
        <w:spacing w:after="0"/>
        <w:ind w:left="0"/>
        <w:jc w:val="both"/>
      </w:pPr>
      <w:r>
        <w:drawing>
          <wp:inline distT="0" distB="0" distL="0" distR="0">
            <wp:extent cx="1778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1" w:id="3400"/>
    <w:p>
      <w:pPr>
        <w:spacing w:after="0"/>
        <w:ind w:left="0"/>
        <w:jc w:val="both"/>
      </w:pPr>
      <w:r>
        <w:rPr>
          <w:rFonts w:ascii="Times New Roman"/>
          <w:b w:val="false"/>
          <w:i w:val="false"/>
          <w:color w:val="000000"/>
          <w:sz w:val="28"/>
        </w:rPr>
        <w:t>
      Рисунок 5.15. Схема материальных потоков в абсорбере: I - сырой газ; II - насыщенный абсорбент; III - сухой газ; IV - тощий абсорбент</w:t>
      </w:r>
    </w:p>
    <w:bookmarkEnd w:id="3400"/>
    <w:bookmarkStart w:name="z3662" w:id="3401"/>
    <w:p>
      <w:pPr>
        <w:spacing w:after="0"/>
        <w:ind w:left="0"/>
        <w:jc w:val="both"/>
      </w:pPr>
      <w:r>
        <w:rPr>
          <w:rFonts w:ascii="Times New Roman"/>
          <w:b w:val="false"/>
          <w:i w:val="false"/>
          <w:color w:val="000000"/>
          <w:sz w:val="28"/>
        </w:rPr>
        <w:t>
      Кросс-медиа эффект</w:t>
      </w:r>
    </w:p>
    <w:bookmarkEnd w:id="3401"/>
    <w:bookmarkStart w:name="z3663" w:id="3402"/>
    <w:p>
      <w:pPr>
        <w:spacing w:after="0"/>
        <w:ind w:left="0"/>
        <w:jc w:val="both"/>
      </w:pPr>
      <w:r>
        <w:rPr>
          <w:rFonts w:ascii="Times New Roman"/>
          <w:b w:val="false"/>
          <w:i w:val="false"/>
          <w:color w:val="000000"/>
          <w:sz w:val="28"/>
        </w:rPr>
        <w:t>
      Нет дополнительных воздействий на окружающую среду.</w:t>
      </w:r>
    </w:p>
    <w:bookmarkEnd w:id="3402"/>
    <w:bookmarkStart w:name="z3664" w:id="3403"/>
    <w:p>
      <w:pPr>
        <w:spacing w:after="0"/>
        <w:ind w:left="0"/>
        <w:jc w:val="both"/>
      </w:pPr>
      <w:r>
        <w:rPr>
          <w:rFonts w:ascii="Times New Roman"/>
          <w:b w:val="false"/>
          <w:i w:val="false"/>
          <w:color w:val="000000"/>
          <w:sz w:val="28"/>
        </w:rPr>
        <w:t>
      Применимость</w:t>
      </w:r>
    </w:p>
    <w:bookmarkEnd w:id="3403"/>
    <w:bookmarkStart w:name="z3665" w:id="3404"/>
    <w:p>
      <w:pPr>
        <w:spacing w:after="0"/>
        <w:ind w:left="0"/>
        <w:jc w:val="both"/>
      </w:pPr>
      <w:r>
        <w:rPr>
          <w:rFonts w:ascii="Times New Roman"/>
          <w:b w:val="false"/>
          <w:i w:val="false"/>
          <w:color w:val="000000"/>
          <w:sz w:val="28"/>
        </w:rPr>
        <w:t>
      Технология общеприменима.</w:t>
      </w:r>
    </w:p>
    <w:bookmarkEnd w:id="3404"/>
    <w:bookmarkStart w:name="z3666" w:id="3405"/>
    <w:p>
      <w:pPr>
        <w:spacing w:after="0"/>
        <w:ind w:left="0"/>
        <w:jc w:val="both"/>
      </w:pPr>
      <w:r>
        <w:rPr>
          <w:rFonts w:ascii="Times New Roman"/>
          <w:b w:val="false"/>
          <w:i w:val="false"/>
          <w:color w:val="000000"/>
          <w:sz w:val="28"/>
        </w:rPr>
        <w:t>
      Экономика</w:t>
      </w:r>
    </w:p>
    <w:bookmarkEnd w:id="3405"/>
    <w:bookmarkStart w:name="z3667" w:id="340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406"/>
    <w:bookmarkStart w:name="z3668" w:id="3407"/>
    <w:p>
      <w:pPr>
        <w:spacing w:after="0"/>
        <w:ind w:left="0"/>
        <w:jc w:val="both"/>
      </w:pPr>
      <w:r>
        <w:rPr>
          <w:rFonts w:ascii="Times New Roman"/>
          <w:b w:val="false"/>
          <w:i w:val="false"/>
          <w:color w:val="000000"/>
          <w:sz w:val="28"/>
        </w:rPr>
        <w:t>
      Эффект от внедрения</w:t>
      </w:r>
    </w:p>
    <w:bookmarkEnd w:id="3407"/>
    <w:bookmarkStart w:name="z3669" w:id="3408"/>
    <w:p>
      <w:pPr>
        <w:spacing w:after="0"/>
        <w:ind w:left="0"/>
        <w:jc w:val="both"/>
      </w:pPr>
      <w:r>
        <w:rPr>
          <w:rFonts w:ascii="Times New Roman"/>
          <w:b w:val="false"/>
          <w:i w:val="false"/>
          <w:color w:val="000000"/>
          <w:sz w:val="28"/>
        </w:rPr>
        <w:t>
      Снижение выбросов.</w:t>
      </w:r>
    </w:p>
    <w:bookmarkEnd w:id="3408"/>
    <w:p>
      <w:pPr>
        <w:spacing w:after="0"/>
        <w:ind w:left="0"/>
        <w:jc w:val="both"/>
      </w:pPr>
      <w:r>
        <w:rPr>
          <w:rFonts w:ascii="Times New Roman"/>
          <w:b/>
          <w:i w:val="false"/>
          <w:color w:val="000000"/>
          <w:sz w:val="28"/>
        </w:rPr>
        <w:t>5.7.2. Выбор катализатора</w:t>
      </w:r>
    </w:p>
    <w:bookmarkStart w:name="z3671" w:id="3409"/>
    <w:p>
      <w:pPr>
        <w:spacing w:after="0"/>
        <w:ind w:left="0"/>
        <w:jc w:val="both"/>
      </w:pPr>
      <w:r>
        <w:rPr>
          <w:rFonts w:ascii="Times New Roman"/>
          <w:b w:val="false"/>
          <w:i w:val="false"/>
          <w:color w:val="000000"/>
          <w:sz w:val="28"/>
        </w:rPr>
        <w:t>
      Описание</w:t>
      </w:r>
    </w:p>
    <w:bookmarkEnd w:id="3409"/>
    <w:bookmarkStart w:name="z3672" w:id="3410"/>
    <w:p>
      <w:pPr>
        <w:spacing w:after="0"/>
        <w:ind w:left="0"/>
        <w:jc w:val="both"/>
      </w:pPr>
      <w:r>
        <w:rPr>
          <w:rFonts w:ascii="Times New Roman"/>
          <w:b w:val="false"/>
          <w:i w:val="false"/>
          <w:color w:val="000000"/>
          <w:sz w:val="28"/>
        </w:rPr>
        <w:t>
      Использование более качественного катализатора (рисунок 5.16). Эффективность технологического процесса и допустимые отклонения при выборе металлов (в частности, ванадий и никеля) увеличивается, в то время как объем и частота замены отработанных катализаторов сокращается.</w:t>
      </w:r>
    </w:p>
    <w:bookmarkEnd w:id="3410"/>
    <w:bookmarkStart w:name="z3673" w:id="3411"/>
    <w:p>
      <w:pPr>
        <w:spacing w:after="0"/>
        <w:ind w:left="0"/>
        <w:jc w:val="both"/>
      </w:pPr>
      <w:r>
        <w:rPr>
          <w:rFonts w:ascii="Times New Roman"/>
          <w:b w:val="false"/>
          <w:i w:val="false"/>
          <w:color w:val="000000"/>
          <w:sz w:val="28"/>
        </w:rPr>
        <w:t>
      Использование стойкого к истиранию катализатора для того, чтобы сократить его ежедневное использование и сократить выбросы взвешенных частиц из регенератора. Сокращение выбросов происходит как за счет снижения концентрации мелких частиц свежего катализатора, так и за счет того, что используется стойкий к истиранию катализатор. Как правило, используются катализаторы на основе оксида алюминия (например, технология Al-solbinder). В результате такие частицы катализатора намного тверже, чем те, что производятся на основе кремния.</w:t>
      </w:r>
    </w:p>
    <w:bookmarkEnd w:id="3411"/>
    <w:bookmarkStart w:name="z3674" w:id="3412"/>
    <w:p>
      <w:pPr>
        <w:spacing w:after="0"/>
        <w:ind w:left="0"/>
        <w:jc w:val="both"/>
      </w:pPr>
      <w:r>
        <w:rPr>
          <w:rFonts w:ascii="Times New Roman"/>
          <w:b w:val="false"/>
          <w:i w:val="false"/>
          <w:color w:val="000000"/>
          <w:sz w:val="28"/>
        </w:rPr>
        <w:t xml:space="preserve">
      </w:t>
      </w:r>
    </w:p>
    <w:bookmarkEnd w:id="3412"/>
    <w:p>
      <w:pPr>
        <w:spacing w:after="0"/>
        <w:ind w:left="0"/>
        <w:jc w:val="both"/>
      </w:pPr>
      <w:r>
        <w:drawing>
          <wp:inline distT="0" distB="0" distL="0" distR="0">
            <wp:extent cx="5524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524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5" w:id="3413"/>
    <w:p>
      <w:pPr>
        <w:spacing w:after="0"/>
        <w:ind w:left="0"/>
        <w:jc w:val="both"/>
      </w:pPr>
      <w:r>
        <w:rPr>
          <w:rFonts w:ascii="Times New Roman"/>
          <w:b w:val="false"/>
          <w:i w:val="false"/>
          <w:color w:val="000000"/>
          <w:sz w:val="28"/>
        </w:rPr>
        <w:t>
      Рисунок 5.16. Стандартная структура катализатора, стойкого к истиранию.</w:t>
      </w:r>
    </w:p>
    <w:bookmarkEnd w:id="3413"/>
    <w:bookmarkStart w:name="z3676" w:id="3414"/>
    <w:p>
      <w:pPr>
        <w:spacing w:after="0"/>
        <w:ind w:left="0"/>
        <w:jc w:val="both"/>
      </w:pPr>
      <w:r>
        <w:rPr>
          <w:rFonts w:ascii="Times New Roman"/>
          <w:b w:val="false"/>
          <w:i w:val="false"/>
          <w:color w:val="000000"/>
          <w:sz w:val="28"/>
        </w:rPr>
        <w:t>
      Достигнутые экологические выгоды</w:t>
      </w:r>
    </w:p>
    <w:bookmarkEnd w:id="3414"/>
    <w:bookmarkStart w:name="z3677" w:id="3415"/>
    <w:p>
      <w:pPr>
        <w:spacing w:after="0"/>
        <w:ind w:left="0"/>
        <w:jc w:val="both"/>
      </w:pPr>
      <w:r>
        <w:rPr>
          <w:rFonts w:ascii="Times New Roman"/>
          <w:b w:val="false"/>
          <w:i w:val="false"/>
          <w:color w:val="000000"/>
          <w:sz w:val="28"/>
        </w:rPr>
        <w:t>
      Правильный выбор катализатора, может:</w:t>
      </w:r>
    </w:p>
    <w:bookmarkEnd w:id="3415"/>
    <w:bookmarkStart w:name="z3678" w:id="3416"/>
    <w:p>
      <w:pPr>
        <w:spacing w:after="0"/>
        <w:ind w:left="0"/>
        <w:jc w:val="both"/>
      </w:pPr>
      <w:r>
        <w:rPr>
          <w:rFonts w:ascii="Times New Roman"/>
          <w:b w:val="false"/>
          <w:i w:val="false"/>
          <w:color w:val="000000"/>
          <w:sz w:val="28"/>
        </w:rPr>
        <w:t>
      увеличить производительность установки до 20 %, уменьшить производство кокса и снизить расход отработанных катализаторов;</w:t>
      </w:r>
    </w:p>
    <w:bookmarkEnd w:id="3416"/>
    <w:bookmarkStart w:name="z3679" w:id="3417"/>
    <w:p>
      <w:pPr>
        <w:spacing w:after="0"/>
        <w:ind w:left="0"/>
        <w:jc w:val="both"/>
      </w:pPr>
      <w:r>
        <w:rPr>
          <w:rFonts w:ascii="Times New Roman"/>
          <w:b w:val="false"/>
          <w:i w:val="false"/>
          <w:color w:val="000000"/>
          <w:sz w:val="28"/>
        </w:rPr>
        <w:t>
      увеличить многократное использование катализатора;</w:t>
      </w:r>
    </w:p>
    <w:bookmarkEnd w:id="3417"/>
    <w:bookmarkStart w:name="z3680" w:id="3418"/>
    <w:p>
      <w:pPr>
        <w:spacing w:after="0"/>
        <w:ind w:left="0"/>
        <w:jc w:val="both"/>
      </w:pPr>
      <w:r>
        <w:rPr>
          <w:rFonts w:ascii="Times New Roman"/>
          <w:b w:val="false"/>
          <w:i w:val="false"/>
          <w:color w:val="000000"/>
          <w:sz w:val="28"/>
        </w:rPr>
        <w:t>
      уменьшить концентрацию микрочастиц в отходящих газах перед очисткой до 300 мг/Нм3.</w:t>
      </w:r>
    </w:p>
    <w:bookmarkEnd w:id="3418"/>
    <w:bookmarkStart w:name="z3681" w:id="341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19"/>
    <w:bookmarkStart w:name="z3682" w:id="3420"/>
    <w:p>
      <w:pPr>
        <w:spacing w:after="0"/>
        <w:ind w:left="0"/>
        <w:jc w:val="both"/>
      </w:pPr>
      <w:r>
        <w:rPr>
          <w:rFonts w:ascii="Times New Roman"/>
          <w:b w:val="false"/>
          <w:i w:val="false"/>
          <w:color w:val="000000"/>
          <w:sz w:val="28"/>
        </w:rPr>
        <w:t>
      Основываясь на данных, полученных в ходе 100-дневного испытания [18], замена основы катализатора с кремния на алюминий сокращает выбросы взвешенных частиц (при постоянном процентном отношении кислорода (O2) до 50 % после переходного периода за 50-100 дней (рисунок 5.17).</w:t>
      </w:r>
    </w:p>
    <w:bookmarkEnd w:id="3420"/>
    <w:bookmarkStart w:name="z3683" w:id="3421"/>
    <w:p>
      <w:pPr>
        <w:spacing w:after="0"/>
        <w:ind w:left="0"/>
        <w:jc w:val="both"/>
      </w:pPr>
      <w:r>
        <w:rPr>
          <w:rFonts w:ascii="Times New Roman"/>
          <w:b w:val="false"/>
          <w:i w:val="false"/>
          <w:color w:val="000000"/>
          <w:sz w:val="28"/>
        </w:rPr>
        <w:t xml:space="preserve">
      </w:t>
      </w:r>
    </w:p>
    <w:bookmarkEnd w:id="3421"/>
    <w:p>
      <w:pPr>
        <w:spacing w:after="0"/>
        <w:ind w:left="0"/>
        <w:jc w:val="both"/>
      </w:pPr>
      <w:r>
        <w:drawing>
          <wp:inline distT="0" distB="0" distL="0" distR="0">
            <wp:extent cx="5778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778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4" w:id="3422"/>
    <w:p>
      <w:pPr>
        <w:spacing w:after="0"/>
        <w:ind w:left="0"/>
        <w:jc w:val="both"/>
      </w:pPr>
      <w:r>
        <w:rPr>
          <w:rFonts w:ascii="Times New Roman"/>
          <w:b w:val="false"/>
          <w:i w:val="false"/>
          <w:color w:val="000000"/>
          <w:sz w:val="28"/>
        </w:rPr>
        <w:t>
      Рисунок 5.17. Влияние выбора катализатора, нестойкого к истиранию, на выбросы взвешенных частиц (мг/Нм3) через 100 дней</w:t>
      </w:r>
    </w:p>
    <w:bookmarkEnd w:id="3422"/>
    <w:bookmarkStart w:name="z3685" w:id="3423"/>
    <w:p>
      <w:pPr>
        <w:spacing w:after="0"/>
        <w:ind w:left="0"/>
        <w:jc w:val="both"/>
      </w:pPr>
      <w:r>
        <w:rPr>
          <w:rFonts w:ascii="Times New Roman"/>
          <w:b w:val="false"/>
          <w:i w:val="false"/>
          <w:color w:val="000000"/>
          <w:sz w:val="28"/>
        </w:rPr>
        <w:t>
      Кросс-медиа эффекты</w:t>
      </w:r>
    </w:p>
    <w:bookmarkEnd w:id="3423"/>
    <w:bookmarkStart w:name="z3686" w:id="3424"/>
    <w:p>
      <w:pPr>
        <w:spacing w:after="0"/>
        <w:ind w:left="0"/>
        <w:jc w:val="both"/>
      </w:pPr>
      <w:r>
        <w:rPr>
          <w:rFonts w:ascii="Times New Roman"/>
          <w:b w:val="false"/>
          <w:i w:val="false"/>
          <w:color w:val="000000"/>
          <w:sz w:val="28"/>
        </w:rPr>
        <w:t>
      Не выявлено.</w:t>
      </w:r>
    </w:p>
    <w:bookmarkEnd w:id="3424"/>
    <w:bookmarkStart w:name="z3687" w:id="3425"/>
    <w:p>
      <w:pPr>
        <w:spacing w:after="0"/>
        <w:ind w:left="0"/>
        <w:jc w:val="both"/>
      </w:pPr>
      <w:r>
        <w:rPr>
          <w:rFonts w:ascii="Times New Roman"/>
          <w:b w:val="false"/>
          <w:i w:val="false"/>
          <w:color w:val="000000"/>
          <w:sz w:val="28"/>
        </w:rPr>
        <w:t>
      Применимость</w:t>
      </w:r>
    </w:p>
    <w:bookmarkEnd w:id="3425"/>
    <w:bookmarkStart w:name="z3688" w:id="3426"/>
    <w:p>
      <w:pPr>
        <w:spacing w:after="0"/>
        <w:ind w:left="0"/>
        <w:jc w:val="both"/>
      </w:pPr>
      <w:r>
        <w:rPr>
          <w:rFonts w:ascii="Times New Roman"/>
          <w:b w:val="false"/>
          <w:i w:val="false"/>
          <w:color w:val="000000"/>
          <w:sz w:val="28"/>
        </w:rPr>
        <w:t>
      Рекомендуется заменить катализатор при необходимости. Однако в исключительных случаях такая замена отрицательно сказывается на работе установки.</w:t>
      </w:r>
    </w:p>
    <w:bookmarkEnd w:id="3426"/>
    <w:bookmarkStart w:name="z3689" w:id="3427"/>
    <w:p>
      <w:pPr>
        <w:spacing w:after="0"/>
        <w:ind w:left="0"/>
        <w:jc w:val="both"/>
      </w:pPr>
      <w:r>
        <w:rPr>
          <w:rFonts w:ascii="Times New Roman"/>
          <w:b w:val="false"/>
          <w:i w:val="false"/>
          <w:color w:val="000000"/>
          <w:sz w:val="28"/>
        </w:rPr>
        <w:t>
      Экономика</w:t>
      </w:r>
    </w:p>
    <w:bookmarkEnd w:id="3427"/>
    <w:bookmarkStart w:name="z3690" w:id="3428"/>
    <w:p>
      <w:pPr>
        <w:spacing w:after="0"/>
        <w:ind w:left="0"/>
        <w:jc w:val="both"/>
      </w:pPr>
      <w:r>
        <w:rPr>
          <w:rFonts w:ascii="Times New Roman"/>
          <w:b w:val="false"/>
          <w:i w:val="false"/>
          <w:color w:val="000000"/>
          <w:sz w:val="28"/>
        </w:rPr>
        <w:t>
      Инвестиционные расходы: отсутствуют. Эксплуатационные расходы: незначительные.</w:t>
      </w:r>
    </w:p>
    <w:bookmarkEnd w:id="3428"/>
    <w:bookmarkStart w:name="z3691" w:id="3429"/>
    <w:p>
      <w:pPr>
        <w:spacing w:after="0"/>
        <w:ind w:left="0"/>
        <w:jc w:val="both"/>
      </w:pPr>
      <w:r>
        <w:rPr>
          <w:rFonts w:ascii="Times New Roman"/>
          <w:b w:val="false"/>
          <w:i w:val="false"/>
          <w:color w:val="000000"/>
          <w:sz w:val="28"/>
        </w:rPr>
        <w:t>
      Эффект от внедрения</w:t>
      </w:r>
    </w:p>
    <w:bookmarkEnd w:id="3429"/>
    <w:bookmarkStart w:name="z3692" w:id="3430"/>
    <w:p>
      <w:pPr>
        <w:spacing w:after="0"/>
        <w:ind w:left="0"/>
        <w:jc w:val="both"/>
      </w:pPr>
      <w:r>
        <w:rPr>
          <w:rFonts w:ascii="Times New Roman"/>
          <w:b w:val="false"/>
          <w:i w:val="false"/>
          <w:color w:val="000000"/>
          <w:sz w:val="28"/>
        </w:rPr>
        <w:t>
      Технологические требования и сокращение выбросов мельчайших взвешенных частиц.</w:t>
      </w:r>
    </w:p>
    <w:bookmarkEnd w:id="3430"/>
    <w:bookmarkStart w:name="z3693" w:id="3431"/>
    <w:p>
      <w:pPr>
        <w:spacing w:after="0"/>
        <w:ind w:left="0"/>
        <w:jc w:val="both"/>
      </w:pPr>
      <w:r>
        <w:rPr>
          <w:rFonts w:ascii="Times New Roman"/>
          <w:b w:val="false"/>
          <w:i w:val="false"/>
          <w:color w:val="000000"/>
          <w:sz w:val="28"/>
        </w:rPr>
        <w:t>
      Пример завода(-ов)</w:t>
      </w:r>
    </w:p>
    <w:bookmarkEnd w:id="3431"/>
    <w:bookmarkStart w:name="z3694" w:id="3432"/>
    <w:p>
      <w:pPr>
        <w:spacing w:after="0"/>
        <w:ind w:left="0"/>
        <w:jc w:val="both"/>
      </w:pPr>
      <w:r>
        <w:rPr>
          <w:rFonts w:ascii="Times New Roman"/>
          <w:b w:val="false"/>
          <w:i w:val="false"/>
          <w:color w:val="000000"/>
          <w:sz w:val="28"/>
        </w:rPr>
        <w:t>
      Большинство установок в РФ используют наилучшие катализаторы.</w:t>
      </w:r>
    </w:p>
    <w:bookmarkEnd w:id="3432"/>
    <w:p>
      <w:pPr>
        <w:spacing w:after="0"/>
        <w:ind w:left="0"/>
        <w:jc w:val="both"/>
      </w:pPr>
      <w:r>
        <w:rPr>
          <w:rFonts w:ascii="Times New Roman"/>
          <w:b/>
          <w:i w:val="false"/>
          <w:color w:val="000000"/>
          <w:sz w:val="28"/>
        </w:rPr>
        <w:t>5.7.3. Меры по борьбе с загрязнением оксидами азота. Селективное каталитическое восстановление (СКВ)</w:t>
      </w:r>
    </w:p>
    <w:bookmarkStart w:name="z3696" w:id="3433"/>
    <w:p>
      <w:pPr>
        <w:spacing w:after="0"/>
        <w:ind w:left="0"/>
        <w:jc w:val="both"/>
      </w:pPr>
      <w:r>
        <w:rPr>
          <w:rFonts w:ascii="Times New Roman"/>
          <w:b w:val="false"/>
          <w:i w:val="false"/>
          <w:color w:val="000000"/>
          <w:sz w:val="28"/>
        </w:rPr>
        <w:t>
      Описание</w:t>
      </w:r>
    </w:p>
    <w:bookmarkEnd w:id="3433"/>
    <w:bookmarkStart w:name="z3697" w:id="3434"/>
    <w:p>
      <w:pPr>
        <w:spacing w:after="0"/>
        <w:ind w:left="0"/>
        <w:jc w:val="both"/>
      </w:pPr>
      <w:r>
        <w:rPr>
          <w:rFonts w:ascii="Times New Roman"/>
          <w:b w:val="false"/>
          <w:i w:val="false"/>
          <w:color w:val="000000"/>
          <w:sz w:val="28"/>
        </w:rPr>
        <w:t>
      Сухое подавление является перспективным методом нейтрализации NOx, но его применение не всегда экономически обосновано: затраты на реконструкцию действующей газовой турбины сопоставимы с половиной стоимости новой турбины. Таким образом, СКВ является более универсальным способом снижения выбросов ГПА. Восстановитель впрыскивается в поток отходящих газов на входе в катализатор. Преобразование NOx происходит на поверхности катализатора путем одной из следующих основных реакций:</w:t>
      </w:r>
    </w:p>
    <w:bookmarkEnd w:id="3434"/>
    <w:bookmarkStart w:name="z3698" w:id="3435"/>
    <w:p>
      <w:pPr>
        <w:spacing w:after="0"/>
        <w:ind w:left="0"/>
        <w:jc w:val="both"/>
      </w:pPr>
      <w:r>
        <w:rPr>
          <w:rFonts w:ascii="Times New Roman"/>
          <w:b w:val="false"/>
          <w:i w:val="false"/>
          <w:color w:val="000000"/>
          <w:sz w:val="28"/>
        </w:rPr>
        <w:t xml:space="preserve">
      1) с аммиаком в качестве восстановителя: </w:t>
      </w:r>
    </w:p>
    <w:bookmarkEnd w:id="3435"/>
    <w:bookmarkStart w:name="z3699" w:id="3436"/>
    <w:p>
      <w:pPr>
        <w:spacing w:after="0"/>
        <w:ind w:left="0"/>
        <w:jc w:val="both"/>
      </w:pPr>
      <w:r>
        <w:rPr>
          <w:rFonts w:ascii="Times New Roman"/>
          <w:b w:val="false"/>
          <w:i w:val="false"/>
          <w:color w:val="000000"/>
          <w:sz w:val="28"/>
        </w:rPr>
        <w:t xml:space="preserve">
      4NO + 4NH3 + O2 ↔ 4N2 + 6H2O, </w:t>
      </w:r>
    </w:p>
    <w:bookmarkEnd w:id="3436"/>
    <w:bookmarkStart w:name="z3700" w:id="3437"/>
    <w:p>
      <w:pPr>
        <w:spacing w:after="0"/>
        <w:ind w:left="0"/>
        <w:jc w:val="both"/>
      </w:pPr>
      <w:r>
        <w:rPr>
          <w:rFonts w:ascii="Times New Roman"/>
          <w:b w:val="false"/>
          <w:i w:val="false"/>
          <w:color w:val="000000"/>
          <w:sz w:val="28"/>
        </w:rPr>
        <w:t>
      6NO2 + 8NH3 ↔ 7N2 + 12H2O;</w:t>
      </w:r>
    </w:p>
    <w:bookmarkEnd w:id="3437"/>
    <w:bookmarkStart w:name="z3701" w:id="3438"/>
    <w:p>
      <w:pPr>
        <w:spacing w:after="0"/>
        <w:ind w:left="0"/>
        <w:jc w:val="both"/>
      </w:pPr>
      <w:r>
        <w:rPr>
          <w:rFonts w:ascii="Times New Roman"/>
          <w:b w:val="false"/>
          <w:i w:val="false"/>
          <w:color w:val="000000"/>
          <w:sz w:val="28"/>
        </w:rPr>
        <w:t xml:space="preserve">
      2) с мочевиной в качестве восстановителя: </w:t>
      </w:r>
    </w:p>
    <w:bookmarkEnd w:id="3438"/>
    <w:bookmarkStart w:name="z3702" w:id="3439"/>
    <w:p>
      <w:pPr>
        <w:spacing w:after="0"/>
        <w:ind w:left="0"/>
        <w:jc w:val="both"/>
      </w:pPr>
      <w:r>
        <w:rPr>
          <w:rFonts w:ascii="Times New Roman"/>
          <w:b w:val="false"/>
          <w:i w:val="false"/>
          <w:color w:val="000000"/>
          <w:sz w:val="28"/>
        </w:rPr>
        <w:t>
      4NO + 2(NH2)2CO + 2H2O + O2 ↔4N2 + 6H2O + 2CO2,</w:t>
      </w:r>
    </w:p>
    <w:bookmarkEnd w:id="3439"/>
    <w:bookmarkStart w:name="z3703" w:id="3440"/>
    <w:p>
      <w:pPr>
        <w:spacing w:after="0"/>
        <w:ind w:left="0"/>
        <w:jc w:val="both"/>
      </w:pPr>
      <w:r>
        <w:rPr>
          <w:rFonts w:ascii="Times New Roman"/>
          <w:b w:val="false"/>
          <w:i w:val="false"/>
          <w:color w:val="000000"/>
          <w:sz w:val="28"/>
        </w:rPr>
        <w:t>
      6NO2 + 4(NH2)2CO + 4H2O ↔ 7N2 + 12H2O + 4CO2</w:t>
      </w:r>
    </w:p>
    <w:bookmarkEnd w:id="3440"/>
    <w:bookmarkStart w:name="z3704" w:id="3441"/>
    <w:p>
      <w:pPr>
        <w:spacing w:after="0"/>
        <w:ind w:left="0"/>
        <w:jc w:val="both"/>
      </w:pPr>
      <w:r>
        <w:rPr>
          <w:rFonts w:ascii="Times New Roman"/>
          <w:b w:val="false"/>
          <w:i w:val="false"/>
          <w:color w:val="000000"/>
          <w:sz w:val="28"/>
        </w:rPr>
        <w:t>
      Скорость подачи и расход восстановительного реагента определяются концентрацией NOх на входе и выходе системы очистки. В качестве катализаторов для СКВ-установок применяются катализаторы в формесотовых керамических блоков и пластинчатых элементов. Наибольшее распространение получили сотовые керамические катализаторы. В основном эти катализаторы производятся экструзией однородной катализаторной массы, каналы имеют квадратное сечение различных размеров]. Благодаря использованию катализаторов в процессе очистки уменьшается расход реагента, значительно снижается температура нейтрализации оксидов азота, и при этом эффективность очистки превышает 90 %. При установке СКВ после ГПА важно не только правильно подобрать реагент и катализатор, но и соблюсти следующие технические условия:</w:t>
      </w:r>
    </w:p>
    <w:bookmarkEnd w:id="3441"/>
    <w:bookmarkStart w:name="z3705" w:id="3442"/>
    <w:p>
      <w:pPr>
        <w:spacing w:after="0"/>
        <w:ind w:left="0"/>
        <w:jc w:val="both"/>
      </w:pPr>
      <w:r>
        <w:rPr>
          <w:rFonts w:ascii="Times New Roman"/>
          <w:b w:val="false"/>
          <w:i w:val="false"/>
          <w:color w:val="000000"/>
          <w:sz w:val="28"/>
        </w:rPr>
        <w:t>
      определить экономическую целесообразность;</w:t>
      </w:r>
    </w:p>
    <w:bookmarkEnd w:id="3442"/>
    <w:bookmarkStart w:name="z3706" w:id="3443"/>
    <w:p>
      <w:pPr>
        <w:spacing w:after="0"/>
        <w:ind w:left="0"/>
        <w:jc w:val="both"/>
      </w:pPr>
      <w:r>
        <w:rPr>
          <w:rFonts w:ascii="Times New Roman"/>
          <w:b w:val="false"/>
          <w:i w:val="false"/>
          <w:color w:val="000000"/>
          <w:sz w:val="28"/>
        </w:rPr>
        <w:t>
      снизить температуру выхлопных газов разбавлением воздухом или использовать катализатор для высоких температур;</w:t>
      </w:r>
    </w:p>
    <w:bookmarkEnd w:id="3443"/>
    <w:bookmarkStart w:name="z3707" w:id="3444"/>
    <w:p>
      <w:pPr>
        <w:spacing w:after="0"/>
        <w:ind w:left="0"/>
        <w:jc w:val="both"/>
      </w:pPr>
      <w:r>
        <w:rPr>
          <w:rFonts w:ascii="Times New Roman"/>
          <w:b w:val="false"/>
          <w:i w:val="false"/>
          <w:color w:val="000000"/>
          <w:sz w:val="28"/>
        </w:rPr>
        <w:t>
      обеспечить равномерное распределение температуры, концентрации паров реагента и NOx в момент попадания газового потока на каталитические блоки;</w:t>
      </w:r>
    </w:p>
    <w:bookmarkEnd w:id="3444"/>
    <w:bookmarkStart w:name="z3708" w:id="3445"/>
    <w:p>
      <w:pPr>
        <w:spacing w:after="0"/>
        <w:ind w:left="0"/>
        <w:jc w:val="both"/>
      </w:pPr>
      <w:r>
        <w:rPr>
          <w:rFonts w:ascii="Times New Roman"/>
          <w:b w:val="false"/>
          <w:i w:val="false"/>
          <w:color w:val="000000"/>
          <w:sz w:val="28"/>
        </w:rPr>
        <w:t xml:space="preserve">
      обеспечить минимальное противодавление в системе. </w:t>
      </w:r>
    </w:p>
    <w:bookmarkEnd w:id="3445"/>
    <w:bookmarkStart w:name="z3709" w:id="3446"/>
    <w:p>
      <w:pPr>
        <w:spacing w:after="0"/>
        <w:ind w:left="0"/>
        <w:jc w:val="both"/>
      </w:pPr>
      <w:r>
        <w:rPr>
          <w:rFonts w:ascii="Times New Roman"/>
          <w:b w:val="false"/>
          <w:i w:val="false"/>
          <w:color w:val="000000"/>
          <w:sz w:val="28"/>
        </w:rPr>
        <w:t>
      Только в случае одновременного выполнения трех вышеуказанных условий система СКВ будет эффективным решением для нейтрализации оксидов азота.</w:t>
      </w:r>
    </w:p>
    <w:bookmarkEnd w:id="3446"/>
    <w:bookmarkStart w:name="z3710" w:id="3447"/>
    <w:p>
      <w:pPr>
        <w:spacing w:after="0"/>
        <w:ind w:left="0"/>
        <w:jc w:val="both"/>
      </w:pPr>
      <w:r>
        <w:rPr>
          <w:rFonts w:ascii="Times New Roman"/>
          <w:b w:val="false"/>
          <w:i w:val="false"/>
          <w:color w:val="000000"/>
          <w:sz w:val="28"/>
        </w:rPr>
        <w:t>
      Достигнутые экологические выгоды</w:t>
      </w:r>
    </w:p>
    <w:bookmarkEnd w:id="3447"/>
    <w:bookmarkStart w:name="z3711" w:id="3448"/>
    <w:p>
      <w:pPr>
        <w:spacing w:after="0"/>
        <w:ind w:left="0"/>
        <w:jc w:val="both"/>
      </w:pPr>
      <w:r>
        <w:rPr>
          <w:rFonts w:ascii="Times New Roman"/>
          <w:b w:val="false"/>
          <w:i w:val="false"/>
          <w:color w:val="000000"/>
          <w:sz w:val="28"/>
        </w:rPr>
        <w:t>
      В зависимости от значения концентрации оксида азота (NOX) на входе, на выходе его концентрация снижается до 20–250 мг/Нм3 (при содержании кислорода (O2) 3 %). При этом выбросы сокращаются до 80–90 %. Например, при таком подходе установка мощностью 1,65 млн т/год сокращает выбросы примерно на 300 тонн оксида азота (NOX) в год (расчет основан на среднем значении при входе 450 мг/Нм3 и выходе 50 мг/Нм3 при расходе отходящих газов 0,7х109 Нм3/год).</w:t>
      </w:r>
    </w:p>
    <w:bookmarkEnd w:id="3448"/>
    <w:bookmarkStart w:name="z3712" w:id="3449"/>
    <w:p>
      <w:pPr>
        <w:spacing w:after="0"/>
        <w:ind w:left="0"/>
        <w:jc w:val="both"/>
      </w:pPr>
      <w:r>
        <w:rPr>
          <w:rFonts w:ascii="Times New Roman"/>
          <w:b w:val="false"/>
          <w:i w:val="false"/>
          <w:color w:val="000000"/>
          <w:sz w:val="28"/>
        </w:rPr>
        <w:t>
      Большинство систем СКВ работают в секторе добычи углеводородов с применением катализатора для окисления угарного газа (CO), который распределяется по всей установке и обеспечивает переработку 95 % CO в CO2. В системах СКВ, не оснащенных катализатором окисления CO, диоксид углерода CO2 образуется в меньшем количестве, только если оксид углерода (СО) вступает в реакцию с оксидом азота (NO) с образованием молекулярного азота.</w:t>
      </w:r>
    </w:p>
    <w:bookmarkEnd w:id="3449"/>
    <w:bookmarkStart w:name="z3713" w:id="345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50"/>
    <w:bookmarkStart w:name="z3714" w:id="3451"/>
    <w:p>
      <w:pPr>
        <w:spacing w:after="0"/>
        <w:ind w:left="0"/>
        <w:jc w:val="both"/>
      </w:pPr>
      <w:r>
        <w:rPr>
          <w:rFonts w:ascii="Times New Roman"/>
          <w:b w:val="false"/>
          <w:i w:val="false"/>
          <w:color w:val="000000"/>
          <w:sz w:val="28"/>
        </w:rPr>
        <w:t xml:space="preserve">
      Метод СКВ, применяемый при низких расчетных нагрузках, а также тщательное предварительное обеспыливание поступающего газа помогают продлить срок службы катализатора. Необходимо проанализировать распределение частиц по размерам и состав поступающих отходящих газов в реактор СКВ, чтобы предугадать возможность загрязнения высоким содержанием частиц и/или загрязнения мелкими частицами, происходящих под воздействием термофоретических сил. При необходимости может потребоваться установка оборудования для предотвращения образования взвешенных частиц, такого как воздуходувки. </w:t>
      </w:r>
    </w:p>
    <w:bookmarkEnd w:id="3451"/>
    <w:bookmarkStart w:name="z3715" w:id="3452"/>
    <w:p>
      <w:pPr>
        <w:spacing w:after="0"/>
        <w:ind w:left="0"/>
        <w:jc w:val="both"/>
      </w:pPr>
      <w:r>
        <w:rPr>
          <w:rFonts w:ascii="Times New Roman"/>
          <w:b w:val="false"/>
          <w:i w:val="false"/>
          <w:color w:val="000000"/>
          <w:sz w:val="28"/>
        </w:rPr>
        <w:t>
      Применимость</w:t>
      </w:r>
    </w:p>
    <w:bookmarkEnd w:id="3452"/>
    <w:bookmarkStart w:name="z3716" w:id="3453"/>
    <w:p>
      <w:pPr>
        <w:spacing w:after="0"/>
        <w:ind w:left="0"/>
        <w:jc w:val="both"/>
      </w:pPr>
      <w:r>
        <w:rPr>
          <w:rFonts w:ascii="Times New Roman"/>
          <w:b w:val="false"/>
          <w:i w:val="false"/>
          <w:color w:val="000000"/>
          <w:sz w:val="28"/>
        </w:rPr>
        <w:t xml:space="preserve">
      Реактор СКВ чаще всего требует наличие новых котлов-утилизаторов (с полным сжиганием) и котлов дожига угарного газа (CO) (с неполным сжиганием). Предпочтительно, чтобы установка сокращения концентрации NOX была встроена в котел-утилизатор. Реактор СКВ использует окисляющие реагенты, поэтому не рекомендуется им пользоваться перед эксплуатацией котла дожига угарного газа (CO) (с неполным сжиганием). </w:t>
      </w:r>
    </w:p>
    <w:bookmarkEnd w:id="3453"/>
    <w:bookmarkStart w:name="z3717" w:id="3454"/>
    <w:p>
      <w:pPr>
        <w:spacing w:after="0"/>
        <w:ind w:left="0"/>
        <w:jc w:val="both"/>
      </w:pPr>
      <w:r>
        <w:rPr>
          <w:rFonts w:ascii="Times New Roman"/>
          <w:b w:val="false"/>
          <w:i w:val="false"/>
          <w:color w:val="000000"/>
          <w:sz w:val="28"/>
        </w:rPr>
        <w:t xml:space="preserve">
      Поскольку катализатор в реакторе СКВ потенциально загрязнен частицами потока отходящих газов, требуется предварительная фильтрация. </w:t>
      </w:r>
    </w:p>
    <w:bookmarkEnd w:id="3454"/>
    <w:bookmarkStart w:name="z3718" w:id="3455"/>
    <w:p>
      <w:pPr>
        <w:spacing w:after="0"/>
        <w:ind w:left="0"/>
        <w:jc w:val="both"/>
      </w:pPr>
      <w:r>
        <w:rPr>
          <w:rFonts w:ascii="Times New Roman"/>
          <w:b w:val="false"/>
          <w:i w:val="false"/>
          <w:color w:val="000000"/>
          <w:sz w:val="28"/>
        </w:rPr>
        <w:t>
      Эффект от внедрения</w:t>
      </w:r>
    </w:p>
    <w:bookmarkEnd w:id="3455"/>
    <w:bookmarkStart w:name="z3719" w:id="3456"/>
    <w:p>
      <w:pPr>
        <w:spacing w:after="0"/>
        <w:ind w:left="0"/>
        <w:jc w:val="both"/>
      </w:pPr>
      <w:r>
        <w:rPr>
          <w:rFonts w:ascii="Times New Roman"/>
          <w:b w:val="false"/>
          <w:i w:val="false"/>
          <w:color w:val="000000"/>
          <w:sz w:val="28"/>
        </w:rPr>
        <w:t>
      Сокращение выбросов NOX.</w:t>
      </w:r>
    </w:p>
    <w:bookmarkEnd w:id="3456"/>
    <w:p>
      <w:pPr>
        <w:spacing w:after="0"/>
        <w:ind w:left="0"/>
        <w:jc w:val="both"/>
      </w:pPr>
      <w:r>
        <w:rPr>
          <w:rFonts w:ascii="Times New Roman"/>
          <w:b/>
          <w:i w:val="false"/>
          <w:color w:val="000000"/>
          <w:sz w:val="28"/>
        </w:rPr>
        <w:t>5.7.4. Меры по борьбе с загрязнением оксидами азота. Селективное некаталитическое восстановление (СНКВ)</w:t>
      </w:r>
    </w:p>
    <w:bookmarkStart w:name="z3721" w:id="3457"/>
    <w:p>
      <w:pPr>
        <w:spacing w:after="0"/>
        <w:ind w:left="0"/>
        <w:jc w:val="both"/>
      </w:pPr>
      <w:r>
        <w:rPr>
          <w:rFonts w:ascii="Times New Roman"/>
          <w:b w:val="false"/>
          <w:i w:val="false"/>
          <w:color w:val="000000"/>
          <w:sz w:val="28"/>
        </w:rPr>
        <w:t>
      Описание</w:t>
      </w:r>
    </w:p>
    <w:bookmarkEnd w:id="3457"/>
    <w:bookmarkStart w:name="z3722" w:id="3458"/>
    <w:p>
      <w:pPr>
        <w:spacing w:after="0"/>
        <w:ind w:left="0"/>
        <w:jc w:val="both"/>
      </w:pPr>
      <w:r>
        <w:rPr>
          <w:rFonts w:ascii="Times New Roman"/>
          <w:b w:val="false"/>
          <w:i w:val="false"/>
          <w:color w:val="000000"/>
          <w:sz w:val="28"/>
        </w:rPr>
        <w:t xml:space="preserve">
      Некаталитический процесс удаления оксидов азота из отходящих газов с помощью газофазной реакции аммиака или мочевины при высоких температурах (обычно от 850 °C до 1100 °C). Этот метод, также называемый термическим DeNOX, восстанавливает NOX до азота и воды. Для достижения хорошего перемешивания небольшое количество реагента вводят вместе с газом-носителем, обычно воздухом или паром. </w:t>
      </w:r>
    </w:p>
    <w:bookmarkEnd w:id="3458"/>
    <w:bookmarkStart w:name="z3723" w:id="3459"/>
    <w:p>
      <w:pPr>
        <w:spacing w:after="0"/>
        <w:ind w:left="0"/>
        <w:jc w:val="both"/>
      </w:pPr>
      <w:r>
        <w:rPr>
          <w:rFonts w:ascii="Times New Roman"/>
          <w:b w:val="false"/>
          <w:i w:val="false"/>
          <w:color w:val="000000"/>
          <w:sz w:val="28"/>
        </w:rPr>
        <w:t>
      Достигнутые экологические выгоды</w:t>
      </w:r>
    </w:p>
    <w:bookmarkEnd w:id="3459"/>
    <w:bookmarkStart w:name="z3724" w:id="3460"/>
    <w:p>
      <w:pPr>
        <w:spacing w:after="0"/>
        <w:ind w:left="0"/>
        <w:jc w:val="both"/>
      </w:pPr>
      <w:r>
        <w:rPr>
          <w:rFonts w:ascii="Times New Roman"/>
          <w:b w:val="false"/>
          <w:i w:val="false"/>
          <w:color w:val="000000"/>
          <w:sz w:val="28"/>
        </w:rPr>
        <w:t>
      На установках этот метод обеспечил сокращение концентрации оксида азота NOX с 30 % до 50 % и доказал возможное дальнейшее снижение до 70 % (ежедневно). Концентрации на выходе составляет &lt;100-200 мг/Нм3 при 3 % содержании O2 в зависимости от содержания азота в сырье.</w:t>
      </w:r>
    </w:p>
    <w:bookmarkEnd w:id="3460"/>
    <w:bookmarkStart w:name="z3725" w:id="346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61"/>
    <w:bookmarkStart w:name="z3726" w:id="3462"/>
    <w:p>
      <w:pPr>
        <w:spacing w:after="0"/>
        <w:ind w:left="0"/>
        <w:jc w:val="both"/>
      </w:pPr>
      <w:r>
        <w:rPr>
          <w:rFonts w:ascii="Times New Roman"/>
          <w:b w:val="false"/>
          <w:i w:val="false"/>
          <w:color w:val="000000"/>
          <w:sz w:val="28"/>
        </w:rPr>
        <w:t>
      В таблице 5.7 приведены результаты по некоторых установкам, оснащенных системой СНКВ.</w:t>
      </w:r>
    </w:p>
    <w:bookmarkEnd w:id="3462"/>
    <w:bookmarkStart w:name="z3727" w:id="3463"/>
    <w:p>
      <w:pPr>
        <w:spacing w:after="0"/>
        <w:ind w:left="0"/>
        <w:jc w:val="both"/>
      </w:pPr>
      <w:r>
        <w:rPr>
          <w:rFonts w:ascii="Times New Roman"/>
          <w:b w:val="false"/>
          <w:i w:val="false"/>
          <w:color w:val="000000"/>
          <w:sz w:val="28"/>
        </w:rPr>
        <w:t>
      Таблица 5.7. Показатели системы СНКВ по трем установкам.</w:t>
      </w:r>
    </w:p>
    <w:bookmarkEnd w:id="3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входе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Достигнутое снижение выбросов NOX,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Проскок аммиака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полного сжигания установкой дополнительного топливного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полного сжиганияустановкой дополнительного топливного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464"/>
          <w:p>
            <w:pPr>
              <w:spacing w:after="20"/>
              <w:ind w:left="20"/>
              <w:jc w:val="both"/>
            </w:pPr>
            <w:r>
              <w:rPr>
                <w:rFonts w:ascii="Times New Roman"/>
                <w:b w:val="false"/>
                <w:i w:val="false"/>
                <w:color w:val="000000"/>
                <w:sz w:val="20"/>
              </w:rPr>
              <w:t>
сокращение концентрации перхлорэтилена с массовой долей основного вещества не менее 95 %</w:t>
            </w:r>
          </w:p>
          <w:bookmarkEnd w:id="3464"/>
          <w:p>
            <w:pPr>
              <w:spacing w:after="20"/>
              <w:ind w:left="20"/>
              <w:jc w:val="both"/>
            </w:pPr>
            <w:r>
              <w:rPr>
                <w:rFonts w:ascii="Times New Roman"/>
                <w:b w:val="false"/>
                <w:i w:val="false"/>
                <w:color w:val="000000"/>
                <w:sz w:val="20"/>
              </w:rPr>
              <w:t>
81 % (каждый час)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465"/>
          <w:p>
            <w:pPr>
              <w:spacing w:after="20"/>
              <w:ind w:left="20"/>
              <w:jc w:val="both"/>
            </w:pPr>
            <w:r>
              <w:rPr>
                <w:rFonts w:ascii="Times New Roman"/>
                <w:b w:val="false"/>
                <w:i w:val="false"/>
                <w:color w:val="000000"/>
                <w:sz w:val="20"/>
              </w:rPr>
              <w:t>
Неполное сжигание</w:t>
            </w:r>
          </w:p>
          <w:bookmarkEnd w:id="3465"/>
          <w:p>
            <w:pPr>
              <w:spacing w:after="20"/>
              <w:ind w:left="20"/>
              <w:jc w:val="both"/>
            </w:pPr>
            <w:r>
              <w:rPr>
                <w:rFonts w:ascii="Times New Roman"/>
                <w:b w:val="false"/>
                <w:i w:val="false"/>
                <w:color w:val="000000"/>
                <w:sz w:val="20"/>
              </w:rPr>
              <w:t>
с котлом дожига угарного газа (CO).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466"/>
          <w:p>
            <w:pPr>
              <w:spacing w:after="20"/>
              <w:ind w:left="20"/>
              <w:jc w:val="both"/>
            </w:pPr>
            <w:r>
              <w:rPr>
                <w:rFonts w:ascii="Times New Roman"/>
                <w:b w:val="false"/>
                <w:i w:val="false"/>
                <w:color w:val="000000"/>
                <w:sz w:val="20"/>
              </w:rPr>
              <w:t>
сокращение концентрации перхлорэтилена с массовой долей основного вещества не менее 95 %</w:t>
            </w:r>
          </w:p>
          <w:bookmarkEnd w:id="3466"/>
          <w:p>
            <w:pPr>
              <w:spacing w:after="20"/>
              <w:ind w:left="20"/>
              <w:jc w:val="both"/>
            </w:pPr>
            <w:r>
              <w:rPr>
                <w:rFonts w:ascii="Times New Roman"/>
                <w:b w:val="false"/>
                <w:i w:val="false"/>
                <w:color w:val="000000"/>
                <w:sz w:val="20"/>
              </w:rPr>
              <w:t>
78 % (каждый час)</w:t>
            </w:r>
          </w:p>
        </w:tc>
      </w:tr>
    </w:tbl>
    <w:bookmarkStart w:name="z3731" w:id="3467"/>
    <w:p>
      <w:pPr>
        <w:spacing w:after="0"/>
        <w:ind w:left="0"/>
        <w:jc w:val="both"/>
      </w:pPr>
      <w:r>
        <w:rPr>
          <w:rFonts w:ascii="Times New Roman"/>
          <w:b w:val="false"/>
          <w:i w:val="false"/>
          <w:color w:val="000000"/>
          <w:sz w:val="28"/>
        </w:rPr>
        <w:t>
      Примечание: Среднесуточные выбросы в мг/Нм3 при 3 % содержании O2 (сухой газ). Данные, основанные на системе непрерывного мониторинга выбросов.</w:t>
      </w:r>
    </w:p>
    <w:bookmarkEnd w:id="3467"/>
    <w:bookmarkStart w:name="z3732" w:id="3468"/>
    <w:p>
      <w:pPr>
        <w:spacing w:after="0"/>
        <w:ind w:left="0"/>
        <w:jc w:val="both"/>
      </w:pPr>
      <w:r>
        <w:rPr>
          <w:rFonts w:ascii="Times New Roman"/>
          <w:b w:val="false"/>
          <w:i w:val="false"/>
          <w:color w:val="000000"/>
          <w:sz w:val="28"/>
        </w:rPr>
        <w:t>
      Имеется информация, что процент сокращения выбросов NOX зависит от его концентрации на входе</w:t>
      </w:r>
    </w:p>
    <w:bookmarkEnd w:id="3468"/>
    <w:bookmarkStart w:name="z3733" w:id="3469"/>
    <w:p>
      <w:pPr>
        <w:spacing w:after="0"/>
        <w:ind w:left="0"/>
        <w:jc w:val="both"/>
      </w:pPr>
      <w:r>
        <w:rPr>
          <w:rFonts w:ascii="Times New Roman"/>
          <w:b w:val="false"/>
          <w:i w:val="false"/>
          <w:color w:val="000000"/>
          <w:sz w:val="28"/>
        </w:rPr>
        <w:t>
      На предприятии Германии приводятся следующие данные по системе СНКВ на установках, полученные по итогам длительного мониторинга (рисунок 5.18):</w:t>
      </w:r>
    </w:p>
    <w:bookmarkEnd w:id="3469"/>
    <w:bookmarkStart w:name="z3734" w:id="3470"/>
    <w:p>
      <w:pPr>
        <w:spacing w:after="0"/>
        <w:ind w:left="0"/>
        <w:jc w:val="both"/>
      </w:pPr>
      <w:r>
        <w:rPr>
          <w:rFonts w:ascii="Times New Roman"/>
          <w:b w:val="false"/>
          <w:i w:val="false"/>
          <w:color w:val="000000"/>
          <w:sz w:val="28"/>
        </w:rPr>
        <w:t>
      концентрация NOX на выходе: &lt;100 мг/Нм3 (онлайн-измерения);</w:t>
      </w:r>
    </w:p>
    <w:bookmarkEnd w:id="3470"/>
    <w:bookmarkStart w:name="z3735" w:id="3471"/>
    <w:p>
      <w:pPr>
        <w:spacing w:after="0"/>
        <w:ind w:left="0"/>
        <w:jc w:val="both"/>
      </w:pPr>
      <w:r>
        <w:rPr>
          <w:rFonts w:ascii="Times New Roman"/>
          <w:b w:val="false"/>
          <w:i w:val="false"/>
          <w:color w:val="000000"/>
          <w:sz w:val="28"/>
        </w:rPr>
        <w:t>
      концентрация CO на выходе: &lt;90 мг/Нм3;</w:t>
      </w:r>
    </w:p>
    <w:bookmarkEnd w:id="3471"/>
    <w:bookmarkStart w:name="z3736" w:id="3472"/>
    <w:p>
      <w:pPr>
        <w:spacing w:after="0"/>
        <w:ind w:left="0"/>
        <w:jc w:val="both"/>
      </w:pPr>
      <w:r>
        <w:rPr>
          <w:rFonts w:ascii="Times New Roman"/>
          <w:b w:val="false"/>
          <w:i w:val="false"/>
          <w:color w:val="000000"/>
          <w:sz w:val="28"/>
        </w:rPr>
        <w:t>
      Установка, оснащенная котлом дожига угарного газа (CO) при неполном сжигании:</w:t>
      </w:r>
    </w:p>
    <w:bookmarkEnd w:id="3472"/>
    <w:bookmarkStart w:name="z3737" w:id="3473"/>
    <w:p>
      <w:pPr>
        <w:spacing w:after="0"/>
        <w:ind w:left="0"/>
        <w:jc w:val="both"/>
      </w:pPr>
      <w:r>
        <w:rPr>
          <w:rFonts w:ascii="Times New Roman"/>
          <w:b w:val="false"/>
          <w:i w:val="false"/>
          <w:color w:val="000000"/>
          <w:sz w:val="28"/>
        </w:rPr>
        <w:t>
      общее содержание азота в сырье установки около 1200 ppm (определяется периодическим анализом сырья);</w:t>
      </w:r>
    </w:p>
    <w:bookmarkEnd w:id="3473"/>
    <w:bookmarkStart w:name="z3738" w:id="3474"/>
    <w:p>
      <w:pPr>
        <w:spacing w:after="0"/>
        <w:ind w:left="0"/>
        <w:jc w:val="both"/>
      </w:pPr>
      <w:r>
        <w:rPr>
          <w:rFonts w:ascii="Times New Roman"/>
          <w:b w:val="false"/>
          <w:i w:val="false"/>
          <w:color w:val="000000"/>
          <w:sz w:val="28"/>
        </w:rPr>
        <w:t>
      расход аммиака: 300 л/ч (концентрация 8–10 %).</w:t>
      </w:r>
    </w:p>
    <w:bookmarkEnd w:id="3474"/>
    <w:bookmarkStart w:name="z3739" w:id="3475"/>
    <w:p>
      <w:pPr>
        <w:spacing w:after="0"/>
        <w:ind w:left="0"/>
        <w:jc w:val="both"/>
      </w:pPr>
      <w:r>
        <w:rPr>
          <w:rFonts w:ascii="Times New Roman"/>
          <w:b w:val="false"/>
          <w:i w:val="false"/>
          <w:color w:val="000000"/>
          <w:sz w:val="28"/>
        </w:rPr>
        <w:t xml:space="preserve">
      </w:t>
      </w:r>
    </w:p>
    <w:bookmarkEnd w:id="3475"/>
    <w:p>
      <w:pPr>
        <w:spacing w:after="0"/>
        <w:ind w:left="0"/>
        <w:jc w:val="both"/>
      </w:pPr>
      <w:r>
        <w:drawing>
          <wp:inline distT="0" distB="0" distL="0" distR="0">
            <wp:extent cx="635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350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0" w:id="3476"/>
    <w:p>
      <w:pPr>
        <w:spacing w:after="0"/>
        <w:ind w:left="0"/>
        <w:jc w:val="both"/>
      </w:pPr>
      <w:r>
        <w:rPr>
          <w:rFonts w:ascii="Times New Roman"/>
          <w:b w:val="false"/>
          <w:i w:val="false"/>
          <w:color w:val="000000"/>
          <w:sz w:val="28"/>
        </w:rPr>
        <w:t>
      Рисунок 5.18. Выбросы в атмосферу от установки с реакторным блоком СНКВ на предприятии Германии.</w:t>
      </w:r>
    </w:p>
    <w:bookmarkEnd w:id="3476"/>
    <w:bookmarkStart w:name="z3741" w:id="3477"/>
    <w:p>
      <w:pPr>
        <w:spacing w:after="0"/>
        <w:ind w:left="0"/>
        <w:jc w:val="both"/>
      </w:pPr>
      <w:r>
        <w:rPr>
          <w:rFonts w:ascii="Times New Roman"/>
          <w:b w:val="false"/>
          <w:i w:val="false"/>
          <w:color w:val="000000"/>
          <w:sz w:val="28"/>
        </w:rPr>
        <w:t>
      Кросс-медиа эффекты</w:t>
      </w:r>
    </w:p>
    <w:bookmarkEnd w:id="3477"/>
    <w:bookmarkStart w:name="z3742" w:id="3478"/>
    <w:p>
      <w:pPr>
        <w:spacing w:after="0"/>
        <w:ind w:left="0"/>
        <w:jc w:val="both"/>
      </w:pPr>
      <w:r>
        <w:rPr>
          <w:rFonts w:ascii="Times New Roman"/>
          <w:b w:val="false"/>
          <w:i w:val="false"/>
          <w:color w:val="000000"/>
          <w:sz w:val="28"/>
        </w:rPr>
        <w:t>
      Неотъемлемым ограничением метода СНКВ является выброс небольшого количества непрореагировавшего NH3 (проскок аммиака) в поток отходящих газов. Проскок аммиака обычно находится в диапазоне 5–20 ppm (3– 4 мг/Нм3), причем более высокие значения связаны с более высоким восстановлением NOX.</w:t>
      </w:r>
    </w:p>
    <w:bookmarkEnd w:id="3478"/>
    <w:bookmarkStart w:name="z3743" w:id="3479"/>
    <w:p>
      <w:pPr>
        <w:spacing w:after="0"/>
        <w:ind w:left="0"/>
        <w:jc w:val="both"/>
      </w:pPr>
      <w:r>
        <w:rPr>
          <w:rFonts w:ascii="Times New Roman"/>
          <w:b w:val="false"/>
          <w:i w:val="false"/>
          <w:color w:val="000000"/>
          <w:sz w:val="28"/>
        </w:rPr>
        <w:t>
      Применимость</w:t>
      </w:r>
    </w:p>
    <w:bookmarkEnd w:id="3479"/>
    <w:bookmarkStart w:name="z3744" w:id="3480"/>
    <w:p>
      <w:pPr>
        <w:spacing w:after="0"/>
        <w:ind w:left="0"/>
        <w:jc w:val="both"/>
      </w:pPr>
      <w:r>
        <w:rPr>
          <w:rFonts w:ascii="Times New Roman"/>
          <w:b w:val="false"/>
          <w:i w:val="false"/>
          <w:color w:val="000000"/>
          <w:sz w:val="28"/>
        </w:rPr>
        <w:t>
      Метод СНКВ применяется в режиме неполного сжигания на установках, оснащенных котлом дожига угарного газа (CO) и в режиме полного сжигания на установках, оснащенных дополнительными котлами-утилизаторами с авторазогревом, в зависимости от времени пребывания газа в котле при заданном температурном интервале. На время останова котла установки с системой СНКВ не функционируют должным образом.</w:t>
      </w:r>
    </w:p>
    <w:bookmarkEnd w:id="3480"/>
    <w:bookmarkStart w:name="z3745" w:id="3481"/>
    <w:p>
      <w:pPr>
        <w:spacing w:after="0"/>
        <w:ind w:left="0"/>
        <w:jc w:val="both"/>
      </w:pPr>
      <w:r>
        <w:rPr>
          <w:rFonts w:ascii="Times New Roman"/>
          <w:b w:val="false"/>
          <w:i w:val="false"/>
          <w:color w:val="000000"/>
          <w:sz w:val="28"/>
        </w:rPr>
        <w:t>
      Система СНКВ также применяется на установках с полным сжиганием без дополнительных котлов, используя форсунки подачи присадки водорода в воздуховод регенератора. В этом случае применение такой системы должно учитывать специфику установки, включая условия запуска технологического процесса.</w:t>
      </w:r>
    </w:p>
    <w:bookmarkEnd w:id="3481"/>
    <w:bookmarkStart w:name="z3746" w:id="3482"/>
    <w:p>
      <w:pPr>
        <w:spacing w:after="0"/>
        <w:ind w:left="0"/>
        <w:jc w:val="both"/>
      </w:pPr>
      <w:r>
        <w:rPr>
          <w:rFonts w:ascii="Times New Roman"/>
          <w:b w:val="false"/>
          <w:i w:val="false"/>
          <w:color w:val="000000"/>
          <w:sz w:val="28"/>
        </w:rPr>
        <w:t>
      Одной из проблем, которая повлекла за собой необходимость применения системы СНКВ на установках, стало потенциальное увеличение выбросов угарного газа (СО). В нижней части диапазона рабочих температур в системе СНКВ аммиак препятствует окислению угарного газа (CO) и увеличивает его выбросы из низкотемпературных котлов дожига угарного газа (CO).</w:t>
      </w:r>
    </w:p>
    <w:bookmarkEnd w:id="3482"/>
    <w:bookmarkStart w:name="z3747" w:id="3483"/>
    <w:p>
      <w:pPr>
        <w:spacing w:after="0"/>
        <w:ind w:left="0"/>
        <w:jc w:val="both"/>
      </w:pPr>
      <w:r>
        <w:rPr>
          <w:rFonts w:ascii="Times New Roman"/>
          <w:b w:val="false"/>
          <w:i w:val="false"/>
          <w:color w:val="000000"/>
          <w:sz w:val="28"/>
        </w:rPr>
        <w:t>
      Эффект от внедрения</w:t>
      </w:r>
    </w:p>
    <w:bookmarkEnd w:id="3483"/>
    <w:bookmarkStart w:name="z3748" w:id="3484"/>
    <w:p>
      <w:pPr>
        <w:spacing w:after="0"/>
        <w:ind w:left="0"/>
        <w:jc w:val="both"/>
      </w:pPr>
      <w:r>
        <w:rPr>
          <w:rFonts w:ascii="Times New Roman"/>
          <w:b w:val="false"/>
          <w:i w:val="false"/>
          <w:color w:val="000000"/>
          <w:sz w:val="28"/>
        </w:rPr>
        <w:t>
      Сокращение выбросов NOX и требованиями по небольшой площадке для установки.</w:t>
      </w:r>
    </w:p>
    <w:bookmarkEnd w:id="3484"/>
    <w:bookmarkStart w:name="z3749" w:id="3485"/>
    <w:p>
      <w:pPr>
        <w:spacing w:after="0"/>
        <w:ind w:left="0"/>
        <w:jc w:val="both"/>
      </w:pPr>
      <w:r>
        <w:rPr>
          <w:rFonts w:ascii="Times New Roman"/>
          <w:b w:val="false"/>
          <w:i w:val="false"/>
          <w:color w:val="000000"/>
          <w:sz w:val="28"/>
        </w:rPr>
        <w:t>
      Пример завода(-ов)</w:t>
      </w:r>
    </w:p>
    <w:bookmarkEnd w:id="3485"/>
    <w:bookmarkStart w:name="z3750" w:id="3486"/>
    <w:p>
      <w:pPr>
        <w:spacing w:after="0"/>
        <w:ind w:left="0"/>
        <w:jc w:val="both"/>
      </w:pPr>
      <w:r>
        <w:rPr>
          <w:rFonts w:ascii="Times New Roman"/>
          <w:b w:val="false"/>
          <w:i w:val="false"/>
          <w:color w:val="000000"/>
          <w:sz w:val="28"/>
        </w:rPr>
        <w:t>
      Несколько заводов в Японии.</w:t>
      </w:r>
    </w:p>
    <w:bookmarkEnd w:id="3486"/>
    <w:p>
      <w:pPr>
        <w:spacing w:after="0"/>
        <w:ind w:left="0"/>
        <w:jc w:val="both"/>
      </w:pPr>
      <w:r>
        <w:rPr>
          <w:rFonts w:ascii="Times New Roman"/>
          <w:b/>
          <w:i w:val="false"/>
          <w:color w:val="000000"/>
          <w:sz w:val="28"/>
        </w:rPr>
        <w:t>5.7.5. Меры по борьбе с загрязнением оксидами азота. Специальные присадки для сокращения концентрации NOx</w:t>
      </w:r>
    </w:p>
    <w:bookmarkStart w:name="z3752" w:id="3487"/>
    <w:p>
      <w:pPr>
        <w:spacing w:after="0"/>
        <w:ind w:left="0"/>
        <w:jc w:val="both"/>
      </w:pPr>
      <w:r>
        <w:rPr>
          <w:rFonts w:ascii="Times New Roman"/>
          <w:b w:val="false"/>
          <w:i w:val="false"/>
          <w:color w:val="000000"/>
          <w:sz w:val="28"/>
        </w:rPr>
        <w:t>
      Описание</w:t>
      </w:r>
    </w:p>
    <w:bookmarkEnd w:id="3487"/>
    <w:bookmarkStart w:name="z3753" w:id="3488"/>
    <w:p>
      <w:pPr>
        <w:spacing w:after="0"/>
        <w:ind w:left="0"/>
        <w:jc w:val="both"/>
      </w:pPr>
      <w:r>
        <w:rPr>
          <w:rFonts w:ascii="Times New Roman"/>
          <w:b w:val="false"/>
          <w:i w:val="false"/>
          <w:color w:val="000000"/>
          <w:sz w:val="28"/>
        </w:rPr>
        <w:t>
      Метод заключается в использовании специальных каталитических присадок для дальнейшего сокращения концентрации оксида азота путем окисления CO. Этот метод дополняет или замещает существующий метод использования неплатинового промотора для сокращения концентрации NOX. Присадки функционируют, используя внутренний перепад концентраций газов, содержащихся в регенераторе, и катализируют те химические реакции, которые относятся к третьей группе химических реакций. Они доказали свою эффективность только в режиме полного сжигания. Присадки могут использоваться как отдельно, так и в сочетании с обычными платиновыми промоторами или вместе с промоторами окисления CO, в зависимости от условий эксплуатации установки.</w:t>
      </w:r>
    </w:p>
    <w:bookmarkEnd w:id="3488"/>
    <w:bookmarkStart w:name="z3754" w:id="3489"/>
    <w:p>
      <w:pPr>
        <w:spacing w:after="0"/>
        <w:ind w:left="0"/>
        <w:jc w:val="both"/>
      </w:pPr>
      <w:r>
        <w:rPr>
          <w:rFonts w:ascii="Times New Roman"/>
          <w:b w:val="false"/>
          <w:i w:val="false"/>
          <w:color w:val="000000"/>
          <w:sz w:val="28"/>
        </w:rPr>
        <w:t>
      Достигнутые экологические выгоды</w:t>
      </w:r>
    </w:p>
    <w:bookmarkEnd w:id="3489"/>
    <w:bookmarkStart w:name="z3755" w:id="3490"/>
    <w:p>
      <w:pPr>
        <w:spacing w:after="0"/>
        <w:ind w:left="0"/>
        <w:jc w:val="both"/>
      </w:pPr>
      <w:r>
        <w:rPr>
          <w:rFonts w:ascii="Times New Roman"/>
          <w:b w:val="false"/>
          <w:i w:val="false"/>
          <w:color w:val="000000"/>
          <w:sz w:val="28"/>
        </w:rPr>
        <w:t xml:space="preserve">
      Результаты различаются и зависят от оснащения конструкции установки (регенератора), качества сырья (изменения режима эксплуатации), выбора катализатора и достигаемого количества избыточного кислорода. </w:t>
      </w:r>
    </w:p>
    <w:bookmarkEnd w:id="3490"/>
    <w:bookmarkStart w:name="z3756" w:id="3491"/>
    <w:p>
      <w:pPr>
        <w:spacing w:after="0"/>
        <w:ind w:left="0"/>
        <w:jc w:val="both"/>
      </w:pPr>
      <w:r>
        <w:rPr>
          <w:rFonts w:ascii="Times New Roman"/>
          <w:b w:val="false"/>
          <w:i w:val="false"/>
          <w:color w:val="000000"/>
          <w:sz w:val="28"/>
        </w:rPr>
        <w:t>
      Сообщается о сокращении выбросов NOX до 80 % при использовании промоторов в благоприятных условиях эксплуатации, как отдельно, так и в сочетании с обычным платиновым промотором окисления CO. Однако такие высокие уровни сокращения концентрации наблюдаются редко, чаще всего они наблюдаются в диапазоне от около 40 % до &gt;60 %.</w:t>
      </w:r>
    </w:p>
    <w:bookmarkEnd w:id="3491"/>
    <w:bookmarkStart w:name="z3757" w:id="3492"/>
    <w:p>
      <w:pPr>
        <w:spacing w:after="0"/>
        <w:ind w:left="0"/>
        <w:jc w:val="both"/>
      </w:pPr>
      <w:r>
        <w:rPr>
          <w:rFonts w:ascii="Times New Roman"/>
          <w:b w:val="false"/>
          <w:i w:val="false"/>
          <w:color w:val="000000"/>
          <w:sz w:val="28"/>
        </w:rPr>
        <w:t>
      На рисунке 5.19, представленном примерно в 30 приложениях (данные поставщика присадок DeNOX), показан типичный диапазон достигнутого снижения с использованием присадок.</w:t>
      </w:r>
    </w:p>
    <w:bookmarkEnd w:id="3492"/>
    <w:bookmarkStart w:name="z3758" w:id="3493"/>
    <w:p>
      <w:pPr>
        <w:spacing w:after="0"/>
        <w:ind w:left="0"/>
        <w:jc w:val="both"/>
      </w:pPr>
      <w:r>
        <w:rPr>
          <w:rFonts w:ascii="Times New Roman"/>
          <w:b w:val="false"/>
          <w:i w:val="false"/>
          <w:color w:val="000000"/>
          <w:sz w:val="28"/>
        </w:rPr>
        <w:t xml:space="preserve">
      </w:t>
      </w:r>
    </w:p>
    <w:bookmarkEnd w:id="3493"/>
    <w:p>
      <w:pPr>
        <w:spacing w:after="0"/>
        <w:ind w:left="0"/>
        <w:jc w:val="both"/>
      </w:pPr>
      <w:r>
        <w:drawing>
          <wp:inline distT="0" distB="0" distL="0" distR="0">
            <wp:extent cx="643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43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9" w:id="3494"/>
    <w:p>
      <w:pPr>
        <w:spacing w:after="0"/>
        <w:ind w:left="0"/>
        <w:jc w:val="both"/>
      </w:pPr>
      <w:r>
        <w:rPr>
          <w:rFonts w:ascii="Times New Roman"/>
          <w:b w:val="false"/>
          <w:i w:val="false"/>
          <w:color w:val="000000"/>
          <w:sz w:val="28"/>
        </w:rPr>
        <w:t xml:space="preserve">
      Рисунок 5.19. Результаты сокращение концентрации NOX из-за применения присадок на установках </w:t>
      </w:r>
    </w:p>
    <w:bookmarkEnd w:id="3494"/>
    <w:bookmarkStart w:name="z3760" w:id="3495"/>
    <w:p>
      <w:pPr>
        <w:spacing w:after="0"/>
        <w:ind w:left="0"/>
        <w:jc w:val="both"/>
      </w:pPr>
      <w:r>
        <w:rPr>
          <w:rFonts w:ascii="Times New Roman"/>
          <w:b w:val="false"/>
          <w:i w:val="false"/>
          <w:color w:val="000000"/>
          <w:sz w:val="28"/>
        </w:rPr>
        <w:t>
      В таблице 5.8 показано, что сокращение выбросов также зависит от начальной концентрации NOX на регенераторе установки.</w:t>
      </w:r>
    </w:p>
    <w:bookmarkEnd w:id="3495"/>
    <w:bookmarkStart w:name="z3761" w:id="3496"/>
    <w:p>
      <w:pPr>
        <w:spacing w:after="0"/>
        <w:ind w:left="0"/>
        <w:jc w:val="both"/>
      </w:pPr>
      <w:r>
        <w:rPr>
          <w:rFonts w:ascii="Times New Roman"/>
          <w:b w:val="false"/>
          <w:i w:val="false"/>
          <w:color w:val="000000"/>
          <w:sz w:val="28"/>
        </w:rPr>
        <w:t>
      Таблица 5.8. Различные характеристики присадок NOX, используемых на установках полного сжигания в США</w:t>
      </w:r>
    </w:p>
    <w:bookmarkEnd w:id="3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присадки1)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установки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497"/>
          <w:p>
            <w:pPr>
              <w:spacing w:after="20"/>
              <w:ind w:left="20"/>
              <w:jc w:val="both"/>
            </w:pPr>
            <w:r>
              <w:rPr>
                <w:rFonts w:ascii="Times New Roman"/>
                <w:b w:val="false"/>
                <w:i w:val="false"/>
                <w:color w:val="000000"/>
                <w:sz w:val="20"/>
              </w:rPr>
              <w:t>
UOP</w:t>
            </w:r>
          </w:p>
          <w:bookmarkEnd w:id="3497"/>
          <w:p>
            <w:pPr>
              <w:spacing w:after="20"/>
              <w:ind w:left="20"/>
              <w:jc w:val="both"/>
            </w:pPr>
            <w:r>
              <w:rPr>
                <w:rFonts w:ascii="Times New Roman"/>
                <w:b w:val="false"/>
                <w:i w:val="false"/>
                <w:color w:val="000000"/>
                <w:sz w:val="20"/>
              </w:rPr>
              <w:t>
труба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3498"/>
          <w:p>
            <w:pPr>
              <w:spacing w:after="20"/>
              <w:ind w:left="20"/>
              <w:jc w:val="both"/>
            </w:pPr>
            <w:r>
              <w:rPr>
                <w:rFonts w:ascii="Times New Roman"/>
                <w:b w:val="false"/>
                <w:i w:val="false"/>
                <w:color w:val="000000"/>
                <w:sz w:val="20"/>
              </w:rPr>
              <w:t>
UOP</w:t>
            </w:r>
          </w:p>
          <w:bookmarkEnd w:id="3498"/>
          <w:p>
            <w:pPr>
              <w:spacing w:after="20"/>
              <w:ind w:left="20"/>
              <w:jc w:val="both"/>
            </w:pPr>
            <w:r>
              <w:rPr>
                <w:rFonts w:ascii="Times New Roman"/>
                <w:b w:val="false"/>
                <w:i w:val="false"/>
                <w:color w:val="000000"/>
                <w:sz w:val="20"/>
              </w:rPr>
              <w:t>
труба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тяжелой нефти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UOP HE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кипящего слоя регенератора, °C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концентрация оксидов азота NOX,ppm3)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концентрация оксидов азота NOX,ppm3)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концентрации NOX,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присадки2),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64" w:id="3499"/>
    <w:p>
      <w:pPr>
        <w:spacing w:after="0"/>
        <w:ind w:left="0"/>
        <w:jc w:val="both"/>
      </w:pPr>
      <w:r>
        <w:rPr>
          <w:rFonts w:ascii="Times New Roman"/>
          <w:b w:val="false"/>
          <w:i w:val="false"/>
          <w:color w:val="000000"/>
          <w:sz w:val="28"/>
        </w:rPr>
        <w:t>
      1) Эти типы соответствуют двум различным методам, в основе которых различные химические воздействия, направленные на сокращение концентрации NOX. Присадки разработал один и тот же поставщик и их можно протестировать в режиме реального времени в течение, как минимум, 8 дней.</w:t>
      </w:r>
    </w:p>
    <w:bookmarkEnd w:id="3499"/>
    <w:bookmarkStart w:name="z3765" w:id="3500"/>
    <w:p>
      <w:pPr>
        <w:spacing w:after="0"/>
        <w:ind w:left="0"/>
        <w:jc w:val="both"/>
      </w:pPr>
      <w:r>
        <w:rPr>
          <w:rFonts w:ascii="Times New Roman"/>
          <w:b w:val="false"/>
          <w:i w:val="false"/>
          <w:color w:val="000000"/>
          <w:sz w:val="28"/>
        </w:rPr>
        <w:t>
      2) Выражается в % от общего количества введенного катализатора.</w:t>
      </w:r>
    </w:p>
    <w:bookmarkEnd w:id="3500"/>
    <w:bookmarkStart w:name="z3766" w:id="3501"/>
    <w:p>
      <w:pPr>
        <w:spacing w:after="0"/>
        <w:ind w:left="0"/>
        <w:jc w:val="both"/>
      </w:pPr>
      <w:r>
        <w:rPr>
          <w:rFonts w:ascii="Times New Roman"/>
          <w:b w:val="false"/>
          <w:i w:val="false"/>
          <w:color w:val="000000"/>
          <w:sz w:val="28"/>
        </w:rPr>
        <w:t>
      3) Примечание: 20 ppm по объему при 0 % содержании O2 оксидов азота NOX составляет около 32 мг/Нм3 при 3 % содержании O2.</w:t>
      </w:r>
    </w:p>
    <w:bookmarkEnd w:id="3501"/>
    <w:bookmarkStart w:name="z3767" w:id="3502"/>
    <w:p>
      <w:pPr>
        <w:spacing w:after="0"/>
        <w:ind w:left="0"/>
        <w:jc w:val="both"/>
      </w:pPr>
      <w:r>
        <w:rPr>
          <w:rFonts w:ascii="Times New Roman"/>
          <w:b w:val="false"/>
          <w:i w:val="false"/>
          <w:color w:val="000000"/>
          <w:sz w:val="28"/>
        </w:rPr>
        <w:t>
      На рисунке 5.20 представлены более подробные данные о сокращении концентрации выбросов NOX, полученные на установке полного сжигания с высокой мощностью (110000 баррелей в день – 6 т/год), работающей в США. Присадка, снижающая концентрацию NOX, вводилась с периодичностю в течение двух лет испытаний в концентрациях, не превышающих 1 % от количества катализатора.</w:t>
      </w:r>
    </w:p>
    <w:bookmarkEnd w:id="3502"/>
    <w:bookmarkStart w:name="z3768" w:id="3503"/>
    <w:p>
      <w:pPr>
        <w:spacing w:after="0"/>
        <w:ind w:left="0"/>
        <w:jc w:val="both"/>
      </w:pPr>
      <w:r>
        <w:rPr>
          <w:rFonts w:ascii="Times New Roman"/>
          <w:b w:val="false"/>
          <w:i w:val="false"/>
          <w:color w:val="000000"/>
          <w:sz w:val="28"/>
        </w:rPr>
        <w:t>
       В этом конкретном случае было замечено, что при использовании такой присадки в сочетании с обычным платиновым промотором окисления CO показатели концентрации NOX снизились намного больше, чем при использовании только одной присадки.</w:t>
      </w:r>
    </w:p>
    <w:bookmarkEnd w:id="3503"/>
    <w:bookmarkStart w:name="z3769" w:id="3504"/>
    <w:p>
      <w:pPr>
        <w:spacing w:after="0"/>
        <w:ind w:left="0"/>
        <w:jc w:val="both"/>
      </w:pPr>
      <w:r>
        <w:rPr>
          <w:rFonts w:ascii="Times New Roman"/>
          <w:b w:val="false"/>
          <w:i w:val="false"/>
          <w:color w:val="000000"/>
          <w:sz w:val="28"/>
        </w:rPr>
        <w:t xml:space="preserve">
      </w:t>
      </w:r>
    </w:p>
    <w:bookmarkEnd w:id="3504"/>
    <w:p>
      <w:pPr>
        <w:spacing w:after="0"/>
        <w:ind w:left="0"/>
        <w:jc w:val="both"/>
      </w:pPr>
      <w:r>
        <w:drawing>
          <wp:inline distT="0" distB="0" distL="0" distR="0">
            <wp:extent cx="7112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112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0" w:id="3505"/>
    <w:p>
      <w:pPr>
        <w:spacing w:after="0"/>
        <w:ind w:left="0"/>
        <w:jc w:val="both"/>
      </w:pPr>
      <w:r>
        <w:rPr>
          <w:rFonts w:ascii="Times New Roman"/>
          <w:b w:val="false"/>
          <w:i w:val="false"/>
          <w:color w:val="000000"/>
          <w:sz w:val="28"/>
        </w:rPr>
        <w:t>
      Рисунок 5.20. Выбросы оксидов азота (NOX) на установке в режиме полного сжигания представлены в виде функции избыточного кислорода O2 в конфигурации с различными присадками к катализатору</w:t>
      </w:r>
    </w:p>
    <w:bookmarkEnd w:id="3505"/>
    <w:bookmarkStart w:name="z3771" w:id="3506"/>
    <w:p>
      <w:pPr>
        <w:spacing w:after="0"/>
        <w:ind w:left="0"/>
        <w:jc w:val="both"/>
      </w:pPr>
      <w:r>
        <w:rPr>
          <w:rFonts w:ascii="Times New Roman"/>
          <w:b w:val="false"/>
          <w:i w:val="false"/>
          <w:color w:val="000000"/>
          <w:sz w:val="28"/>
        </w:rPr>
        <w:t>
      Когда присадка используется в сочетании с промотором окисления СО, как показано на рисунке 5.15, уровень остаточного NOX снижается до 40 % в зависимости от скорости действия присадок, выбранных для каждой установки. Однако необходимо подбирать, оценивать, проверять сочетание присадок для определенной установки и в каждом конкретном случае.</w:t>
      </w:r>
    </w:p>
    <w:bookmarkEnd w:id="3506"/>
    <w:bookmarkStart w:name="z3772" w:id="3507"/>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07"/>
    <w:bookmarkStart w:name="z3773" w:id="3508"/>
    <w:p>
      <w:pPr>
        <w:spacing w:after="0"/>
        <w:ind w:left="0"/>
        <w:jc w:val="both"/>
      </w:pPr>
      <w:r>
        <w:rPr>
          <w:rFonts w:ascii="Times New Roman"/>
          <w:b w:val="false"/>
          <w:i w:val="false"/>
          <w:color w:val="000000"/>
          <w:sz w:val="28"/>
        </w:rPr>
        <w:t>
      На рисунке 5.21 представлены результаты по большой установке мощностью 4,5 млн т/год, работающей в режиме полного сжигания, после предварительной очистки неплатиновым промотором в реакции окисления СО . Как показано, присадка, снижающая концентрации NOX, вводится как 1 раз в месяц, так и с возрастающей частотой в поток с обновленными катализаторами. После трехмесячного испытания выбросы NOX, как правило, стабилизируются и сокращаются примерно на 40 % от первоначального среднего значения.</w:t>
      </w:r>
    </w:p>
    <w:bookmarkEnd w:id="3508"/>
    <w:bookmarkStart w:name="z3774" w:id="3509"/>
    <w:p>
      <w:pPr>
        <w:spacing w:after="0"/>
        <w:ind w:left="0"/>
        <w:jc w:val="both"/>
      </w:pPr>
      <w:r>
        <w:rPr>
          <w:rFonts w:ascii="Times New Roman"/>
          <w:b w:val="false"/>
          <w:i w:val="false"/>
          <w:color w:val="000000"/>
          <w:sz w:val="28"/>
        </w:rPr>
        <w:t xml:space="preserve">
      </w:t>
      </w:r>
    </w:p>
    <w:bookmarkEnd w:id="3509"/>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5" w:id="3510"/>
    <w:p>
      <w:pPr>
        <w:spacing w:after="0"/>
        <w:ind w:left="0"/>
        <w:jc w:val="both"/>
      </w:pPr>
      <w:r>
        <w:rPr>
          <w:rFonts w:ascii="Times New Roman"/>
          <w:b w:val="false"/>
          <w:i w:val="false"/>
          <w:color w:val="000000"/>
          <w:sz w:val="28"/>
        </w:rPr>
        <w:t>
      Рисунок 5.21. Производительность установки в режиме полного сжигания, где применяется присадка, сокращающая концентрации NOX</w:t>
      </w:r>
    </w:p>
    <w:bookmarkEnd w:id="3510"/>
    <w:bookmarkStart w:name="z3776" w:id="3511"/>
    <w:p>
      <w:pPr>
        <w:spacing w:after="0"/>
        <w:ind w:left="0"/>
        <w:jc w:val="both"/>
      </w:pPr>
      <w:r>
        <w:rPr>
          <w:rFonts w:ascii="Times New Roman"/>
          <w:b w:val="false"/>
          <w:i w:val="false"/>
          <w:color w:val="000000"/>
          <w:sz w:val="28"/>
        </w:rPr>
        <w:t>
      В начале 2010 года на Португалии был проведен эксперимент с использованием неплатинового промотора окисления CO. В результате эксперимента получены данные о том, что замена платинового катализатора горения привела к сокращению концентрации оксидов азота NOX в дымовых газах на 80 % до 80 ppm (около 130 мг/Нм3) концентрации NOX. Дополнительно получена информация о том, что выбросы находились на постоянном уровне и концентрация NOX более не зависела от концентрации азота в сырье установки [32].</w:t>
      </w:r>
    </w:p>
    <w:bookmarkEnd w:id="3511"/>
    <w:bookmarkStart w:name="z3777" w:id="3512"/>
    <w:p>
      <w:pPr>
        <w:spacing w:after="0"/>
        <w:ind w:left="0"/>
        <w:jc w:val="both"/>
      </w:pPr>
      <w:r>
        <w:rPr>
          <w:rFonts w:ascii="Times New Roman"/>
          <w:b w:val="false"/>
          <w:i w:val="false"/>
          <w:color w:val="000000"/>
          <w:sz w:val="28"/>
        </w:rPr>
        <w:t>
      Кросс-медиа эффекты</w:t>
      </w:r>
    </w:p>
    <w:bookmarkEnd w:id="3512"/>
    <w:bookmarkStart w:name="z3778" w:id="3513"/>
    <w:p>
      <w:pPr>
        <w:spacing w:after="0"/>
        <w:ind w:left="0"/>
        <w:jc w:val="both"/>
      </w:pPr>
      <w:r>
        <w:rPr>
          <w:rFonts w:ascii="Times New Roman"/>
          <w:b w:val="false"/>
          <w:i w:val="false"/>
          <w:color w:val="000000"/>
          <w:sz w:val="28"/>
        </w:rPr>
        <w:t>
      Присадки на основе меди, снижающие концентрации NOX способствуют производству водорода и создают трудности на установках, работающих на пределе мощности сжатия газа.</w:t>
      </w:r>
    </w:p>
    <w:bookmarkEnd w:id="3513"/>
    <w:bookmarkStart w:name="z3779" w:id="3514"/>
    <w:p>
      <w:pPr>
        <w:spacing w:after="0"/>
        <w:ind w:left="0"/>
        <w:jc w:val="both"/>
      </w:pPr>
      <w:r>
        <w:rPr>
          <w:rFonts w:ascii="Times New Roman"/>
          <w:b w:val="false"/>
          <w:i w:val="false"/>
          <w:color w:val="000000"/>
          <w:sz w:val="28"/>
        </w:rPr>
        <w:t>
      Применимость</w:t>
      </w:r>
    </w:p>
    <w:bookmarkEnd w:id="3514"/>
    <w:bookmarkStart w:name="z3780" w:id="3515"/>
    <w:p>
      <w:pPr>
        <w:spacing w:after="0"/>
        <w:ind w:left="0"/>
        <w:jc w:val="both"/>
      </w:pPr>
      <w:r>
        <w:rPr>
          <w:rFonts w:ascii="Times New Roman"/>
          <w:b w:val="false"/>
          <w:i w:val="false"/>
          <w:color w:val="000000"/>
          <w:sz w:val="28"/>
        </w:rPr>
        <w:t>
      Доказано, что данный метод эффективен только на установках, работающих в режиме полного сжигания.</w:t>
      </w:r>
    </w:p>
    <w:bookmarkEnd w:id="3515"/>
    <w:bookmarkStart w:name="z3781" w:id="3516"/>
    <w:p>
      <w:pPr>
        <w:spacing w:after="0"/>
        <w:ind w:left="0"/>
        <w:jc w:val="both"/>
      </w:pPr>
      <w:r>
        <w:rPr>
          <w:rFonts w:ascii="Times New Roman"/>
          <w:b w:val="false"/>
          <w:i w:val="false"/>
          <w:color w:val="000000"/>
          <w:sz w:val="28"/>
        </w:rPr>
        <w:t>
      С точки зрения реагента, характеристики таких присадок, чувствительны к имеющимся концентрациям СО. Таким образом, низкое содержание избыточного кислорода повышают эффективность этого метода.</w:t>
      </w:r>
    </w:p>
    <w:bookmarkEnd w:id="3516"/>
    <w:bookmarkStart w:name="z3782" w:id="3517"/>
    <w:p>
      <w:pPr>
        <w:spacing w:after="0"/>
        <w:ind w:left="0"/>
        <w:jc w:val="both"/>
      </w:pPr>
      <w:r>
        <w:rPr>
          <w:rFonts w:ascii="Times New Roman"/>
          <w:b w:val="false"/>
          <w:i w:val="false"/>
          <w:color w:val="000000"/>
          <w:sz w:val="28"/>
        </w:rPr>
        <w:t>
      Рекомендуется сначала максимально снизить образование NOX в первоисточнике, используя промоторы окисления CO, а затем дополнительно использовать присадки.</w:t>
      </w:r>
    </w:p>
    <w:bookmarkEnd w:id="3517"/>
    <w:bookmarkStart w:name="z3783" w:id="3518"/>
    <w:p>
      <w:pPr>
        <w:spacing w:after="0"/>
        <w:ind w:left="0"/>
        <w:jc w:val="both"/>
      </w:pPr>
      <w:r>
        <w:rPr>
          <w:rFonts w:ascii="Times New Roman"/>
          <w:b w:val="false"/>
          <w:i w:val="false"/>
          <w:color w:val="000000"/>
          <w:sz w:val="28"/>
        </w:rPr>
        <w:t>
      В 2008 году на промышленном рынке имелись четыре типа присадок для снижения концентрации NOX, три из которых содержали медь в составе.</w:t>
      </w:r>
    </w:p>
    <w:bookmarkEnd w:id="3518"/>
    <w:bookmarkStart w:name="z3784" w:id="3519"/>
    <w:p>
      <w:pPr>
        <w:spacing w:after="0"/>
        <w:ind w:left="0"/>
        <w:jc w:val="both"/>
      </w:pPr>
      <w:r>
        <w:rPr>
          <w:rFonts w:ascii="Times New Roman"/>
          <w:b w:val="false"/>
          <w:i w:val="false"/>
          <w:color w:val="000000"/>
          <w:sz w:val="28"/>
        </w:rPr>
        <w:t>
      Медь в составе ограничивает применимость таких присадок на установках компримирования газа, так как она увеличивает образование водорода. Применяя этот метод, необходимо учитывать множество параметров. Поэтому переоснащение установок требует проведения предварительных испытаний, определяющих количество утилизированного NOX.</w:t>
      </w:r>
    </w:p>
    <w:bookmarkEnd w:id="3519"/>
    <w:bookmarkStart w:name="z3785" w:id="3520"/>
    <w:p>
      <w:pPr>
        <w:spacing w:after="0"/>
        <w:ind w:left="0"/>
        <w:jc w:val="both"/>
      </w:pPr>
      <w:r>
        <w:rPr>
          <w:rFonts w:ascii="Times New Roman"/>
          <w:b w:val="false"/>
          <w:i w:val="false"/>
          <w:color w:val="000000"/>
          <w:sz w:val="28"/>
        </w:rPr>
        <w:t>
      Экономика</w:t>
      </w:r>
    </w:p>
    <w:bookmarkEnd w:id="3520"/>
    <w:bookmarkStart w:name="z3786" w:id="3521"/>
    <w:p>
      <w:pPr>
        <w:spacing w:after="0"/>
        <w:ind w:left="0"/>
        <w:jc w:val="both"/>
      </w:pPr>
      <w:r>
        <w:rPr>
          <w:rFonts w:ascii="Times New Roman"/>
          <w:b w:val="false"/>
          <w:i w:val="false"/>
          <w:color w:val="000000"/>
          <w:sz w:val="28"/>
        </w:rPr>
        <w:t>
      Использование таких присадок в сочетании с неплатиновыми промоторами является экономически обоснованным решением, по сравнению с использованием только одних присадок, поскольку присадки для сокращения концентрации NOX вводят в количестве от 0,5 до 2 % от количества обновляемого катализатора, в то время как промоторы окисления СО добавляются в гораздо меньших дозах от 5 до 10 кг/сут.</w:t>
      </w:r>
    </w:p>
    <w:bookmarkEnd w:id="3521"/>
    <w:bookmarkStart w:name="z3787" w:id="3522"/>
    <w:p>
      <w:pPr>
        <w:spacing w:after="0"/>
        <w:ind w:left="0"/>
        <w:jc w:val="both"/>
      </w:pPr>
      <w:r>
        <w:rPr>
          <w:rFonts w:ascii="Times New Roman"/>
          <w:b w:val="false"/>
          <w:i w:val="false"/>
          <w:color w:val="000000"/>
          <w:sz w:val="28"/>
        </w:rPr>
        <w:t>
      Эффект от внедрения</w:t>
      </w:r>
    </w:p>
    <w:bookmarkEnd w:id="3522"/>
    <w:bookmarkStart w:name="z3788" w:id="3523"/>
    <w:p>
      <w:pPr>
        <w:spacing w:after="0"/>
        <w:ind w:left="0"/>
        <w:jc w:val="both"/>
      </w:pPr>
      <w:r>
        <w:rPr>
          <w:rFonts w:ascii="Times New Roman"/>
          <w:b w:val="false"/>
          <w:i w:val="false"/>
          <w:color w:val="000000"/>
          <w:sz w:val="28"/>
        </w:rPr>
        <w:t>
      Добиться дальнейшего сокращения концентрации NOX с минимальными или без дополнительных капитальных расходов.</w:t>
      </w:r>
    </w:p>
    <w:bookmarkEnd w:id="3523"/>
    <w:bookmarkStart w:name="z3789" w:id="3524"/>
    <w:p>
      <w:pPr>
        <w:spacing w:after="0"/>
        <w:ind w:left="0"/>
        <w:jc w:val="both"/>
      </w:pPr>
      <w:r>
        <w:rPr>
          <w:rFonts w:ascii="Times New Roman"/>
          <w:b w:val="false"/>
          <w:i w:val="false"/>
          <w:color w:val="000000"/>
          <w:sz w:val="28"/>
        </w:rPr>
        <w:t>
      Пример завода(-ов)</w:t>
      </w:r>
    </w:p>
    <w:bookmarkEnd w:id="3524"/>
    <w:bookmarkStart w:name="z3790" w:id="3525"/>
    <w:p>
      <w:pPr>
        <w:spacing w:after="0"/>
        <w:ind w:left="0"/>
        <w:jc w:val="both"/>
      </w:pPr>
      <w:r>
        <w:rPr>
          <w:rFonts w:ascii="Times New Roman"/>
          <w:b w:val="false"/>
          <w:i w:val="false"/>
          <w:color w:val="000000"/>
          <w:sz w:val="28"/>
        </w:rPr>
        <w:t>
      По данным поставщиков оборудования, в настоящее время этот метод используется примерно на 20 предприятий США. В Европе этот метод также используется, например, на одном предприятии в Португалии.</w:t>
      </w:r>
    </w:p>
    <w:bookmarkEnd w:id="3525"/>
    <w:p>
      <w:pPr>
        <w:spacing w:after="0"/>
        <w:ind w:left="0"/>
        <w:jc w:val="both"/>
      </w:pPr>
      <w:r>
        <w:rPr>
          <w:rFonts w:ascii="Times New Roman"/>
          <w:b/>
          <w:i w:val="false"/>
          <w:color w:val="000000"/>
          <w:sz w:val="28"/>
        </w:rPr>
        <w:t>5.7.6. Меры по борьбе с загрязнением оксидами азота. Низкотемпературное окисление (процесс SNERT/метод LoTOX)</w:t>
      </w:r>
    </w:p>
    <w:bookmarkStart w:name="z3792" w:id="3526"/>
    <w:p>
      <w:pPr>
        <w:spacing w:after="0"/>
        <w:ind w:left="0"/>
        <w:jc w:val="both"/>
      </w:pPr>
      <w:r>
        <w:rPr>
          <w:rFonts w:ascii="Times New Roman"/>
          <w:b w:val="false"/>
          <w:i w:val="false"/>
          <w:color w:val="000000"/>
          <w:sz w:val="28"/>
        </w:rPr>
        <w:t>
      Описание</w:t>
      </w:r>
    </w:p>
    <w:bookmarkEnd w:id="3526"/>
    <w:bookmarkStart w:name="z3793" w:id="3527"/>
    <w:p>
      <w:pPr>
        <w:spacing w:after="0"/>
        <w:ind w:left="0"/>
        <w:jc w:val="both"/>
      </w:pPr>
      <w:r>
        <w:rPr>
          <w:rFonts w:ascii="Times New Roman"/>
          <w:b w:val="false"/>
          <w:i w:val="false"/>
          <w:color w:val="000000"/>
          <w:sz w:val="28"/>
        </w:rPr>
        <w:t>
      В данной технике используются два способа по борьбе с загрязнением оксидами азота: процесс SNERT/метод LoTOX.</w:t>
      </w:r>
    </w:p>
    <w:bookmarkEnd w:id="3527"/>
    <w:bookmarkStart w:name="z3794" w:id="3528"/>
    <w:p>
      <w:pPr>
        <w:spacing w:after="0"/>
        <w:ind w:left="0"/>
        <w:jc w:val="both"/>
      </w:pPr>
      <w:r>
        <w:rPr>
          <w:rFonts w:ascii="Times New Roman"/>
          <w:b w:val="false"/>
          <w:i w:val="false"/>
          <w:color w:val="000000"/>
          <w:sz w:val="28"/>
        </w:rPr>
        <w:t>
      Достигнутые экологические выгоды</w:t>
      </w:r>
    </w:p>
    <w:bookmarkEnd w:id="3528"/>
    <w:bookmarkStart w:name="z3795" w:id="3529"/>
    <w:p>
      <w:pPr>
        <w:spacing w:after="0"/>
        <w:ind w:left="0"/>
        <w:jc w:val="both"/>
      </w:pPr>
      <w:r>
        <w:rPr>
          <w:rFonts w:ascii="Times New Roman"/>
          <w:b w:val="false"/>
          <w:i w:val="false"/>
          <w:color w:val="000000"/>
          <w:sz w:val="28"/>
        </w:rPr>
        <w:t>
      Выбросы оксида азота NOX из установки сократились на 85–95 %. На выходе концентрация NOX снизилась до 10 (ppm) (14 мг/Нм3 при заданных условиях ЕС (0 °C, 3% O2): 95% NO - 5 % NO2).</w:t>
      </w:r>
    </w:p>
    <w:bookmarkEnd w:id="3529"/>
    <w:bookmarkStart w:name="z3796" w:id="353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30"/>
    <w:bookmarkStart w:name="z3797" w:id="3531"/>
    <w:p>
      <w:pPr>
        <w:spacing w:after="0"/>
        <w:ind w:left="0"/>
        <w:jc w:val="both"/>
      </w:pPr>
      <w:r>
        <w:rPr>
          <w:rFonts w:ascii="Times New Roman"/>
          <w:b w:val="false"/>
          <w:i w:val="false"/>
          <w:color w:val="000000"/>
          <w:sz w:val="28"/>
        </w:rPr>
        <w:t>
      Эффективность снижения концентрации NOX напрямую связана с количеством подаваемого озона и его регулированием в режиме реального времени в зависимости от целевой концентрации NOX на выходе. На выходе концентрации NOX регулируются посредством изменения заданного значения на системном контроллере. На рисунке 5.22 указаны заданные значения соответственно уловиям, предусмотренным в разрешении на эмиссии в размере 20 ppm (27 мг/Нм3 оксида азота NOX).</w:t>
      </w:r>
    </w:p>
    <w:bookmarkEnd w:id="3531"/>
    <w:bookmarkStart w:name="z3798" w:id="3532"/>
    <w:p>
      <w:pPr>
        <w:spacing w:after="0"/>
        <w:ind w:left="0"/>
        <w:jc w:val="both"/>
      </w:pPr>
      <w:r>
        <w:rPr>
          <w:rFonts w:ascii="Times New Roman"/>
          <w:b w:val="false"/>
          <w:i w:val="false"/>
          <w:color w:val="000000"/>
          <w:sz w:val="28"/>
        </w:rPr>
        <w:t xml:space="preserve">
      </w:t>
      </w:r>
    </w:p>
    <w:bookmarkEnd w:id="3532"/>
    <w:p>
      <w:pPr>
        <w:spacing w:after="0"/>
        <w:ind w:left="0"/>
        <w:jc w:val="both"/>
      </w:pPr>
      <w:r>
        <w:drawing>
          <wp:inline distT="0" distB="0" distL="0" distR="0">
            <wp:extent cx="5549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5499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9" w:id="3533"/>
    <w:p>
      <w:pPr>
        <w:spacing w:after="0"/>
        <w:ind w:left="0"/>
        <w:jc w:val="both"/>
      </w:pPr>
      <w:r>
        <w:rPr>
          <w:rFonts w:ascii="Times New Roman"/>
          <w:b w:val="false"/>
          <w:i w:val="false"/>
          <w:color w:val="000000"/>
          <w:sz w:val="28"/>
        </w:rPr>
        <w:t>
      Рисунок 5.22. Первоначальные результаты промышленной эксплуатации установки США (штат Техас) - 2007 год</w:t>
      </w:r>
    </w:p>
    <w:bookmarkEnd w:id="3533"/>
    <w:bookmarkStart w:name="z3800" w:id="3534"/>
    <w:p>
      <w:pPr>
        <w:spacing w:after="0"/>
        <w:ind w:left="0"/>
        <w:jc w:val="both"/>
      </w:pPr>
      <w:r>
        <w:rPr>
          <w:rFonts w:ascii="Times New Roman"/>
          <w:b w:val="false"/>
          <w:i w:val="false"/>
          <w:color w:val="000000"/>
          <w:sz w:val="28"/>
        </w:rPr>
        <w:t>
      Кросс-медиа эффекты</w:t>
      </w:r>
    </w:p>
    <w:bookmarkEnd w:id="3534"/>
    <w:bookmarkStart w:name="z3801" w:id="3535"/>
    <w:p>
      <w:pPr>
        <w:spacing w:after="0"/>
        <w:ind w:left="0"/>
        <w:jc w:val="both"/>
      </w:pPr>
      <w:r>
        <w:rPr>
          <w:rFonts w:ascii="Times New Roman"/>
          <w:b w:val="false"/>
          <w:i w:val="false"/>
          <w:color w:val="000000"/>
          <w:sz w:val="28"/>
        </w:rPr>
        <w:t>
      Методы SNERT/LoTOX оптимально применяются при температуре выше 150 °C и не требует подвода тепла для поддержания эффективности работы, обеспечивая максимальную регенерацию тепла из отходящих газов.</w:t>
      </w:r>
    </w:p>
    <w:bookmarkEnd w:id="3535"/>
    <w:bookmarkStart w:name="z3802" w:id="3536"/>
    <w:p>
      <w:pPr>
        <w:spacing w:after="0"/>
        <w:ind w:left="0"/>
        <w:jc w:val="both"/>
      </w:pPr>
      <w:r>
        <w:rPr>
          <w:rFonts w:ascii="Times New Roman"/>
          <w:b w:val="false"/>
          <w:i w:val="false"/>
          <w:color w:val="000000"/>
          <w:sz w:val="28"/>
        </w:rPr>
        <w:t>
      Технологии SNERT/LoTOX применяются на новой или действующей скрубберной установке, которая генерирует сточные воды, подлежащие тщательной очистке. Возможно, придется рассмотреть решение вопроса увеличения объема нитратов на действующих очистных сооружениях, а также связанные с этим затраты на регулирование содержания нитратов.</w:t>
      </w:r>
    </w:p>
    <w:bookmarkEnd w:id="3536"/>
    <w:bookmarkStart w:name="z3803" w:id="3537"/>
    <w:p>
      <w:pPr>
        <w:spacing w:after="0"/>
        <w:ind w:left="0"/>
        <w:jc w:val="both"/>
      </w:pPr>
      <w:r>
        <w:rPr>
          <w:rFonts w:ascii="Times New Roman"/>
          <w:b w:val="false"/>
          <w:i w:val="false"/>
          <w:color w:val="000000"/>
          <w:sz w:val="28"/>
        </w:rPr>
        <w:t>
      Образуется азотная кислота, которая нейтрализуется щелочью из секции со скрубберами. Для того, чтобы окислить оксид азота NOХ до оксида с высшими степенями окисления требуется впрыскивание озона, вырабатываемого на объекте с использованием генератора озоны, потребляющего кислород и электроэнергию.</w:t>
      </w:r>
    </w:p>
    <w:bookmarkEnd w:id="3537"/>
    <w:bookmarkStart w:name="z3804" w:id="3538"/>
    <w:p>
      <w:pPr>
        <w:spacing w:after="0"/>
        <w:ind w:left="0"/>
        <w:jc w:val="both"/>
      </w:pPr>
      <w:r>
        <w:rPr>
          <w:rFonts w:ascii="Times New Roman"/>
          <w:b w:val="false"/>
          <w:i w:val="false"/>
          <w:color w:val="000000"/>
          <w:sz w:val="28"/>
        </w:rPr>
        <w:t>
      Применимость</w:t>
      </w:r>
    </w:p>
    <w:bookmarkEnd w:id="3538"/>
    <w:bookmarkStart w:name="z3805" w:id="3539"/>
    <w:p>
      <w:pPr>
        <w:spacing w:after="0"/>
        <w:ind w:left="0"/>
        <w:jc w:val="both"/>
      </w:pPr>
      <w:r>
        <w:rPr>
          <w:rFonts w:ascii="Times New Roman"/>
          <w:b w:val="false"/>
          <w:i w:val="false"/>
          <w:color w:val="000000"/>
          <w:sz w:val="28"/>
        </w:rPr>
        <w:t>
      Первые демонстрационные испытания на установке были проведены в 2002 году. В период с 2007 по 2009 год агрегаты низкотемпературного окисления были внедрены на семи установках, шесть из которых эксплуатируются в США и одна в Бразилии. Четыре такие установки были переоснащены на действующих скрубберах, один из них установили неофициальным поставщиком патентованного оборудования LoTOX. В случае переоснащения, возможно, потребуется возвести отдельную колонну, чтобы обеспечить дополнительный впрыск озона и создать условия для ступени реакции. Применение этой технологии требует наличия дымовой трубы для установки получения озона. Необходимо учитывать наличие соответствующих конструкций для проведения дополнительных процессов, связанных с образованием озона и принять меры для безопасности персонала.</w:t>
      </w:r>
    </w:p>
    <w:bookmarkEnd w:id="3539"/>
    <w:bookmarkStart w:name="z3806" w:id="3540"/>
    <w:p>
      <w:pPr>
        <w:spacing w:after="0"/>
        <w:ind w:left="0"/>
        <w:jc w:val="both"/>
      </w:pPr>
      <w:r>
        <w:rPr>
          <w:rFonts w:ascii="Times New Roman"/>
          <w:b w:val="false"/>
          <w:i w:val="false"/>
          <w:color w:val="000000"/>
          <w:sz w:val="28"/>
        </w:rPr>
        <w:t>
      Применимость такого метода влечет за собой дополнительную необходимость очистки сточных вод. Следует также принять во внимание, что для производства озона необходимо располагать соответствующим запасом жидкого кислорода. Применимость метода также требует наличие большой площадки для установок.</w:t>
      </w:r>
    </w:p>
    <w:bookmarkEnd w:id="3540"/>
    <w:bookmarkStart w:name="z3807" w:id="3541"/>
    <w:p>
      <w:pPr>
        <w:spacing w:after="0"/>
        <w:ind w:left="0"/>
        <w:jc w:val="both"/>
      </w:pPr>
      <w:r>
        <w:rPr>
          <w:rFonts w:ascii="Times New Roman"/>
          <w:b w:val="false"/>
          <w:i w:val="false"/>
          <w:color w:val="000000"/>
          <w:sz w:val="28"/>
        </w:rPr>
        <w:t>
      Экономика</w:t>
      </w:r>
    </w:p>
    <w:bookmarkEnd w:id="3541"/>
    <w:bookmarkStart w:name="z3808" w:id="3542"/>
    <w:p>
      <w:pPr>
        <w:spacing w:after="0"/>
        <w:ind w:left="0"/>
        <w:jc w:val="both"/>
      </w:pPr>
      <w:r>
        <w:rPr>
          <w:rFonts w:ascii="Times New Roman"/>
          <w:b w:val="false"/>
          <w:i w:val="false"/>
          <w:color w:val="000000"/>
          <w:sz w:val="28"/>
        </w:rPr>
        <w:t>
      В 2005 году потенциальные инвестиции и эксплуатационные затраты на внедрение этой технологии на двух установках на предприятии в штате Колорадо (США) оценивались примерно ежегодно в 1900-2100 долл.США за тонну утилизированного NOX, при условии соответствующего снижения концентрации NOX на 85-90 %. Возможно, также потребуется рассмотреть дополнительные затраты, связанные с регулированием содержания нитратов в сточных водах.</w:t>
      </w:r>
    </w:p>
    <w:bookmarkEnd w:id="3542"/>
    <w:bookmarkStart w:name="z3809" w:id="3543"/>
    <w:p>
      <w:pPr>
        <w:spacing w:after="0"/>
        <w:ind w:left="0"/>
        <w:jc w:val="both"/>
      </w:pPr>
      <w:r>
        <w:rPr>
          <w:rFonts w:ascii="Times New Roman"/>
          <w:b w:val="false"/>
          <w:i w:val="false"/>
          <w:color w:val="000000"/>
          <w:sz w:val="28"/>
        </w:rPr>
        <w:t>
      Эффект от внедрения</w:t>
      </w:r>
    </w:p>
    <w:bookmarkEnd w:id="3543"/>
    <w:bookmarkStart w:name="z3810" w:id="3544"/>
    <w:p>
      <w:pPr>
        <w:spacing w:after="0"/>
        <w:ind w:left="0"/>
        <w:jc w:val="both"/>
      </w:pPr>
      <w:r>
        <w:rPr>
          <w:rFonts w:ascii="Times New Roman"/>
          <w:b w:val="false"/>
          <w:i w:val="false"/>
          <w:color w:val="000000"/>
          <w:sz w:val="28"/>
        </w:rPr>
        <w:t>
      Основными преимуществами процесса LoTOX заключаются в следующем: селективность оксида азота (NOX); возможность корректировать показатели производительности в отношении утилизации NOX; отсутствие внесения изменений в химический процесс (а также оставлять без изменения концентрацию кислорода (O2) в дымовом газе) и в рабочие параметры установки; совместимость с процессом утилизация отходящих газов; способность справляться со сбоями в работе установки без последствий на его общую бесперебойность и эксплуатационную готовность.</w:t>
      </w:r>
    </w:p>
    <w:bookmarkEnd w:id="3544"/>
    <w:bookmarkStart w:name="z3811" w:id="3545"/>
    <w:p>
      <w:pPr>
        <w:spacing w:after="0"/>
        <w:ind w:left="0"/>
        <w:jc w:val="both"/>
      </w:pPr>
      <w:r>
        <w:rPr>
          <w:rFonts w:ascii="Times New Roman"/>
          <w:b w:val="false"/>
          <w:i w:val="false"/>
          <w:color w:val="000000"/>
          <w:sz w:val="28"/>
        </w:rPr>
        <w:t>
      Пример завода(-ов)</w:t>
      </w:r>
    </w:p>
    <w:bookmarkEnd w:id="3545"/>
    <w:bookmarkStart w:name="z3812" w:id="3546"/>
    <w:p>
      <w:pPr>
        <w:spacing w:after="0"/>
        <w:ind w:left="0"/>
        <w:jc w:val="both"/>
      </w:pPr>
      <w:r>
        <w:rPr>
          <w:rFonts w:ascii="Times New Roman"/>
          <w:b w:val="false"/>
          <w:i w:val="false"/>
          <w:color w:val="000000"/>
          <w:sz w:val="28"/>
        </w:rPr>
        <w:t>
      Предприятия США: BP (г. Техас), FlintHills (г. Корпус-Кристи), LionOil (г. Эльдорадо), Marathon (г. Техас), Valero (г. Хьюстон и Техас), WesternGaint (г. Гэллап).</w:t>
      </w:r>
    </w:p>
    <w:bookmarkEnd w:id="3546"/>
    <w:p>
      <w:pPr>
        <w:spacing w:after="0"/>
        <w:ind w:left="0"/>
        <w:jc w:val="both"/>
      </w:pPr>
      <w:r>
        <w:rPr>
          <w:rFonts w:ascii="Times New Roman"/>
          <w:b/>
          <w:i w:val="false"/>
          <w:color w:val="000000"/>
          <w:sz w:val="28"/>
        </w:rPr>
        <w:t>5.7.7. Меры борьбы отделения частиц от газов. Сепараторы третьей ступени</w:t>
      </w:r>
    </w:p>
    <w:bookmarkStart w:name="z3814" w:id="3547"/>
    <w:p>
      <w:pPr>
        <w:spacing w:after="0"/>
        <w:ind w:left="0"/>
        <w:jc w:val="both"/>
      </w:pPr>
      <w:r>
        <w:rPr>
          <w:rFonts w:ascii="Times New Roman"/>
          <w:b w:val="false"/>
          <w:i w:val="false"/>
          <w:color w:val="000000"/>
          <w:sz w:val="28"/>
        </w:rPr>
        <w:t>
      Описание</w:t>
      </w:r>
    </w:p>
    <w:bookmarkEnd w:id="3547"/>
    <w:bookmarkStart w:name="z3815" w:id="3548"/>
    <w:p>
      <w:pPr>
        <w:spacing w:after="0"/>
        <w:ind w:left="0"/>
        <w:jc w:val="both"/>
      </w:pPr>
      <w:r>
        <w:rPr>
          <w:rFonts w:ascii="Times New Roman"/>
          <w:b w:val="false"/>
          <w:i w:val="false"/>
          <w:color w:val="000000"/>
          <w:sz w:val="28"/>
        </w:rPr>
        <w:t>
      Сепаратор третьей ступени - это устройство или система очистки циклонного типа, устанавливаемое после циклонов двух ступеней на установке. Наиболее распространенная конфигурация сепараторов третьей ступени состоит из одного сепаратора с мультициклонами. Однако существуют вихревые сепараторы нового поколения в виде циклона-конфузора как сепаратора третьей ступени, зачастую выбирают в качестве устройства для отделения взвешенных частиц от газов или применяют как дополнительное решение для эффективного энергопотребления. Первые попытки рекуперации энергии из отходящих газов регенератора устройства не увенчались успехом, поскольку срок службы лопастей детандера ограничивался несколькими неделями. Оказалось, что частицы размером 10 мкм и больше препятствуют работе лопастей детандера. TSS используются для защиты турбодетандеров рекуперации энергии от повреждения частицами. Как показано на рисунке 5.23 последние достижения в этой технологии, позволяют, в частности, использовать большое количество вихревых труб с осевым потоком относительно небольшого диаметра для обеспечения быстрого вращательного движения и переработки большого объема отходящих газов в более компактных сепараторах. Устройства обладают высокими скоростями циркуляции и поэтому восстановленный катализатор возвращается в пылеуловитель. В некоторых случаях используется новая ступень фильтрации, которая именуется четвертой ступенью.</w:t>
      </w:r>
    </w:p>
    <w:bookmarkEnd w:id="3548"/>
    <w:bookmarkStart w:name="z3816" w:id="3549"/>
    <w:p>
      <w:pPr>
        <w:spacing w:after="0"/>
        <w:ind w:left="0"/>
        <w:jc w:val="both"/>
      </w:pPr>
      <w:r>
        <w:rPr>
          <w:rFonts w:ascii="Times New Roman"/>
          <w:b w:val="false"/>
          <w:i w:val="false"/>
          <w:color w:val="000000"/>
          <w:sz w:val="28"/>
        </w:rPr>
        <w:t xml:space="preserve">
      </w:t>
      </w:r>
    </w:p>
    <w:bookmarkEnd w:id="3549"/>
    <w:p>
      <w:pPr>
        <w:spacing w:after="0"/>
        <w:ind w:left="0"/>
        <w:jc w:val="both"/>
      </w:pPr>
      <w:r>
        <w:drawing>
          <wp:inline distT="0" distB="0" distL="0" distR="0">
            <wp:extent cx="3378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782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7" w:id="3550"/>
    <w:p>
      <w:pPr>
        <w:spacing w:after="0"/>
        <w:ind w:left="0"/>
        <w:jc w:val="both"/>
      </w:pPr>
      <w:r>
        <w:rPr>
          <w:rFonts w:ascii="Times New Roman"/>
          <w:b w:val="false"/>
          <w:i w:val="false"/>
          <w:color w:val="000000"/>
          <w:sz w:val="28"/>
        </w:rPr>
        <w:t>
      Рисунок 5.23. Схема TSS с использованием вихревых сепараторов в виде циклона-конфузора</w:t>
      </w:r>
    </w:p>
    <w:bookmarkEnd w:id="3550"/>
    <w:bookmarkStart w:name="z3818" w:id="3551"/>
    <w:p>
      <w:pPr>
        <w:spacing w:after="0"/>
        <w:ind w:left="0"/>
        <w:jc w:val="both"/>
      </w:pPr>
      <w:r>
        <w:rPr>
          <w:rFonts w:ascii="Times New Roman"/>
          <w:b w:val="false"/>
          <w:i w:val="false"/>
          <w:color w:val="000000"/>
          <w:sz w:val="28"/>
        </w:rPr>
        <w:t>
      Достигнутые экологические выгоды</w:t>
      </w:r>
    </w:p>
    <w:bookmarkEnd w:id="3551"/>
    <w:bookmarkStart w:name="z3819" w:id="3552"/>
    <w:p>
      <w:pPr>
        <w:spacing w:after="0"/>
        <w:ind w:left="0"/>
        <w:jc w:val="both"/>
      </w:pPr>
      <w:r>
        <w:rPr>
          <w:rFonts w:ascii="Times New Roman"/>
          <w:b w:val="false"/>
          <w:i w:val="false"/>
          <w:color w:val="000000"/>
          <w:sz w:val="28"/>
        </w:rPr>
        <w:t>
      Усредненное значение концентрации частиц на выходе сепаратора третьей ступени последнего поколения составляет &lt;50-100 мг/Нм3, в зависимости от объема частиц на входе и распределение их по размерам. Низкое значение концентрации получить сложно, так как внутренние скорости прохождения газа приводят к дополнительному трению. Вследствие этого образуется мелкодисперсная фракция, которая проходит через циклон.</w:t>
      </w:r>
    </w:p>
    <w:bookmarkEnd w:id="3552"/>
    <w:bookmarkStart w:name="z3820" w:id="3553"/>
    <w:p>
      <w:pPr>
        <w:spacing w:after="0"/>
        <w:ind w:left="0"/>
        <w:jc w:val="both"/>
      </w:pPr>
      <w:r>
        <w:rPr>
          <w:rFonts w:ascii="Times New Roman"/>
          <w:b w:val="false"/>
          <w:i w:val="false"/>
          <w:color w:val="000000"/>
          <w:sz w:val="28"/>
        </w:rPr>
        <w:t>
      В зависимости от вышеперечисленных факторов и типа используемой технологии циклоны работают эффективнее, когда размеры частиц более10–40мкм. Циклоны с вихревыми трубами позволяют обеспечить 50 %-ный предельный размер улавливаемых частиц в 2,5 мкм. Эффективность улавливания варьирует от 30 % до &gt;90 %. Если концентрация частиц на входе ниже 400 мг/Нм3 эффективность улавливания превышает 75 % только по распределенным по размерам частицам со средним размером (по массе) &gt;5 мкм.</w:t>
      </w:r>
    </w:p>
    <w:bookmarkEnd w:id="3553"/>
    <w:bookmarkStart w:name="z3821" w:id="3554"/>
    <w:p>
      <w:pPr>
        <w:spacing w:after="0"/>
        <w:ind w:left="0"/>
        <w:jc w:val="both"/>
      </w:pPr>
      <w:r>
        <w:rPr>
          <w:rFonts w:ascii="Times New Roman"/>
          <w:b w:val="false"/>
          <w:i w:val="false"/>
          <w:color w:val="000000"/>
          <w:sz w:val="28"/>
        </w:rPr>
        <w:t>
      За счет снижения содержания взвешенных частиц в воздухе также сокращаются выбросы частиц металлов.</w:t>
      </w:r>
    </w:p>
    <w:bookmarkEnd w:id="3554"/>
    <w:bookmarkStart w:name="z3822" w:id="3555"/>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55"/>
    <w:bookmarkStart w:name="z3823" w:id="3556"/>
    <w:p>
      <w:pPr>
        <w:spacing w:after="0"/>
        <w:ind w:left="0"/>
        <w:jc w:val="both"/>
      </w:pPr>
      <w:r>
        <w:rPr>
          <w:rFonts w:ascii="Times New Roman"/>
          <w:b w:val="false"/>
          <w:i w:val="false"/>
          <w:color w:val="000000"/>
          <w:sz w:val="28"/>
        </w:rPr>
        <w:t>
      Утилизация катализаторной пыли обычно составляет 300–400 тонн в год на установку. Сепараторы третьей ступени создают перепад давления в дымовом газе. На многих установках сепараторы зарекомендовали себя с лучшей стороны. В разделе 3.9 приведены данные о выбросах, включая пыль на выборочных установках РФ (по результатам непрерывного мониторинга). Установки, оснащенные только сепараторами третьей ступени (без дополнительного устройства), имеют выбросы пыли около 80–150 мг/Нм3 в среднем за месяц.</w:t>
      </w:r>
    </w:p>
    <w:bookmarkEnd w:id="3556"/>
    <w:bookmarkStart w:name="z3824" w:id="3557"/>
    <w:p>
      <w:pPr>
        <w:spacing w:after="0"/>
        <w:ind w:left="0"/>
        <w:jc w:val="both"/>
      </w:pPr>
      <w:r>
        <w:rPr>
          <w:rFonts w:ascii="Times New Roman"/>
          <w:b w:val="false"/>
          <w:i w:val="false"/>
          <w:color w:val="000000"/>
          <w:sz w:val="28"/>
        </w:rPr>
        <w:t>
      Кросс-медиа эффекты</w:t>
      </w:r>
    </w:p>
    <w:bookmarkEnd w:id="3557"/>
    <w:bookmarkStart w:name="z3825" w:id="3558"/>
    <w:p>
      <w:pPr>
        <w:spacing w:after="0"/>
        <w:ind w:left="0"/>
        <w:jc w:val="both"/>
      </w:pPr>
      <w:r>
        <w:rPr>
          <w:rFonts w:ascii="Times New Roman"/>
          <w:b w:val="false"/>
          <w:i w:val="false"/>
          <w:color w:val="000000"/>
          <w:sz w:val="28"/>
        </w:rPr>
        <w:t>
      Извлеченная катализаторная пыль, содержащая некоторые опасные металлы, классифицируется как опасный промышленный отход. Необходимо должным образом утилизировать ее, чтобы не загрязнить воду и почву.</w:t>
      </w:r>
    </w:p>
    <w:bookmarkEnd w:id="3558"/>
    <w:bookmarkStart w:name="z3826" w:id="3559"/>
    <w:p>
      <w:pPr>
        <w:spacing w:after="0"/>
        <w:ind w:left="0"/>
        <w:jc w:val="both"/>
      </w:pPr>
      <w:r>
        <w:rPr>
          <w:rFonts w:ascii="Times New Roman"/>
          <w:b w:val="false"/>
          <w:i w:val="false"/>
          <w:color w:val="000000"/>
          <w:sz w:val="28"/>
        </w:rPr>
        <w:t>
      Применимость</w:t>
      </w:r>
    </w:p>
    <w:bookmarkEnd w:id="3559"/>
    <w:bookmarkStart w:name="z3827" w:id="3560"/>
    <w:p>
      <w:pPr>
        <w:spacing w:after="0"/>
        <w:ind w:left="0"/>
        <w:jc w:val="both"/>
      </w:pPr>
      <w:r>
        <w:rPr>
          <w:rFonts w:ascii="Times New Roman"/>
          <w:b w:val="false"/>
          <w:i w:val="false"/>
          <w:color w:val="000000"/>
          <w:sz w:val="28"/>
        </w:rPr>
        <w:t>
      Сепараторы третьей ступени применимы к любой установке, но их производительность значительно варьирует, главным образом из-за объема частиц и распределения по размерам мелких частиц катализатора после прохождения внутренних циклонов регенератора. Такие устройства сокращения выбросов очень часто используются в сочетании, например, с электростатическими фильтрами (ЭСФ).</w:t>
      </w:r>
    </w:p>
    <w:bookmarkEnd w:id="3560"/>
    <w:bookmarkStart w:name="z3828" w:id="3561"/>
    <w:p>
      <w:pPr>
        <w:spacing w:after="0"/>
        <w:ind w:left="0"/>
        <w:jc w:val="both"/>
      </w:pPr>
      <w:r>
        <w:rPr>
          <w:rFonts w:ascii="Times New Roman"/>
          <w:b w:val="false"/>
          <w:i w:val="false"/>
          <w:color w:val="000000"/>
          <w:sz w:val="28"/>
        </w:rPr>
        <w:t>
      Экономика</w:t>
      </w:r>
    </w:p>
    <w:bookmarkEnd w:id="3561"/>
    <w:bookmarkStart w:name="z3829" w:id="3562"/>
    <w:p>
      <w:pPr>
        <w:spacing w:after="0"/>
        <w:ind w:left="0"/>
        <w:jc w:val="both"/>
      </w:pPr>
      <w:r>
        <w:rPr>
          <w:rFonts w:ascii="Times New Roman"/>
          <w:b w:val="false"/>
          <w:i w:val="false"/>
          <w:color w:val="000000"/>
          <w:sz w:val="28"/>
        </w:rPr>
        <w:t>
      В таблице 5.9 приведены экономические аспекты по циклонам третьей ступени, применяемых на установках.</w:t>
      </w:r>
    </w:p>
    <w:bookmarkEnd w:id="3562"/>
    <w:bookmarkStart w:name="z3830" w:id="3563"/>
    <w:p>
      <w:pPr>
        <w:spacing w:after="0"/>
        <w:ind w:left="0"/>
        <w:jc w:val="both"/>
      </w:pPr>
      <w:r>
        <w:rPr>
          <w:rFonts w:ascii="Times New Roman"/>
          <w:b w:val="false"/>
          <w:i w:val="false"/>
          <w:color w:val="000000"/>
          <w:sz w:val="28"/>
        </w:rPr>
        <w:t>
      Таблица 5.9. Экономические аспекты по циклонам третьей ступени, применяемых на установках.</w:t>
      </w:r>
    </w:p>
    <w:bookmarkEnd w:id="3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млн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564"/>
          <w:p>
            <w:pPr>
              <w:spacing w:after="20"/>
              <w:ind w:left="20"/>
              <w:jc w:val="both"/>
            </w:pPr>
            <w:r>
              <w:rPr>
                <w:rFonts w:ascii="Times New Roman"/>
                <w:b w:val="false"/>
                <w:i w:val="false"/>
                <w:color w:val="000000"/>
                <w:sz w:val="20"/>
              </w:rPr>
              <w:t>
Концентрация взвешенных частиц на выходе потока,</w:t>
            </w:r>
          </w:p>
          <w:bookmarkEnd w:id="3564"/>
          <w:p>
            <w:pPr>
              <w:spacing w:after="20"/>
              <w:ind w:left="20"/>
              <w:jc w:val="both"/>
            </w:pPr>
            <w:r>
              <w:rPr>
                <w:rFonts w:ascii="Times New Roman"/>
                <w:b w:val="false"/>
                <w:i w:val="false"/>
                <w:color w:val="000000"/>
                <w:sz w:val="20"/>
              </w:rPr>
              <w:t>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565"/>
          <w:p>
            <w:pPr>
              <w:spacing w:after="20"/>
              <w:ind w:left="20"/>
              <w:jc w:val="both"/>
            </w:pPr>
            <w:r>
              <w:rPr>
                <w:rFonts w:ascii="Times New Roman"/>
                <w:b w:val="false"/>
                <w:i w:val="false"/>
                <w:color w:val="000000"/>
                <w:sz w:val="20"/>
              </w:rPr>
              <w:t xml:space="preserve">
Эксплуатационные расходы, </w:t>
            </w:r>
          </w:p>
          <w:bookmarkEnd w:id="3565"/>
          <w:p>
            <w:pPr>
              <w:spacing w:after="20"/>
              <w:ind w:left="20"/>
              <w:jc w:val="both"/>
            </w:pPr>
            <w:r>
              <w:rPr>
                <w:rFonts w:ascii="Times New Roman"/>
                <w:b w:val="false"/>
                <w:i w:val="false"/>
                <w:color w:val="000000"/>
                <w:sz w:val="20"/>
              </w:rPr>
              <w:t>
млн евро/год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3" w:id="3566"/>
    <w:p>
      <w:pPr>
        <w:spacing w:after="0"/>
        <w:ind w:left="0"/>
        <w:jc w:val="both"/>
      </w:pPr>
      <w:r>
        <w:rPr>
          <w:rFonts w:ascii="Times New Roman"/>
          <w:b w:val="false"/>
          <w:i w:val="false"/>
          <w:color w:val="000000"/>
          <w:sz w:val="28"/>
        </w:rPr>
        <w:t>
      * Начальная концентрация: 450 мг/Нм3 (диапазон 300-600 мг/Нм3).</w:t>
      </w:r>
    </w:p>
    <w:bookmarkEnd w:id="3566"/>
    <w:bookmarkStart w:name="z3834" w:id="3567"/>
    <w:p>
      <w:pPr>
        <w:spacing w:after="0"/>
        <w:ind w:left="0"/>
        <w:jc w:val="both"/>
      </w:pPr>
      <w:r>
        <w:rPr>
          <w:rFonts w:ascii="Times New Roman"/>
          <w:b w:val="false"/>
          <w:i w:val="false"/>
          <w:color w:val="000000"/>
          <w:sz w:val="28"/>
        </w:rPr>
        <w:t>
      ** Начальная концентрация: 200-1000 мг/Нм3.</w:t>
      </w:r>
    </w:p>
    <w:bookmarkEnd w:id="3567"/>
    <w:bookmarkStart w:name="z3835" w:id="3568"/>
    <w:p>
      <w:pPr>
        <w:spacing w:after="0"/>
        <w:ind w:left="0"/>
        <w:jc w:val="both"/>
      </w:pPr>
      <w:r>
        <w:rPr>
          <w:rFonts w:ascii="Times New Roman"/>
          <w:b w:val="false"/>
          <w:i w:val="false"/>
          <w:color w:val="000000"/>
          <w:sz w:val="28"/>
        </w:rPr>
        <w:t>
      Примечание: Эксплуатационные затраты включают только прямые денежные эксплуатационные затраты, т.е. без расходов на амортизацию инвестиции или финансовые расходы. Инвестиционные затраты относятся к возведение нового завода. Экономические аспекты не включает затраты на утилизацию образующихся отходов.</w:t>
      </w:r>
    </w:p>
    <w:bookmarkEnd w:id="3568"/>
    <w:bookmarkStart w:name="z3836" w:id="3569"/>
    <w:p>
      <w:pPr>
        <w:spacing w:after="0"/>
        <w:ind w:left="0"/>
        <w:jc w:val="both"/>
      </w:pPr>
      <w:r>
        <w:rPr>
          <w:rFonts w:ascii="Times New Roman"/>
          <w:b w:val="false"/>
          <w:i w:val="false"/>
          <w:color w:val="000000"/>
          <w:sz w:val="28"/>
        </w:rPr>
        <w:t>
      Стоимость утилизации тонкодисперсного катализатора составляет около 120–300 евро за тонну, включая транспортировку.</w:t>
      </w:r>
    </w:p>
    <w:bookmarkEnd w:id="3569"/>
    <w:bookmarkStart w:name="z3837" w:id="3570"/>
    <w:p>
      <w:pPr>
        <w:spacing w:after="0"/>
        <w:ind w:left="0"/>
        <w:jc w:val="both"/>
      </w:pPr>
      <w:r>
        <w:rPr>
          <w:rFonts w:ascii="Times New Roman"/>
          <w:b w:val="false"/>
          <w:i w:val="false"/>
          <w:color w:val="000000"/>
          <w:sz w:val="28"/>
        </w:rPr>
        <w:t>
      Эффект от внедрения</w:t>
      </w:r>
    </w:p>
    <w:bookmarkEnd w:id="3570"/>
    <w:bookmarkStart w:name="z3838" w:id="3571"/>
    <w:p>
      <w:pPr>
        <w:spacing w:after="0"/>
        <w:ind w:left="0"/>
        <w:jc w:val="both"/>
      </w:pPr>
      <w:r>
        <w:rPr>
          <w:rFonts w:ascii="Times New Roman"/>
          <w:b w:val="false"/>
          <w:i w:val="false"/>
          <w:color w:val="000000"/>
          <w:sz w:val="28"/>
        </w:rPr>
        <w:t>
      Сепараторы третьей ступени регулируют сокращение выбросов взвешенных частиц и защищают оборудование от преждевременного износа ниже по потоку нефтепродукта - установки рекуперации тепла или энергии (например, лопасти детандера).</w:t>
      </w:r>
    </w:p>
    <w:bookmarkEnd w:id="3571"/>
    <w:bookmarkStart w:name="z3839" w:id="3572"/>
    <w:p>
      <w:pPr>
        <w:spacing w:after="0"/>
        <w:ind w:left="0"/>
        <w:jc w:val="both"/>
      </w:pPr>
      <w:r>
        <w:rPr>
          <w:rFonts w:ascii="Times New Roman"/>
          <w:b w:val="false"/>
          <w:i w:val="false"/>
          <w:color w:val="000000"/>
          <w:sz w:val="28"/>
        </w:rPr>
        <w:t>
      Пример завода(-ов)</w:t>
      </w:r>
    </w:p>
    <w:bookmarkEnd w:id="3572"/>
    <w:bookmarkStart w:name="z3840" w:id="3573"/>
    <w:p>
      <w:pPr>
        <w:spacing w:after="0"/>
        <w:ind w:left="0"/>
        <w:jc w:val="both"/>
      </w:pPr>
      <w:r>
        <w:rPr>
          <w:rFonts w:ascii="Times New Roman"/>
          <w:b w:val="false"/>
          <w:i w:val="false"/>
          <w:color w:val="000000"/>
          <w:sz w:val="28"/>
        </w:rPr>
        <w:t>
      Многие установки работают с такими системами.</w:t>
      </w:r>
    </w:p>
    <w:bookmarkEnd w:id="3573"/>
    <w:p>
      <w:pPr>
        <w:spacing w:after="0"/>
        <w:ind w:left="0"/>
        <w:jc w:val="both"/>
      </w:pPr>
      <w:r>
        <w:rPr>
          <w:rFonts w:ascii="Times New Roman"/>
          <w:b/>
          <w:i w:val="false"/>
          <w:color w:val="000000"/>
          <w:sz w:val="28"/>
        </w:rPr>
        <w:t>5.7.8. Меры борьбы отделения частиц от газов. Электростатические фильтры</w:t>
      </w:r>
    </w:p>
    <w:bookmarkStart w:name="z3842" w:id="3574"/>
    <w:p>
      <w:pPr>
        <w:spacing w:after="0"/>
        <w:ind w:left="0"/>
        <w:jc w:val="both"/>
      </w:pPr>
      <w:r>
        <w:rPr>
          <w:rFonts w:ascii="Times New Roman"/>
          <w:b w:val="false"/>
          <w:i w:val="false"/>
          <w:color w:val="000000"/>
          <w:sz w:val="28"/>
        </w:rPr>
        <w:t>
      Описание</w:t>
      </w:r>
    </w:p>
    <w:bookmarkEnd w:id="3574"/>
    <w:bookmarkStart w:name="z3843" w:id="3575"/>
    <w:p>
      <w:pPr>
        <w:spacing w:after="0"/>
        <w:ind w:left="0"/>
        <w:jc w:val="both"/>
      </w:pPr>
      <w:r>
        <w:rPr>
          <w:rFonts w:ascii="Times New Roman"/>
          <w:b w:val="false"/>
          <w:i w:val="false"/>
          <w:color w:val="000000"/>
          <w:sz w:val="28"/>
        </w:rPr>
        <w:t>
      Удельное сопротивление частиц является ключевым фактором эффективности ЭСФ. Следующие параметры снижают удельное сопротивление частиц и повышают эффективность их улавливания. Применяется на установках отходящих газов:</w:t>
      </w:r>
    </w:p>
    <w:bookmarkEnd w:id="3575"/>
    <w:bookmarkStart w:name="z3844" w:id="3576"/>
    <w:p>
      <w:pPr>
        <w:spacing w:after="0"/>
        <w:ind w:left="0"/>
        <w:jc w:val="both"/>
      </w:pPr>
      <w:r>
        <w:rPr>
          <w:rFonts w:ascii="Times New Roman"/>
          <w:b w:val="false"/>
          <w:i w:val="false"/>
          <w:color w:val="000000"/>
          <w:sz w:val="28"/>
        </w:rPr>
        <w:t>
      более высокая температура на входе;</w:t>
      </w:r>
    </w:p>
    <w:bookmarkEnd w:id="3576"/>
    <w:bookmarkStart w:name="z3845" w:id="3577"/>
    <w:p>
      <w:pPr>
        <w:spacing w:after="0"/>
        <w:ind w:left="0"/>
        <w:jc w:val="both"/>
      </w:pPr>
      <w:r>
        <w:rPr>
          <w:rFonts w:ascii="Times New Roman"/>
          <w:b w:val="false"/>
          <w:i w:val="false"/>
          <w:color w:val="000000"/>
          <w:sz w:val="28"/>
        </w:rPr>
        <w:t>
      более высокое содержание металлов, редкоземельных элементов или углерода в катализаторе;</w:t>
      </w:r>
    </w:p>
    <w:bookmarkEnd w:id="3577"/>
    <w:bookmarkStart w:name="z3846" w:id="3578"/>
    <w:p>
      <w:pPr>
        <w:spacing w:after="0"/>
        <w:ind w:left="0"/>
        <w:jc w:val="both"/>
      </w:pPr>
      <w:r>
        <w:rPr>
          <w:rFonts w:ascii="Times New Roman"/>
          <w:b w:val="false"/>
          <w:i w:val="false"/>
          <w:color w:val="000000"/>
          <w:sz w:val="28"/>
        </w:rPr>
        <w:t>
      содержание влаги;</w:t>
      </w:r>
    </w:p>
    <w:bookmarkEnd w:id="3578"/>
    <w:bookmarkStart w:name="z3847" w:id="3579"/>
    <w:p>
      <w:pPr>
        <w:spacing w:after="0"/>
        <w:ind w:left="0"/>
        <w:jc w:val="both"/>
      </w:pPr>
      <w:r>
        <w:rPr>
          <w:rFonts w:ascii="Times New Roman"/>
          <w:b w:val="false"/>
          <w:i w:val="false"/>
          <w:color w:val="000000"/>
          <w:sz w:val="28"/>
        </w:rPr>
        <w:t>
      подача аммиака через форсунки.</w:t>
      </w:r>
    </w:p>
    <w:bookmarkEnd w:id="3579"/>
    <w:bookmarkStart w:name="z3848" w:id="3580"/>
    <w:p>
      <w:pPr>
        <w:spacing w:after="0"/>
        <w:ind w:left="0"/>
        <w:jc w:val="both"/>
      </w:pPr>
      <w:r>
        <w:rPr>
          <w:rFonts w:ascii="Times New Roman"/>
          <w:b w:val="false"/>
          <w:i w:val="false"/>
          <w:color w:val="000000"/>
          <w:sz w:val="28"/>
        </w:rPr>
        <w:t>
      Достигаемые экологические преимущества</w:t>
      </w:r>
    </w:p>
    <w:bookmarkEnd w:id="3580"/>
    <w:bookmarkStart w:name="z3849" w:id="3581"/>
    <w:p>
      <w:pPr>
        <w:spacing w:after="0"/>
        <w:ind w:left="0"/>
        <w:jc w:val="both"/>
      </w:pPr>
      <w:r>
        <w:rPr>
          <w:rFonts w:ascii="Times New Roman"/>
          <w:b w:val="false"/>
          <w:i w:val="false"/>
          <w:color w:val="000000"/>
          <w:sz w:val="28"/>
        </w:rPr>
        <w:t>
      По результатам непрерывного мониторинга выявлено, что типовые концентрации, достигаемые с помощью ЭСФ, обычно составляют &lt;20-50 мг/Нм3 в среднем за день при нормальных условиях эксплуатации (за исключением продувки сажи в конце цикла работы котлов CO или вспомогательных котлов).</w:t>
      </w:r>
    </w:p>
    <w:bookmarkEnd w:id="3581"/>
    <w:bookmarkStart w:name="z3850" w:id="3582"/>
    <w:p>
      <w:pPr>
        <w:spacing w:after="0"/>
        <w:ind w:left="0"/>
        <w:jc w:val="both"/>
      </w:pPr>
      <w:r>
        <w:rPr>
          <w:rFonts w:ascii="Times New Roman"/>
          <w:b w:val="false"/>
          <w:i w:val="false"/>
          <w:color w:val="000000"/>
          <w:sz w:val="28"/>
        </w:rPr>
        <w:t>
      Для коротких периодов усредненные значения общего содержания взвешенных частиц в дымовых газах регенератора установки составляют &lt;50 мг/Нм3. Такие значения регистрируются в разрешении на эмиссии в окружающую среду (например, в Германии, см. раздел "Эксплуатационные данные"). В результате сокращения объема взвешенных частиц выбросы металлов (никель, сурьма, ванадий и их компоненты) сокращаются до 1 мг/Нм3 и ниже (в зависимости от их общего количества).</w:t>
      </w:r>
    </w:p>
    <w:bookmarkEnd w:id="3582"/>
    <w:bookmarkStart w:name="z3851" w:id="3583"/>
    <w:p>
      <w:pPr>
        <w:spacing w:after="0"/>
        <w:ind w:left="0"/>
        <w:jc w:val="both"/>
      </w:pPr>
      <w:r>
        <w:rPr>
          <w:rFonts w:ascii="Times New Roman"/>
          <w:b w:val="false"/>
          <w:i w:val="false"/>
          <w:color w:val="000000"/>
          <w:sz w:val="28"/>
        </w:rPr>
        <w:t>
      Объем никеля и его компонентов снижается до 0,3 мг/Нм3 и ниже. Все концентрации выражаются в виде среднечасовых значений, получаемых при непрерывной работе и при продувке сажи в котле CO.</w:t>
      </w:r>
    </w:p>
    <w:bookmarkEnd w:id="3583"/>
    <w:bookmarkStart w:name="z3852" w:id="358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84"/>
    <w:bookmarkStart w:name="z3853" w:id="3585"/>
    <w:p>
      <w:pPr>
        <w:spacing w:after="0"/>
        <w:ind w:left="0"/>
        <w:jc w:val="both"/>
      </w:pPr>
      <w:r>
        <w:rPr>
          <w:rFonts w:ascii="Times New Roman"/>
          <w:b w:val="false"/>
          <w:i w:val="false"/>
          <w:color w:val="000000"/>
          <w:sz w:val="28"/>
        </w:rPr>
        <w:t>
      Эффективность борьбы с выбросами взвешенных частиц с помощью ЭСФ на установке обычно намного превышает 90 %. Фактический диапазон концентраций на выходе ЭСФ, зависит от времени пребывания газа в нем (т. е. от размера ЭСФ), свойств взвешенных частиц (т.е. катализаторов), режима работы установки, температуры отходящих газов и наличия другие аппаратов утилизации взвешенных частиц, задействованных до ЭСФ. В обычных условиях для достижения очень низких концентраций выбросов (&lt;10 мг/Нм3) необходимо время пребывания газа в ЭСФ должно составлять более 30 секунд. Размер частиц также влияет на эффективность работы ЭСФ, поскольку очень мелкие частицы (&lt;2 мкм) легче улавливаются во время цикла очистки (постукиванием) электродами ЭСФ.</w:t>
      </w:r>
    </w:p>
    <w:bookmarkEnd w:id="3585"/>
    <w:bookmarkStart w:name="z3854" w:id="3586"/>
    <w:p>
      <w:pPr>
        <w:spacing w:after="0"/>
        <w:ind w:left="0"/>
        <w:jc w:val="both"/>
      </w:pPr>
      <w:r>
        <w:rPr>
          <w:rFonts w:ascii="Times New Roman"/>
          <w:b w:val="false"/>
          <w:i w:val="false"/>
          <w:color w:val="000000"/>
          <w:sz w:val="28"/>
        </w:rPr>
        <w:t>
      Из-за эксплуатации ЭСФ возникает небольшой перепад давления в системе; более частые перепады давления возникают в результате прохождения частиц через впускной и выпускной воздуховоды в ЭСФ. В некоторых случаях подключают вентилятор принудительной тяги. При этом потребление электроэнергии невелико, кроме случаев, когда время пребывания газа в ЭСФ намерено увеличено. ЭСФ также требуют регулярного технического обслуживания для обеспечения высокой эффективности улавливания частиц. Некоторые предприятия сообщают, что применение глубокого обессеривания сырья оказывает большое влияние на производительность ЭСФ. Содержание серы и металлов в газе меньше, эффективность улавливания частиц снижается. В таких случаях выбросы взвешенных частиц составляют 30–35 мг/Нм3.</w:t>
      </w:r>
    </w:p>
    <w:bookmarkEnd w:id="3586"/>
    <w:bookmarkStart w:name="z3855" w:id="3587"/>
    <w:p>
      <w:pPr>
        <w:spacing w:after="0"/>
        <w:ind w:left="0"/>
        <w:jc w:val="both"/>
      </w:pPr>
      <w:r>
        <w:rPr>
          <w:rFonts w:ascii="Times New Roman"/>
          <w:b w:val="false"/>
          <w:i w:val="false"/>
          <w:color w:val="000000"/>
          <w:sz w:val="28"/>
        </w:rPr>
        <w:t>
      На рисунке 5.24 и 5.25 показан график за год среднесуточной концентрации, полученной после очистки двумя ЭСФ на установках в Германии.</w:t>
      </w:r>
    </w:p>
    <w:bookmarkEnd w:id="3587"/>
    <w:bookmarkStart w:name="z3856" w:id="3588"/>
    <w:p>
      <w:pPr>
        <w:spacing w:after="0"/>
        <w:ind w:left="0"/>
        <w:jc w:val="both"/>
      </w:pPr>
      <w:r>
        <w:rPr>
          <w:rFonts w:ascii="Times New Roman"/>
          <w:b w:val="false"/>
          <w:i w:val="false"/>
          <w:color w:val="000000"/>
          <w:sz w:val="28"/>
        </w:rPr>
        <w:t>
      Результаты по первой установке (рисунок 5.24) получены при нормальных условиях эксплуатации установки, оснащенной устройством фильтрации. Конструкция состоит из типовых циклонов, дополнительного циклона, установленного снаружи и ЭСФ с четырьмя электрополями. Среднегодовая концентрация составляет 10,94 мг/Нм3 со стандартным отклонением в 9,62, а максимальное зарегистрированное среднесуточное значение составляет почти 37 мг/Нм3. Стандартная среднесуточная концентрация взвешенных частиц варьирует в диапазоне от 5 до 25 мг/Нм3.</w:t>
      </w:r>
    </w:p>
    <w:bookmarkEnd w:id="3588"/>
    <w:bookmarkStart w:name="z3857" w:id="3589"/>
    <w:p>
      <w:pPr>
        <w:spacing w:after="0"/>
        <w:ind w:left="0"/>
        <w:jc w:val="both"/>
      </w:pPr>
      <w:r>
        <w:rPr>
          <w:rFonts w:ascii="Times New Roman"/>
          <w:b w:val="false"/>
          <w:i w:val="false"/>
          <w:color w:val="000000"/>
          <w:sz w:val="28"/>
        </w:rPr>
        <w:t>
      Для сравнения вторая установка (рисунок 5.25) имеет более простую конструкцию, только внутренние циклоны и ЭСФ с 2 электрополями. Кроме того, годичный период включает в себя этап остановки/запуска устройства (обозначенный на графике), в течение которого значения выбросов были значительно выше, чем в стандартных условиях. Среднегодовое значение составляет 10,16 мг/Нм3 (рассчитано по суточным значениям, отличным от нуля) со стандартным отклонением в 5,2. Несмотря на то, что максимальное зарегистрированное среднесуточное значение концентрации в 38 мг/Нм3 аналогично значениям первого ЭСФ (рисунок 5.25), обычная среднесуточная концентрация в устойчивом режиме работы остается в одном диапазоне от 5 до 15 мг/Нм3.</w:t>
      </w:r>
    </w:p>
    <w:bookmarkEnd w:id="3589"/>
    <w:bookmarkStart w:name="z3858" w:id="3590"/>
    <w:p>
      <w:pPr>
        <w:spacing w:after="0"/>
        <w:ind w:left="0"/>
        <w:jc w:val="both"/>
      </w:pPr>
      <w:r>
        <w:rPr>
          <w:rFonts w:ascii="Times New Roman"/>
          <w:b w:val="false"/>
          <w:i w:val="false"/>
          <w:color w:val="000000"/>
          <w:sz w:val="28"/>
        </w:rPr>
        <w:t>
      Выбросы взвешенных частиц увеличатся после проведения планово-предупредительного ремонта (операции выгрузки-загрузки катализатора) на установке из-за большой нагрузки по взвешенным частицам в ЭСФ. Это объясняется сильным истиранием загруженного катализатора, на который пришлась большая нагрузка после проведения планово-предупредительного ремонта.</w:t>
      </w:r>
    </w:p>
    <w:bookmarkEnd w:id="3590"/>
    <w:bookmarkStart w:name="z3859" w:id="3591"/>
    <w:p>
      <w:pPr>
        <w:spacing w:after="0"/>
        <w:ind w:left="0"/>
        <w:jc w:val="both"/>
      </w:pPr>
      <w:r>
        <w:rPr>
          <w:rFonts w:ascii="Times New Roman"/>
          <w:b w:val="false"/>
          <w:i w:val="false"/>
          <w:color w:val="000000"/>
          <w:sz w:val="28"/>
        </w:rPr>
        <w:t>
      Приведены следующие данные по установке в США после применения ЭСФ (без циклона) на отходящих газах котла дожига угарного газа (стандартная эксплуатация):</w:t>
      </w:r>
    </w:p>
    <w:bookmarkEnd w:id="3591"/>
    <w:bookmarkStart w:name="z3860" w:id="3592"/>
    <w:p>
      <w:pPr>
        <w:spacing w:after="0"/>
        <w:ind w:left="0"/>
        <w:jc w:val="both"/>
      </w:pPr>
      <w:r>
        <w:rPr>
          <w:rFonts w:ascii="Times New Roman"/>
          <w:b w:val="false"/>
          <w:i w:val="false"/>
          <w:color w:val="000000"/>
          <w:sz w:val="28"/>
        </w:rPr>
        <w:t>
      предельные значения выбросов в разрешительном документе:</w:t>
      </w:r>
    </w:p>
    <w:bookmarkEnd w:id="3592"/>
    <w:bookmarkStart w:name="z3861" w:id="3593"/>
    <w:p>
      <w:pPr>
        <w:spacing w:after="0"/>
        <w:ind w:left="0"/>
        <w:jc w:val="both"/>
      </w:pPr>
      <w:r>
        <w:rPr>
          <w:rFonts w:ascii="Times New Roman"/>
          <w:b w:val="false"/>
          <w:i w:val="false"/>
          <w:color w:val="000000"/>
          <w:sz w:val="28"/>
        </w:rPr>
        <w:t>
      общее количество взвешенных частиц, среднесуточное значение: 30 мг/м3;</w:t>
      </w:r>
    </w:p>
    <w:bookmarkEnd w:id="3593"/>
    <w:bookmarkStart w:name="z3862" w:id="3594"/>
    <w:p>
      <w:pPr>
        <w:spacing w:after="0"/>
        <w:ind w:left="0"/>
        <w:jc w:val="both"/>
      </w:pPr>
      <w:r>
        <w:rPr>
          <w:rFonts w:ascii="Times New Roman"/>
          <w:b w:val="false"/>
          <w:i w:val="false"/>
          <w:color w:val="000000"/>
          <w:sz w:val="28"/>
        </w:rPr>
        <w:t>
      среднее значение за 30 минут: 60 мг/м3;</w:t>
      </w:r>
    </w:p>
    <w:bookmarkEnd w:id="3594"/>
    <w:bookmarkStart w:name="z3863" w:id="3595"/>
    <w:p>
      <w:pPr>
        <w:spacing w:after="0"/>
        <w:ind w:left="0"/>
        <w:jc w:val="both"/>
      </w:pPr>
      <w:r>
        <w:rPr>
          <w:rFonts w:ascii="Times New Roman"/>
          <w:b w:val="false"/>
          <w:i w:val="false"/>
          <w:color w:val="000000"/>
          <w:sz w:val="28"/>
        </w:rPr>
        <w:t>
      данные мониторинга: общий объем взвешенных частиц: 13–23 мг/м3 (30 минут, O2=3,1%, 100 % -ная мощность, 80% мазута, 20 % тяжелых парафиновых дистиллятов).</w:t>
      </w:r>
    </w:p>
    <w:bookmarkEnd w:id="3595"/>
    <w:bookmarkStart w:name="z3864" w:id="3596"/>
    <w:p>
      <w:pPr>
        <w:spacing w:after="0"/>
        <w:ind w:left="0"/>
        <w:jc w:val="both"/>
      </w:pPr>
      <w:r>
        <w:rPr>
          <w:rFonts w:ascii="Times New Roman"/>
          <w:b w:val="false"/>
          <w:i w:val="false"/>
          <w:color w:val="000000"/>
          <w:sz w:val="28"/>
        </w:rPr>
        <w:t>
      На аналогичной установке с циклоном и ЭСФ содержание взвешенных частиц достигает 9–21 мг/м3 (100 % мощность, где сырье - 50% вакуумного газойля, 40 % мазута, 10 % другие продукты).</w:t>
      </w:r>
    </w:p>
    <w:bookmarkEnd w:id="3596"/>
    <w:bookmarkStart w:name="z3865" w:id="3597"/>
    <w:p>
      <w:pPr>
        <w:spacing w:after="0"/>
        <w:ind w:left="0"/>
        <w:jc w:val="both"/>
      </w:pPr>
      <w:r>
        <w:rPr>
          <w:rFonts w:ascii="Times New Roman"/>
          <w:b w:val="false"/>
          <w:i w:val="false"/>
          <w:color w:val="000000"/>
          <w:sz w:val="28"/>
        </w:rPr>
        <w:t xml:space="preserve">
      </w:t>
      </w:r>
    </w:p>
    <w:bookmarkEnd w:id="3597"/>
    <w:p>
      <w:pPr>
        <w:spacing w:after="0"/>
        <w:ind w:left="0"/>
        <w:jc w:val="both"/>
      </w:pPr>
      <w:r>
        <w:drawing>
          <wp:inline distT="0" distB="0" distL="0" distR="0">
            <wp:extent cx="6311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3119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6" w:id="3598"/>
    <w:p>
      <w:pPr>
        <w:spacing w:after="0"/>
        <w:ind w:left="0"/>
        <w:jc w:val="both"/>
      </w:pPr>
      <w:r>
        <w:rPr>
          <w:rFonts w:ascii="Times New Roman"/>
          <w:b w:val="false"/>
          <w:i w:val="false"/>
          <w:color w:val="000000"/>
          <w:sz w:val="28"/>
        </w:rPr>
        <w:t>
      Рисунок 5.24. Среднесуточные концентрации взвешенных частиц, с применением ЭСФ на установке</w:t>
      </w:r>
    </w:p>
    <w:bookmarkEnd w:id="3598"/>
    <w:bookmarkStart w:name="z3867" w:id="3599"/>
    <w:p>
      <w:pPr>
        <w:spacing w:after="0"/>
        <w:ind w:left="0"/>
        <w:jc w:val="both"/>
      </w:pPr>
      <w:r>
        <w:rPr>
          <w:rFonts w:ascii="Times New Roman"/>
          <w:b w:val="false"/>
          <w:i w:val="false"/>
          <w:color w:val="000000"/>
          <w:sz w:val="28"/>
        </w:rPr>
        <w:t xml:space="preserve">
      </w:t>
      </w:r>
    </w:p>
    <w:bookmarkEnd w:id="3599"/>
    <w:p>
      <w:pPr>
        <w:spacing w:after="0"/>
        <w:ind w:left="0"/>
        <w:jc w:val="both"/>
      </w:pPr>
      <w:r>
        <w:drawing>
          <wp:inline distT="0" distB="0" distL="0" distR="0">
            <wp:extent cx="67691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7691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8" w:id="3600"/>
    <w:p>
      <w:pPr>
        <w:spacing w:after="0"/>
        <w:ind w:left="0"/>
        <w:jc w:val="both"/>
      </w:pPr>
      <w:r>
        <w:rPr>
          <w:rFonts w:ascii="Times New Roman"/>
          <w:b w:val="false"/>
          <w:i w:val="false"/>
          <w:color w:val="000000"/>
          <w:sz w:val="28"/>
        </w:rPr>
        <w:t>
      Рисунок 5.25. Среднесуточные концентрации взвешенных частиц, с применением ЭСФ на установке</w:t>
      </w:r>
    </w:p>
    <w:bookmarkEnd w:id="3600"/>
    <w:bookmarkStart w:name="z3869" w:id="3601"/>
    <w:p>
      <w:pPr>
        <w:spacing w:after="0"/>
        <w:ind w:left="0"/>
        <w:jc w:val="both"/>
      </w:pPr>
      <w:r>
        <w:rPr>
          <w:rFonts w:ascii="Times New Roman"/>
          <w:b w:val="false"/>
          <w:i w:val="false"/>
          <w:color w:val="000000"/>
          <w:sz w:val="28"/>
        </w:rPr>
        <w:t>
      На рисунке 5.26 показано распределение суточных значений пылевых выбросов (2011 год) от установки, перерабатывающей обессеренное дизельное топливо. Установка также оснащена, установленном в 2007 году в дополнение к действующему циклону с тремя ступенями очистки.</w:t>
      </w:r>
    </w:p>
    <w:bookmarkEnd w:id="3601"/>
    <w:bookmarkStart w:name="z3870" w:id="3602"/>
    <w:p>
      <w:pPr>
        <w:spacing w:after="0"/>
        <w:ind w:left="0"/>
        <w:jc w:val="both"/>
      </w:pPr>
      <w:r>
        <w:rPr>
          <w:rFonts w:ascii="Times New Roman"/>
          <w:b w:val="false"/>
          <w:i w:val="false"/>
          <w:color w:val="000000"/>
          <w:sz w:val="28"/>
        </w:rPr>
        <w:t>
      Сведения о выбросах в результате непрерывного мониторинга, включая пыль, выборки европейских установок приведена в разделе 3. Установки, оснащенные ЭСФ, имеют пылевые выбросы в диапазоне от 10 до 50 мг/Нм3 в среднем за месяц. Среди них, те установки, которые оснащены циклоном третьей ступени и ЭСФ с четырьмя электрополями, показывают лучшие результаты, в диапазоне 10-25 мг/Нм3.</w:t>
      </w:r>
    </w:p>
    <w:bookmarkEnd w:id="3602"/>
    <w:bookmarkStart w:name="z3871" w:id="3603"/>
    <w:p>
      <w:pPr>
        <w:spacing w:after="0"/>
        <w:ind w:left="0"/>
        <w:jc w:val="both"/>
      </w:pPr>
      <w:r>
        <w:rPr>
          <w:rFonts w:ascii="Times New Roman"/>
          <w:b w:val="false"/>
          <w:i w:val="false"/>
          <w:color w:val="000000"/>
          <w:sz w:val="28"/>
        </w:rPr>
        <w:t xml:space="preserve">
      </w:t>
      </w:r>
    </w:p>
    <w:bookmarkEnd w:id="3603"/>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2" w:id="3604"/>
    <w:p>
      <w:pPr>
        <w:spacing w:after="0"/>
        <w:ind w:left="0"/>
        <w:jc w:val="both"/>
      </w:pPr>
      <w:r>
        <w:rPr>
          <w:rFonts w:ascii="Times New Roman"/>
          <w:b w:val="false"/>
          <w:i w:val="false"/>
          <w:color w:val="000000"/>
          <w:sz w:val="28"/>
        </w:rPr>
        <w:t>
      Рисунок 5.26. Распределение ежедневных значений пылевых выбросов по итогам непрерывного мониторинга установки, оснащенного ЭСФ</w:t>
      </w:r>
    </w:p>
    <w:bookmarkEnd w:id="3604"/>
    <w:bookmarkStart w:name="z3873" w:id="3605"/>
    <w:p>
      <w:pPr>
        <w:spacing w:after="0"/>
        <w:ind w:left="0"/>
        <w:jc w:val="both"/>
      </w:pPr>
      <w:r>
        <w:rPr>
          <w:rFonts w:ascii="Times New Roman"/>
          <w:b w:val="false"/>
          <w:i w:val="false"/>
          <w:color w:val="000000"/>
          <w:sz w:val="28"/>
        </w:rPr>
        <w:t>
      Кросс-медиа эффекты</w:t>
      </w:r>
    </w:p>
    <w:bookmarkEnd w:id="3605"/>
    <w:bookmarkStart w:name="z3874" w:id="3606"/>
    <w:p>
      <w:pPr>
        <w:spacing w:after="0"/>
        <w:ind w:left="0"/>
        <w:jc w:val="both"/>
      </w:pPr>
      <w:r>
        <w:rPr>
          <w:rFonts w:ascii="Times New Roman"/>
          <w:b w:val="false"/>
          <w:i w:val="false"/>
          <w:color w:val="000000"/>
          <w:sz w:val="28"/>
        </w:rPr>
        <w:t>
      Предприятию потребуется дополнительное оборудование для утилизации уловленных мелкодисперсных частиц (катализаторов). Высокое напряжение в ЭСФ создает угрозу безопасности на предприятии и приводит к увеличению эксплуатационных затрат на электроэнергию и техническое обслуживание. На некоторых установках для улучшения производительности ЭСФ вводится аммиак (в качестве реагента снижения удельного сопротивления). Из-за проскока аммиака в ЭСФ, выбросы аммиака поступают в атмосферу. Выражаются опасения по поводу безопасности применения ЭСФ во время запуска установки. Необходимо соблюдать особую осторожность, чтобы не допустить попадания несгоревших углеводородов в сам ЭСФ, так как искрящаяся среда приведет к взрыву.</w:t>
      </w:r>
    </w:p>
    <w:bookmarkEnd w:id="3606"/>
    <w:bookmarkStart w:name="z3875" w:id="3607"/>
    <w:p>
      <w:pPr>
        <w:spacing w:after="0"/>
        <w:ind w:left="0"/>
        <w:jc w:val="both"/>
      </w:pPr>
      <w:r>
        <w:rPr>
          <w:rFonts w:ascii="Times New Roman"/>
          <w:b w:val="false"/>
          <w:i w:val="false"/>
          <w:color w:val="000000"/>
          <w:sz w:val="28"/>
        </w:rPr>
        <w:t>
      Применимость</w:t>
      </w:r>
    </w:p>
    <w:bookmarkEnd w:id="3607"/>
    <w:bookmarkStart w:name="z3876" w:id="3608"/>
    <w:p>
      <w:pPr>
        <w:spacing w:after="0"/>
        <w:ind w:left="0"/>
        <w:jc w:val="both"/>
      </w:pPr>
      <w:r>
        <w:rPr>
          <w:rFonts w:ascii="Times New Roman"/>
          <w:b w:val="false"/>
          <w:i w:val="false"/>
          <w:color w:val="000000"/>
          <w:sz w:val="28"/>
        </w:rPr>
        <w:t>
      Необходимо наличие большой площадки, особенно когда ЭСФ рассчитаны на утилизацию очень большого количества выбросов взвешенных частиц. Требуются наличие большой площадки для размещения установок, поскольку они с трубопроводами вывода газовых потоков на установке как правило, занимают большое пространство (1,5 млн т/год генерирует 2,8 млн Нм3/день отходящих газов). Для газового потока с низкой скоростью циркуляции необходима установка ЭСФ очень большого поперечного сечения, чтобы соответствовать заданным значениям производительности ЭСФ. Если электрическое сопротивлением частиц высокое, скорость газового потока высокая, это негативно скажется на производительности ЭСФ. Кроме того, тщательная гидроочистка сырья на установке сократит содержание металла в катализаторе, уменьшит содержание облагораживающего реагента (SO3) в дымовых газах и, следовательно, снизит эффективность улавливания частиц. Производительность ЭСФ, вероятно, ухудшится с начала и до конца запуска установки. Причинами могут служить проблемы технического обслуживания, когда требуется остановить установку, и/или быстрое истирание катализатора в конце работы. Кроме того, для ЭСФ не предусматривают периоды запуска и останова, поэтому должны электрически изолироваться из-за уже описанных соображений безопасности.</w:t>
      </w:r>
    </w:p>
    <w:bookmarkEnd w:id="3608"/>
    <w:bookmarkStart w:name="z3877" w:id="3609"/>
    <w:p>
      <w:pPr>
        <w:spacing w:after="0"/>
        <w:ind w:left="0"/>
        <w:jc w:val="both"/>
      </w:pPr>
      <w:r>
        <w:rPr>
          <w:rFonts w:ascii="Times New Roman"/>
          <w:b w:val="false"/>
          <w:i w:val="false"/>
          <w:color w:val="000000"/>
          <w:sz w:val="28"/>
        </w:rPr>
        <w:t>
      Экономика</w:t>
      </w:r>
    </w:p>
    <w:bookmarkEnd w:id="3609"/>
    <w:bookmarkStart w:name="z3878" w:id="3610"/>
    <w:p>
      <w:pPr>
        <w:spacing w:after="0"/>
        <w:ind w:left="0"/>
        <w:jc w:val="both"/>
      </w:pPr>
      <w:r>
        <w:rPr>
          <w:rFonts w:ascii="Times New Roman"/>
          <w:b w:val="false"/>
          <w:i w:val="false"/>
          <w:color w:val="000000"/>
          <w:sz w:val="28"/>
        </w:rPr>
        <w:t>
      Данные предоставлены в таблице 5.10.</w:t>
      </w:r>
    </w:p>
    <w:bookmarkEnd w:id="3610"/>
    <w:bookmarkStart w:name="z3879" w:id="3611"/>
    <w:p>
      <w:pPr>
        <w:spacing w:after="0"/>
        <w:ind w:left="0"/>
        <w:jc w:val="both"/>
      </w:pPr>
      <w:r>
        <w:rPr>
          <w:rFonts w:ascii="Times New Roman"/>
          <w:b w:val="false"/>
          <w:i w:val="false"/>
          <w:color w:val="000000"/>
          <w:sz w:val="28"/>
        </w:rPr>
        <w:t>
      Таблица 5.10. Экономические данные по ЭСФ, применяемые на установке</w:t>
      </w:r>
    </w:p>
    <w:bookmarkEnd w:id="3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млнт/год)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взвешенных частиц ниже по потоку,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(млн евро/год)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80" w:id="3612"/>
    <w:p>
      <w:pPr>
        <w:spacing w:after="0"/>
        <w:ind w:left="0"/>
        <w:jc w:val="both"/>
      </w:pPr>
      <w:r>
        <w:rPr>
          <w:rFonts w:ascii="Times New Roman"/>
          <w:b w:val="false"/>
          <w:i w:val="false"/>
          <w:color w:val="000000"/>
          <w:sz w:val="28"/>
        </w:rPr>
        <w:t>
      * Неизменная концентрация &gt;100 мг/Нм3 –&gt; Целевой показатель снижения концентрации &lt;50 мг/Нм3.</w:t>
      </w:r>
    </w:p>
    <w:bookmarkEnd w:id="3612"/>
    <w:bookmarkStart w:name="z3881" w:id="3613"/>
    <w:p>
      <w:pPr>
        <w:spacing w:after="0"/>
        <w:ind w:left="0"/>
        <w:jc w:val="both"/>
      </w:pPr>
      <w:r>
        <w:rPr>
          <w:rFonts w:ascii="Times New Roman"/>
          <w:b w:val="false"/>
          <w:i w:val="false"/>
          <w:color w:val="000000"/>
          <w:sz w:val="28"/>
        </w:rPr>
        <w:t>
      ** 2009: соответственно 20–40 млн долл. США (фактические капитальные расходы) и 0,2 млн долл. США [34].</w:t>
      </w:r>
    </w:p>
    <w:bookmarkEnd w:id="3613"/>
    <w:bookmarkStart w:name="z3882" w:id="3614"/>
    <w:p>
      <w:pPr>
        <w:spacing w:after="0"/>
        <w:ind w:left="0"/>
        <w:jc w:val="both"/>
      </w:pPr>
      <w:r>
        <w:rPr>
          <w:rFonts w:ascii="Times New Roman"/>
          <w:b w:val="false"/>
          <w:i w:val="false"/>
          <w:color w:val="000000"/>
          <w:sz w:val="28"/>
        </w:rPr>
        <w:t>
      *** 2008: 1,3 млрд форинтов на весь проект установки ЭСФ.</w:t>
      </w:r>
    </w:p>
    <w:bookmarkEnd w:id="3614"/>
    <w:bookmarkStart w:name="z3883" w:id="3615"/>
    <w:p>
      <w:pPr>
        <w:spacing w:after="0"/>
        <w:ind w:left="0"/>
        <w:jc w:val="both"/>
      </w:pPr>
      <w:r>
        <w:rPr>
          <w:rFonts w:ascii="Times New Roman"/>
          <w:b w:val="false"/>
          <w:i w:val="false"/>
          <w:color w:val="000000"/>
          <w:sz w:val="28"/>
        </w:rPr>
        <w:t>
      Эффект от внедрения</w:t>
      </w:r>
    </w:p>
    <w:bookmarkEnd w:id="3615"/>
    <w:bookmarkStart w:name="z3884" w:id="3616"/>
    <w:p>
      <w:pPr>
        <w:spacing w:after="0"/>
        <w:ind w:left="0"/>
        <w:jc w:val="both"/>
      </w:pPr>
      <w:r>
        <w:rPr>
          <w:rFonts w:ascii="Times New Roman"/>
          <w:b w:val="false"/>
          <w:i w:val="false"/>
          <w:color w:val="000000"/>
          <w:sz w:val="28"/>
        </w:rPr>
        <w:t>
      Сокращение выбросов взвешенных частиц.</w:t>
      </w:r>
    </w:p>
    <w:bookmarkEnd w:id="3616"/>
    <w:bookmarkStart w:name="z3885" w:id="3617"/>
    <w:p>
      <w:pPr>
        <w:spacing w:after="0"/>
        <w:ind w:left="0"/>
        <w:jc w:val="both"/>
      </w:pPr>
      <w:r>
        <w:rPr>
          <w:rFonts w:ascii="Times New Roman"/>
          <w:b w:val="false"/>
          <w:i w:val="false"/>
          <w:color w:val="000000"/>
          <w:sz w:val="28"/>
        </w:rPr>
        <w:t>
      Пример завода(-ов)</w:t>
      </w:r>
    </w:p>
    <w:bookmarkEnd w:id="3617"/>
    <w:bookmarkStart w:name="z3886" w:id="3618"/>
    <w:p>
      <w:pPr>
        <w:spacing w:after="0"/>
        <w:ind w:left="0"/>
        <w:jc w:val="both"/>
      </w:pPr>
      <w:r>
        <w:rPr>
          <w:rFonts w:ascii="Times New Roman"/>
          <w:b w:val="false"/>
          <w:i w:val="false"/>
          <w:color w:val="000000"/>
          <w:sz w:val="28"/>
        </w:rPr>
        <w:t xml:space="preserve">
      Из 61 объектов из выборки технической рабочей группы европейского Бюро НДТ 17 из 22 предприятий в нефтегазовой отрасли Европы используют ЭСФ на своих установках. Они также используются на многих предприятиях США. </w:t>
      </w:r>
    </w:p>
    <w:bookmarkEnd w:id="3618"/>
    <w:p>
      <w:pPr>
        <w:spacing w:after="0"/>
        <w:ind w:left="0"/>
        <w:jc w:val="both"/>
      </w:pPr>
      <w:r>
        <w:rPr>
          <w:rFonts w:ascii="Times New Roman"/>
          <w:b/>
          <w:i w:val="false"/>
          <w:color w:val="000000"/>
          <w:sz w:val="28"/>
        </w:rPr>
        <w:t>5.7.9. Методы очистки газов от взвешенных веществ. Другие фильтры</w:t>
      </w:r>
    </w:p>
    <w:bookmarkStart w:name="z3888" w:id="3619"/>
    <w:p>
      <w:pPr>
        <w:spacing w:after="0"/>
        <w:ind w:left="0"/>
        <w:jc w:val="both"/>
      </w:pPr>
      <w:r>
        <w:rPr>
          <w:rFonts w:ascii="Times New Roman"/>
          <w:b w:val="false"/>
          <w:i w:val="false"/>
          <w:color w:val="000000"/>
          <w:sz w:val="28"/>
        </w:rPr>
        <w:t>
      Описание</w:t>
      </w:r>
    </w:p>
    <w:bookmarkEnd w:id="3619"/>
    <w:bookmarkStart w:name="z3889" w:id="3620"/>
    <w:p>
      <w:pPr>
        <w:spacing w:after="0"/>
        <w:ind w:left="0"/>
        <w:jc w:val="both"/>
      </w:pPr>
      <w:r>
        <w:rPr>
          <w:rFonts w:ascii="Times New Roman"/>
          <w:b w:val="false"/>
          <w:i w:val="false"/>
          <w:color w:val="000000"/>
          <w:sz w:val="28"/>
        </w:rPr>
        <w:t>
      Одним из вариантов очистки выхлопных газов регенератора являются рукавные или тканевые фильтры, а также фильтры из керамики или нержавеющей стали.</w:t>
      </w:r>
    </w:p>
    <w:bookmarkEnd w:id="3620"/>
    <w:bookmarkStart w:name="z3890" w:id="3621"/>
    <w:p>
      <w:pPr>
        <w:spacing w:after="0"/>
        <w:ind w:left="0"/>
        <w:jc w:val="both"/>
      </w:pPr>
      <w:r>
        <w:rPr>
          <w:rFonts w:ascii="Times New Roman"/>
          <w:b w:val="false"/>
          <w:i w:val="false"/>
          <w:color w:val="000000"/>
          <w:sz w:val="28"/>
        </w:rPr>
        <w:t>
      В керамических или металлокерамических фильтрах обратной продувки взвешенные вещества после улавливания осаждаются на наружной поверхности фильтрующих элементов, которые затем удаляются методом обратной импульсной продувки. Затем они удаляются из фильтровальной установки на утилизацию.</w:t>
      </w:r>
    </w:p>
    <w:bookmarkEnd w:id="3621"/>
    <w:bookmarkStart w:name="z3891" w:id="3622"/>
    <w:p>
      <w:pPr>
        <w:spacing w:after="0"/>
        <w:ind w:left="0"/>
        <w:jc w:val="both"/>
      </w:pPr>
      <w:r>
        <w:rPr>
          <w:rFonts w:ascii="Times New Roman"/>
          <w:b w:val="false"/>
          <w:i w:val="false"/>
          <w:color w:val="000000"/>
          <w:sz w:val="28"/>
        </w:rPr>
        <w:t>
      Достигнутые экологические выгоды</w:t>
      </w:r>
    </w:p>
    <w:bookmarkEnd w:id="3622"/>
    <w:bookmarkStart w:name="z3892" w:id="3623"/>
    <w:p>
      <w:pPr>
        <w:spacing w:after="0"/>
        <w:ind w:left="0"/>
        <w:jc w:val="both"/>
      </w:pPr>
      <w:r>
        <w:rPr>
          <w:rFonts w:ascii="Times New Roman"/>
          <w:b w:val="false"/>
          <w:i w:val="false"/>
          <w:color w:val="000000"/>
          <w:sz w:val="28"/>
        </w:rPr>
        <w:t>
      Применение обратной продувки и тканевых фильтров демонстрирует более высокие показатели производительности (1–10 мг/Нм3), чем циклоны и электрофильтры. Кроме того, использование керамических фильтров особенно эффективно для улавливания мельчайших частиц, не снижают производительности во время запуска и сбоев.</w:t>
      </w:r>
    </w:p>
    <w:bookmarkEnd w:id="3623"/>
    <w:bookmarkStart w:name="z3893" w:id="362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24"/>
    <w:bookmarkStart w:name="z3894" w:id="3625"/>
    <w:p>
      <w:pPr>
        <w:spacing w:after="0"/>
        <w:ind w:left="0"/>
        <w:jc w:val="both"/>
      </w:pPr>
      <w:r>
        <w:rPr>
          <w:rFonts w:ascii="Times New Roman"/>
          <w:b w:val="false"/>
          <w:i w:val="false"/>
          <w:color w:val="000000"/>
          <w:sz w:val="28"/>
        </w:rPr>
        <w:t>
      Использование рукавных или тканевых фильтров ограничено температурным режимом (&lt;200-240 °C). Необходимо учитывать, что их применение влечет за собой перепад давления в фильтре.</w:t>
      </w:r>
    </w:p>
    <w:bookmarkEnd w:id="3625"/>
    <w:bookmarkStart w:name="z3895" w:id="3626"/>
    <w:p>
      <w:pPr>
        <w:spacing w:after="0"/>
        <w:ind w:left="0"/>
        <w:jc w:val="both"/>
      </w:pPr>
      <w:r>
        <w:rPr>
          <w:rFonts w:ascii="Times New Roman"/>
          <w:b w:val="false"/>
          <w:i w:val="false"/>
          <w:color w:val="000000"/>
          <w:sz w:val="28"/>
        </w:rPr>
        <w:t xml:space="preserve">
      С другой стороны, керамические фильтры обратной продувки являются высокотехнологическими системами, которые доказали свою эффективность в работе. Один из таких фильтров, установленный с середины 2004 года в качестве полнофункционального трехступенчатого фильтра на установке каталитического крекинга остаточного сырья мощностью 2100 т/сут, работал без инцидентов с момента запуска. Обратная импульсная продувка задействуется по мере постепенного увеличения перепада давления, создаваемого фильтром. Это является важным параметром мониторинга работы системы. </w:t>
      </w:r>
    </w:p>
    <w:bookmarkEnd w:id="3626"/>
    <w:bookmarkStart w:name="z3896" w:id="3627"/>
    <w:p>
      <w:pPr>
        <w:spacing w:after="0"/>
        <w:ind w:left="0"/>
        <w:jc w:val="both"/>
      </w:pPr>
      <w:r>
        <w:rPr>
          <w:rFonts w:ascii="Times New Roman"/>
          <w:b w:val="false"/>
          <w:i w:val="false"/>
          <w:color w:val="000000"/>
          <w:sz w:val="28"/>
        </w:rPr>
        <w:t>
      Система фильтров достигает устойчивого состояния перепада давления после примерно 100 циклов продувки (т. е. практически один месяц). Благодаря фильтру рабочее давление падает до достаточно низких значений, чтобы избежать неблагоприятных воздействий на работу установки остаточного сырья. Такая система фильтрации оказывает меньший вред окружающей среде, в сравнении с другими процессами фильтрации, применяемыми на установках остаточного сырья. Как показано на рисунке 5.27, концентрация взвешенных частиц, измеренная с помощью анализа мутности, всегда ниже 5 мг/Нм3 с момента ввода фильтра в эксплуатацию, а стандартная производительность фильтра составляет 1–2 мг/Нм3.</w:t>
      </w:r>
    </w:p>
    <w:bookmarkEnd w:id="3627"/>
    <w:bookmarkStart w:name="z3897" w:id="3628"/>
    <w:p>
      <w:pPr>
        <w:spacing w:after="0"/>
        <w:ind w:left="0"/>
        <w:jc w:val="both"/>
      </w:pPr>
      <w:r>
        <w:rPr>
          <w:rFonts w:ascii="Times New Roman"/>
          <w:b w:val="false"/>
          <w:i w:val="false"/>
          <w:color w:val="000000"/>
          <w:sz w:val="28"/>
        </w:rPr>
        <w:t xml:space="preserve">
      </w:t>
      </w:r>
    </w:p>
    <w:bookmarkEnd w:id="3628"/>
    <w:p>
      <w:pPr>
        <w:spacing w:after="0"/>
        <w:ind w:left="0"/>
        <w:jc w:val="both"/>
      </w:pPr>
      <w:r>
        <w:drawing>
          <wp:inline distT="0" distB="0" distL="0" distR="0">
            <wp:extent cx="7645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6454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8" w:id="3629"/>
    <w:p>
      <w:pPr>
        <w:spacing w:after="0"/>
        <w:ind w:left="0"/>
        <w:jc w:val="both"/>
      </w:pPr>
      <w:r>
        <w:rPr>
          <w:rFonts w:ascii="Times New Roman"/>
          <w:b w:val="false"/>
          <w:i w:val="false"/>
          <w:color w:val="000000"/>
          <w:sz w:val="28"/>
        </w:rPr>
        <w:t>
      Рисунок 5.27. Производительность трехступенчатого фильтра обратной продувки из спеченного сплава на установке</w:t>
      </w:r>
    </w:p>
    <w:bookmarkEnd w:id="3629"/>
    <w:bookmarkStart w:name="z3899" w:id="3630"/>
    <w:p>
      <w:pPr>
        <w:spacing w:after="0"/>
        <w:ind w:left="0"/>
        <w:jc w:val="both"/>
      </w:pPr>
      <w:r>
        <w:rPr>
          <w:rFonts w:ascii="Times New Roman"/>
          <w:b w:val="false"/>
          <w:i w:val="false"/>
          <w:color w:val="000000"/>
          <w:sz w:val="28"/>
        </w:rPr>
        <w:t>
      Наряду с перепадом давления в фильтре, для обеспечения стабильного функционирования фильтра необходимо контролировать и другие параметры, такие как время эксплуатации и закрытия клапана, температура отходящих газов, значение сжатого давления при продувке и температура продувочного газа.</w:t>
      </w:r>
    </w:p>
    <w:bookmarkEnd w:id="3630"/>
    <w:bookmarkStart w:name="z3900" w:id="3631"/>
    <w:p>
      <w:pPr>
        <w:spacing w:after="0"/>
        <w:ind w:left="0"/>
        <w:jc w:val="both"/>
      </w:pPr>
      <w:r>
        <w:rPr>
          <w:rFonts w:ascii="Times New Roman"/>
          <w:b w:val="false"/>
          <w:i w:val="false"/>
          <w:color w:val="000000"/>
          <w:sz w:val="28"/>
        </w:rPr>
        <w:t>
      Последние данные по трехступенчатому фильтру обратной продувки (изготовленного из нержавеющей стали), работающего на установке (мощностью 1,1 млн т/год) на предприятии в г. Хайфа (Израиль), показывают, что выбросы взвешенных частиц соответствуют стандарту на эмиссии 20 мг/Нм3. Значения концентрации выбросов значительно ниже 15 мг/Нм3.</w:t>
      </w:r>
    </w:p>
    <w:bookmarkEnd w:id="3631"/>
    <w:bookmarkStart w:name="z3901" w:id="3632"/>
    <w:p>
      <w:pPr>
        <w:spacing w:after="0"/>
        <w:ind w:left="0"/>
        <w:jc w:val="both"/>
      </w:pPr>
      <w:r>
        <w:rPr>
          <w:rFonts w:ascii="Times New Roman"/>
          <w:b w:val="false"/>
          <w:i w:val="false"/>
          <w:color w:val="000000"/>
          <w:sz w:val="28"/>
        </w:rPr>
        <w:t>
      Кросс-медиа эффекты</w:t>
      </w:r>
    </w:p>
    <w:bookmarkEnd w:id="3632"/>
    <w:bookmarkStart w:name="z3902" w:id="3633"/>
    <w:p>
      <w:pPr>
        <w:spacing w:after="0"/>
        <w:ind w:left="0"/>
        <w:jc w:val="both"/>
      </w:pPr>
      <w:r>
        <w:rPr>
          <w:rFonts w:ascii="Times New Roman"/>
          <w:b w:val="false"/>
          <w:i w:val="false"/>
          <w:color w:val="000000"/>
          <w:sz w:val="28"/>
        </w:rPr>
        <w:t>
      Не было выявлено ни одного негативного воздействия, за исключением необходимости удаления или утилизации собранной пыли, что характерно для всех фильтров с сухой фильтрующей средой.</w:t>
      </w:r>
    </w:p>
    <w:bookmarkEnd w:id="3633"/>
    <w:bookmarkStart w:name="z3903" w:id="3634"/>
    <w:p>
      <w:pPr>
        <w:spacing w:after="0"/>
        <w:ind w:left="0"/>
        <w:jc w:val="both"/>
      </w:pPr>
      <w:r>
        <w:rPr>
          <w:rFonts w:ascii="Times New Roman"/>
          <w:b w:val="false"/>
          <w:i w:val="false"/>
          <w:color w:val="000000"/>
          <w:sz w:val="28"/>
        </w:rPr>
        <w:t>
      Применимость</w:t>
      </w:r>
    </w:p>
    <w:bookmarkEnd w:id="3634"/>
    <w:bookmarkStart w:name="z3904" w:id="3635"/>
    <w:p>
      <w:pPr>
        <w:spacing w:after="0"/>
        <w:ind w:left="0"/>
        <w:jc w:val="both"/>
      </w:pPr>
      <w:r>
        <w:rPr>
          <w:rFonts w:ascii="Times New Roman"/>
          <w:b w:val="false"/>
          <w:i w:val="false"/>
          <w:color w:val="000000"/>
          <w:sz w:val="28"/>
        </w:rPr>
        <w:t>
      Рукавные или тканевые фильтры переоборудоваются для подвода к циклонам третьей ступени. Однако они не подходят для использования на установке из-за перепада давления, "забивание" пылью фильтрующего элемента, их неспособность работать во внештатном режиме и необходимости в достаточном пространстве.</w:t>
      </w:r>
    </w:p>
    <w:bookmarkEnd w:id="3635"/>
    <w:bookmarkStart w:name="z3905" w:id="3636"/>
    <w:p>
      <w:pPr>
        <w:spacing w:after="0"/>
        <w:ind w:left="0"/>
        <w:jc w:val="both"/>
      </w:pPr>
      <w:r>
        <w:rPr>
          <w:rFonts w:ascii="Times New Roman"/>
          <w:b w:val="false"/>
          <w:i w:val="false"/>
          <w:color w:val="000000"/>
          <w:sz w:val="28"/>
        </w:rPr>
        <w:t>
      Керамические фильтры третьей ступени доказывают свою эффективность в очистке отходящих газов каталитического крекинга с 2004 года. Они успешно функционируют и при наличии сбоев на установке. До сих пор в литературе сообщалось о двух конкретных случаях. В первом случае сообщалось об очистке газов по направлению потока, концентрацией до 20000 мг/Нм3 с изношенными катализаторами, работающими уже две недели, с увеличенной массовой концентрации с 250 кг/сут. до 1000–2000 кг/сут. Это позволило установке остаточного сырья продолжать придерживаться стандартам по выбросам и работать непрерывно без необходимости останова агрегата. Во втором случае речь шла о безопасной эксплуатации такого фильтра при использовании горелочных устройств для поддержания температуры в регенераторе в случае простоя и срочного ремонта. В сравнении с ЭСФ керамические фильтры функционирует значительно лучше во время запуска и выключения. Необходимо продемонстрировать максимальные затраты на оснащение регенераторов выбранных установок Европы керамическими фильтрами.</w:t>
      </w:r>
    </w:p>
    <w:bookmarkEnd w:id="3636"/>
    <w:bookmarkStart w:name="z3906" w:id="3637"/>
    <w:p>
      <w:pPr>
        <w:spacing w:after="0"/>
        <w:ind w:left="0"/>
        <w:jc w:val="both"/>
      </w:pPr>
      <w:r>
        <w:rPr>
          <w:rFonts w:ascii="Times New Roman"/>
          <w:b w:val="false"/>
          <w:i w:val="false"/>
          <w:color w:val="000000"/>
          <w:sz w:val="28"/>
        </w:rPr>
        <w:t>
      Экономика</w:t>
      </w:r>
    </w:p>
    <w:bookmarkEnd w:id="3637"/>
    <w:bookmarkStart w:name="z3907" w:id="3638"/>
    <w:p>
      <w:pPr>
        <w:spacing w:after="0"/>
        <w:ind w:left="0"/>
        <w:jc w:val="both"/>
      </w:pPr>
      <w:r>
        <w:rPr>
          <w:rFonts w:ascii="Times New Roman"/>
          <w:b w:val="false"/>
          <w:i w:val="false"/>
          <w:color w:val="000000"/>
          <w:sz w:val="28"/>
        </w:rPr>
        <w:t>
      Удельные инвестиционные затраты на керамические фильтры с обратной продувкой будут зависеть от температуры и пропускной способности потока. Стоимость фильтра третьей ступени (полного потока), работающих при температурах ниже 450 °C оценивается в 80 долл.США/м3/ч. Высокотемпературные фильтры, работающие до 750 °C оцениваются в 210 долл. США/м3/ч. Стоимость высокотемпературных фильтров четвертой ступени составляет около 260 долл.США/м3/ч (данные для 2009 года и согласно фактическим объемам отходящих газов) капитальные расходы на установки, мощностью 2,4 млн т/год в 2009 году оценивались в 15-20 млн евро (22-30 млн долларов США).</w:t>
      </w:r>
    </w:p>
    <w:bookmarkEnd w:id="3638"/>
    <w:bookmarkStart w:name="z3908" w:id="3639"/>
    <w:p>
      <w:pPr>
        <w:spacing w:after="0"/>
        <w:ind w:left="0"/>
        <w:jc w:val="both"/>
      </w:pPr>
      <w:r>
        <w:rPr>
          <w:rFonts w:ascii="Times New Roman"/>
          <w:b w:val="false"/>
          <w:i w:val="false"/>
          <w:color w:val="000000"/>
          <w:sz w:val="28"/>
        </w:rPr>
        <w:t>
      Эффект от внедрения</w:t>
      </w:r>
    </w:p>
    <w:bookmarkEnd w:id="3639"/>
    <w:bookmarkStart w:name="z3909" w:id="3640"/>
    <w:p>
      <w:pPr>
        <w:spacing w:after="0"/>
        <w:ind w:left="0"/>
        <w:jc w:val="both"/>
      </w:pPr>
      <w:r>
        <w:rPr>
          <w:rFonts w:ascii="Times New Roman"/>
          <w:b w:val="false"/>
          <w:i w:val="false"/>
          <w:color w:val="000000"/>
          <w:sz w:val="28"/>
        </w:rPr>
        <w:t>
      Современные керамические фильтры обратной продувки представляют наибольший интерес для применения на установке, так как образующийся объем выбросов взвешенных частиц, а также их гранулометрический состав и химические свойства, негативно отражаются на здоровье человека и окружающей среде. Этот метод позволяет проводить высокоэффективную фильтрацию выбросов взвешенных частиц катализатора, включая мелкодисперсные частицы и тяжелые металлы. Запуски и сбои фильтра не влияют на его производительность, предотвращает неблагоприятные последствия запыленности воздуха, размера частиц или скорости потока. Он хорошо переоснащается из-за своего относительно небольшого размера.</w:t>
      </w:r>
    </w:p>
    <w:bookmarkEnd w:id="3640"/>
    <w:bookmarkStart w:name="z3910" w:id="3641"/>
    <w:p>
      <w:pPr>
        <w:spacing w:after="0"/>
        <w:ind w:left="0"/>
        <w:jc w:val="both"/>
      </w:pPr>
      <w:r>
        <w:rPr>
          <w:rFonts w:ascii="Times New Roman"/>
          <w:b w:val="false"/>
          <w:i w:val="false"/>
          <w:color w:val="000000"/>
          <w:sz w:val="28"/>
        </w:rPr>
        <w:t>
      Пример завода(-ов)</w:t>
      </w:r>
    </w:p>
    <w:bookmarkEnd w:id="3641"/>
    <w:bookmarkStart w:name="z3911" w:id="3642"/>
    <w:p>
      <w:pPr>
        <w:spacing w:after="0"/>
        <w:ind w:left="0"/>
        <w:jc w:val="both"/>
      </w:pPr>
      <w:r>
        <w:rPr>
          <w:rFonts w:ascii="Times New Roman"/>
          <w:b w:val="false"/>
          <w:i w:val="false"/>
          <w:color w:val="000000"/>
          <w:sz w:val="28"/>
        </w:rPr>
        <w:t>
      Керамические фильтры третьей ступени фильтрации полного потока рабочей жидкости или фильтры из нержавеющей стали эксплуатируются на трех предприятиях по миру. Около 15 керамических сепараторов частичного потока (четвертой ступени) и бункерные фильтры также эксплуатируются в Западной Европе, Северной Америке и на Ближнем Востоке.</w:t>
      </w:r>
    </w:p>
    <w:bookmarkEnd w:id="3642"/>
    <w:p>
      <w:pPr>
        <w:spacing w:after="0"/>
        <w:ind w:left="0"/>
        <w:jc w:val="both"/>
      </w:pPr>
      <w:r>
        <w:rPr>
          <w:rFonts w:ascii="Times New Roman"/>
          <w:b/>
          <w:i w:val="false"/>
          <w:color w:val="000000"/>
          <w:sz w:val="28"/>
        </w:rPr>
        <w:t>5.7.10. Методы, предотвращающие загрязнение оксидами серы. SOx-снижающие присадки</w:t>
      </w:r>
    </w:p>
    <w:bookmarkStart w:name="z3913" w:id="3643"/>
    <w:p>
      <w:pPr>
        <w:spacing w:after="0"/>
        <w:ind w:left="0"/>
        <w:jc w:val="both"/>
      </w:pPr>
      <w:r>
        <w:rPr>
          <w:rFonts w:ascii="Times New Roman"/>
          <w:b w:val="false"/>
          <w:i w:val="false"/>
          <w:color w:val="000000"/>
          <w:sz w:val="28"/>
        </w:rPr>
        <w:t>
      Описание</w:t>
      </w:r>
    </w:p>
    <w:bookmarkEnd w:id="3643"/>
    <w:bookmarkStart w:name="z3914" w:id="3644"/>
    <w:p>
      <w:pPr>
        <w:spacing w:after="0"/>
        <w:ind w:left="0"/>
        <w:jc w:val="both"/>
      </w:pPr>
      <w:r>
        <w:rPr>
          <w:rFonts w:ascii="Times New Roman"/>
          <w:b w:val="false"/>
          <w:i w:val="false"/>
          <w:color w:val="000000"/>
          <w:sz w:val="28"/>
        </w:rPr>
        <w:t>
      Содержание диоксида серы в отходящем газе регенератора установки снижается введением катализатора на основе оксида металла (например, алюминий/магний, церий). Он переносит значительную часть сернистого кокса на отработанном катализаторе обратно в реактор, где выделяется в виде сероводорода. В результате крекинга реактор перенаправляет циркулируемый продукт в виде пара на систему аминовой очистки газа предприятия, следовательно, перерабатывая серу на установке производства серы.</w:t>
      </w:r>
    </w:p>
    <w:bookmarkEnd w:id="3644"/>
    <w:bookmarkStart w:name="z3915" w:id="3645"/>
    <w:p>
      <w:pPr>
        <w:spacing w:after="0"/>
        <w:ind w:left="0"/>
        <w:jc w:val="both"/>
      </w:pPr>
      <w:r>
        <w:rPr>
          <w:rFonts w:ascii="Times New Roman"/>
          <w:b w:val="false"/>
          <w:i w:val="false"/>
          <w:color w:val="000000"/>
          <w:sz w:val="28"/>
        </w:rPr>
        <w:t>
      Сокращение SOX - это трехэтапный процесс:</w:t>
      </w:r>
    </w:p>
    <w:bookmarkEnd w:id="3645"/>
    <w:bookmarkStart w:name="z3916" w:id="3646"/>
    <w:p>
      <w:pPr>
        <w:spacing w:after="0"/>
        <w:ind w:left="0"/>
        <w:jc w:val="both"/>
      </w:pPr>
      <w:r>
        <w:rPr>
          <w:rFonts w:ascii="Times New Roman"/>
          <w:b w:val="false"/>
          <w:i w:val="false"/>
          <w:color w:val="000000"/>
          <w:sz w:val="28"/>
        </w:rPr>
        <w:t>
      каталитическое окисление SO2 до SO3 в регенераторе;</w:t>
      </w:r>
    </w:p>
    <w:bookmarkEnd w:id="3646"/>
    <w:bookmarkStart w:name="z3917" w:id="3647"/>
    <w:p>
      <w:pPr>
        <w:spacing w:after="0"/>
        <w:ind w:left="0"/>
        <w:jc w:val="both"/>
      </w:pPr>
      <w:r>
        <w:rPr>
          <w:rFonts w:ascii="Times New Roman"/>
          <w:b w:val="false"/>
          <w:i w:val="false"/>
          <w:color w:val="000000"/>
          <w:sz w:val="28"/>
        </w:rPr>
        <w:t>
      адсорбция присадки SO3 проводимой в регенераторе с выделением сульфата, который возвращается в реактор;</w:t>
      </w:r>
    </w:p>
    <w:bookmarkEnd w:id="3647"/>
    <w:bookmarkStart w:name="z3918" w:id="3648"/>
    <w:p>
      <w:pPr>
        <w:spacing w:after="0"/>
        <w:ind w:left="0"/>
        <w:jc w:val="both"/>
      </w:pPr>
      <w:r>
        <w:rPr>
          <w:rFonts w:ascii="Times New Roman"/>
          <w:b w:val="false"/>
          <w:i w:val="false"/>
          <w:color w:val="000000"/>
          <w:sz w:val="28"/>
        </w:rPr>
        <w:t>
      возвращение к оксиду и выделение сероводорода в газовой поток продукта для извлечения.</w:t>
      </w:r>
    </w:p>
    <w:bookmarkEnd w:id="3648"/>
    <w:bookmarkStart w:name="z3919" w:id="3649"/>
    <w:p>
      <w:pPr>
        <w:spacing w:after="0"/>
        <w:ind w:left="0"/>
        <w:jc w:val="both"/>
      </w:pPr>
      <w:r>
        <w:rPr>
          <w:rFonts w:ascii="Times New Roman"/>
          <w:b w:val="false"/>
          <w:i w:val="false"/>
          <w:color w:val="000000"/>
          <w:sz w:val="28"/>
        </w:rPr>
        <w:t>
      Разработанные в конце 1970-х годов SOX-снижающие катализаторы первоначально были разработаны на основе оксида алюминия, поэтому у них был очень короткий срок службы. Постепенно потенциал улавливания частиц SO3 в регенераторе существенно увеличился за счет замены чистого оксида алюминия в основе связующего вещества на алюминат магния (1980-е годы: 1 моль алюминия на 2 моль магния), а затем на гидроталькит (1990-е годы: 1 моль алюминия на 3–4 моль магния). Современные катализаторы, разработанные с 2000 года, демонстрируют улучшение характеристик на35–80 % в сравнении с первыми реагентами на гидротальките. Значение коэффициента поглощения (PUF – кг утилизированного SO2 на кг введенной присадки) теоретически достигает до 20.</w:t>
      </w:r>
    </w:p>
    <w:bookmarkEnd w:id="3649"/>
    <w:bookmarkStart w:name="z3920" w:id="3650"/>
    <w:p>
      <w:pPr>
        <w:spacing w:after="0"/>
        <w:ind w:left="0"/>
        <w:jc w:val="both"/>
      </w:pPr>
      <w:r>
        <w:rPr>
          <w:rFonts w:ascii="Times New Roman"/>
          <w:b w:val="false"/>
          <w:i w:val="false"/>
          <w:color w:val="000000"/>
          <w:sz w:val="28"/>
        </w:rPr>
        <w:t>
      Достигнутые экологические выгоды</w:t>
      </w:r>
    </w:p>
    <w:bookmarkEnd w:id="3650"/>
    <w:bookmarkStart w:name="z3921" w:id="3651"/>
    <w:p>
      <w:pPr>
        <w:spacing w:after="0"/>
        <w:ind w:left="0"/>
        <w:jc w:val="both"/>
      </w:pPr>
      <w:r>
        <w:rPr>
          <w:rFonts w:ascii="Times New Roman"/>
          <w:b w:val="false"/>
          <w:i w:val="false"/>
          <w:color w:val="000000"/>
          <w:sz w:val="28"/>
        </w:rPr>
        <w:t>
      Количество утилизируемого SOX сильно зависит от концентрации в сырье, выделяемого в регенераторе SOX, объема используемой присадки, а также от типа и качества самой присадки. Некоторые имеющиеся данные испытаний показывают, что эффективность утилизации сильно зависит от текущей концентрации кислорода и собственной стойкости присадки к истиранию в условиях эксплуатации, преобладающих на конкретной установке.</w:t>
      </w:r>
    </w:p>
    <w:bookmarkEnd w:id="3651"/>
    <w:bookmarkStart w:name="z3922" w:id="3652"/>
    <w:p>
      <w:pPr>
        <w:spacing w:after="0"/>
        <w:ind w:left="0"/>
        <w:jc w:val="both"/>
      </w:pPr>
      <w:r>
        <w:rPr>
          <w:rFonts w:ascii="Times New Roman"/>
          <w:b w:val="false"/>
          <w:i w:val="false"/>
          <w:color w:val="000000"/>
          <w:sz w:val="28"/>
        </w:rPr>
        <w:t>
      В режиме полного сжигания эффективность утилизации, достигаемой с помощью современных присадок, как правило, составляет &gt;60 %, в промышленном производстве скорость утилизации выбросов доходит до 95–99 %. Продуктивность систем утилизации выбросов напрямую зависит от хороших условий эксплуатации установок, в частности, серосодержащего сырья в регенераторе, улучшение параметров работы регенератора и других технологических параметров.</w:t>
      </w:r>
    </w:p>
    <w:bookmarkEnd w:id="3652"/>
    <w:bookmarkStart w:name="z3923" w:id="3653"/>
    <w:p>
      <w:pPr>
        <w:spacing w:after="0"/>
        <w:ind w:left="0"/>
        <w:jc w:val="both"/>
      </w:pPr>
      <w:r>
        <w:rPr>
          <w:rFonts w:ascii="Times New Roman"/>
          <w:b w:val="false"/>
          <w:i w:val="false"/>
          <w:color w:val="000000"/>
          <w:sz w:val="28"/>
        </w:rPr>
        <w:t>
      В режиме неполного сжигания стандартные показатели сокращения выбросов ниже, чем в режиме полного сжигания, и зачастую необходимо вводить большее количество присадки. В настоящее время разработаны специальные присадки для работы в режиме неполного сжигания, эффективность которых в два раза выше по сравнению с ранее используемыми присадками. В настоящее время эффективность современных присадок, снижающих концентрацию SOX, как правило, составляет &gt;50 %, в промышленном производстве скорость очистки газовых потоков доходит до 95–99 %. Эффективность сокращения выбросов также напрямую зависит от условий эксплуатации установок. В частности, от концентрации серы в сырье регенератора, изначального содержания COS, H2S в регенераторе до попадания в котел дожига CO и временем пребывания в регенераторе (рисунок 5.22). Тем не менее, на некоторых установках, где условия эксплуатации установок далеки от идеальных, максимально достигнутые показатели снижения концентрации SOX в газовых потоках составляют 30–35 %.</w:t>
      </w:r>
    </w:p>
    <w:bookmarkEnd w:id="3653"/>
    <w:bookmarkStart w:name="z3924" w:id="3654"/>
    <w:p>
      <w:pPr>
        <w:spacing w:after="0"/>
        <w:ind w:left="0"/>
        <w:jc w:val="both"/>
      </w:pPr>
      <w:r>
        <w:rPr>
          <w:rFonts w:ascii="Times New Roman"/>
          <w:b w:val="false"/>
          <w:i w:val="false"/>
          <w:color w:val="000000"/>
          <w:sz w:val="28"/>
        </w:rPr>
        <w:t>
      Отмечено, чем выше скорость утилизации, тем ниже коэффициент поглощения частиц.</w:t>
      </w:r>
    </w:p>
    <w:bookmarkEnd w:id="3654"/>
    <w:bookmarkStart w:name="z3925" w:id="3655"/>
    <w:p>
      <w:pPr>
        <w:spacing w:after="0"/>
        <w:ind w:left="0"/>
        <w:jc w:val="both"/>
      </w:pPr>
      <w:r>
        <w:rPr>
          <w:rFonts w:ascii="Times New Roman"/>
          <w:b w:val="false"/>
          <w:i w:val="false"/>
          <w:color w:val="000000"/>
          <w:sz w:val="28"/>
        </w:rPr>
        <w:t>
      В одном из примеров [45] сообщается о случае, когда концентрация оксида серы SOX снизилась на 85 %. Там коэффициент поглощения равнялся 18 кг утилизированного оксида серы (SOX) на кг присадки. Выбросы по остаточным продуктам составили 50 ppm по объему (0 % от O2). Дальнейшее сокращение выбросов до уровня ниже 25 ppm по объему (0 % от O2) снизили коэффициент поглощения до 14 кг утилизированного SOX, на кг присадки. Выбросы, концентрация которых снизилась до 25 (ppm) по объему, составили около 5 % мас./мас. от общего объема запасов катализаторов. Относительное уменьшение количества SOX с 50 до 25 (ppm) составило 31 %.</w:t>
      </w:r>
    </w:p>
    <w:bookmarkEnd w:id="3655"/>
    <w:bookmarkStart w:name="z3926" w:id="3656"/>
    <w:p>
      <w:pPr>
        <w:spacing w:after="0"/>
        <w:ind w:left="0"/>
        <w:jc w:val="both"/>
      </w:pPr>
      <w:r>
        <w:rPr>
          <w:rFonts w:ascii="Times New Roman"/>
          <w:b w:val="false"/>
          <w:i w:val="false"/>
          <w:color w:val="000000"/>
          <w:sz w:val="28"/>
        </w:rPr>
        <w:t>
      Второй случай подробно описан в серии непродолжительных испытаний №1, проведенных на установке "глубокого" неполного сжигания на установке с 7–8 моль% CO в регенераторе. Полученные результаты снижения SOX до 30–35 % при PUF&gt;10 являются достаточно приемлемыми. Такой пример показывает, что с технической и экономической точки зрения попытка получить 50 % утилизацию SOX при ненадлежащих условиях эксплуатации установок практически невозможно. В этом случае удельные затраты достигли 10 тыс. евро/т утилизируемого SO2 и больше, так коэффициент поглощения PUF упал до пяти, потребление электроэнергии, увеличилось, а показатели потребления пара возросли более чем на 8 %.</w:t>
      </w:r>
    </w:p>
    <w:bookmarkEnd w:id="3656"/>
    <w:bookmarkStart w:name="z3927" w:id="3657"/>
    <w:p>
      <w:pPr>
        <w:spacing w:after="0"/>
        <w:ind w:left="0"/>
        <w:jc w:val="both"/>
      </w:pPr>
      <w:r>
        <w:rPr>
          <w:rFonts w:ascii="Times New Roman"/>
          <w:b w:val="false"/>
          <w:i w:val="false"/>
          <w:color w:val="000000"/>
          <w:sz w:val="28"/>
        </w:rPr>
        <w:t xml:space="preserve">
      </w:t>
      </w:r>
    </w:p>
    <w:bookmarkEnd w:id="3657"/>
    <w:p>
      <w:pPr>
        <w:spacing w:after="0"/>
        <w:ind w:left="0"/>
        <w:jc w:val="both"/>
      </w:pPr>
      <w:r>
        <w:drawing>
          <wp:inline distT="0" distB="0" distL="0" distR="0">
            <wp:extent cx="5524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524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8" w:id="3658"/>
    <w:p>
      <w:pPr>
        <w:spacing w:after="0"/>
        <w:ind w:left="0"/>
        <w:jc w:val="both"/>
      </w:pPr>
      <w:r>
        <w:rPr>
          <w:rFonts w:ascii="Times New Roman"/>
          <w:b w:val="false"/>
          <w:i w:val="false"/>
          <w:color w:val="000000"/>
          <w:sz w:val="28"/>
        </w:rPr>
        <w:t>
      Рисунок 5.28. Графическое изображение влияния SOX-снижающих присадок на исходный профиль концентрации газа на установке неполного сжигания</w:t>
      </w:r>
    </w:p>
    <w:bookmarkEnd w:id="3658"/>
    <w:bookmarkStart w:name="z3929" w:id="365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59"/>
    <w:bookmarkStart w:name="z3930" w:id="3660"/>
    <w:p>
      <w:pPr>
        <w:spacing w:after="0"/>
        <w:ind w:left="0"/>
        <w:jc w:val="both"/>
      </w:pPr>
      <w:r>
        <w:rPr>
          <w:rFonts w:ascii="Times New Roman"/>
          <w:b w:val="false"/>
          <w:i w:val="false"/>
          <w:color w:val="000000"/>
          <w:sz w:val="28"/>
        </w:rPr>
        <w:t>
      На установке, применяющего эту технологию, концентрация SO2 в выходящем потоке составляет 1000–3000 мг/Нм3 при 3 % O2 (в зависимости от расхода присадки и режима сжигания). На входе потока концентрация SO2 была 4000–4500 мг/Нм3 (что соответствует содержанию серы в сырье около 2–2,5 %).</w:t>
      </w:r>
    </w:p>
    <w:bookmarkEnd w:id="3660"/>
    <w:bookmarkStart w:name="z3931" w:id="3661"/>
    <w:p>
      <w:pPr>
        <w:spacing w:after="0"/>
        <w:ind w:left="0"/>
        <w:jc w:val="both"/>
      </w:pPr>
      <w:r>
        <w:rPr>
          <w:rFonts w:ascii="Times New Roman"/>
          <w:b w:val="false"/>
          <w:i w:val="false"/>
          <w:color w:val="000000"/>
          <w:sz w:val="28"/>
        </w:rPr>
        <w:t>
      Эксплуатация установки проходит в довольно неблагоприятных условиях из-за очень редкого замещения остатков катализатора (ежедневно вводят только 0,5 % от запасов на установке), с повышением температуры в установке в среднем до 508 °C и температурой в регенераторе равной 673 °C. Два приведенных набора данных демонстрируют результаты, когда в одном случае содержания серы высокое (1,6 %) и низкое (0,5 %) (где качество выходного потока выше).</w:t>
      </w:r>
    </w:p>
    <w:bookmarkEnd w:id="3661"/>
    <w:bookmarkStart w:name="z3932" w:id="3662"/>
    <w:p>
      <w:pPr>
        <w:spacing w:after="0"/>
        <w:ind w:left="0"/>
        <w:jc w:val="both"/>
      </w:pPr>
      <w:r>
        <w:rPr>
          <w:rFonts w:ascii="Times New Roman"/>
          <w:b w:val="false"/>
          <w:i w:val="false"/>
          <w:color w:val="000000"/>
          <w:sz w:val="28"/>
        </w:rPr>
        <w:t>
      Графики на рисунках 5.29 и 5.30 показывают эффективность применения присадок с течением времени (выраженную в днях по оси X) для двух различных типов сырья (с высоким и низким содержанием серы).</w:t>
      </w:r>
    </w:p>
    <w:bookmarkEnd w:id="3662"/>
    <w:bookmarkStart w:name="z3933" w:id="3663"/>
    <w:p>
      <w:pPr>
        <w:spacing w:after="0"/>
        <w:ind w:left="0"/>
        <w:jc w:val="both"/>
      </w:pPr>
      <w:r>
        <w:rPr>
          <w:rFonts w:ascii="Times New Roman"/>
          <w:b w:val="false"/>
          <w:i w:val="false"/>
          <w:color w:val="000000"/>
          <w:sz w:val="28"/>
        </w:rPr>
        <w:t xml:space="preserve">
      </w:t>
      </w:r>
    </w:p>
    <w:bookmarkEnd w:id="366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4" w:id="3664"/>
    <w:p>
      <w:pPr>
        <w:spacing w:after="0"/>
        <w:ind w:left="0"/>
        <w:jc w:val="both"/>
      </w:pPr>
      <w:r>
        <w:rPr>
          <w:rFonts w:ascii="Times New Roman"/>
          <w:b w:val="false"/>
          <w:i w:val="false"/>
          <w:color w:val="000000"/>
          <w:sz w:val="28"/>
        </w:rPr>
        <w:t>
      Рисунок 5.29. Эффективность SOX-снижающих присадок в переработке сырья с содержанием серы 1,6 %</w:t>
      </w:r>
    </w:p>
    <w:bookmarkEnd w:id="3664"/>
    <w:bookmarkStart w:name="z3935" w:id="3665"/>
    <w:p>
      <w:pPr>
        <w:spacing w:after="0"/>
        <w:ind w:left="0"/>
        <w:jc w:val="both"/>
      </w:pPr>
      <w:r>
        <w:rPr>
          <w:rFonts w:ascii="Times New Roman"/>
          <w:b w:val="false"/>
          <w:i w:val="false"/>
          <w:color w:val="000000"/>
          <w:sz w:val="28"/>
        </w:rPr>
        <w:t xml:space="preserve">
      </w:t>
      </w:r>
    </w:p>
    <w:bookmarkEnd w:id="366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6" w:id="3666"/>
    <w:p>
      <w:pPr>
        <w:spacing w:after="0"/>
        <w:ind w:left="0"/>
        <w:jc w:val="both"/>
      </w:pPr>
      <w:r>
        <w:rPr>
          <w:rFonts w:ascii="Times New Roman"/>
          <w:b w:val="false"/>
          <w:i w:val="false"/>
          <w:color w:val="000000"/>
          <w:sz w:val="28"/>
        </w:rPr>
        <w:t>
      Рисунок 5.30. Эффективность SOX-снижающих присадок, если в составе сырье с 0,5 %-м содержанием серы</w:t>
      </w:r>
    </w:p>
    <w:bookmarkEnd w:id="3666"/>
    <w:bookmarkStart w:name="z3937" w:id="3667"/>
    <w:p>
      <w:pPr>
        <w:spacing w:after="0"/>
        <w:ind w:left="0"/>
        <w:jc w:val="both"/>
      </w:pPr>
      <w:r>
        <w:rPr>
          <w:rFonts w:ascii="Times New Roman"/>
          <w:b w:val="false"/>
          <w:i w:val="false"/>
          <w:color w:val="000000"/>
          <w:sz w:val="28"/>
        </w:rPr>
        <w:t>
      Результаты, показанные на рисунках 5.29 и 5.30 согласуются с данными, представленными европейским объектом, как показано на рисунке 5.31, где с 2009 года было достигнуто 50 %–ное сокращение концентрации (средняя концентрация от 980 до 450 мг/Нм3 при 3% O2) на 1,5 млн т/год с серой в составе 0,32-0,45 %.</w:t>
      </w:r>
    </w:p>
    <w:bookmarkEnd w:id="3667"/>
    <w:bookmarkStart w:name="z3938" w:id="3668"/>
    <w:p>
      <w:pPr>
        <w:spacing w:after="0"/>
        <w:ind w:left="0"/>
        <w:jc w:val="both"/>
      </w:pPr>
      <w:r>
        <w:rPr>
          <w:rFonts w:ascii="Times New Roman"/>
          <w:b w:val="false"/>
          <w:i w:val="false"/>
          <w:color w:val="000000"/>
          <w:sz w:val="28"/>
        </w:rPr>
        <w:t>
      Если количество присадки составляет всего 3 % от объема катализаторов, выбросы SO2 сокращаются на 25 % и при стандартном содержании серы в 0,6-1,8 %. Способность присадок последнего поколения к утилизации SOX определяется его количеством в остатке катализатора, а не частотой введения, что свидетельствует о повышенной стабильности.</w:t>
      </w:r>
    </w:p>
    <w:bookmarkEnd w:id="3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191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2008 (без присадок, снижающих концентрацию SOX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810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2008 года (после введения присадок, снижающих концентрацию SOX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(среднее значение по часам) при 3% 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553200" cy="3886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серы в сырье</w:t>
            </w:r>
          </w:p>
        </w:tc>
      </w:tr>
    </w:tbl>
    <w:bookmarkStart w:name="z3939" w:id="3669"/>
    <w:p>
      <w:pPr>
        <w:spacing w:after="0"/>
        <w:ind w:left="0"/>
        <w:jc w:val="both"/>
      </w:pPr>
      <w:r>
        <w:rPr>
          <w:rFonts w:ascii="Times New Roman"/>
          <w:b w:val="false"/>
          <w:i w:val="false"/>
          <w:color w:val="000000"/>
          <w:sz w:val="28"/>
        </w:rPr>
        <w:t>
      Рисунок 5.31. Снижение выбросов SO2 с применением присадок, сокращающих концентрацию SOX</w:t>
      </w:r>
    </w:p>
    <w:bookmarkEnd w:id="3669"/>
    <w:bookmarkStart w:name="z3940" w:id="3670"/>
    <w:p>
      <w:pPr>
        <w:spacing w:after="0"/>
        <w:ind w:left="0"/>
        <w:jc w:val="both"/>
      </w:pPr>
      <w:r>
        <w:rPr>
          <w:rFonts w:ascii="Times New Roman"/>
          <w:b w:val="false"/>
          <w:i w:val="false"/>
          <w:color w:val="000000"/>
          <w:sz w:val="28"/>
        </w:rPr>
        <w:t>
      Кросс-медиа эффекты</w:t>
      </w:r>
    </w:p>
    <w:bookmarkEnd w:id="3670"/>
    <w:bookmarkStart w:name="z3941" w:id="3671"/>
    <w:p>
      <w:pPr>
        <w:spacing w:after="0"/>
        <w:ind w:left="0"/>
        <w:jc w:val="both"/>
      </w:pPr>
      <w:r>
        <w:rPr>
          <w:rFonts w:ascii="Times New Roman"/>
          <w:b w:val="false"/>
          <w:i w:val="false"/>
          <w:color w:val="000000"/>
          <w:sz w:val="28"/>
        </w:rPr>
        <w:t>
      Концентрация SOX в газовом потоке на выходе, полученная в результате использования этого метода, сильно зависит от концентрации SOX на входе, количества присадки и режима эксплуатации установки.</w:t>
      </w:r>
    </w:p>
    <w:bookmarkEnd w:id="3671"/>
    <w:bookmarkStart w:name="z3942" w:id="3672"/>
    <w:p>
      <w:pPr>
        <w:spacing w:after="0"/>
        <w:ind w:left="0"/>
        <w:jc w:val="both"/>
      </w:pPr>
      <w:r>
        <w:rPr>
          <w:rFonts w:ascii="Times New Roman"/>
          <w:b w:val="false"/>
          <w:i w:val="false"/>
          <w:color w:val="000000"/>
          <w:sz w:val="28"/>
        </w:rPr>
        <w:t>
      Применяя этот метод необходимо учитывать множество параметров установки, особенно регенератора. Метод эффективно работает в условиях полного сжигания, когда практически вся сера в дымовых газах утилизируется, а агрегаты переоснащаются в наиболее благоприятных условиях эксплуатации.</w:t>
      </w:r>
    </w:p>
    <w:bookmarkEnd w:id="3672"/>
    <w:bookmarkStart w:name="z3943" w:id="3673"/>
    <w:p>
      <w:pPr>
        <w:spacing w:after="0"/>
        <w:ind w:left="0"/>
        <w:jc w:val="both"/>
      </w:pPr>
      <w:r>
        <w:rPr>
          <w:rFonts w:ascii="Times New Roman"/>
          <w:b w:val="false"/>
          <w:i w:val="false"/>
          <w:color w:val="000000"/>
          <w:sz w:val="28"/>
        </w:rPr>
        <w:t>
      Однако это повлияет на производительность установки, а частота замены катализатора переноса увеличится. В случае подачи большого количества присадок требуется тонкая перенастройка каталитической системы.</w:t>
      </w:r>
    </w:p>
    <w:bookmarkEnd w:id="3673"/>
    <w:bookmarkStart w:name="z3944" w:id="3674"/>
    <w:p>
      <w:pPr>
        <w:spacing w:after="0"/>
        <w:ind w:left="0"/>
        <w:jc w:val="both"/>
      </w:pPr>
      <w:r>
        <w:rPr>
          <w:rFonts w:ascii="Times New Roman"/>
          <w:b w:val="false"/>
          <w:i w:val="false"/>
          <w:color w:val="000000"/>
          <w:sz w:val="28"/>
        </w:rPr>
        <w:t>
      Благодаря своей практичности этот метод показывает хорошие результаты в сочетании с другими мерами борьбы с выбросами технологических процессов.</w:t>
      </w:r>
    </w:p>
    <w:bookmarkEnd w:id="3674"/>
    <w:bookmarkStart w:name="z3945" w:id="3675"/>
    <w:p>
      <w:pPr>
        <w:spacing w:after="0"/>
        <w:ind w:left="0"/>
        <w:jc w:val="both"/>
      </w:pPr>
      <w:r>
        <w:rPr>
          <w:rFonts w:ascii="Times New Roman"/>
          <w:b w:val="false"/>
          <w:i w:val="false"/>
          <w:color w:val="000000"/>
          <w:sz w:val="28"/>
        </w:rPr>
        <w:t>
      В сочетании с мокрой очисткой газов, где присадки помогли снизить потребление энергии (например, использование насосов) и расход химических веществ (например, едкого натра). Другим примером служит предприятия на Ближнем Востоке, который перерабатывает 30000 баррелей 100 % мазута с высоким содержанием серы (2,7 %) в день (около 2 млн т/год), работающий в режиме полного сжигания, где было решено использовать такую присадку к нефтепродуктам для решения проблем с коррозией из-за высокой концентрации оксида серы SOX на входе в действующую установку очистки газов. На этом предприятии наблюдалось снижение эксплуатационных затрат на скруббер на 15 %. Это увеличило затраты на SOX-снижающую присадку, которые в будущем оправдали их.</w:t>
      </w:r>
    </w:p>
    <w:bookmarkEnd w:id="3675"/>
    <w:bookmarkStart w:name="z3946" w:id="3676"/>
    <w:p>
      <w:pPr>
        <w:spacing w:after="0"/>
        <w:ind w:left="0"/>
        <w:jc w:val="both"/>
      </w:pPr>
      <w:r>
        <w:rPr>
          <w:rFonts w:ascii="Times New Roman"/>
          <w:b w:val="false"/>
          <w:i w:val="false"/>
          <w:color w:val="000000"/>
          <w:sz w:val="28"/>
        </w:rPr>
        <w:t>
      В сочетании с высокоэффективными фильтрами эти два метода демонстрирует отличные с экономической точки зрения результаты.</w:t>
      </w:r>
    </w:p>
    <w:bookmarkEnd w:id="3676"/>
    <w:bookmarkStart w:name="z3947" w:id="3677"/>
    <w:p>
      <w:pPr>
        <w:spacing w:after="0"/>
        <w:ind w:left="0"/>
        <w:jc w:val="both"/>
      </w:pPr>
      <w:r>
        <w:rPr>
          <w:rFonts w:ascii="Times New Roman"/>
          <w:b w:val="false"/>
          <w:i w:val="false"/>
          <w:color w:val="000000"/>
          <w:sz w:val="28"/>
        </w:rPr>
        <w:t>
      Для того, чтобы располагать вариантами при выборе сырья (например, качество внешних потоков на установку), или для снижения интенсивности гидроочистки сырья в начале потоке.</w:t>
      </w:r>
    </w:p>
    <w:bookmarkEnd w:id="3677"/>
    <w:bookmarkStart w:name="z3948" w:id="3678"/>
    <w:p>
      <w:pPr>
        <w:spacing w:after="0"/>
        <w:ind w:left="0"/>
        <w:jc w:val="both"/>
      </w:pPr>
      <w:r>
        <w:rPr>
          <w:rFonts w:ascii="Times New Roman"/>
          <w:b w:val="false"/>
          <w:i w:val="false"/>
          <w:color w:val="000000"/>
          <w:sz w:val="28"/>
        </w:rPr>
        <w:t>
      С другой стороны, этот применение этого метода менее эффективно на установке, работающей в режиме глубокого неполного сжигания, где температура регенератора высокая, замена катализатора нечастая или на установке, требующей очень низкие концентрации SOX в потоке на выходе. В Северной Америке катализаторы SOX-снижающую присадку предпочтительно используются в скрубберах на предприятии мощностью менее 150000 баррелей в день (8 млн т/год).</w:t>
      </w:r>
    </w:p>
    <w:bookmarkEnd w:id="3678"/>
    <w:bookmarkStart w:name="z3949" w:id="3679"/>
    <w:p>
      <w:pPr>
        <w:spacing w:after="0"/>
        <w:ind w:left="0"/>
        <w:jc w:val="both"/>
      </w:pPr>
      <w:r>
        <w:rPr>
          <w:rFonts w:ascii="Times New Roman"/>
          <w:b w:val="false"/>
          <w:i w:val="false"/>
          <w:color w:val="000000"/>
          <w:sz w:val="28"/>
        </w:rPr>
        <w:t>
      Применимость</w:t>
      </w:r>
    </w:p>
    <w:bookmarkEnd w:id="3679"/>
    <w:bookmarkStart w:name="z3950" w:id="3680"/>
    <w:p>
      <w:pPr>
        <w:spacing w:after="0"/>
        <w:ind w:left="0"/>
        <w:jc w:val="both"/>
      </w:pPr>
      <w:r>
        <w:rPr>
          <w:rFonts w:ascii="Times New Roman"/>
          <w:b w:val="false"/>
          <w:i w:val="false"/>
          <w:color w:val="000000"/>
          <w:sz w:val="28"/>
        </w:rPr>
        <w:t>
      Недостатки применения этого метода, следующие:</w:t>
      </w:r>
    </w:p>
    <w:bookmarkEnd w:id="3680"/>
    <w:bookmarkStart w:name="z3951" w:id="3681"/>
    <w:p>
      <w:pPr>
        <w:spacing w:after="0"/>
        <w:ind w:left="0"/>
        <w:jc w:val="both"/>
      </w:pPr>
      <w:r>
        <w:rPr>
          <w:rFonts w:ascii="Times New Roman"/>
          <w:b w:val="false"/>
          <w:i w:val="false"/>
          <w:color w:val="000000"/>
          <w:sz w:val="28"/>
        </w:rPr>
        <w:t>
      SOX-снижающие присадки на самом деле не являются универсальной технологией, реализуемой на всех установках, поскольку, несмотря на достигнутый в последнее время прогресс, применение их эффективно и экономически выгодно в режиме полного сжигания;</w:t>
      </w:r>
    </w:p>
    <w:bookmarkEnd w:id="3681"/>
    <w:bookmarkStart w:name="z3952" w:id="3682"/>
    <w:p>
      <w:pPr>
        <w:spacing w:after="0"/>
        <w:ind w:left="0"/>
        <w:jc w:val="both"/>
      </w:pPr>
      <w:r>
        <w:rPr>
          <w:rFonts w:ascii="Times New Roman"/>
          <w:b w:val="false"/>
          <w:i w:val="false"/>
          <w:color w:val="000000"/>
          <w:sz w:val="28"/>
        </w:rPr>
        <w:t>
      при очень высоких скоростях подачи присадок (&gt;10-15 % от подачи свежего катализатора) снижается эксплуатационная гибкость установки, повышается риск получения некачественных нефтепродуктов на выходе;</w:t>
      </w:r>
    </w:p>
    <w:bookmarkEnd w:id="3682"/>
    <w:bookmarkStart w:name="z3953" w:id="3683"/>
    <w:p>
      <w:pPr>
        <w:spacing w:after="0"/>
        <w:ind w:left="0"/>
        <w:jc w:val="both"/>
      </w:pPr>
      <w:r>
        <w:rPr>
          <w:rFonts w:ascii="Times New Roman"/>
          <w:b w:val="false"/>
          <w:i w:val="false"/>
          <w:color w:val="000000"/>
          <w:sz w:val="28"/>
        </w:rPr>
        <w:t>
      SOX-снижающая присадка отрицательно влияет на образование NOX, СО, на взвешенные частицы, увеличивая потери катализатора из-за истирания. При ее использовании в режиме неполного сжигания это приведет к значительному увеличению расхода топлива в котле дожига угарного газа (CO) при эквивалентном значении производства пара.</w:t>
      </w:r>
    </w:p>
    <w:bookmarkEnd w:id="3683"/>
    <w:bookmarkStart w:name="z3954" w:id="3684"/>
    <w:p>
      <w:pPr>
        <w:spacing w:after="0"/>
        <w:ind w:left="0"/>
        <w:jc w:val="both"/>
      </w:pPr>
      <w:r>
        <w:rPr>
          <w:rFonts w:ascii="Times New Roman"/>
          <w:b w:val="false"/>
          <w:i w:val="false"/>
          <w:color w:val="000000"/>
          <w:sz w:val="28"/>
        </w:rPr>
        <w:t>
      Кроме того, это приведет к дополнительным выбросам и возникновению проблемных зон на установках аминовой очистки H2S.</w:t>
      </w:r>
    </w:p>
    <w:bookmarkEnd w:id="3684"/>
    <w:bookmarkStart w:name="z3955" w:id="3685"/>
    <w:p>
      <w:pPr>
        <w:spacing w:after="0"/>
        <w:ind w:left="0"/>
        <w:jc w:val="both"/>
      </w:pPr>
      <w:r>
        <w:rPr>
          <w:rFonts w:ascii="Times New Roman"/>
          <w:b w:val="false"/>
          <w:i w:val="false"/>
          <w:color w:val="000000"/>
          <w:sz w:val="28"/>
        </w:rPr>
        <w:t>
      Экономика</w:t>
      </w:r>
    </w:p>
    <w:bookmarkEnd w:id="3685"/>
    <w:bookmarkStart w:name="z3956" w:id="3686"/>
    <w:p>
      <w:pPr>
        <w:spacing w:after="0"/>
        <w:ind w:left="0"/>
        <w:jc w:val="both"/>
      </w:pPr>
      <w:r>
        <w:rPr>
          <w:rFonts w:ascii="Times New Roman"/>
          <w:b w:val="false"/>
          <w:i w:val="false"/>
          <w:color w:val="000000"/>
          <w:sz w:val="28"/>
        </w:rPr>
        <w:t>
      Не требуется больших инвестиционных затрат: требуются лишь незначительные капитальные затраты на оборудование подачи присадки в каталитическую систему. Имеются данные, что стоимость европейского объекта, составляет 300000 евро, включая закладку фундамента, возведение, монтаж трубопроводов, повышение пропускной способности ниже по потоку нефтепродукта и получение разрешения на эмиссии в окружающую среду.</w:t>
      </w:r>
    </w:p>
    <w:bookmarkEnd w:id="3686"/>
    <w:bookmarkStart w:name="z3957" w:id="3687"/>
    <w:p>
      <w:pPr>
        <w:spacing w:after="0"/>
        <w:ind w:left="0"/>
        <w:jc w:val="both"/>
      </w:pPr>
      <w:r>
        <w:rPr>
          <w:rFonts w:ascii="Times New Roman"/>
          <w:b w:val="false"/>
          <w:i w:val="false"/>
          <w:color w:val="000000"/>
          <w:sz w:val="28"/>
        </w:rPr>
        <w:t>
      Эксплуатационные расходы зависят от установки, содержания выбросов SO2 в начале и итоговых показателей SO2. Стоимость европейского объекта при объеме подачи присадки в 264 кг/сут. и с функцией дополнительной утилизации отработанного катализатора в 94 т/год составляет 1,3 млн евро в год.</w:t>
      </w:r>
    </w:p>
    <w:bookmarkEnd w:id="3687"/>
    <w:bookmarkStart w:name="z3958" w:id="3688"/>
    <w:p>
      <w:pPr>
        <w:spacing w:after="0"/>
        <w:ind w:left="0"/>
        <w:jc w:val="both"/>
      </w:pPr>
      <w:r>
        <w:rPr>
          <w:rFonts w:ascii="Times New Roman"/>
          <w:b w:val="false"/>
          <w:i w:val="false"/>
          <w:color w:val="000000"/>
          <w:sz w:val="28"/>
        </w:rPr>
        <w:t>
      Потенциальные инвестиции и эксплуатационные затраты на внедрение этой технологии на двух установках на предприятии Колорадо (США) были оценены в 2005 году. Данные по 2007 год сообщают об экономии в 500 долларов США за тонну SO2 в год, предполагая, что в результате концентрация выбросов SO2 снизится всего на 35-50 % [22]. Эти данные подтверждаются затратами, о которых недавно сообщили другие источники из США. За 2007 год затраты на получение 25 ppm по объему при 0 % O2 (среднегодовое значение) и 50 ppm по объему при 0 % O2 (усредненное значение за неделю) составили 500-880 долл.США за тонну утилизированного оксида серы (SO2).</w:t>
      </w:r>
    </w:p>
    <w:bookmarkEnd w:id="3688"/>
    <w:bookmarkStart w:name="z3959" w:id="3689"/>
    <w:p>
      <w:pPr>
        <w:spacing w:after="0"/>
        <w:ind w:left="0"/>
        <w:jc w:val="both"/>
      </w:pPr>
      <w:r>
        <w:rPr>
          <w:rFonts w:ascii="Times New Roman"/>
          <w:b w:val="false"/>
          <w:i w:val="false"/>
          <w:color w:val="000000"/>
          <w:sz w:val="28"/>
        </w:rPr>
        <w:t>
      Другая оценка затрат приведена на рисунке 5.32, основанная на опыте крупного производителя катализаторов на предприятии США. График представлен для n-ной установки мощностью в 50000 баррелей в день (около 3 млн т/год) с запасом катализатора в 150 т. Диапазон затрат отражает широкий спектр конфигураций установок с различными уровнями SOX в неочищенных отходящих газах, типами подачи присадка и условиями эксплуатации регенератора (включая полное и неполное сжигание).</w:t>
      </w:r>
    </w:p>
    <w:bookmarkEnd w:id="3689"/>
    <w:bookmarkStart w:name="z3960" w:id="3690"/>
    <w:p>
      <w:pPr>
        <w:spacing w:after="0"/>
        <w:ind w:left="0"/>
        <w:jc w:val="both"/>
      </w:pPr>
      <w:r>
        <w:rPr>
          <w:rFonts w:ascii="Times New Roman"/>
          <w:b w:val="false"/>
          <w:i w:val="false"/>
          <w:color w:val="000000"/>
          <w:sz w:val="28"/>
        </w:rPr>
        <w:t xml:space="preserve">
      </w:t>
      </w:r>
    </w:p>
    <w:bookmarkEnd w:id="3690"/>
    <w:p>
      <w:pPr>
        <w:spacing w:after="0"/>
        <w:ind w:left="0"/>
        <w:jc w:val="both"/>
      </w:pPr>
      <w:r>
        <w:drawing>
          <wp:inline distT="0" distB="0" distL="0" distR="0">
            <wp:extent cx="6604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04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1" w:id="3691"/>
    <w:p>
      <w:pPr>
        <w:spacing w:after="0"/>
        <w:ind w:left="0"/>
        <w:jc w:val="both"/>
      </w:pPr>
      <w:r>
        <w:rPr>
          <w:rFonts w:ascii="Times New Roman"/>
          <w:b w:val="false"/>
          <w:i w:val="false"/>
          <w:color w:val="000000"/>
          <w:sz w:val="28"/>
        </w:rPr>
        <w:t>
      Рисунок 5.32. Удельная стоимость присадок снижения содержания SOX на тестовой установке в сравнении с целевыми показателями снижения содержания SOX</w:t>
      </w:r>
    </w:p>
    <w:bookmarkEnd w:id="3691"/>
    <w:bookmarkStart w:name="z3962" w:id="3692"/>
    <w:p>
      <w:pPr>
        <w:spacing w:after="0"/>
        <w:ind w:left="0"/>
        <w:jc w:val="both"/>
      </w:pPr>
      <w:r>
        <w:rPr>
          <w:rFonts w:ascii="Times New Roman"/>
          <w:b w:val="false"/>
          <w:i w:val="false"/>
          <w:color w:val="000000"/>
          <w:sz w:val="28"/>
        </w:rPr>
        <w:t>
      На рисунке 5.33 представлен анализ по аналогичному методу из опыта европейских специалистов по продаже катализаторов, который предлагает оценку затрат для установок, работающих в режиме полного и неполного сжигания.</w:t>
      </w:r>
    </w:p>
    <w:bookmarkEnd w:id="36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63" w:id="3693"/>
    <w:p>
      <w:pPr>
        <w:spacing w:after="0"/>
        <w:ind w:left="0"/>
        <w:jc w:val="both"/>
      </w:pPr>
      <w:r>
        <w:rPr>
          <w:rFonts w:ascii="Times New Roman"/>
          <w:b w:val="false"/>
          <w:i w:val="false"/>
          <w:color w:val="000000"/>
          <w:sz w:val="28"/>
        </w:rPr>
        <w:t xml:space="preserve">
      </w:t>
      </w:r>
    </w:p>
    <w:bookmarkEnd w:id="3693"/>
    <w:p>
      <w:pPr>
        <w:spacing w:after="0"/>
        <w:ind w:left="0"/>
        <w:jc w:val="both"/>
      </w:pPr>
      <w:r>
        <w:drawing>
          <wp:inline distT="0" distB="0" distL="0" distR="0">
            <wp:extent cx="6972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972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4" w:id="3694"/>
    <w:p>
      <w:pPr>
        <w:spacing w:after="0"/>
        <w:ind w:left="0"/>
        <w:jc w:val="both"/>
      </w:pPr>
      <w:r>
        <w:rPr>
          <w:rFonts w:ascii="Times New Roman"/>
          <w:b w:val="false"/>
          <w:i w:val="false"/>
          <w:color w:val="000000"/>
          <w:sz w:val="28"/>
        </w:rPr>
        <w:t>
      Рисунок 5.33. Экономические аспекты присадок сокращения концентрации SOX на тестовых установках - общий обзор затрат</w:t>
      </w:r>
    </w:p>
    <w:bookmarkEnd w:id="3694"/>
    <w:bookmarkStart w:name="z3965" w:id="3695"/>
    <w:p>
      <w:pPr>
        <w:spacing w:after="0"/>
        <w:ind w:left="0"/>
        <w:jc w:val="both"/>
      </w:pPr>
      <w:r>
        <w:rPr>
          <w:rFonts w:ascii="Times New Roman"/>
          <w:b w:val="false"/>
          <w:i w:val="false"/>
          <w:color w:val="000000"/>
          <w:sz w:val="28"/>
        </w:rPr>
        <w:t>
      В таблице 5.11 представлены результаты специальных испытаний по удельным затратам с целью получения сверхнизких показателей SO2 [34].</w:t>
      </w:r>
    </w:p>
    <w:bookmarkEnd w:id="3695"/>
    <w:bookmarkStart w:name="z3966" w:id="3696"/>
    <w:p>
      <w:pPr>
        <w:spacing w:after="0"/>
        <w:ind w:left="0"/>
        <w:jc w:val="both"/>
      </w:pPr>
      <w:r>
        <w:rPr>
          <w:rFonts w:ascii="Times New Roman"/>
          <w:b w:val="false"/>
          <w:i w:val="false"/>
          <w:color w:val="000000"/>
          <w:sz w:val="28"/>
        </w:rPr>
        <w:t>
      Таблица 5.11. Производительность и удельные затраты на утилизацию SOX-снижающих присадок при постоянной работе форсуночных устройств</w:t>
      </w:r>
    </w:p>
    <w:bookmarkEnd w:id="3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нового сырья,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сырье (API)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нерегулируемое содержание SO2, ppm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регулируемое содержание SO2, ppm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концентрации SO2,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утилизацию1), евро/т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bl>
    <w:bookmarkStart w:name="z3967" w:id="3697"/>
    <w:p>
      <w:pPr>
        <w:spacing w:after="0"/>
        <w:ind w:left="0"/>
        <w:jc w:val="both"/>
      </w:pPr>
      <w:r>
        <w:rPr>
          <w:rFonts w:ascii="Times New Roman"/>
          <w:b w:val="false"/>
          <w:i w:val="false"/>
          <w:color w:val="000000"/>
          <w:sz w:val="28"/>
        </w:rPr>
        <w:t>
      1) Соответственно 0,51 и 0,61 долл.США за фунт SO2 (данные 2009 года).</w:t>
      </w:r>
    </w:p>
    <w:bookmarkEnd w:id="3697"/>
    <w:bookmarkStart w:name="z3968" w:id="3698"/>
    <w:p>
      <w:pPr>
        <w:spacing w:after="0"/>
        <w:ind w:left="0"/>
        <w:jc w:val="both"/>
      </w:pPr>
      <w:r>
        <w:rPr>
          <w:rFonts w:ascii="Times New Roman"/>
          <w:b w:val="false"/>
          <w:i w:val="false"/>
          <w:color w:val="000000"/>
          <w:sz w:val="28"/>
        </w:rPr>
        <w:t>
      Эффект от внедрения</w:t>
      </w:r>
    </w:p>
    <w:bookmarkEnd w:id="3698"/>
    <w:bookmarkStart w:name="z3969" w:id="3699"/>
    <w:p>
      <w:pPr>
        <w:spacing w:after="0"/>
        <w:ind w:left="0"/>
        <w:jc w:val="both"/>
      </w:pPr>
      <w:r>
        <w:rPr>
          <w:rFonts w:ascii="Times New Roman"/>
          <w:b w:val="false"/>
          <w:i w:val="false"/>
          <w:color w:val="000000"/>
          <w:sz w:val="28"/>
        </w:rPr>
        <w:t>
      Сокращение выбросов оксида серы.</w:t>
      </w:r>
    </w:p>
    <w:bookmarkEnd w:id="3699"/>
    <w:bookmarkStart w:name="z3970" w:id="3700"/>
    <w:p>
      <w:pPr>
        <w:spacing w:after="0"/>
        <w:ind w:left="0"/>
        <w:jc w:val="both"/>
      </w:pPr>
      <w:r>
        <w:rPr>
          <w:rFonts w:ascii="Times New Roman"/>
          <w:b w:val="false"/>
          <w:i w:val="false"/>
          <w:color w:val="000000"/>
          <w:sz w:val="28"/>
        </w:rPr>
        <w:t>
      Пример завода(-ов)</w:t>
      </w:r>
    </w:p>
    <w:bookmarkEnd w:id="3700"/>
    <w:bookmarkStart w:name="z3971" w:id="3701"/>
    <w:p>
      <w:pPr>
        <w:spacing w:after="0"/>
        <w:ind w:left="0"/>
        <w:jc w:val="both"/>
      </w:pPr>
      <w:r>
        <w:rPr>
          <w:rFonts w:ascii="Times New Roman"/>
          <w:b w:val="false"/>
          <w:i w:val="false"/>
          <w:color w:val="000000"/>
          <w:sz w:val="28"/>
        </w:rPr>
        <w:t>
      Более 60 предприятий в нефтегазовой отрасли по всему миру применяют присадки снижения концентрации SOX в катализаторе, в том числе несколько установок неполного сжигания в Германии, Японии и Южной Африке. Этот метод хорошо зарекомендовал себя в коммерческих целях.</w:t>
      </w:r>
    </w:p>
    <w:bookmarkEnd w:id="3701"/>
    <w:p>
      <w:pPr>
        <w:spacing w:after="0"/>
        <w:ind w:left="0"/>
        <w:jc w:val="both"/>
      </w:pPr>
      <w:r>
        <w:rPr>
          <w:rFonts w:ascii="Times New Roman"/>
          <w:b/>
          <w:i w:val="false"/>
          <w:color w:val="000000"/>
          <w:sz w:val="28"/>
        </w:rPr>
        <w:t>5.7.11. Мокрая очистка газов скрубберами (Нерегенеративная очистка, Регенеративная система очистки газов, Нерегенеративные скрубберы, Регенеративные скрубберы мокрой очистки газов)</w:t>
      </w:r>
    </w:p>
    <w:bookmarkStart w:name="z3973" w:id="3702"/>
    <w:p>
      <w:pPr>
        <w:spacing w:after="0"/>
        <w:ind w:left="0"/>
        <w:jc w:val="both"/>
      </w:pPr>
      <w:r>
        <w:rPr>
          <w:rFonts w:ascii="Times New Roman"/>
          <w:b w:val="false"/>
          <w:i w:val="false"/>
          <w:color w:val="000000"/>
          <w:sz w:val="28"/>
        </w:rPr>
        <w:t>
      Описание</w:t>
      </w:r>
    </w:p>
    <w:bookmarkEnd w:id="3702"/>
    <w:bookmarkStart w:name="z3974" w:id="3703"/>
    <w:p>
      <w:pPr>
        <w:spacing w:after="0"/>
        <w:ind w:left="0"/>
        <w:jc w:val="both"/>
      </w:pPr>
      <w:r>
        <w:rPr>
          <w:rFonts w:ascii="Times New Roman"/>
          <w:b w:val="false"/>
          <w:i w:val="false"/>
          <w:color w:val="000000"/>
          <w:sz w:val="28"/>
        </w:rPr>
        <w:t>
      Существует несколько способов мокрой очистки газов:</w:t>
      </w:r>
    </w:p>
    <w:bookmarkEnd w:id="3703"/>
    <w:bookmarkStart w:name="z3975" w:id="3704"/>
    <w:p>
      <w:pPr>
        <w:spacing w:after="0"/>
        <w:ind w:left="0"/>
        <w:jc w:val="both"/>
      </w:pPr>
      <w:r>
        <w:rPr>
          <w:rFonts w:ascii="Times New Roman"/>
          <w:b w:val="false"/>
          <w:i w:val="false"/>
          <w:color w:val="000000"/>
          <w:sz w:val="28"/>
        </w:rPr>
        <w:t>
      деструктивная мокрая очистки газов, с адсорбентом на основе натрия или магния; насадочные, тарельчатые, форсуночные скрубберы или скруббер Вентури;</w:t>
      </w:r>
    </w:p>
    <w:bookmarkEnd w:id="3704"/>
    <w:bookmarkStart w:name="z3976" w:id="3705"/>
    <w:p>
      <w:pPr>
        <w:spacing w:after="0"/>
        <w:ind w:left="0"/>
        <w:jc w:val="both"/>
      </w:pPr>
      <w:r>
        <w:rPr>
          <w:rFonts w:ascii="Times New Roman"/>
          <w:b w:val="false"/>
          <w:i w:val="false"/>
          <w:color w:val="000000"/>
          <w:sz w:val="28"/>
        </w:rPr>
        <w:t>
      технологии, сочетающие деструктивные и регенеративные методы очистки с использованием запатентованного раствора, содержащего соду и фосфорную кислоту, или процесс CANSOLV с аминовым раствором.</w:t>
      </w:r>
    </w:p>
    <w:bookmarkEnd w:id="3705"/>
    <w:bookmarkStart w:name="z3977" w:id="3706"/>
    <w:p>
      <w:pPr>
        <w:spacing w:after="0"/>
        <w:ind w:left="0"/>
        <w:jc w:val="both"/>
      </w:pPr>
      <w:r>
        <w:rPr>
          <w:rFonts w:ascii="Times New Roman"/>
          <w:b w:val="false"/>
          <w:i w:val="false"/>
          <w:color w:val="000000"/>
          <w:sz w:val="28"/>
        </w:rPr>
        <w:t>
      Две системы Вентури были разработаны специально для применения на установках переработки нефти:</w:t>
      </w:r>
    </w:p>
    <w:bookmarkEnd w:id="3706"/>
    <w:bookmarkStart w:name="z3978" w:id="3707"/>
    <w:p>
      <w:pPr>
        <w:spacing w:after="0"/>
        <w:ind w:left="0"/>
        <w:jc w:val="both"/>
      </w:pPr>
      <w:r>
        <w:rPr>
          <w:rFonts w:ascii="Times New Roman"/>
          <w:b w:val="false"/>
          <w:i w:val="false"/>
          <w:color w:val="000000"/>
          <w:sz w:val="28"/>
        </w:rPr>
        <w:t>
      Эжекторные скрубберы Вентури (ЭСВ) очищают низконапорный поток газа, где орошаемая жидкость распыляется в поток газовой среды на входе в трубу скруббера Вентури над "сужающейся горловиной". Затем газ и жидкость проходят через горловину в условиях высокой турбулентности.</w:t>
      </w:r>
    </w:p>
    <w:bookmarkEnd w:id="3707"/>
    <w:bookmarkStart w:name="z3979" w:id="3708"/>
    <w:p>
      <w:pPr>
        <w:spacing w:after="0"/>
        <w:ind w:left="0"/>
        <w:jc w:val="both"/>
      </w:pPr>
      <w:r>
        <w:rPr>
          <w:rFonts w:ascii="Times New Roman"/>
          <w:b w:val="false"/>
          <w:i w:val="false"/>
          <w:color w:val="000000"/>
          <w:sz w:val="28"/>
        </w:rPr>
        <w:t>
      Высокоэнергетический скруббер Вентури (ВЭСВ) очищает высоконапорный поток газа, который использует кинетическую энергию дымового газа для распыления абсорбционной жидкости на капли. Этот метод требует большего перепада в давлении газа, но у него эффективность улавливания мелких взвешенных частиц выше по сравнению с эжекторными скрубберами Вентури, в частности, частиц размером 10 мкм, 2,5 мкм и 2 мкм.</w:t>
      </w:r>
    </w:p>
    <w:bookmarkEnd w:id="3708"/>
    <w:bookmarkStart w:name="z3980" w:id="3709"/>
    <w:p>
      <w:pPr>
        <w:spacing w:after="0"/>
        <w:ind w:left="0"/>
        <w:jc w:val="both"/>
      </w:pPr>
      <w:r>
        <w:rPr>
          <w:rFonts w:ascii="Times New Roman"/>
          <w:b w:val="false"/>
          <w:i w:val="false"/>
          <w:color w:val="000000"/>
          <w:sz w:val="28"/>
        </w:rPr>
        <w:t>
      Электродинамическая трубка Вентури, которая сочетает в себе методы, используемые в скрубберах Вентури, с электростатической сепарацией пыли. В системе находится распылительная колонная, а также модули фильтрации принудительной конденсации, распыления воды и сепараторы капель. Система интегрируется с регенеративным методом LABSORBTM, а также с методом LoTOXTMdeNOXSNERT впрыска озона.</w:t>
      </w:r>
    </w:p>
    <w:bookmarkEnd w:id="3709"/>
    <w:bookmarkStart w:name="z3981" w:id="3710"/>
    <w:p>
      <w:pPr>
        <w:spacing w:after="0"/>
        <w:ind w:left="0"/>
        <w:jc w:val="both"/>
      </w:pPr>
      <w:r>
        <w:rPr>
          <w:rFonts w:ascii="Times New Roman"/>
          <w:b w:val="false"/>
          <w:i w:val="false"/>
          <w:color w:val="000000"/>
          <w:sz w:val="28"/>
        </w:rPr>
        <w:t>
      Достигнутые экологические выгоды</w:t>
      </w:r>
    </w:p>
    <w:bookmarkEnd w:id="3710"/>
    <w:bookmarkStart w:name="z3982" w:id="3711"/>
    <w:p>
      <w:pPr>
        <w:spacing w:after="0"/>
        <w:ind w:left="0"/>
        <w:jc w:val="both"/>
      </w:pPr>
      <w:r>
        <w:rPr>
          <w:rFonts w:ascii="Times New Roman"/>
          <w:b w:val="false"/>
          <w:i w:val="false"/>
          <w:color w:val="000000"/>
          <w:sz w:val="28"/>
        </w:rPr>
        <w:t>
      В случае если утилизация SO2 является первостепенной целью, тщательно спроектированный процесс мокрой очистки газов обычно обеспечивает очень высокую эффективность утилизации как SO2, так и взвешенных частиц, принимая во внимание, что сокращение концентрации SO3, как правило, не так высоко, как SO2. NOX эффективно утилизируется дополнительной очистной колонной с окислением NO до NO2. В таблице 5.12 показаны ожидаемые уровни выбросов после применения скруббера мокрой очистки.</w:t>
      </w:r>
    </w:p>
    <w:bookmarkEnd w:id="3711"/>
    <w:bookmarkStart w:name="z3983" w:id="3712"/>
    <w:p>
      <w:pPr>
        <w:spacing w:after="0"/>
        <w:ind w:left="0"/>
        <w:jc w:val="both"/>
      </w:pPr>
      <w:r>
        <w:rPr>
          <w:rFonts w:ascii="Times New Roman"/>
          <w:b w:val="false"/>
          <w:i w:val="false"/>
          <w:color w:val="000000"/>
          <w:sz w:val="28"/>
        </w:rPr>
        <w:t>
      Таблица 5.12. Основные предполагаемые значения эффективности очистки и уровней выбросов после применения скрубберов мокрой очистки</w:t>
      </w:r>
    </w:p>
    <w:bookmarkEnd w:id="3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входе при 3 % O2,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выходе при 3 % O2,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713"/>
          <w:p>
            <w:pPr>
              <w:spacing w:after="20"/>
              <w:ind w:left="20"/>
              <w:jc w:val="both"/>
            </w:pPr>
            <w:r>
              <w:rPr>
                <w:rFonts w:ascii="Times New Roman"/>
                <w:b w:val="false"/>
                <w:i w:val="false"/>
                <w:color w:val="000000"/>
                <w:sz w:val="20"/>
              </w:rPr>
              <w:t>
Взвешенные</w:t>
            </w:r>
          </w:p>
          <w:bookmarkEnd w:id="3713"/>
          <w:p>
            <w:pPr>
              <w:spacing w:after="20"/>
              <w:ind w:left="20"/>
              <w:jc w:val="both"/>
            </w:pPr>
            <w:r>
              <w:rPr>
                <w:rFonts w:ascii="Times New Roman"/>
                <w:b w:val="false"/>
                <w:i w:val="false"/>
                <w:color w:val="000000"/>
                <w:sz w:val="20"/>
              </w:rPr>
              <w:t>
частицы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3985" w:id="3714"/>
    <w:p>
      <w:pPr>
        <w:spacing w:after="0"/>
        <w:ind w:left="0"/>
        <w:jc w:val="both"/>
      </w:pPr>
      <w:r>
        <w:rPr>
          <w:rFonts w:ascii="Times New Roman"/>
          <w:b w:val="false"/>
          <w:i w:val="false"/>
          <w:color w:val="000000"/>
          <w:sz w:val="28"/>
        </w:rPr>
        <w:t>
      Примечание: Улавливание взвешенных частиц напрямую связано с конфигурацией конструкции, а перепад давления в системе сильно варьируется. Скрубберы менее эффективны при улавливании субмикронных частиц.</w:t>
      </w:r>
    </w:p>
    <w:bookmarkEnd w:id="3714"/>
    <w:bookmarkStart w:name="z3986" w:id="3715"/>
    <w:p>
      <w:pPr>
        <w:spacing w:after="0"/>
        <w:ind w:left="0"/>
        <w:jc w:val="both"/>
      </w:pPr>
      <w:r>
        <w:rPr>
          <w:rFonts w:ascii="Times New Roman"/>
          <w:b w:val="false"/>
          <w:i w:val="false"/>
          <w:color w:val="000000"/>
          <w:sz w:val="28"/>
        </w:rPr>
        <w:t>
      В случае регенеративной очистки основное дополнительное преимущество, заключается в возможность восстановления реагента, поглощающего SOX и извлечения концентрированного потока SO2. Полученный продукт с оксидом серы перегоняется и реализуется/перерабатывается в виде жидкого SO2, серной кислоты или элементарной серы. В связи с этим необходимо извлекать и удалять гораздо меньшее количество твердого остатка. Имеется информация, что в сравнении с нерегенеративным процессом потребление энергии ниже (см. параграфы "Эксплуатационные данные и экономические аспекты").</w:t>
      </w:r>
    </w:p>
    <w:bookmarkEnd w:id="3715"/>
    <w:bookmarkStart w:name="z3987" w:id="371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716"/>
    <w:bookmarkStart w:name="z3988" w:id="3717"/>
    <w:p>
      <w:pPr>
        <w:spacing w:after="0"/>
        <w:ind w:left="0"/>
        <w:jc w:val="both"/>
      </w:pPr>
      <w:r>
        <w:rPr>
          <w:rFonts w:ascii="Times New Roman"/>
          <w:b w:val="false"/>
          <w:i w:val="false"/>
          <w:color w:val="000000"/>
          <w:sz w:val="28"/>
        </w:rPr>
        <w:t>
      Нерегенеративная очистка</w:t>
      </w:r>
    </w:p>
    <w:bookmarkEnd w:id="3717"/>
    <w:bookmarkStart w:name="z3989" w:id="3718"/>
    <w:p>
      <w:pPr>
        <w:spacing w:after="0"/>
        <w:ind w:left="0"/>
        <w:jc w:val="both"/>
      </w:pPr>
      <w:r>
        <w:rPr>
          <w:rFonts w:ascii="Times New Roman"/>
          <w:b w:val="false"/>
          <w:i w:val="false"/>
          <w:color w:val="000000"/>
          <w:sz w:val="28"/>
        </w:rPr>
        <w:t>
      В таблице 5.13 приведены данные по семи установкам США. Все они оборудованы скруберрами Вентури.</w:t>
      </w:r>
    </w:p>
    <w:bookmarkEnd w:id="3718"/>
    <w:bookmarkStart w:name="z3990" w:id="3719"/>
    <w:p>
      <w:pPr>
        <w:spacing w:after="0"/>
        <w:ind w:left="0"/>
        <w:jc w:val="both"/>
      </w:pPr>
      <w:r>
        <w:rPr>
          <w:rFonts w:ascii="Times New Roman"/>
          <w:b w:val="false"/>
          <w:i w:val="false"/>
          <w:color w:val="000000"/>
          <w:sz w:val="28"/>
        </w:rPr>
        <w:t>
      Таблица 5.13. Производительность скрубберов Вентури мокрой очистки газов.</w:t>
      </w:r>
    </w:p>
    <w:bookmarkEnd w:id="3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на выходе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кол-во взвешенных частиц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взвешенных частиц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SO2 в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3720"/>
          <w:p>
            <w:pPr>
              <w:spacing w:after="20"/>
              <w:ind w:left="20"/>
              <w:jc w:val="both"/>
            </w:pPr>
            <w:r>
              <w:rPr>
                <w:rFonts w:ascii="Times New Roman"/>
                <w:b w:val="false"/>
                <w:i w:val="false"/>
                <w:color w:val="000000"/>
                <w:sz w:val="20"/>
              </w:rPr>
              <w:t>
Режим неполного сжигания</w:t>
            </w:r>
          </w:p>
          <w:bookmarkEnd w:id="3720"/>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3721"/>
          <w:p>
            <w:pPr>
              <w:spacing w:after="20"/>
              <w:ind w:left="20"/>
              <w:jc w:val="both"/>
            </w:pPr>
            <w:r>
              <w:rPr>
                <w:rFonts w:ascii="Times New Roman"/>
                <w:b w:val="false"/>
                <w:i w:val="false"/>
                <w:color w:val="000000"/>
                <w:sz w:val="20"/>
              </w:rPr>
              <w:t>
Режим неполного сжигания</w:t>
            </w:r>
          </w:p>
          <w:bookmarkEnd w:id="3721"/>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полного сжигания*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полного сжигания*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722"/>
          <w:p>
            <w:pPr>
              <w:spacing w:after="20"/>
              <w:ind w:left="20"/>
              <w:jc w:val="both"/>
            </w:pPr>
            <w:r>
              <w:rPr>
                <w:rFonts w:ascii="Times New Roman"/>
                <w:b w:val="false"/>
                <w:i w:val="false"/>
                <w:color w:val="000000"/>
                <w:sz w:val="20"/>
              </w:rPr>
              <w:t>
Режим неполного сжигания</w:t>
            </w:r>
          </w:p>
          <w:bookmarkEnd w:id="3722"/>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3723"/>
          <w:p>
            <w:pPr>
              <w:spacing w:after="20"/>
              <w:ind w:left="20"/>
              <w:jc w:val="both"/>
            </w:pPr>
            <w:r>
              <w:rPr>
                <w:rFonts w:ascii="Times New Roman"/>
                <w:b w:val="false"/>
                <w:i w:val="false"/>
                <w:color w:val="000000"/>
                <w:sz w:val="20"/>
              </w:rPr>
              <w:t>
Режим неполного сжигания</w:t>
            </w:r>
          </w:p>
          <w:bookmarkEnd w:id="3723"/>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3724"/>
          <w:p>
            <w:pPr>
              <w:spacing w:after="20"/>
              <w:ind w:left="20"/>
              <w:jc w:val="both"/>
            </w:pPr>
            <w:r>
              <w:rPr>
                <w:rFonts w:ascii="Times New Roman"/>
                <w:b w:val="false"/>
                <w:i w:val="false"/>
                <w:color w:val="000000"/>
                <w:sz w:val="20"/>
              </w:rPr>
              <w:t>
Режим неполного сжигания</w:t>
            </w:r>
          </w:p>
          <w:bookmarkEnd w:id="3724"/>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3996" w:id="3725"/>
    <w:p>
      <w:pPr>
        <w:spacing w:after="0"/>
        <w:ind w:left="0"/>
        <w:jc w:val="both"/>
      </w:pPr>
      <w:r>
        <w:rPr>
          <w:rFonts w:ascii="Times New Roman"/>
          <w:b w:val="false"/>
          <w:i w:val="false"/>
          <w:color w:val="000000"/>
          <w:sz w:val="28"/>
        </w:rPr>
        <w:t>
      * Среднее значение в мг/Нм3 при 3 % O2 (сухой газ), основанное на точечных измерениях.</w:t>
      </w:r>
    </w:p>
    <w:bookmarkEnd w:id="3725"/>
    <w:bookmarkStart w:name="z3997" w:id="3726"/>
    <w:p>
      <w:pPr>
        <w:spacing w:after="0"/>
        <w:ind w:left="0"/>
        <w:jc w:val="both"/>
      </w:pPr>
      <w:r>
        <w:rPr>
          <w:rFonts w:ascii="Times New Roman"/>
          <w:b w:val="false"/>
          <w:i w:val="false"/>
          <w:color w:val="000000"/>
          <w:sz w:val="28"/>
        </w:rPr>
        <w:t>
      ** Среднесуточное значение в мг/Нм3 при 3% O2 (сухой газ), основанное на системе непрерывного мониторинга выбросов эжекторного скруббера Вентури (ЭСВ).</w:t>
      </w:r>
    </w:p>
    <w:bookmarkEnd w:id="3726"/>
    <w:bookmarkStart w:name="z3998" w:id="3727"/>
    <w:p>
      <w:pPr>
        <w:spacing w:after="0"/>
        <w:ind w:left="0"/>
        <w:jc w:val="both"/>
      </w:pPr>
      <w:r>
        <w:rPr>
          <w:rFonts w:ascii="Times New Roman"/>
          <w:b w:val="false"/>
          <w:i w:val="false"/>
          <w:color w:val="000000"/>
          <w:sz w:val="28"/>
        </w:rPr>
        <w:t>
      *** Среднесуточное значение, рассчитанное из диапазона 95-го процентиля полного набора данных.</w:t>
      </w:r>
    </w:p>
    <w:bookmarkEnd w:id="3727"/>
    <w:bookmarkStart w:name="z3999" w:id="3728"/>
    <w:p>
      <w:pPr>
        <w:spacing w:after="0"/>
        <w:ind w:left="0"/>
        <w:jc w:val="both"/>
      </w:pPr>
      <w:r>
        <w:rPr>
          <w:rFonts w:ascii="Times New Roman"/>
          <w:b w:val="false"/>
          <w:i w:val="false"/>
          <w:color w:val="000000"/>
          <w:sz w:val="28"/>
        </w:rPr>
        <w:t>
      Регенеративная система очистки газов</w:t>
      </w:r>
    </w:p>
    <w:bookmarkEnd w:id="3728"/>
    <w:bookmarkStart w:name="z4000" w:id="3729"/>
    <w:p>
      <w:pPr>
        <w:spacing w:after="0"/>
        <w:ind w:left="0"/>
        <w:jc w:val="both"/>
      </w:pPr>
      <w:r>
        <w:rPr>
          <w:rFonts w:ascii="Times New Roman"/>
          <w:b w:val="false"/>
          <w:i w:val="false"/>
          <w:color w:val="000000"/>
          <w:sz w:val="28"/>
        </w:rPr>
        <w:t>
      Система регенеративной очистки LABSORBTM работает с 2004 года на предприятии в Саннаццаро (Павия, Италия). Эта система очищает весь дымовой газ (0,18 млн Нм3/ч при 300 °C), выделяемый из установки мощностью 5500 т/сут. при концентрации SO2 на входе &gt;1700 мг/Нм3 (3 % O2). Отходящий газ (с расходом 208000 Нм3/ч при температуре 67 °C) с концентрацией SO2 от 50 до 250 мг/Нм3 (3 % O2) очищается от SO2 с эффективностью более 85 % в среднем за сутки. Дополнительный поток концентрированного оксида серы (SO2) со скоростью 250 кг/ч направляется в установку извлечения серы. Производство жидких отходов составляет 1 т/ч, а твердых отходов - 19 кг/ч (по сравнению с 9 т/ч и 1000 кг/ч в случае обычного поглощения NaOH при одной и той же мощности).</w:t>
      </w:r>
    </w:p>
    <w:bookmarkEnd w:id="3729"/>
    <w:bookmarkStart w:name="z4001" w:id="3730"/>
    <w:p>
      <w:pPr>
        <w:spacing w:after="0"/>
        <w:ind w:left="0"/>
        <w:jc w:val="both"/>
      </w:pPr>
      <w:r>
        <w:rPr>
          <w:rFonts w:ascii="Times New Roman"/>
          <w:b w:val="false"/>
          <w:i w:val="false"/>
          <w:color w:val="000000"/>
          <w:sz w:val="28"/>
        </w:rPr>
        <w:t>
      Еще одна система регенеративной очистки работает с 2006 года на предприятии в Делавэр-Сити (шт. Делавэр, США). Он включает в себя скруббер предварительной очистки, регенеративный насадочный абсорбер аминовой очистки и фильтра тонкой очистки едкого натра. Он предназначен для очистки потока со скоростью 0,75 млн Нм3/ч на входе со скоростью утилизации SO2&gt;97 %. С момента его установки значения постоянно составляли 1-2ppm по объему SO2 при 0 % O2 (т.е. 3-6 мг/Нм3 при 3 % O2).</w:t>
      </w:r>
    </w:p>
    <w:bookmarkEnd w:id="3730"/>
    <w:bookmarkStart w:name="z4002" w:id="3731"/>
    <w:p>
      <w:pPr>
        <w:spacing w:after="0"/>
        <w:ind w:left="0"/>
        <w:jc w:val="both"/>
      </w:pPr>
      <w:r>
        <w:rPr>
          <w:rFonts w:ascii="Times New Roman"/>
          <w:b w:val="false"/>
          <w:i w:val="false"/>
          <w:color w:val="000000"/>
          <w:sz w:val="28"/>
        </w:rPr>
        <w:t>
      В таблице 5.14 приведены стандартные значения производительности, достигнутые с помощью регенеративной системы очистки скруббером Wellman-Lord.</w:t>
      </w:r>
    </w:p>
    <w:bookmarkEnd w:id="3731"/>
    <w:bookmarkStart w:name="z4003" w:id="3732"/>
    <w:p>
      <w:pPr>
        <w:spacing w:after="0"/>
        <w:ind w:left="0"/>
        <w:jc w:val="both"/>
      </w:pPr>
      <w:r>
        <w:rPr>
          <w:rFonts w:ascii="Times New Roman"/>
          <w:b w:val="false"/>
          <w:i w:val="false"/>
          <w:color w:val="000000"/>
          <w:sz w:val="28"/>
        </w:rPr>
        <w:t>
      Таблица 5.14 – Стандартные значения производительности, достигнутые с помощью регенеративной системы очистки скруббером Wellman-Lord.</w:t>
      </w:r>
    </w:p>
    <w:bookmarkEnd w:id="3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3733"/>
          <w:p>
            <w:pPr>
              <w:spacing w:after="20"/>
              <w:ind w:left="20"/>
              <w:jc w:val="both"/>
            </w:pPr>
            <w:r>
              <w:rPr>
                <w:rFonts w:ascii="Times New Roman"/>
                <w:b w:val="false"/>
                <w:i w:val="false"/>
                <w:color w:val="000000"/>
                <w:sz w:val="20"/>
              </w:rPr>
              <w:t>
Эффективность сокращения выбросов SO2,</w:t>
            </w:r>
          </w:p>
          <w:bookmarkEnd w:id="37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входе в мг/Нм3 при 3 % содержании O2 при температуре 160-180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выходе в мг/Нм3 при 3 % содержании O2 при температуре 120ºC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w:t>
            </w:r>
          </w:p>
        </w:tc>
      </w:tr>
    </w:tbl>
    <w:bookmarkStart w:name="z4005" w:id="3734"/>
    <w:p>
      <w:pPr>
        <w:spacing w:after="0"/>
        <w:ind w:left="0"/>
        <w:jc w:val="both"/>
      </w:pPr>
      <w:r>
        <w:rPr>
          <w:rFonts w:ascii="Times New Roman"/>
          <w:b w:val="false"/>
          <w:i w:val="false"/>
          <w:color w:val="000000"/>
          <w:sz w:val="28"/>
        </w:rPr>
        <w:t>
      Кросс-медиа эффекты</w:t>
      </w:r>
    </w:p>
    <w:bookmarkEnd w:id="3734"/>
    <w:bookmarkStart w:name="z4006" w:id="3735"/>
    <w:p>
      <w:pPr>
        <w:spacing w:after="0"/>
        <w:ind w:left="0"/>
        <w:jc w:val="both"/>
      </w:pPr>
      <w:r>
        <w:rPr>
          <w:rFonts w:ascii="Times New Roman"/>
          <w:b w:val="false"/>
          <w:i w:val="false"/>
          <w:color w:val="000000"/>
          <w:sz w:val="28"/>
        </w:rPr>
        <w:t>
      Нерегенеративные системы мокрой очистки газов создают вторичные проблемы необходимости утилизации водного шлама и увеличивают потребление энергии на предприятии. Очищенные сточные воды содержат сульфаты (например, Na2SO4). Другим недостатком является потребление большого количества дорогостоящего сырья (например, каустической соды), которое примерно пропорционально содержанию серы на входе потока. Дымовые газы повторно нагреваются для предотвращения образования дымового тумана.</w:t>
      </w:r>
    </w:p>
    <w:bookmarkEnd w:id="3735"/>
    <w:bookmarkStart w:name="z4007" w:id="3736"/>
    <w:p>
      <w:pPr>
        <w:spacing w:after="0"/>
        <w:ind w:left="0"/>
        <w:jc w:val="both"/>
      </w:pPr>
      <w:r>
        <w:rPr>
          <w:rFonts w:ascii="Times New Roman"/>
          <w:b w:val="false"/>
          <w:i w:val="false"/>
          <w:color w:val="000000"/>
          <w:sz w:val="28"/>
        </w:rPr>
        <w:t>
      Обычные последствия применения регенеративных систем заключаются в необходимости усовершенствовать установки, работающие с сероводородом (H2S) (например, установка производства серы, установка аминоочистки) и производить побочные продукты, т.к. есть необходимость в поставке и обработке сырья.</w:t>
      </w:r>
    </w:p>
    <w:bookmarkEnd w:id="3736"/>
    <w:bookmarkStart w:name="z4008" w:id="3737"/>
    <w:p>
      <w:pPr>
        <w:spacing w:after="0"/>
        <w:ind w:left="0"/>
        <w:jc w:val="both"/>
      </w:pPr>
      <w:r>
        <w:rPr>
          <w:rFonts w:ascii="Times New Roman"/>
          <w:b w:val="false"/>
          <w:i w:val="false"/>
          <w:color w:val="000000"/>
          <w:sz w:val="28"/>
        </w:rPr>
        <w:t>
      Применимость</w:t>
      </w:r>
    </w:p>
    <w:bookmarkEnd w:id="3737"/>
    <w:bookmarkStart w:name="z4009" w:id="3738"/>
    <w:p>
      <w:pPr>
        <w:spacing w:after="0"/>
        <w:ind w:left="0"/>
        <w:jc w:val="both"/>
      </w:pPr>
      <w:r>
        <w:rPr>
          <w:rFonts w:ascii="Times New Roman"/>
          <w:b w:val="false"/>
          <w:i w:val="false"/>
          <w:color w:val="000000"/>
          <w:sz w:val="28"/>
        </w:rPr>
        <w:t xml:space="preserve">
      Скруббер мокрой очистки газов адаптируется под любые производственные нужды и признается надежным в эксплуатации. Ежедневные изменения в работе установок не влияют на производительность скруббера. Они создают низкий перепад давления и работают при низких температурах. На их производительность влияет процесс образования осадков после пяти лет цикла нормальной эксплуатации. Количество осадков зависит от катализатора, подаваемого на входе, содержания SO2 в скруббере, качества подпиточной воды, рабочего значения рН в скруббере и степени промывки, применяемой к очищаемой суспензии. Отложения формируются из-за каталитической пыли, которая оседает в низких точках оборудования, а также из-за каплеуловителя и твердых отложений (например, солей кальция), которые осаждаются при повышении рабочего значения рН, необходимого для достижения высокой эффективности утилизации SO2. Некоторое количество CO2 утилизируется скрубберами мокрой очистки газов, однако в этом случае такой метод снижает способность среды растворять SO2. Такие системы очистки, в частности, скрубберы Вентури, довольно компактны: необходимые площади на объекте варьируют от 93 м2 до 465 м2 для установки мощностью от 1,5 до 7,5 млн т/год. </w:t>
      </w:r>
    </w:p>
    <w:bookmarkEnd w:id="3738"/>
    <w:bookmarkStart w:name="z4010" w:id="3739"/>
    <w:p>
      <w:pPr>
        <w:spacing w:after="0"/>
        <w:ind w:left="0"/>
        <w:jc w:val="both"/>
      </w:pPr>
      <w:r>
        <w:rPr>
          <w:rFonts w:ascii="Times New Roman"/>
          <w:b w:val="false"/>
          <w:i w:val="false"/>
          <w:color w:val="000000"/>
          <w:sz w:val="28"/>
        </w:rPr>
        <w:t>
      Эта технология не применяется на установках, расположенных в районах с дефицитом воды, а также если отсутствует возможность повторной переработки побочных нефтепродуктов или их надлежащей утилизации. Требуются наличие большой площадки для реализации этой технологии.</w:t>
      </w:r>
    </w:p>
    <w:bookmarkEnd w:id="3739"/>
    <w:bookmarkStart w:name="z4011" w:id="3740"/>
    <w:p>
      <w:pPr>
        <w:spacing w:after="0"/>
        <w:ind w:left="0"/>
        <w:jc w:val="both"/>
      </w:pPr>
      <w:r>
        <w:rPr>
          <w:rFonts w:ascii="Times New Roman"/>
          <w:b w:val="false"/>
          <w:i w:val="false"/>
          <w:color w:val="000000"/>
          <w:sz w:val="28"/>
        </w:rPr>
        <w:t>
      Экономика</w:t>
      </w:r>
    </w:p>
    <w:bookmarkEnd w:id="3740"/>
    <w:bookmarkStart w:name="z4012" w:id="3741"/>
    <w:p>
      <w:pPr>
        <w:spacing w:after="0"/>
        <w:ind w:left="0"/>
        <w:jc w:val="both"/>
      </w:pPr>
      <w:r>
        <w:rPr>
          <w:rFonts w:ascii="Times New Roman"/>
          <w:b w:val="false"/>
          <w:i w:val="false"/>
          <w:color w:val="000000"/>
          <w:sz w:val="28"/>
        </w:rPr>
        <w:t>
      В таблице 5.15 приведен примерный порядок затрат на переоснащение скрубберов мокрой очистки газов.</w:t>
      </w:r>
    </w:p>
    <w:bookmarkEnd w:id="3741"/>
    <w:bookmarkStart w:name="z4013" w:id="3742"/>
    <w:p>
      <w:pPr>
        <w:spacing w:after="0"/>
        <w:ind w:left="0"/>
        <w:jc w:val="both"/>
      </w:pPr>
      <w:r>
        <w:rPr>
          <w:rFonts w:ascii="Times New Roman"/>
          <w:b w:val="false"/>
          <w:i w:val="false"/>
          <w:color w:val="000000"/>
          <w:sz w:val="28"/>
        </w:rPr>
        <w:t>
      Таблица 5.15. Затраты на переоснащение скрубберов мокрой очистки газов</w:t>
      </w:r>
    </w:p>
    <w:bookmarkEnd w:id="3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млн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расходы, млн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расходы,млн евро/год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концентрации SO2 и взвешенных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bl>
    <w:bookmarkStart w:name="z4014" w:id="3743"/>
    <w:p>
      <w:pPr>
        <w:spacing w:after="0"/>
        <w:ind w:left="0"/>
        <w:jc w:val="both"/>
      </w:pPr>
      <w:r>
        <w:rPr>
          <w:rFonts w:ascii="Times New Roman"/>
          <w:b w:val="false"/>
          <w:i w:val="false"/>
          <w:color w:val="000000"/>
          <w:sz w:val="28"/>
        </w:rPr>
        <w:t>
      *Соответственно, 25-60 млн долл.США и 5-6 млн долл.США в 2009 году. капитальные расходы на каждую из установок различаются и зависят от типа скрубберов и необходимости переоснащения производственно-технической базы и установок УПС, аминоочистки.</w:t>
      </w:r>
    </w:p>
    <w:bookmarkEnd w:id="3743"/>
    <w:bookmarkStart w:name="z4015" w:id="3744"/>
    <w:p>
      <w:pPr>
        <w:spacing w:after="0"/>
        <w:ind w:left="0"/>
        <w:jc w:val="both"/>
      </w:pPr>
      <w:r>
        <w:rPr>
          <w:rFonts w:ascii="Times New Roman"/>
          <w:b w:val="false"/>
          <w:i w:val="false"/>
          <w:color w:val="000000"/>
          <w:sz w:val="28"/>
        </w:rPr>
        <w:t>
      Нерегенеративные скрубберы</w:t>
      </w:r>
    </w:p>
    <w:bookmarkEnd w:id="3744"/>
    <w:bookmarkStart w:name="z4016" w:id="3745"/>
    <w:p>
      <w:pPr>
        <w:spacing w:after="0"/>
        <w:ind w:left="0"/>
        <w:jc w:val="both"/>
      </w:pPr>
      <w:r>
        <w:rPr>
          <w:rFonts w:ascii="Times New Roman"/>
          <w:b w:val="false"/>
          <w:i w:val="false"/>
          <w:color w:val="000000"/>
          <w:sz w:val="28"/>
        </w:rPr>
        <w:t>
      Сметные затраты 2003 года на установку нерегенеративных скрубберов мокрой очистки газов на шести различных предприятиях указаны в отчетах о перспективном развитии за 2009 год Окружного органа контроля за качеством воздуха Южного побережья (шт. Калифорния, США). Инвестиционные затраты покрывают все производственные и монтажные затраты в аккумуляторной зоне скруббера. Затраты не включают закладку фундамента, монтаж внешних подводов в скруббер, внешних трубопроводов и оборудования электроснабжения, которые прибавят 30–50 % к вышеуказанным затратам. Результаты оценочной стоимости приведены в таблице 5.16.</w:t>
      </w:r>
    </w:p>
    <w:bookmarkEnd w:id="3745"/>
    <w:bookmarkStart w:name="z4017" w:id="3746"/>
    <w:p>
      <w:pPr>
        <w:spacing w:after="0"/>
        <w:ind w:left="0"/>
        <w:jc w:val="both"/>
      </w:pPr>
      <w:r>
        <w:rPr>
          <w:rFonts w:ascii="Times New Roman"/>
          <w:b w:val="false"/>
          <w:i w:val="false"/>
          <w:color w:val="000000"/>
          <w:sz w:val="28"/>
        </w:rPr>
        <w:t>
      Таблица 5.16. Удельные затраты на различные нерегенеративные скрубберы мокрой очистки отходящих газов</w:t>
      </w:r>
    </w:p>
    <w:bookmarkEnd w:id="3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отходящего газа, млн Нм3/ч)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(млн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(млн евро/г)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bookmarkStart w:name="z4018" w:id="3747"/>
    <w:p>
      <w:pPr>
        <w:spacing w:after="0"/>
        <w:ind w:left="0"/>
        <w:jc w:val="both"/>
      </w:pPr>
      <w:r>
        <w:rPr>
          <w:rFonts w:ascii="Times New Roman"/>
          <w:b w:val="false"/>
          <w:i w:val="false"/>
          <w:color w:val="000000"/>
          <w:sz w:val="28"/>
        </w:rPr>
        <w:t>
      * Инвестиционные затраты покрывают затраты на проектирование, изготовление, поставку, установку всей системы, включая новую вытяжную трубу, соответствующей установки для продувки газов, а также внутренние трубопроводы и электроснабжающее оборудование для аккумуляторной зоны скруббера. Все затраты на 2003 год.</w:t>
      </w:r>
    </w:p>
    <w:bookmarkEnd w:id="3747"/>
    <w:bookmarkStart w:name="z4019" w:id="3748"/>
    <w:p>
      <w:pPr>
        <w:spacing w:after="0"/>
        <w:ind w:left="0"/>
        <w:jc w:val="both"/>
      </w:pPr>
      <w:r>
        <w:rPr>
          <w:rFonts w:ascii="Times New Roman"/>
          <w:b w:val="false"/>
          <w:i w:val="false"/>
          <w:color w:val="000000"/>
          <w:sz w:val="28"/>
        </w:rPr>
        <w:t>
      Принимая во внимание 25-летний срок службы скруббера с ежегодным приростом затрат на 4 %, этот отчет приводит данные по общей средней экономической эффективности на шести установках, утилизирующих оксиды серы SO2, стоимостью 24600 долл.США/т. Его концентрация на выходе равна не менее 5 (ppm) по объему, а выбросы снижены до 90 %.</w:t>
      </w:r>
    </w:p>
    <w:bookmarkEnd w:id="3748"/>
    <w:bookmarkStart w:name="z4020" w:id="3749"/>
    <w:p>
      <w:pPr>
        <w:spacing w:after="0"/>
        <w:ind w:left="0"/>
        <w:jc w:val="both"/>
      </w:pPr>
      <w:r>
        <w:rPr>
          <w:rFonts w:ascii="Times New Roman"/>
          <w:b w:val="false"/>
          <w:i w:val="false"/>
          <w:color w:val="000000"/>
          <w:sz w:val="28"/>
        </w:rPr>
        <w:t>
      Регенеративные скрубберы мокрой очистки газов</w:t>
      </w:r>
    </w:p>
    <w:bookmarkEnd w:id="3749"/>
    <w:bookmarkStart w:name="z4021" w:id="3750"/>
    <w:p>
      <w:pPr>
        <w:spacing w:after="0"/>
        <w:ind w:left="0"/>
        <w:jc w:val="both"/>
      </w:pPr>
      <w:r>
        <w:rPr>
          <w:rFonts w:ascii="Times New Roman"/>
          <w:b w:val="false"/>
          <w:i w:val="false"/>
          <w:color w:val="000000"/>
          <w:sz w:val="28"/>
        </w:rPr>
        <w:t>
      Регенеративные скрубберы мокрой очистки газов обычно обходятся дороже, чем нерегенеративные установки из-за дополнительной сложности ее эксплуатации. Один поставщик оборудования ссылается на ориентировочный коэффициент 2,4. Ежегодные эксплуатационные затраты на эксплуатацию регенеративной системы значительно ниже, т.к щелочные абсорбирующие реагенты расходуются экономнее, и затраты окупают себя за счет реализации побочных продуктов (например, элементарной серы). Ежегодные затраты ниже на 35 % от эксплуатационных затрат нерегенеративной системы. Более подробное сравнение приведено в Таблице 5.17.</w:t>
      </w:r>
    </w:p>
    <w:bookmarkEnd w:id="3750"/>
    <w:bookmarkStart w:name="z4022" w:id="3751"/>
    <w:p>
      <w:pPr>
        <w:spacing w:after="0"/>
        <w:ind w:left="0"/>
        <w:jc w:val="both"/>
      </w:pPr>
      <w:r>
        <w:rPr>
          <w:rFonts w:ascii="Times New Roman"/>
          <w:b w:val="false"/>
          <w:i w:val="false"/>
          <w:color w:val="000000"/>
          <w:sz w:val="28"/>
        </w:rPr>
        <w:t>
      Таблица 5.17. Сравнение затрат между регенеративными и нерегенеративными скрубберами мокрой очистки газов.</w:t>
      </w:r>
    </w:p>
    <w:bookmarkEnd w:id="3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затрат на мокрую очистку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применения регенеративной системы в сравнении с нерегенеративной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3752"/>
          <w:p>
            <w:pPr>
              <w:spacing w:after="20"/>
              <w:ind w:left="20"/>
              <w:jc w:val="both"/>
            </w:pPr>
            <w:r>
              <w:rPr>
                <w:rFonts w:ascii="Times New Roman"/>
                <w:b w:val="false"/>
                <w:i w:val="false"/>
                <w:color w:val="000000"/>
                <w:sz w:val="20"/>
              </w:rPr>
              <w:t>
Эксплуатационные затраты:</w:t>
            </w:r>
          </w:p>
          <w:bookmarkEnd w:id="37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Электрическая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Едкий натр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Фосфорная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Подпиточная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Охлаждающая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Сброс и очистка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Утилизация твердых бытовых отходов</w:t>
            </w:r>
          </w:p>
          <w:p>
            <w:pPr>
              <w:spacing w:after="20"/>
              <w:ind w:left="20"/>
              <w:jc w:val="both"/>
            </w:pPr>
            <w:r>
              <w:rPr>
                <w:rFonts w:ascii="Times New Roman"/>
                <w:b w:val="false"/>
                <w:i w:val="false"/>
                <w:color w:val="000000"/>
                <w:sz w:val="20"/>
              </w:rPr>
              <w:t>
Персонал по эксплуатации и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753"/>
          <w:p>
            <w:pPr>
              <w:spacing w:after="20"/>
              <w:ind w:left="20"/>
              <w:jc w:val="both"/>
            </w:pPr>
            <w:r>
              <w:rPr>
                <w:rFonts w:ascii="Times New Roman"/>
                <w:b w:val="false"/>
                <w:i w:val="false"/>
                <w:color w:val="000000"/>
                <w:sz w:val="20"/>
              </w:rPr>
              <w:t>
35</w:t>
            </w:r>
          </w:p>
          <w:bookmarkEnd w:id="375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&lt;5</w:t>
            </w:r>
          </w:p>
          <w:p>
            <w:pPr>
              <w:spacing w:after="20"/>
              <w:ind w:left="20"/>
              <w:jc w:val="both"/>
            </w:pPr>
            <w:r>
              <w:rPr>
                <w:rFonts w:ascii="Times New Roman"/>
                <w:b w:val="false"/>
                <w:i w:val="false"/>
                <w:color w:val="000000"/>
                <w:sz w:val="20"/>
              </w:rPr>
              <w:t>
</w:t>
            </w:r>
            <w:r>
              <w:rPr>
                <w:rFonts w:ascii="Times New Roman"/>
                <w:b w:val="false"/>
                <w:i w:val="false"/>
                <w:color w:val="000000"/>
                <w:sz w:val="20"/>
              </w:rPr>
              <w:t>&lt;35</w:t>
            </w:r>
          </w:p>
          <w:p>
            <w:pPr>
              <w:spacing w:after="20"/>
              <w:ind w:left="20"/>
              <w:jc w:val="both"/>
            </w:pPr>
            <w:r>
              <w:rPr>
                <w:rFonts w:ascii="Times New Roman"/>
                <w:b w:val="false"/>
                <w:i w:val="false"/>
                <w:color w:val="000000"/>
                <w:sz w:val="20"/>
              </w:rPr>
              <w:t>
</w:t>
            </w:r>
            <w:r>
              <w:rPr>
                <w:rFonts w:ascii="Times New Roman"/>
                <w:b w:val="false"/>
                <w:i w:val="false"/>
                <w:color w:val="000000"/>
                <w:sz w:val="20"/>
              </w:rPr>
              <w:t>&lt;5</w:t>
            </w:r>
          </w:p>
          <w:p>
            <w:pPr>
              <w:spacing w:after="20"/>
              <w:ind w:left="20"/>
              <w:jc w:val="both"/>
            </w:pPr>
            <w:r>
              <w:rPr>
                <w:rFonts w:ascii="Times New Roman"/>
                <w:b w:val="false"/>
                <w:i w:val="false"/>
                <w:color w:val="000000"/>
                <w:sz w:val="20"/>
              </w:rPr>
              <w:t>
</w:t>
            </w:r>
            <w:r>
              <w:rPr>
                <w:rFonts w:ascii="Times New Roman"/>
                <w:b w:val="false"/>
                <w:i w:val="false"/>
                <w:color w:val="000000"/>
                <w:sz w:val="20"/>
              </w:rPr>
              <w:t>&lt;5</w:t>
            </w:r>
          </w:p>
          <w:p>
            <w:pPr>
              <w:spacing w:after="20"/>
              <w:ind w:left="20"/>
              <w:jc w:val="both"/>
            </w:pPr>
            <w:r>
              <w:rPr>
                <w:rFonts w:ascii="Times New Roman"/>
                <w:b w:val="false"/>
                <w:i w:val="false"/>
                <w:color w:val="000000"/>
                <w:sz w:val="20"/>
              </w:rPr>
              <w:t>
</w:t>
            </w:r>
            <w:r>
              <w:rPr>
                <w:rFonts w:ascii="Times New Roman"/>
                <w:b w:val="false"/>
                <w:i w:val="false"/>
                <w:color w:val="000000"/>
                <w:sz w:val="20"/>
              </w:rPr>
              <w:t>&lt;5</w:t>
            </w:r>
          </w:p>
          <w:p>
            <w:pPr>
              <w:spacing w:after="20"/>
              <w:ind w:left="20"/>
              <w:jc w:val="both"/>
            </w:pPr>
            <w:r>
              <w:rPr>
                <w:rFonts w:ascii="Times New Roman"/>
                <w:b w:val="false"/>
                <w:i w:val="false"/>
                <w:color w:val="000000"/>
                <w:sz w:val="20"/>
              </w:rPr>
              <w:t>
20</w:t>
            </w:r>
          </w:p>
        </w:tc>
      </w:tr>
    </w:tbl>
    <w:bookmarkStart w:name="z4041" w:id="3754"/>
    <w:p>
      <w:pPr>
        <w:spacing w:after="0"/>
        <w:ind w:left="0"/>
        <w:jc w:val="both"/>
      </w:pPr>
      <w:r>
        <w:rPr>
          <w:rFonts w:ascii="Times New Roman"/>
          <w:b w:val="false"/>
          <w:i w:val="false"/>
          <w:color w:val="000000"/>
          <w:sz w:val="28"/>
        </w:rPr>
        <w:t>
      Более благоприятные затраты были отмечены в случае установки ENI Sannazzaro LABSORB, с 40 %-ной экономией общих эксплуатационных затрат по сравнению с обычной технологией мокрой очистки газов каустической содой. Они включает в себя 95 %-ную экономию подпиточной воды, поглощающей раствор и 25 %-ую экономию энергопотребления.</w:t>
      </w:r>
    </w:p>
    <w:bookmarkEnd w:id="3754"/>
    <w:bookmarkStart w:name="z4042" w:id="3755"/>
    <w:p>
      <w:pPr>
        <w:spacing w:after="0"/>
        <w:ind w:left="0"/>
        <w:jc w:val="both"/>
      </w:pPr>
      <w:r>
        <w:rPr>
          <w:rFonts w:ascii="Times New Roman"/>
          <w:b w:val="false"/>
          <w:i w:val="false"/>
          <w:color w:val="000000"/>
          <w:sz w:val="28"/>
        </w:rPr>
        <w:t>
      Эффект от внедрения</w:t>
      </w:r>
    </w:p>
    <w:bookmarkEnd w:id="3755"/>
    <w:bookmarkStart w:name="z4043" w:id="3756"/>
    <w:p>
      <w:pPr>
        <w:spacing w:after="0"/>
        <w:ind w:left="0"/>
        <w:jc w:val="both"/>
      </w:pPr>
      <w:r>
        <w:rPr>
          <w:rFonts w:ascii="Times New Roman"/>
          <w:b w:val="false"/>
          <w:i w:val="false"/>
          <w:color w:val="000000"/>
          <w:sz w:val="28"/>
        </w:rPr>
        <w:t>
      Сокращение выбросов оксидов серы и взвешенных частиц из отходящих газов.</w:t>
      </w:r>
    </w:p>
    <w:bookmarkEnd w:id="3756"/>
    <w:bookmarkStart w:name="z4044" w:id="3757"/>
    <w:p>
      <w:pPr>
        <w:spacing w:after="0"/>
        <w:ind w:left="0"/>
        <w:jc w:val="both"/>
      </w:pPr>
      <w:r>
        <w:rPr>
          <w:rFonts w:ascii="Times New Roman"/>
          <w:b w:val="false"/>
          <w:i w:val="false"/>
          <w:color w:val="000000"/>
          <w:sz w:val="28"/>
        </w:rPr>
        <w:t>
      Пример завода(-ов)</w:t>
      </w:r>
    </w:p>
    <w:bookmarkEnd w:id="3757"/>
    <w:bookmarkStart w:name="z4045" w:id="3758"/>
    <w:p>
      <w:pPr>
        <w:spacing w:after="0"/>
        <w:ind w:left="0"/>
        <w:jc w:val="both"/>
      </w:pPr>
      <w:r>
        <w:rPr>
          <w:rFonts w:ascii="Times New Roman"/>
          <w:b w:val="false"/>
          <w:i w:val="false"/>
          <w:color w:val="000000"/>
          <w:sz w:val="28"/>
        </w:rPr>
        <w:t xml:space="preserve">
      Этот метод широко используется в США. Система Wellman-Lord успешно применяется на электростанциях. </w:t>
      </w:r>
    </w:p>
    <w:bookmarkEnd w:id="3758"/>
    <w:p>
      <w:pPr>
        <w:spacing w:after="0"/>
        <w:ind w:left="0"/>
        <w:jc w:val="both"/>
      </w:pPr>
      <w:r>
        <w:rPr>
          <w:rFonts w:ascii="Times New Roman"/>
          <w:b/>
          <w:i w:val="false"/>
          <w:color w:val="000000"/>
          <w:sz w:val="28"/>
        </w:rPr>
        <w:t>5.7.12. Скрубберы сухой и полусухой очистки</w:t>
      </w:r>
    </w:p>
    <w:bookmarkStart w:name="z4047" w:id="3759"/>
    <w:p>
      <w:pPr>
        <w:spacing w:after="0"/>
        <w:ind w:left="0"/>
        <w:jc w:val="both"/>
      </w:pPr>
      <w:r>
        <w:rPr>
          <w:rFonts w:ascii="Times New Roman"/>
          <w:b w:val="false"/>
          <w:i w:val="false"/>
          <w:color w:val="000000"/>
          <w:sz w:val="28"/>
        </w:rPr>
        <w:t>
      Описание</w:t>
      </w:r>
    </w:p>
    <w:bookmarkEnd w:id="3759"/>
    <w:bookmarkStart w:name="z4048" w:id="3760"/>
    <w:p>
      <w:pPr>
        <w:spacing w:after="0"/>
        <w:ind w:left="0"/>
        <w:jc w:val="both"/>
      </w:pPr>
      <w:r>
        <w:rPr>
          <w:rFonts w:ascii="Times New Roman"/>
          <w:b w:val="false"/>
          <w:i w:val="false"/>
          <w:color w:val="000000"/>
          <w:sz w:val="28"/>
        </w:rPr>
        <w:t>
      "Полусухой" метод сероочистки</w:t>
      </w:r>
    </w:p>
    <w:bookmarkEnd w:id="3760"/>
    <w:bookmarkStart w:name="z4049" w:id="3761"/>
    <w:p>
      <w:pPr>
        <w:spacing w:after="0"/>
        <w:ind w:left="0"/>
        <w:jc w:val="both"/>
      </w:pPr>
      <w:r>
        <w:rPr>
          <w:rFonts w:ascii="Times New Roman"/>
          <w:b w:val="false"/>
          <w:i w:val="false"/>
          <w:color w:val="000000"/>
          <w:sz w:val="28"/>
        </w:rPr>
        <w:t>
      Технология полусухого метода сероочистки с эффективностью до 95 % основана на подаче сорбента во взвешенном состоянии в специальные реакторы, устанавливаемые перед рукавными или электрофильтрами (рисунок 5.34).</w:t>
      </w:r>
    </w:p>
    <w:bookmarkEnd w:id="3761"/>
    <w:bookmarkStart w:name="z4050" w:id="3762"/>
    <w:p>
      <w:pPr>
        <w:spacing w:after="0"/>
        <w:ind w:left="0"/>
        <w:jc w:val="both"/>
      </w:pPr>
      <w:r>
        <w:rPr>
          <w:rFonts w:ascii="Times New Roman"/>
          <w:b w:val="false"/>
          <w:i w:val="false"/>
          <w:color w:val="000000"/>
          <w:sz w:val="28"/>
        </w:rPr>
        <w:t xml:space="preserve">
      </w:t>
      </w:r>
    </w:p>
    <w:bookmarkEnd w:id="3762"/>
    <w:p>
      <w:pPr>
        <w:spacing w:after="0"/>
        <w:ind w:left="0"/>
        <w:jc w:val="both"/>
      </w:pPr>
      <w:r>
        <w:drawing>
          <wp:inline distT="0" distB="0" distL="0" distR="0">
            <wp:extent cx="4229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2291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1" w:id="3763"/>
    <w:p>
      <w:pPr>
        <w:spacing w:after="0"/>
        <w:ind w:left="0"/>
        <w:jc w:val="both"/>
      </w:pPr>
      <w:r>
        <w:rPr>
          <w:rFonts w:ascii="Times New Roman"/>
          <w:b w:val="false"/>
          <w:i w:val="false"/>
          <w:color w:val="000000"/>
          <w:sz w:val="28"/>
        </w:rPr>
        <w:t>
      Рисунок 5.34. Принципиальная схема технологии полусухой сероочистки</w:t>
      </w:r>
    </w:p>
    <w:bookmarkEnd w:id="3763"/>
    <w:bookmarkStart w:name="z4052" w:id="3764"/>
    <w:p>
      <w:pPr>
        <w:spacing w:after="0"/>
        <w:ind w:left="0"/>
        <w:jc w:val="both"/>
      </w:pPr>
      <w:r>
        <w:rPr>
          <w:rFonts w:ascii="Times New Roman"/>
          <w:b w:val="false"/>
          <w:i w:val="false"/>
          <w:color w:val="000000"/>
          <w:sz w:val="28"/>
        </w:rPr>
        <w:t>
      Пройдя первую ступень газоочистки в циклоне (рукавном фильтре, электрофильтре) поток газов направляется в реактор (1). При этом в газовый поток из силоса (2) вводится гашеная известь Са(ОН)2 в виде порошка или суспензии, в зависимости от температуры газового потока. Параллельно в реактор (1) из смесителя (3) вводится увлажненная смесь, состоящая из воды и золы, отбираемой из бункера рукавного фильтра (4). В реакторе параллельно протекают такие процессы как: кондиционирование, при котором распыленная и испаренная вода снижает температуру уходящих газов и повышает их влажность, сероочистка свежим сорбентом и сероочистка циркулирующим сорбентом. Продукты реакции в виде сухого порошка попадают в рукавный фильтр (4), где продолжается процесс десульфуризации за счет площади фильтрующего материала с осевшим на нем не прореагировавшим сорбентом. Уловленный продукт системой транспортировки частично отправляется в рецикл, а частично – в силос (5) для дальнейшей реализации. Степень рециркуляции уловленного продукта составляет 10–30 раз, что обеспечивает эффективную утилизацию извести.</w:t>
      </w:r>
    </w:p>
    <w:bookmarkEnd w:id="3764"/>
    <w:bookmarkStart w:name="z4053" w:id="3765"/>
    <w:p>
      <w:pPr>
        <w:spacing w:after="0"/>
        <w:ind w:left="0"/>
        <w:jc w:val="both"/>
      </w:pPr>
      <w:r>
        <w:rPr>
          <w:rFonts w:ascii="Times New Roman"/>
          <w:b w:val="false"/>
          <w:i w:val="false"/>
          <w:color w:val="000000"/>
          <w:sz w:val="28"/>
        </w:rPr>
        <w:t>
      Конечный продукт представляет собой летучую пыль, которая затвердевает при добавлении воды и образует смесь пыли и кальциевых соединений, которые химически связывают хлорные соединения и тяжелые металлы. Свойства конечного сухого продукта позволяют использовать его для отсыпки грунта, а также для следующих типов применения:</w:t>
      </w:r>
    </w:p>
    <w:bookmarkEnd w:id="3765"/>
    <w:bookmarkStart w:name="z4054" w:id="3766"/>
    <w:p>
      <w:pPr>
        <w:spacing w:after="0"/>
        <w:ind w:left="0"/>
        <w:jc w:val="both"/>
      </w:pPr>
      <w:r>
        <w:rPr>
          <w:rFonts w:ascii="Times New Roman"/>
          <w:b w:val="false"/>
          <w:i w:val="false"/>
          <w:color w:val="000000"/>
          <w:sz w:val="28"/>
        </w:rPr>
        <w:t>
      засыпка шахт</w:t>
      </w:r>
    </w:p>
    <w:bookmarkEnd w:id="3766"/>
    <w:bookmarkStart w:name="z4055" w:id="3767"/>
    <w:p>
      <w:pPr>
        <w:spacing w:after="0"/>
        <w:ind w:left="0"/>
        <w:jc w:val="both"/>
      </w:pPr>
      <w:r>
        <w:rPr>
          <w:rFonts w:ascii="Times New Roman"/>
          <w:b w:val="false"/>
          <w:i w:val="false"/>
          <w:color w:val="000000"/>
          <w:sz w:val="28"/>
        </w:rPr>
        <w:t>
      щелочное удобрение</w:t>
      </w:r>
    </w:p>
    <w:bookmarkEnd w:id="3767"/>
    <w:bookmarkStart w:name="z4056" w:id="3768"/>
    <w:p>
      <w:pPr>
        <w:spacing w:after="0"/>
        <w:ind w:left="0"/>
        <w:jc w:val="both"/>
      </w:pPr>
      <w:r>
        <w:rPr>
          <w:rFonts w:ascii="Times New Roman"/>
          <w:b w:val="false"/>
          <w:i w:val="false"/>
          <w:color w:val="000000"/>
          <w:sz w:val="28"/>
        </w:rPr>
        <w:t>
      изолирующий материал</w:t>
      </w:r>
    </w:p>
    <w:bookmarkEnd w:id="3768"/>
    <w:bookmarkStart w:name="z4057" w:id="3769"/>
    <w:p>
      <w:pPr>
        <w:spacing w:after="0"/>
        <w:ind w:left="0"/>
        <w:jc w:val="both"/>
      </w:pPr>
      <w:r>
        <w:rPr>
          <w:rFonts w:ascii="Times New Roman"/>
          <w:b w:val="false"/>
          <w:i w:val="false"/>
          <w:color w:val="000000"/>
          <w:sz w:val="28"/>
        </w:rPr>
        <w:t>
      полотно для строительства дорог</w:t>
      </w:r>
    </w:p>
    <w:bookmarkEnd w:id="3769"/>
    <w:bookmarkStart w:name="z4058" w:id="3770"/>
    <w:p>
      <w:pPr>
        <w:spacing w:after="0"/>
        <w:ind w:left="0"/>
        <w:jc w:val="both"/>
      </w:pPr>
      <w:r>
        <w:rPr>
          <w:rFonts w:ascii="Times New Roman"/>
          <w:b w:val="false"/>
          <w:i w:val="false"/>
          <w:color w:val="000000"/>
          <w:sz w:val="28"/>
        </w:rPr>
        <w:t>
      строительные материалы</w:t>
      </w:r>
    </w:p>
    <w:bookmarkEnd w:id="3770"/>
    <w:bookmarkStart w:name="z4059" w:id="3771"/>
    <w:p>
      <w:pPr>
        <w:spacing w:after="0"/>
        <w:ind w:left="0"/>
        <w:jc w:val="both"/>
      </w:pPr>
      <w:r>
        <w:rPr>
          <w:rFonts w:ascii="Times New Roman"/>
          <w:b w:val="false"/>
          <w:i w:val="false"/>
          <w:color w:val="000000"/>
          <w:sz w:val="28"/>
        </w:rPr>
        <w:t>
      В состав данного технологического оборудования также входят: система пневмотранспорта, системы транспортировки уловленного продукта, накопительный бак продукта сероочистки, накопительный бак технической воды, системы автоматизации процессов, системы измерения и мониторинга.</w:t>
      </w:r>
    </w:p>
    <w:bookmarkEnd w:id="3771"/>
    <w:bookmarkStart w:name="z4060" w:id="3772"/>
    <w:p>
      <w:pPr>
        <w:spacing w:after="0"/>
        <w:ind w:left="0"/>
        <w:jc w:val="both"/>
      </w:pPr>
      <w:r>
        <w:rPr>
          <w:rFonts w:ascii="Times New Roman"/>
          <w:b w:val="false"/>
          <w:i w:val="false"/>
          <w:color w:val="000000"/>
          <w:sz w:val="28"/>
        </w:rPr>
        <w:t>
      Химические реакции характерные для полусухого метода сероочистки:</w:t>
      </w:r>
    </w:p>
    <w:bookmarkEnd w:id="3772"/>
    <w:bookmarkStart w:name="z4061" w:id="3773"/>
    <w:p>
      <w:pPr>
        <w:spacing w:after="0"/>
        <w:ind w:left="0"/>
        <w:jc w:val="both"/>
      </w:pPr>
      <w:r>
        <w:rPr>
          <w:rFonts w:ascii="Times New Roman"/>
          <w:b w:val="false"/>
          <w:i w:val="false"/>
          <w:color w:val="000000"/>
          <w:sz w:val="28"/>
        </w:rPr>
        <w:t>
      Ca(OH)2 + SO2 → CaSO3 • H2O + H2O</w:t>
      </w:r>
    </w:p>
    <w:bookmarkEnd w:id="3773"/>
    <w:bookmarkStart w:name="z4062" w:id="3774"/>
    <w:p>
      <w:pPr>
        <w:spacing w:after="0"/>
        <w:ind w:left="0"/>
        <w:jc w:val="both"/>
      </w:pPr>
      <w:r>
        <w:rPr>
          <w:rFonts w:ascii="Times New Roman"/>
          <w:b w:val="false"/>
          <w:i w:val="false"/>
          <w:color w:val="000000"/>
          <w:sz w:val="28"/>
        </w:rPr>
        <w:t>
      Ca(OH)2 + SO2 + H2O + O2 → CaSO4 • 2H2O</w:t>
      </w:r>
    </w:p>
    <w:bookmarkEnd w:id="3774"/>
    <w:bookmarkStart w:name="z4063" w:id="3775"/>
    <w:p>
      <w:pPr>
        <w:spacing w:after="0"/>
        <w:ind w:left="0"/>
        <w:jc w:val="both"/>
      </w:pPr>
      <w:r>
        <w:rPr>
          <w:rFonts w:ascii="Times New Roman"/>
          <w:b w:val="false"/>
          <w:i w:val="false"/>
          <w:color w:val="000000"/>
          <w:sz w:val="28"/>
        </w:rPr>
        <w:t>
      Ca(OH)2 + SO3 + H2O → CaSO4 • 2H2O</w:t>
      </w:r>
    </w:p>
    <w:bookmarkEnd w:id="3775"/>
    <w:bookmarkStart w:name="z4064" w:id="3776"/>
    <w:p>
      <w:pPr>
        <w:spacing w:after="0"/>
        <w:ind w:left="0"/>
        <w:jc w:val="both"/>
      </w:pPr>
      <w:r>
        <w:rPr>
          <w:rFonts w:ascii="Times New Roman"/>
          <w:b w:val="false"/>
          <w:i w:val="false"/>
          <w:color w:val="000000"/>
          <w:sz w:val="28"/>
        </w:rPr>
        <w:t>
      Достигнутые экологические выгоды</w:t>
      </w:r>
    </w:p>
    <w:bookmarkEnd w:id="3776"/>
    <w:bookmarkStart w:name="z4065" w:id="3777"/>
    <w:p>
      <w:pPr>
        <w:spacing w:after="0"/>
        <w:ind w:left="0"/>
        <w:jc w:val="both"/>
      </w:pPr>
      <w:r>
        <w:rPr>
          <w:rFonts w:ascii="Times New Roman"/>
          <w:b w:val="false"/>
          <w:i w:val="false"/>
          <w:color w:val="000000"/>
          <w:sz w:val="28"/>
        </w:rPr>
        <w:t>
      Снижение содержания SO2 в дымовых газах. Эффективность утилизации серы методом полусухой очистки составляет 95 % и сухой очистки – 50 %. Эффективность метода полусухой очистки достигается с помощью применения извести при относительно высоких температурах (около 400 °C), когда Ca/S=1, или при температуре 130-140 °C, когда Ca/S=2. Большое влияние оказывает соотношение Ca/S. С таким реагентом, как гидрокарбонат натрия (NaHCO3), скорость сокращения выбросов была бы намного выше. С известью также можно проводить обработку при температуре 900 °C в реакторе. Он должен быть достаточно большим, чтобы обеспечить соответствующее время пребывания в нем. Снижение выбросов в этом случае составляет 80 % при Ca/S=2,1 и 90 % при Ca/S=3.</w:t>
      </w:r>
    </w:p>
    <w:bookmarkEnd w:id="3777"/>
    <w:bookmarkStart w:name="z4066" w:id="3778"/>
    <w:p>
      <w:pPr>
        <w:spacing w:after="0"/>
        <w:ind w:left="0"/>
        <w:jc w:val="both"/>
      </w:pPr>
      <w:r>
        <w:rPr>
          <w:rFonts w:ascii="Times New Roman"/>
          <w:b w:val="false"/>
          <w:i w:val="false"/>
          <w:color w:val="000000"/>
          <w:sz w:val="28"/>
        </w:rPr>
        <w:t>
      Экологические показатели и эксплуатационные данные</w:t>
      </w:r>
    </w:p>
    <w:bookmarkEnd w:id="3778"/>
    <w:bookmarkStart w:name="z4067" w:id="3779"/>
    <w:p>
      <w:pPr>
        <w:spacing w:after="0"/>
        <w:ind w:left="0"/>
        <w:jc w:val="both"/>
      </w:pPr>
      <w:r>
        <w:rPr>
          <w:rFonts w:ascii="Times New Roman"/>
          <w:b w:val="false"/>
          <w:i w:val="false"/>
          <w:color w:val="000000"/>
          <w:sz w:val="28"/>
        </w:rPr>
        <w:t>
      Применяя этот метод, необходимо учитывать наличие других загрязнителей, таких как взвешенные частицы, соли, триоксид серы (сернистый ангидрид) и т.д.</w:t>
      </w:r>
    </w:p>
    <w:bookmarkEnd w:id="3779"/>
    <w:bookmarkStart w:name="z4068" w:id="3780"/>
    <w:p>
      <w:pPr>
        <w:spacing w:after="0"/>
        <w:ind w:left="0"/>
        <w:jc w:val="both"/>
      </w:pPr>
      <w:r>
        <w:rPr>
          <w:rFonts w:ascii="Times New Roman"/>
          <w:b w:val="false"/>
          <w:i w:val="false"/>
          <w:color w:val="000000"/>
          <w:sz w:val="28"/>
        </w:rPr>
        <w:t>
      Кросс-медиа эффекты</w:t>
      </w:r>
    </w:p>
    <w:bookmarkEnd w:id="3780"/>
    <w:bookmarkStart w:name="z4069" w:id="3781"/>
    <w:p>
      <w:pPr>
        <w:spacing w:after="0"/>
        <w:ind w:left="0"/>
        <w:jc w:val="both"/>
      </w:pPr>
      <w:r>
        <w:rPr>
          <w:rFonts w:ascii="Times New Roman"/>
          <w:b w:val="false"/>
          <w:i w:val="false"/>
          <w:color w:val="000000"/>
          <w:sz w:val="28"/>
        </w:rPr>
        <w:t xml:space="preserve">
      Осаждение твердых отходов приводит к тому, что продукты реакции не соответствуют заданным характеристикам, необходимым для реализации потребителям. </w:t>
      </w:r>
    </w:p>
    <w:bookmarkEnd w:id="3781"/>
    <w:bookmarkStart w:name="z4070" w:id="3782"/>
    <w:p>
      <w:pPr>
        <w:spacing w:after="0"/>
        <w:ind w:left="0"/>
        <w:jc w:val="both"/>
      </w:pPr>
      <w:r>
        <w:rPr>
          <w:rFonts w:ascii="Times New Roman"/>
          <w:b w:val="false"/>
          <w:i w:val="false"/>
          <w:color w:val="000000"/>
          <w:sz w:val="28"/>
        </w:rPr>
        <w:t>
      Другие недостатки:</w:t>
      </w:r>
    </w:p>
    <w:bookmarkEnd w:id="3782"/>
    <w:bookmarkStart w:name="z4071" w:id="3783"/>
    <w:p>
      <w:pPr>
        <w:spacing w:after="0"/>
        <w:ind w:left="0"/>
        <w:jc w:val="both"/>
      </w:pPr>
      <w:r>
        <w:rPr>
          <w:rFonts w:ascii="Times New Roman"/>
          <w:b w:val="false"/>
          <w:i w:val="false"/>
          <w:color w:val="000000"/>
          <w:sz w:val="28"/>
        </w:rPr>
        <w:t>
      высокие перепады давления на рукавных фильтрах при использовании;</w:t>
      </w:r>
    </w:p>
    <w:bookmarkEnd w:id="3783"/>
    <w:bookmarkStart w:name="z4072" w:id="3784"/>
    <w:p>
      <w:pPr>
        <w:spacing w:after="0"/>
        <w:ind w:left="0"/>
        <w:jc w:val="both"/>
      </w:pPr>
      <w:r>
        <w:rPr>
          <w:rFonts w:ascii="Times New Roman"/>
          <w:b w:val="false"/>
          <w:i w:val="false"/>
          <w:color w:val="000000"/>
          <w:sz w:val="28"/>
        </w:rPr>
        <w:t>
      повышенная содержание пыли в газовом потоке; необходимость улавливания частиц пыли;</w:t>
      </w:r>
    </w:p>
    <w:bookmarkEnd w:id="3784"/>
    <w:bookmarkStart w:name="z4073" w:id="3785"/>
    <w:p>
      <w:pPr>
        <w:spacing w:after="0"/>
        <w:ind w:left="0"/>
        <w:jc w:val="both"/>
      </w:pPr>
      <w:r>
        <w:rPr>
          <w:rFonts w:ascii="Times New Roman"/>
          <w:b w:val="false"/>
          <w:i w:val="false"/>
          <w:color w:val="000000"/>
          <w:sz w:val="28"/>
        </w:rPr>
        <w:t>
      эксплуатационные трудности в распределения водно-теплового баланса (только распылительные сушилки);</w:t>
      </w:r>
    </w:p>
    <w:bookmarkEnd w:id="3785"/>
    <w:bookmarkStart w:name="z4074" w:id="3786"/>
    <w:p>
      <w:pPr>
        <w:spacing w:after="0"/>
        <w:ind w:left="0"/>
        <w:jc w:val="both"/>
      </w:pPr>
      <w:r>
        <w:rPr>
          <w:rFonts w:ascii="Times New Roman"/>
          <w:b w:val="false"/>
          <w:i w:val="false"/>
          <w:color w:val="000000"/>
          <w:sz w:val="28"/>
        </w:rPr>
        <w:t>
      возможно значительное падение давления на установках для улавливания пыли рукавными фильтрами</w:t>
      </w:r>
    </w:p>
    <w:bookmarkEnd w:id="3786"/>
    <w:bookmarkStart w:name="z4075" w:id="3787"/>
    <w:p>
      <w:pPr>
        <w:spacing w:after="0"/>
        <w:ind w:left="0"/>
        <w:jc w:val="both"/>
      </w:pPr>
      <w:r>
        <w:rPr>
          <w:rFonts w:ascii="Times New Roman"/>
          <w:b w:val="false"/>
          <w:i w:val="false"/>
          <w:color w:val="000000"/>
          <w:sz w:val="28"/>
        </w:rPr>
        <w:t>
      образование твердых отходов: получение одной тонны сокращения SO2 влечет за собой образование около 2,5 тонн твердых отходов;</w:t>
      </w:r>
    </w:p>
    <w:bookmarkEnd w:id="3787"/>
    <w:bookmarkStart w:name="z4076" w:id="3788"/>
    <w:p>
      <w:pPr>
        <w:spacing w:after="0"/>
        <w:ind w:left="0"/>
        <w:jc w:val="both"/>
      </w:pPr>
      <w:r>
        <w:rPr>
          <w:rFonts w:ascii="Times New Roman"/>
          <w:b w:val="false"/>
          <w:i w:val="false"/>
          <w:color w:val="000000"/>
          <w:sz w:val="28"/>
        </w:rPr>
        <w:t>
      с помощью скрубберов сухой и полусухой очистки получают смесь CaSO3, CaSO4, летучей золы и извести.</w:t>
      </w:r>
    </w:p>
    <w:bookmarkEnd w:id="3788"/>
    <w:bookmarkStart w:name="z4077" w:id="3789"/>
    <w:p>
      <w:pPr>
        <w:spacing w:after="0"/>
        <w:ind w:left="0"/>
        <w:jc w:val="both"/>
      </w:pPr>
      <w:r>
        <w:rPr>
          <w:rFonts w:ascii="Times New Roman"/>
          <w:b w:val="false"/>
          <w:i w:val="false"/>
          <w:color w:val="000000"/>
          <w:sz w:val="28"/>
        </w:rPr>
        <w:t>
      Применимость</w:t>
      </w:r>
    </w:p>
    <w:bookmarkEnd w:id="3789"/>
    <w:bookmarkStart w:name="z4078" w:id="3790"/>
    <w:p>
      <w:pPr>
        <w:spacing w:after="0"/>
        <w:ind w:left="0"/>
        <w:jc w:val="both"/>
      </w:pPr>
      <w:r>
        <w:rPr>
          <w:rFonts w:ascii="Times New Roman"/>
          <w:b w:val="false"/>
          <w:i w:val="false"/>
          <w:color w:val="000000"/>
          <w:sz w:val="28"/>
        </w:rPr>
        <w:t>
      Работает при низкой температуре. Образующиеся отходы сложно использовать повторно (нет рынка сбыта гипса) и нет возможности для захоронения на полигоне.</w:t>
      </w:r>
    </w:p>
    <w:bookmarkEnd w:id="3790"/>
    <w:bookmarkStart w:name="z4079" w:id="3791"/>
    <w:p>
      <w:pPr>
        <w:spacing w:after="0"/>
        <w:ind w:left="0"/>
        <w:jc w:val="both"/>
      </w:pPr>
      <w:r>
        <w:rPr>
          <w:rFonts w:ascii="Times New Roman"/>
          <w:b w:val="false"/>
          <w:i w:val="false"/>
          <w:color w:val="000000"/>
          <w:sz w:val="28"/>
        </w:rPr>
        <w:t>
      Экономика</w:t>
      </w:r>
    </w:p>
    <w:bookmarkEnd w:id="3791"/>
    <w:bookmarkStart w:name="z4080" w:id="3792"/>
    <w:p>
      <w:pPr>
        <w:spacing w:after="0"/>
        <w:ind w:left="0"/>
        <w:jc w:val="both"/>
      </w:pPr>
      <w:r>
        <w:rPr>
          <w:rFonts w:ascii="Times New Roman"/>
          <w:b w:val="false"/>
          <w:i w:val="false"/>
          <w:color w:val="000000"/>
          <w:sz w:val="28"/>
        </w:rPr>
        <w:t>
      Метод сухой очистки является относительно недорогим решением. Стоимость сырья для этих процессов невысокая. Капитальные и эксплуатационные затраты, как правило, ниже, чем при мокрой очистке газов. Инвестиционные затраты составляют около 15–20 млн евро, а эксплуатационные затраты – около 2–3 млн евро в год (стоимость окиси кальция + утилизация полигонных отходов).</w:t>
      </w:r>
    </w:p>
    <w:bookmarkEnd w:id="3792"/>
    <w:p>
      <w:pPr>
        <w:spacing w:after="0"/>
        <w:ind w:left="0"/>
        <w:jc w:val="both"/>
      </w:pPr>
      <w:r>
        <w:rPr>
          <w:rFonts w:ascii="Times New Roman"/>
          <w:b/>
          <w:i w:val="false"/>
          <w:color w:val="000000"/>
          <w:sz w:val="28"/>
        </w:rPr>
        <w:t>5.7.13. Сокращение летучих выбросов</w:t>
      </w:r>
    </w:p>
    <w:bookmarkStart w:name="z4082" w:id="3793"/>
    <w:p>
      <w:pPr>
        <w:spacing w:after="0"/>
        <w:ind w:left="0"/>
        <w:jc w:val="both"/>
      </w:pPr>
      <w:r>
        <w:rPr>
          <w:rFonts w:ascii="Times New Roman"/>
          <w:b w:val="false"/>
          <w:i w:val="false"/>
          <w:color w:val="000000"/>
          <w:sz w:val="28"/>
        </w:rPr>
        <w:t>
      Описание</w:t>
      </w:r>
    </w:p>
    <w:bookmarkEnd w:id="3793"/>
    <w:bookmarkStart w:name="z4083" w:id="3794"/>
    <w:p>
      <w:pPr>
        <w:spacing w:after="0"/>
        <w:ind w:left="0"/>
        <w:jc w:val="both"/>
      </w:pPr>
      <w:r>
        <w:rPr>
          <w:rFonts w:ascii="Times New Roman"/>
          <w:b w:val="false"/>
          <w:i w:val="false"/>
          <w:color w:val="000000"/>
          <w:sz w:val="28"/>
        </w:rPr>
        <w:t>
      Установки улавливания паров (VRU) - это установки, предназначенные для снижения выбросов летучих органических соединений (ЛОС) во время погрузочно-разгрузочных операций. Улавливание паров также может использоваться для снижения выбросов из резервуаров со стационарной крышей, в которых хранятся летучие продукты, которые не имеют внутренних плавающих крыш. Поскольку сокращение выбросов ЛОС с помощью VRU является лишь одним аспектом общего контроля. В дополнение к VRU требуется система сбора пара, а также другое оборудование: паропроводы, устройства защиты от детонации, контрольно-измерительные приборы и, возможно, дожимные нагнетатели, а также резервуары для удерживания пара.</w:t>
      </w:r>
    </w:p>
    <w:bookmarkEnd w:id="3794"/>
    <w:bookmarkStart w:name="z4084" w:id="3795"/>
    <w:p>
      <w:pPr>
        <w:spacing w:after="0"/>
        <w:ind w:left="0"/>
        <w:jc w:val="both"/>
      </w:pPr>
      <w:r>
        <w:rPr>
          <w:rFonts w:ascii="Times New Roman"/>
          <w:b w:val="false"/>
          <w:i w:val="false"/>
          <w:color w:val="000000"/>
          <w:sz w:val="28"/>
        </w:rPr>
        <w:t>
      Достигнутые экологические выгоды</w:t>
      </w:r>
    </w:p>
    <w:bookmarkEnd w:id="3795"/>
    <w:bookmarkStart w:name="z4085" w:id="3796"/>
    <w:p>
      <w:pPr>
        <w:spacing w:after="0"/>
        <w:ind w:left="0"/>
        <w:jc w:val="both"/>
      </w:pPr>
      <w:r>
        <w:rPr>
          <w:rFonts w:ascii="Times New Roman"/>
          <w:b w:val="false"/>
          <w:i w:val="false"/>
          <w:color w:val="000000"/>
          <w:sz w:val="28"/>
        </w:rPr>
        <w:t>
      Выбросы от различных систем напрямую связаны с эффективностью борьбы с загрязнением и могут составлять всего 10 мг/Нм3 (без метана). При эффективности борьбы с выбросами 99,9 % для автомобильного бензина могут быть достигнуты концентрации 150 мг/Нм3 (без метана), как показано в таблице 5.96.</w:t>
      </w:r>
    </w:p>
    <w:bookmarkEnd w:id="3796"/>
    <w:bookmarkStart w:name="z4086" w:id="3797"/>
    <w:p>
      <w:pPr>
        <w:spacing w:after="0"/>
        <w:ind w:left="0"/>
        <w:jc w:val="both"/>
      </w:pPr>
      <w:r>
        <w:rPr>
          <w:rFonts w:ascii="Times New Roman"/>
          <w:b w:val="false"/>
          <w:i w:val="false"/>
          <w:color w:val="000000"/>
          <w:sz w:val="28"/>
        </w:rPr>
        <w:t>
      Достижимое сокращение выбросов будет зависеть от используемых методов, а также от состава и концентрации ЛОС в подавляемом потоке пара. Например, поток паров бензина может иметь концентрацию неметановых летучих органических соединений (НМЛОС) 1500 г/Нм3. Для достижения концентрации в вентиляционном канале 150 мг/Нм3 требуется эффективность снижения выбросов 99,99 %.</w:t>
      </w:r>
    </w:p>
    <w:bookmarkEnd w:id="3797"/>
    <w:bookmarkStart w:name="z4087" w:id="3798"/>
    <w:p>
      <w:pPr>
        <w:spacing w:after="0"/>
        <w:ind w:left="0"/>
        <w:jc w:val="both"/>
      </w:pPr>
      <w:r>
        <w:rPr>
          <w:rFonts w:ascii="Times New Roman"/>
          <w:b w:val="false"/>
          <w:i w:val="false"/>
          <w:color w:val="000000"/>
          <w:sz w:val="28"/>
        </w:rPr>
        <w:t>
      Кросс-медиа эффекты</w:t>
      </w:r>
    </w:p>
    <w:bookmarkEnd w:id="3798"/>
    <w:bookmarkStart w:name="z4088" w:id="3799"/>
    <w:p>
      <w:pPr>
        <w:spacing w:after="0"/>
        <w:ind w:left="0"/>
        <w:jc w:val="both"/>
      </w:pPr>
      <w:r>
        <w:rPr>
          <w:rFonts w:ascii="Times New Roman"/>
          <w:b w:val="false"/>
          <w:i w:val="false"/>
          <w:color w:val="000000"/>
          <w:sz w:val="28"/>
        </w:rPr>
        <w:t>
      Эффекты связаны с потреблением энергии, особенно для двухступенчатых агрегатов (для охлаждения, откачки, нагрева, вакуума); образованием отходов (замена адсорбента / мембраны); и образованием сточных вод (т.е. конденсаты от паровой регенерации адсорбента, оттаявшая вода от конденсационных установок). Там, где могут образоваться взрывоопасные смеси, важно принять меры предосторожности, чтобы ограничить риск воспламенения и распространения воспламенения таблица 5.18.</w:t>
      </w:r>
    </w:p>
    <w:bookmarkEnd w:id="3799"/>
    <w:bookmarkStart w:name="z4089" w:id="3800"/>
    <w:p>
      <w:pPr>
        <w:spacing w:after="0"/>
        <w:ind w:left="0"/>
        <w:jc w:val="both"/>
      </w:pPr>
      <w:r>
        <w:rPr>
          <w:rFonts w:ascii="Times New Roman"/>
          <w:b w:val="false"/>
          <w:i w:val="false"/>
          <w:color w:val="000000"/>
          <w:sz w:val="28"/>
        </w:rPr>
        <w:t>
      Таблица 5.18. Сопутствующие эффекты, связанные с методами VRU</w:t>
      </w:r>
    </w:p>
    <w:bookmarkEnd w:id="3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3801"/>
          <w:p>
            <w:pPr>
              <w:spacing w:after="20"/>
              <w:ind w:left="20"/>
              <w:jc w:val="both"/>
            </w:pPr>
            <w:r>
              <w:rPr>
                <w:rFonts w:ascii="Times New Roman"/>
                <w:b w:val="false"/>
                <w:i w:val="false"/>
                <w:color w:val="000000"/>
                <w:sz w:val="20"/>
              </w:rPr>
              <w:t>
Техника VRU</w:t>
            </w:r>
          </w:p>
          <w:bookmarkEnd w:id="38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802"/>
          <w:p>
            <w:pPr>
              <w:spacing w:after="20"/>
              <w:ind w:left="20"/>
              <w:jc w:val="both"/>
            </w:pPr>
            <w:r>
              <w:rPr>
                <w:rFonts w:ascii="Times New Roman"/>
                <w:b w:val="false"/>
                <w:i w:val="false"/>
                <w:color w:val="000000"/>
                <w:sz w:val="20"/>
              </w:rPr>
              <w:t>
Сопутствующие эффекты</w:t>
            </w:r>
          </w:p>
          <w:bookmarkEnd w:id="380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803"/>
          <w:p>
            <w:pPr>
              <w:spacing w:after="20"/>
              <w:ind w:left="20"/>
              <w:jc w:val="both"/>
            </w:pPr>
            <w:r>
              <w:rPr>
                <w:rFonts w:ascii="Times New Roman"/>
                <w:b w:val="false"/>
                <w:i w:val="false"/>
                <w:color w:val="000000"/>
                <w:sz w:val="20"/>
              </w:rPr>
              <w:t>
Адсорбция</w:t>
            </w:r>
          </w:p>
          <w:bookmarkEnd w:id="38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требует замены - срок службы угля обычно превышает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804"/>
          <w:p>
            <w:pPr>
              <w:spacing w:after="20"/>
              <w:ind w:left="20"/>
              <w:jc w:val="both"/>
            </w:pPr>
            <w:r>
              <w:rPr>
                <w:rFonts w:ascii="Times New Roman"/>
                <w:b w:val="false"/>
                <w:i w:val="false"/>
                <w:color w:val="000000"/>
                <w:sz w:val="20"/>
              </w:rPr>
              <w:t>
Абсорбция</w:t>
            </w:r>
          </w:p>
          <w:bookmarkEnd w:id="38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могут образовываться и требуют соответствующей очистки. Регенерация абсорбента более чем вдвое увеличивает инвестиционные затраты и затраты на электроэнергию. Единственные отходы - это отработанная жидкость, которую необходимо заменять один раз в много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805"/>
          <w:p>
            <w:pPr>
              <w:spacing w:after="20"/>
              <w:ind w:left="20"/>
              <w:jc w:val="both"/>
            </w:pPr>
            <w:r>
              <w:rPr>
                <w:rFonts w:ascii="Times New Roman"/>
                <w:b w:val="false"/>
                <w:i w:val="false"/>
                <w:color w:val="000000"/>
                <w:sz w:val="20"/>
              </w:rPr>
              <w:t>
Мембранная сепарация</w:t>
            </w:r>
          </w:p>
          <w:bookmarkEnd w:id="38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двойной комплект паровоздушного оборудования - компрессор и вакуумный насос. Возможность более высокого потребления энергии, чем для адсорбции.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806"/>
          <w:p>
            <w:pPr>
              <w:spacing w:after="20"/>
              <w:ind w:left="20"/>
              <w:jc w:val="both"/>
            </w:pPr>
            <w:r>
              <w:rPr>
                <w:rFonts w:ascii="Times New Roman"/>
                <w:b w:val="false"/>
                <w:i w:val="false"/>
                <w:color w:val="000000"/>
                <w:sz w:val="20"/>
              </w:rPr>
              <w:t>
Конденсация</w:t>
            </w:r>
          </w:p>
          <w:bookmarkEnd w:id="380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807"/>
          <w:p>
            <w:pPr>
              <w:spacing w:after="20"/>
              <w:ind w:left="20"/>
              <w:jc w:val="both"/>
            </w:pPr>
            <w:r>
              <w:rPr>
                <w:rFonts w:ascii="Times New Roman"/>
                <w:b w:val="false"/>
                <w:i w:val="false"/>
                <w:color w:val="000000"/>
                <w:sz w:val="20"/>
              </w:rPr>
              <w:t>
Создает поток загрязненной воды от размораживания. Системы охлаждения могут привести к потерям хладагента и высокому потреблению энергии.</w:t>
            </w:r>
          </w:p>
          <w:bookmarkEnd w:id="3807"/>
          <w:p>
            <w:pPr>
              <w:spacing w:after="20"/>
              <w:ind w:left="20"/>
              <w:jc w:val="both"/>
            </w:pPr>
            <w:r>
              <w:rPr>
                <w:rFonts w:ascii="Times New Roman"/>
                <w:b w:val="false"/>
                <w:i w:val="false"/>
                <w:color w:val="000000"/>
                <w:sz w:val="20"/>
              </w:rPr>
              <w:t>
</w:t>
            </w:r>
            <w:r>
              <w:rPr>
                <w:rFonts w:ascii="Times New Roman"/>
                <w:b w:val="false"/>
                <w:i w:val="false"/>
                <w:color w:val="000000"/>
                <w:sz w:val="20"/>
              </w:rPr>
              <w:t>Для криогенных установок производство жидкого азота энергоемко.</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(двухступенчатые)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808"/>
          <w:p>
            <w:pPr>
              <w:spacing w:after="20"/>
              <w:ind w:left="20"/>
              <w:jc w:val="both"/>
            </w:pPr>
            <w:r>
              <w:rPr>
                <w:rFonts w:ascii="Times New Roman"/>
                <w:b w:val="false"/>
                <w:i w:val="false"/>
                <w:color w:val="000000"/>
                <w:sz w:val="20"/>
              </w:rPr>
              <w:t>
Крупные потребители энергии</w:t>
            </w:r>
          </w:p>
          <w:bookmarkEnd w:id="3808"/>
          <w:p>
            <w:pPr>
              <w:spacing w:after="20"/>
              <w:ind w:left="20"/>
              <w:jc w:val="both"/>
            </w:pPr>
            <w:r>
              <w:rPr>
                <w:rFonts w:ascii="Times New Roman"/>
                <w:b w:val="false"/>
                <w:i w:val="false"/>
                <w:color w:val="000000"/>
                <w:sz w:val="20"/>
              </w:rPr>
              <w:t>
 </w:t>
            </w:r>
          </w:p>
        </w:tc>
      </w:tr>
    </w:tbl>
    <w:bookmarkStart w:name="z4099" w:id="3809"/>
    <w:p>
      <w:pPr>
        <w:spacing w:after="0"/>
        <w:ind w:left="0"/>
        <w:jc w:val="both"/>
      </w:pPr>
      <w:r>
        <w:rPr>
          <w:rFonts w:ascii="Times New Roman"/>
          <w:b w:val="false"/>
          <w:i w:val="false"/>
          <w:color w:val="000000"/>
          <w:sz w:val="28"/>
        </w:rPr>
        <w:t>
      Применимость</w:t>
      </w:r>
    </w:p>
    <w:bookmarkEnd w:id="3809"/>
    <w:bookmarkStart w:name="z4100" w:id="3810"/>
    <w:p>
      <w:pPr>
        <w:spacing w:after="0"/>
        <w:ind w:left="0"/>
        <w:jc w:val="both"/>
      </w:pPr>
      <w:r>
        <w:rPr>
          <w:rFonts w:ascii="Times New Roman"/>
          <w:b w:val="false"/>
          <w:i w:val="false"/>
          <w:color w:val="000000"/>
          <w:sz w:val="28"/>
        </w:rPr>
        <w:t>
      Технология общеприменима.</w:t>
      </w:r>
    </w:p>
    <w:bookmarkEnd w:id="3810"/>
    <w:bookmarkStart w:name="z4101" w:id="3811"/>
    <w:p>
      <w:pPr>
        <w:spacing w:after="0"/>
        <w:ind w:left="0"/>
        <w:jc w:val="both"/>
      </w:pPr>
      <w:r>
        <w:rPr>
          <w:rFonts w:ascii="Times New Roman"/>
          <w:b w:val="false"/>
          <w:i w:val="false"/>
          <w:color w:val="000000"/>
          <w:sz w:val="28"/>
        </w:rPr>
        <w:t>
      Экономика</w:t>
      </w:r>
    </w:p>
    <w:bookmarkEnd w:id="3811"/>
    <w:bookmarkStart w:name="z4102" w:id="3812"/>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812"/>
    <w:bookmarkStart w:name="z4103" w:id="3813"/>
    <w:p>
      <w:pPr>
        <w:spacing w:after="0"/>
        <w:ind w:left="0"/>
        <w:jc w:val="both"/>
      </w:pPr>
      <w:r>
        <w:rPr>
          <w:rFonts w:ascii="Times New Roman"/>
          <w:b w:val="false"/>
          <w:i w:val="false"/>
          <w:color w:val="000000"/>
          <w:sz w:val="28"/>
        </w:rPr>
        <w:t>
      Эффект от внедрения</w:t>
      </w:r>
    </w:p>
    <w:bookmarkEnd w:id="3813"/>
    <w:bookmarkStart w:name="z4104" w:id="3814"/>
    <w:p>
      <w:pPr>
        <w:spacing w:after="0"/>
        <w:ind w:left="0"/>
        <w:jc w:val="both"/>
      </w:pPr>
      <w:r>
        <w:rPr>
          <w:rFonts w:ascii="Times New Roman"/>
          <w:b w:val="false"/>
          <w:i w:val="false"/>
          <w:color w:val="000000"/>
          <w:sz w:val="28"/>
        </w:rPr>
        <w:t>
      Снижение выбросов ЛОС.</w:t>
      </w:r>
    </w:p>
    <w:bookmarkEnd w:id="3814"/>
    <w:p>
      <w:pPr>
        <w:spacing w:after="0"/>
        <w:ind w:left="0"/>
        <w:jc w:val="both"/>
      </w:pPr>
      <w:r>
        <w:rPr>
          <w:rFonts w:ascii="Times New Roman"/>
          <w:b/>
          <w:i w:val="false"/>
          <w:color w:val="000000"/>
          <w:sz w:val="28"/>
        </w:rPr>
        <w:t>5.7.14. Техника извлечения углеводородов методом низкотемпературной конденсации или низкотемпературной конденсации и ректификации</w:t>
      </w:r>
    </w:p>
    <w:bookmarkStart w:name="z4106" w:id="3815"/>
    <w:p>
      <w:pPr>
        <w:spacing w:after="0"/>
        <w:ind w:left="0"/>
        <w:jc w:val="both"/>
      </w:pPr>
      <w:r>
        <w:rPr>
          <w:rFonts w:ascii="Times New Roman"/>
          <w:b w:val="false"/>
          <w:i w:val="false"/>
          <w:color w:val="000000"/>
          <w:sz w:val="28"/>
        </w:rPr>
        <w:t xml:space="preserve">
      Описание </w:t>
      </w:r>
    </w:p>
    <w:bookmarkEnd w:id="3815"/>
    <w:bookmarkStart w:name="z4107" w:id="3816"/>
    <w:p>
      <w:pPr>
        <w:spacing w:after="0"/>
        <w:ind w:left="0"/>
        <w:jc w:val="both"/>
      </w:pPr>
      <w:r>
        <w:rPr>
          <w:rFonts w:ascii="Times New Roman"/>
          <w:b w:val="false"/>
          <w:i w:val="false"/>
          <w:color w:val="000000"/>
          <w:sz w:val="28"/>
        </w:rPr>
        <w:t>
      НДТ является техника извлечения углеводородов С3+ низкотемпературной конденсацией (НТК) углеводородного сырья (сырьевого природного газа) при температурах до -120°С (температура на выходе из турбодетандера) и разделения образовавшихся равновесных газовой и жидкой фаз.</w:t>
      </w:r>
    </w:p>
    <w:bookmarkEnd w:id="3816"/>
    <w:bookmarkStart w:name="z4108" w:id="3817"/>
    <w:p>
      <w:pPr>
        <w:spacing w:after="0"/>
        <w:ind w:left="0"/>
        <w:jc w:val="both"/>
      </w:pPr>
      <w:r>
        <w:rPr>
          <w:rFonts w:ascii="Times New Roman"/>
          <w:b w:val="false"/>
          <w:i w:val="false"/>
          <w:color w:val="000000"/>
          <w:sz w:val="28"/>
        </w:rPr>
        <w:t>
      Продукцией являются: газ горючий природный, газы углеводородные сжиженные (пропан, бутан).</w:t>
      </w:r>
    </w:p>
    <w:bookmarkEnd w:id="3817"/>
    <w:bookmarkStart w:name="z4109" w:id="3818"/>
    <w:p>
      <w:pPr>
        <w:spacing w:after="0"/>
        <w:ind w:left="0"/>
        <w:jc w:val="both"/>
      </w:pPr>
      <w:r>
        <w:rPr>
          <w:rFonts w:ascii="Times New Roman"/>
          <w:b w:val="false"/>
          <w:i w:val="false"/>
          <w:color w:val="000000"/>
          <w:sz w:val="28"/>
        </w:rPr>
        <w:t>
      Использование внешних холодильных циклов позволило достичь степени извлечения этана до 87%, пропана - до 99%, бутана и высших - до 100%.</w:t>
      </w:r>
    </w:p>
    <w:bookmarkEnd w:id="3818"/>
    <w:bookmarkStart w:name="z4110" w:id="3819"/>
    <w:p>
      <w:pPr>
        <w:spacing w:after="0"/>
        <w:ind w:left="0"/>
        <w:jc w:val="both"/>
      </w:pPr>
      <w:r>
        <w:rPr>
          <w:rFonts w:ascii="Times New Roman"/>
          <w:b w:val="false"/>
          <w:i w:val="false"/>
          <w:color w:val="000000"/>
          <w:sz w:val="28"/>
        </w:rPr>
        <w:t>
      Кросс-медиа эффект</w:t>
      </w:r>
    </w:p>
    <w:bookmarkEnd w:id="3819"/>
    <w:bookmarkStart w:name="z4111" w:id="3820"/>
    <w:p>
      <w:pPr>
        <w:spacing w:after="0"/>
        <w:ind w:left="0"/>
        <w:jc w:val="both"/>
      </w:pPr>
      <w:r>
        <w:rPr>
          <w:rFonts w:ascii="Times New Roman"/>
          <w:b w:val="false"/>
          <w:i w:val="false"/>
          <w:color w:val="000000"/>
          <w:sz w:val="28"/>
        </w:rPr>
        <w:t>
      Нет дополнительных воздействий на окружающую среду.</w:t>
      </w:r>
    </w:p>
    <w:bookmarkEnd w:id="3820"/>
    <w:bookmarkStart w:name="z4112" w:id="3821"/>
    <w:p>
      <w:pPr>
        <w:spacing w:after="0"/>
        <w:ind w:left="0"/>
        <w:jc w:val="both"/>
      </w:pPr>
      <w:r>
        <w:rPr>
          <w:rFonts w:ascii="Times New Roman"/>
          <w:b w:val="false"/>
          <w:i w:val="false"/>
          <w:color w:val="000000"/>
          <w:sz w:val="28"/>
        </w:rPr>
        <w:t>
      Применимость</w:t>
      </w:r>
    </w:p>
    <w:bookmarkEnd w:id="3821"/>
    <w:bookmarkStart w:name="z4113" w:id="3822"/>
    <w:p>
      <w:pPr>
        <w:spacing w:after="0"/>
        <w:ind w:left="0"/>
        <w:jc w:val="both"/>
      </w:pPr>
      <w:r>
        <w:rPr>
          <w:rFonts w:ascii="Times New Roman"/>
          <w:b w:val="false"/>
          <w:i w:val="false"/>
          <w:color w:val="000000"/>
          <w:sz w:val="28"/>
        </w:rPr>
        <w:t>
      Технология общеприменима.</w:t>
      </w:r>
    </w:p>
    <w:bookmarkEnd w:id="3822"/>
    <w:bookmarkStart w:name="z4114" w:id="3823"/>
    <w:p>
      <w:pPr>
        <w:spacing w:after="0"/>
        <w:ind w:left="0"/>
        <w:jc w:val="both"/>
      </w:pPr>
      <w:r>
        <w:rPr>
          <w:rFonts w:ascii="Times New Roman"/>
          <w:b w:val="false"/>
          <w:i w:val="false"/>
          <w:color w:val="000000"/>
          <w:sz w:val="28"/>
        </w:rPr>
        <w:t>
      Экономика</w:t>
      </w:r>
    </w:p>
    <w:bookmarkEnd w:id="3823"/>
    <w:bookmarkStart w:name="z4115" w:id="3824"/>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824"/>
    <w:bookmarkStart w:name="z4116" w:id="3825"/>
    <w:p>
      <w:pPr>
        <w:spacing w:after="0"/>
        <w:ind w:left="0"/>
        <w:jc w:val="both"/>
      </w:pPr>
      <w:r>
        <w:rPr>
          <w:rFonts w:ascii="Times New Roman"/>
          <w:b w:val="false"/>
          <w:i w:val="false"/>
          <w:color w:val="000000"/>
          <w:sz w:val="28"/>
        </w:rPr>
        <w:t>
      Эффект от внедрения</w:t>
      </w:r>
    </w:p>
    <w:bookmarkEnd w:id="3825"/>
    <w:bookmarkStart w:name="z4117" w:id="3826"/>
    <w:p>
      <w:pPr>
        <w:spacing w:after="0"/>
        <w:ind w:left="0"/>
        <w:jc w:val="both"/>
      </w:pPr>
      <w:r>
        <w:rPr>
          <w:rFonts w:ascii="Times New Roman"/>
          <w:b w:val="false"/>
          <w:i w:val="false"/>
          <w:color w:val="000000"/>
          <w:sz w:val="28"/>
        </w:rPr>
        <w:t>
      Снижение выбросов.</w:t>
      </w:r>
    </w:p>
    <w:bookmarkEnd w:id="3826"/>
    <w:p>
      <w:pPr>
        <w:spacing w:after="0"/>
        <w:ind w:left="0"/>
        <w:jc w:val="both"/>
      </w:pPr>
      <w:r>
        <w:rPr>
          <w:rFonts w:ascii="Times New Roman"/>
          <w:b/>
          <w:i w:val="false"/>
          <w:color w:val="000000"/>
          <w:sz w:val="28"/>
        </w:rPr>
        <w:t>5.7.15. Техники сорбционного отбензинивания газов</w:t>
      </w:r>
    </w:p>
    <w:bookmarkStart w:name="z4119" w:id="3827"/>
    <w:p>
      <w:pPr>
        <w:spacing w:after="0"/>
        <w:ind w:left="0"/>
        <w:jc w:val="both"/>
      </w:pPr>
      <w:r>
        <w:rPr>
          <w:rFonts w:ascii="Times New Roman"/>
          <w:b w:val="false"/>
          <w:i w:val="false"/>
          <w:color w:val="000000"/>
          <w:sz w:val="28"/>
        </w:rPr>
        <w:t>
      Описание</w:t>
      </w:r>
    </w:p>
    <w:bookmarkEnd w:id="3827"/>
    <w:bookmarkStart w:name="z4120" w:id="3828"/>
    <w:p>
      <w:pPr>
        <w:spacing w:after="0"/>
        <w:ind w:left="0"/>
        <w:jc w:val="both"/>
      </w:pPr>
      <w:r>
        <w:rPr>
          <w:rFonts w:ascii="Times New Roman"/>
          <w:b w:val="false"/>
          <w:i w:val="false"/>
          <w:color w:val="000000"/>
          <w:sz w:val="28"/>
        </w:rPr>
        <w:t>
      НДТ являются технологии сорбционного отбензинивания газов с возможностью применения: установки низкотемпературной абсорбции тяжелых углеводородных компонентов; установки деэтанизации; криогенной установки глубокой переработки сухого отбензиненного газа.</w:t>
      </w:r>
    </w:p>
    <w:bookmarkEnd w:id="3828"/>
    <w:bookmarkStart w:name="z4121" w:id="3829"/>
    <w:p>
      <w:pPr>
        <w:spacing w:after="0"/>
        <w:ind w:left="0"/>
        <w:jc w:val="both"/>
      </w:pPr>
      <w:r>
        <w:rPr>
          <w:rFonts w:ascii="Times New Roman"/>
          <w:b w:val="false"/>
          <w:i w:val="false"/>
          <w:color w:val="000000"/>
          <w:sz w:val="28"/>
        </w:rPr>
        <w:t>
      Абсорбционное отбензинивание газов, является технологией отбензинивания углеводородных компонентов на основе низкотемпературной сепарации, которая осуществляется при температуре в абсорбере на уровне от минус 20 °С до минус 60 °С (минимально до минус 100 °С).</w:t>
      </w:r>
    </w:p>
    <w:bookmarkEnd w:id="3829"/>
    <w:bookmarkStart w:name="z4122" w:id="3830"/>
    <w:p>
      <w:pPr>
        <w:spacing w:after="0"/>
        <w:ind w:left="0"/>
        <w:jc w:val="both"/>
      </w:pPr>
      <w:r>
        <w:rPr>
          <w:rFonts w:ascii="Times New Roman"/>
          <w:b w:val="false"/>
          <w:i w:val="false"/>
          <w:color w:val="000000"/>
          <w:sz w:val="28"/>
        </w:rPr>
        <w:t>
      Адсорбционное отбензинивание газов. Существует необходимость отбензинивания больших потоков газа с малым содержанием извлекаемых углеводородов (1 - 20 г/м3). Для отбензинивания таких газов применяется адсорбционный процесс, к настоящему времени модифицированный в короткоцикловую адсорбцию (КЦА), при осуществлении которой одновременно с углеводородами извлекается и вода.</w:t>
      </w:r>
    </w:p>
    <w:bookmarkEnd w:id="3830"/>
    <w:bookmarkStart w:name="z4123" w:id="3831"/>
    <w:p>
      <w:pPr>
        <w:spacing w:after="0"/>
        <w:ind w:left="0"/>
        <w:jc w:val="both"/>
      </w:pPr>
      <w:r>
        <w:rPr>
          <w:rFonts w:ascii="Times New Roman"/>
          <w:b w:val="false"/>
          <w:i w:val="false"/>
          <w:color w:val="000000"/>
          <w:sz w:val="28"/>
        </w:rPr>
        <w:t>
      Достигаемые экологические преимущества</w:t>
      </w:r>
    </w:p>
    <w:bookmarkEnd w:id="3831"/>
    <w:bookmarkStart w:name="z4124" w:id="3832"/>
    <w:p>
      <w:pPr>
        <w:spacing w:after="0"/>
        <w:ind w:left="0"/>
        <w:jc w:val="both"/>
      </w:pPr>
      <w:r>
        <w:rPr>
          <w:rFonts w:ascii="Times New Roman"/>
          <w:b w:val="false"/>
          <w:i w:val="false"/>
          <w:color w:val="000000"/>
          <w:sz w:val="28"/>
        </w:rPr>
        <w:t>
      Применяя эту технологию, можно достичь показателей выбросов загрязняющих веществ в атмосферный воздух при сорбционном отбензинивании газов на установках низкотемпературной абсорбции, короткоцикловой адсорбции, установках деэтанизации, криогенной установке глубокой переработки сухого отбензиненного газа (таблица 5.19).</w:t>
      </w:r>
    </w:p>
    <w:bookmarkEnd w:id="3832"/>
    <w:bookmarkStart w:name="z4125" w:id="3833"/>
    <w:p>
      <w:pPr>
        <w:spacing w:after="0"/>
        <w:ind w:left="0"/>
        <w:jc w:val="both"/>
      </w:pPr>
      <w:r>
        <w:rPr>
          <w:rFonts w:ascii="Times New Roman"/>
          <w:b w:val="false"/>
          <w:i w:val="false"/>
          <w:color w:val="000000"/>
          <w:sz w:val="28"/>
        </w:rPr>
        <w:t>
      Таблица 5.19. Технологические показатели при сорбционном отбензинивании газов</w:t>
      </w:r>
    </w:p>
    <w:bookmarkEnd w:id="3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(С1 - С5) (исключая метан)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4126" w:id="3834"/>
    <w:p>
      <w:pPr>
        <w:spacing w:after="0"/>
        <w:ind w:left="0"/>
        <w:jc w:val="both"/>
      </w:pPr>
      <w:r>
        <w:rPr>
          <w:rFonts w:ascii="Times New Roman"/>
          <w:b w:val="false"/>
          <w:i w:val="false"/>
          <w:color w:val="000000"/>
          <w:sz w:val="28"/>
        </w:rPr>
        <w:t>
      Кросс-медиа эффект</w:t>
      </w:r>
    </w:p>
    <w:bookmarkEnd w:id="3834"/>
    <w:bookmarkStart w:name="z4127" w:id="3835"/>
    <w:p>
      <w:pPr>
        <w:spacing w:after="0"/>
        <w:ind w:left="0"/>
        <w:jc w:val="both"/>
      </w:pPr>
      <w:r>
        <w:rPr>
          <w:rFonts w:ascii="Times New Roman"/>
          <w:b w:val="false"/>
          <w:i w:val="false"/>
          <w:color w:val="000000"/>
          <w:sz w:val="28"/>
        </w:rPr>
        <w:t>
      Нет дополнительных воздействий на окружающую среду.</w:t>
      </w:r>
    </w:p>
    <w:bookmarkEnd w:id="3835"/>
    <w:bookmarkStart w:name="z4128" w:id="3836"/>
    <w:p>
      <w:pPr>
        <w:spacing w:after="0"/>
        <w:ind w:left="0"/>
        <w:jc w:val="both"/>
      </w:pPr>
      <w:r>
        <w:rPr>
          <w:rFonts w:ascii="Times New Roman"/>
          <w:b w:val="false"/>
          <w:i w:val="false"/>
          <w:color w:val="000000"/>
          <w:sz w:val="28"/>
        </w:rPr>
        <w:t>
      Применимость</w:t>
      </w:r>
    </w:p>
    <w:bookmarkEnd w:id="3836"/>
    <w:bookmarkStart w:name="z4129" w:id="3837"/>
    <w:p>
      <w:pPr>
        <w:spacing w:after="0"/>
        <w:ind w:left="0"/>
        <w:jc w:val="both"/>
      </w:pPr>
      <w:r>
        <w:rPr>
          <w:rFonts w:ascii="Times New Roman"/>
          <w:b w:val="false"/>
          <w:i w:val="false"/>
          <w:color w:val="000000"/>
          <w:sz w:val="28"/>
        </w:rPr>
        <w:t>
      Технология общеприменима.</w:t>
      </w:r>
    </w:p>
    <w:bookmarkEnd w:id="3837"/>
    <w:bookmarkStart w:name="z4130" w:id="3838"/>
    <w:p>
      <w:pPr>
        <w:spacing w:after="0"/>
        <w:ind w:left="0"/>
        <w:jc w:val="both"/>
      </w:pPr>
      <w:r>
        <w:rPr>
          <w:rFonts w:ascii="Times New Roman"/>
          <w:b w:val="false"/>
          <w:i w:val="false"/>
          <w:color w:val="000000"/>
          <w:sz w:val="28"/>
        </w:rPr>
        <w:t>
      Экономика</w:t>
      </w:r>
    </w:p>
    <w:bookmarkEnd w:id="3838"/>
    <w:bookmarkStart w:name="z4131" w:id="3839"/>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839"/>
    <w:bookmarkStart w:name="z4132" w:id="3840"/>
    <w:p>
      <w:pPr>
        <w:spacing w:after="0"/>
        <w:ind w:left="0"/>
        <w:jc w:val="both"/>
      </w:pPr>
      <w:r>
        <w:rPr>
          <w:rFonts w:ascii="Times New Roman"/>
          <w:b w:val="false"/>
          <w:i w:val="false"/>
          <w:color w:val="000000"/>
          <w:sz w:val="28"/>
        </w:rPr>
        <w:t>
      Эффект от внедрения</w:t>
      </w:r>
    </w:p>
    <w:bookmarkEnd w:id="3840"/>
    <w:bookmarkStart w:name="z4133" w:id="3841"/>
    <w:p>
      <w:pPr>
        <w:spacing w:after="0"/>
        <w:ind w:left="0"/>
        <w:jc w:val="both"/>
      </w:pPr>
      <w:r>
        <w:rPr>
          <w:rFonts w:ascii="Times New Roman"/>
          <w:b w:val="false"/>
          <w:i w:val="false"/>
          <w:color w:val="000000"/>
          <w:sz w:val="28"/>
        </w:rPr>
        <w:t>
      Снижение выбросов.</w:t>
      </w:r>
    </w:p>
    <w:bookmarkEnd w:id="3841"/>
    <w:p>
      <w:pPr>
        <w:spacing w:after="0"/>
        <w:ind w:left="0"/>
        <w:jc w:val="both"/>
      </w:pPr>
      <w:r>
        <w:rPr>
          <w:rFonts w:ascii="Times New Roman"/>
          <w:b/>
          <w:i w:val="false"/>
          <w:color w:val="000000"/>
          <w:sz w:val="28"/>
        </w:rPr>
        <w:t>5.7.16. Техники сорбционного отбензинивания газов</w:t>
      </w:r>
    </w:p>
    <w:bookmarkStart w:name="z4135" w:id="3842"/>
    <w:p>
      <w:pPr>
        <w:spacing w:after="0"/>
        <w:ind w:left="0"/>
        <w:jc w:val="both"/>
      </w:pPr>
      <w:r>
        <w:rPr>
          <w:rFonts w:ascii="Times New Roman"/>
          <w:b w:val="false"/>
          <w:i w:val="false"/>
          <w:color w:val="000000"/>
          <w:sz w:val="28"/>
        </w:rPr>
        <w:t>
      Техническое описание</w:t>
      </w:r>
    </w:p>
    <w:bookmarkEnd w:id="3842"/>
    <w:bookmarkStart w:name="z4136" w:id="3843"/>
    <w:p>
      <w:pPr>
        <w:spacing w:after="0"/>
        <w:ind w:left="0"/>
        <w:jc w:val="both"/>
      </w:pPr>
      <w:r>
        <w:rPr>
          <w:rFonts w:ascii="Times New Roman"/>
          <w:b w:val="false"/>
          <w:i w:val="false"/>
          <w:color w:val="000000"/>
          <w:sz w:val="28"/>
        </w:rPr>
        <w:t>
      НДТ является технология переработки широкой фракции легких углеводородов (ШФЛУ) и очистки ШФЛУ от сернистых соединений.</w:t>
      </w:r>
    </w:p>
    <w:bookmarkEnd w:id="3843"/>
    <w:bookmarkStart w:name="z4137" w:id="3844"/>
    <w:p>
      <w:pPr>
        <w:spacing w:after="0"/>
        <w:ind w:left="0"/>
        <w:jc w:val="both"/>
      </w:pPr>
      <w:r>
        <w:rPr>
          <w:rFonts w:ascii="Times New Roman"/>
          <w:b w:val="false"/>
          <w:i w:val="false"/>
          <w:color w:val="000000"/>
          <w:sz w:val="28"/>
        </w:rPr>
        <w:t>
      Концентрация сернистых соединений (сероводорода, меркаптанов, сероуглерода и др.) ШФЛУ, получаемых при отбензинивании сернистых газов и стабилизации сернистых газовых конденсатов, как правило, выше допустимого уровня, устанавливаемого нормативными требованиями.</w:t>
      </w:r>
    </w:p>
    <w:bookmarkEnd w:id="3844"/>
    <w:bookmarkStart w:name="z4138" w:id="3845"/>
    <w:p>
      <w:pPr>
        <w:spacing w:after="0"/>
        <w:ind w:left="0"/>
        <w:jc w:val="both"/>
      </w:pPr>
      <w:r>
        <w:rPr>
          <w:rFonts w:ascii="Times New Roman"/>
          <w:b w:val="false"/>
          <w:i w:val="false"/>
          <w:color w:val="000000"/>
          <w:sz w:val="28"/>
        </w:rPr>
        <w:t>
      Очистка от сероводорода и меркаптанов (тиолов) раствором NaOH протекает по следующим реакциям:</w:t>
      </w:r>
    </w:p>
    <w:bookmarkEnd w:id="3845"/>
    <w:bookmarkStart w:name="z4139" w:id="3846"/>
    <w:p>
      <w:pPr>
        <w:spacing w:after="0"/>
        <w:ind w:left="0"/>
        <w:jc w:val="both"/>
      </w:pPr>
      <w:r>
        <w:rPr>
          <w:rFonts w:ascii="Times New Roman"/>
          <w:b w:val="false"/>
          <w:i w:val="false"/>
          <w:color w:val="000000"/>
          <w:sz w:val="28"/>
        </w:rPr>
        <w:t>
      H2S+2NaOH→Na2S+2H2O;</w:t>
      </w:r>
    </w:p>
    <w:bookmarkEnd w:id="3846"/>
    <w:bookmarkStart w:name="z4140" w:id="3847"/>
    <w:p>
      <w:pPr>
        <w:spacing w:after="0"/>
        <w:ind w:left="0"/>
        <w:jc w:val="both"/>
      </w:pPr>
      <w:r>
        <w:rPr>
          <w:rFonts w:ascii="Times New Roman"/>
          <w:b w:val="false"/>
          <w:i w:val="false"/>
          <w:color w:val="000000"/>
          <w:sz w:val="28"/>
        </w:rPr>
        <w:t>
      H2S+Na2S→2NaHS;</w:t>
      </w:r>
    </w:p>
    <w:bookmarkEnd w:id="3847"/>
    <w:bookmarkStart w:name="z4141" w:id="3848"/>
    <w:p>
      <w:pPr>
        <w:spacing w:after="0"/>
        <w:ind w:left="0"/>
        <w:jc w:val="both"/>
      </w:pPr>
      <w:r>
        <w:rPr>
          <w:rFonts w:ascii="Times New Roman"/>
          <w:b w:val="false"/>
          <w:i w:val="false"/>
          <w:color w:val="000000"/>
          <w:sz w:val="28"/>
        </w:rPr>
        <w:t>
      RSH+NaOH→RSNa+H2O.</w:t>
      </w:r>
    </w:p>
    <w:bookmarkEnd w:id="3848"/>
    <w:bookmarkStart w:name="z4142" w:id="3849"/>
    <w:p>
      <w:pPr>
        <w:spacing w:after="0"/>
        <w:ind w:left="0"/>
        <w:jc w:val="both"/>
      </w:pPr>
      <w:r>
        <w:rPr>
          <w:rFonts w:ascii="Times New Roman"/>
          <w:b w:val="false"/>
          <w:i w:val="false"/>
          <w:color w:val="000000"/>
          <w:sz w:val="28"/>
        </w:rPr>
        <w:t>
      При этом происходит также извлечение из газа диоксида углерода за счет реакций:</w:t>
      </w:r>
    </w:p>
    <w:bookmarkEnd w:id="3849"/>
    <w:bookmarkStart w:name="z4143" w:id="3850"/>
    <w:p>
      <w:pPr>
        <w:spacing w:after="0"/>
        <w:ind w:left="0"/>
        <w:jc w:val="both"/>
      </w:pPr>
      <w:r>
        <w:rPr>
          <w:rFonts w:ascii="Times New Roman"/>
          <w:b w:val="false"/>
          <w:i w:val="false"/>
          <w:color w:val="000000"/>
          <w:sz w:val="28"/>
        </w:rPr>
        <w:t>
      CO2+NaOH→NaHCO3+H2O;</w:t>
      </w:r>
    </w:p>
    <w:bookmarkEnd w:id="3850"/>
    <w:bookmarkStart w:name="z4144" w:id="3851"/>
    <w:p>
      <w:pPr>
        <w:spacing w:after="0"/>
        <w:ind w:left="0"/>
        <w:jc w:val="both"/>
      </w:pPr>
      <w:r>
        <w:rPr>
          <w:rFonts w:ascii="Times New Roman"/>
          <w:b w:val="false"/>
          <w:i w:val="false"/>
          <w:color w:val="000000"/>
          <w:sz w:val="28"/>
        </w:rPr>
        <w:t>
      NaHCO3+NaOH→Na2CO3+H2O.</w:t>
      </w:r>
    </w:p>
    <w:bookmarkEnd w:id="3851"/>
    <w:bookmarkStart w:name="z4145" w:id="3852"/>
    <w:p>
      <w:pPr>
        <w:spacing w:after="0"/>
        <w:ind w:left="0"/>
        <w:jc w:val="both"/>
      </w:pPr>
      <w:r>
        <w:rPr>
          <w:rFonts w:ascii="Times New Roman"/>
          <w:b w:val="false"/>
          <w:i w:val="false"/>
          <w:color w:val="000000"/>
          <w:sz w:val="28"/>
        </w:rPr>
        <w:t>
      Для практически полного удаления из СУГ и ШФЛУ меркаптанов используют демеркаптанизацию на катализаторах, содержащих хелатные соединения металлов VI группы в растворе гидроксида натрия (процесс "Мерокс"). Меркаптаны переводят в дисульфиды путем каталитического окисления в щелочной среде на основе реакций:</w:t>
      </w:r>
    </w:p>
    <w:bookmarkEnd w:id="3852"/>
    <w:bookmarkStart w:name="z4146" w:id="3853"/>
    <w:p>
      <w:pPr>
        <w:spacing w:after="0"/>
        <w:ind w:left="0"/>
        <w:jc w:val="both"/>
      </w:pPr>
      <w:r>
        <w:rPr>
          <w:rFonts w:ascii="Times New Roman"/>
          <w:b w:val="false"/>
          <w:i w:val="false"/>
          <w:color w:val="000000"/>
          <w:sz w:val="28"/>
        </w:rPr>
        <w:t>
      RSH+NaOH→RSNa+H2O;</w:t>
      </w:r>
    </w:p>
    <w:bookmarkEnd w:id="3853"/>
    <w:bookmarkStart w:name="z4147" w:id="3854"/>
    <w:p>
      <w:pPr>
        <w:spacing w:after="0"/>
        <w:ind w:left="0"/>
        <w:jc w:val="both"/>
      </w:pPr>
      <w:r>
        <w:rPr>
          <w:rFonts w:ascii="Times New Roman"/>
          <w:b w:val="false"/>
          <w:i w:val="false"/>
          <w:color w:val="000000"/>
          <w:sz w:val="28"/>
        </w:rPr>
        <w:t>
      2RSNa+0,5O2+H2O→RSSR+2NaOH</w:t>
      </w:r>
    </w:p>
    <w:bookmarkEnd w:id="3854"/>
    <w:bookmarkStart w:name="z4148" w:id="3855"/>
    <w:p>
      <w:pPr>
        <w:spacing w:after="0"/>
        <w:ind w:left="0"/>
        <w:jc w:val="both"/>
      </w:pPr>
      <w:r>
        <w:rPr>
          <w:rFonts w:ascii="Times New Roman"/>
          <w:b w:val="false"/>
          <w:i w:val="false"/>
          <w:color w:val="000000"/>
          <w:sz w:val="28"/>
        </w:rPr>
        <w:t>
      Дисульфиды применяются в различных отраслях промышленности. Дисульфиды щелочных металлов, аммония и кальция являются инсектофунгицидами. Дисульфиды аммония, калия и натрия используются для сульфирования и воронения поверхности стальных и чугунных изделий с целью придания им коррозионной стойкости. А с помощью смеси дисульфидов натрия и калия (серная печень) в кожевенной промышленности снимают волос со шкур. Действие растворов серной печени связано не только с их высокой щелочностью, но и с окислительными свойствами.</w:t>
      </w:r>
    </w:p>
    <w:bookmarkEnd w:id="3855"/>
    <w:bookmarkStart w:name="z4149" w:id="3856"/>
    <w:p>
      <w:pPr>
        <w:spacing w:after="0"/>
        <w:ind w:left="0"/>
        <w:jc w:val="both"/>
      </w:pPr>
      <w:r>
        <w:rPr>
          <w:rFonts w:ascii="Times New Roman"/>
          <w:b w:val="false"/>
          <w:i w:val="false"/>
          <w:color w:val="000000"/>
          <w:sz w:val="28"/>
        </w:rPr>
        <w:t>
      Процесс гидроочистки позволяет удалить из газоконденсатов все классы сернистых соединений, а также другие гетероатомные соединения - азот- и кислородсодержащие. В основе процесса - перевод всех сернистых соединений, растворенных в конденсате, в сероводород:</w:t>
      </w:r>
    </w:p>
    <w:bookmarkEnd w:id="3856"/>
    <w:bookmarkStart w:name="z4150" w:id="3857"/>
    <w:p>
      <w:pPr>
        <w:spacing w:after="0"/>
        <w:ind w:left="0"/>
        <w:jc w:val="both"/>
      </w:pPr>
      <w:r>
        <w:rPr>
          <w:rFonts w:ascii="Times New Roman"/>
          <w:b w:val="false"/>
          <w:i w:val="false"/>
          <w:color w:val="000000"/>
          <w:sz w:val="28"/>
        </w:rPr>
        <w:t>
      RSH+H2→RH+H2S</w:t>
      </w:r>
    </w:p>
    <w:bookmarkEnd w:id="3857"/>
    <w:bookmarkStart w:name="z4151" w:id="3858"/>
    <w:p>
      <w:pPr>
        <w:spacing w:after="0"/>
        <w:ind w:left="0"/>
        <w:jc w:val="both"/>
      </w:pPr>
      <w:r>
        <w:rPr>
          <w:rFonts w:ascii="Times New Roman"/>
          <w:b w:val="false"/>
          <w:i w:val="false"/>
          <w:color w:val="000000"/>
          <w:sz w:val="28"/>
        </w:rPr>
        <w:t>
      RSR'+H2→RH+R'H+H2S</w:t>
      </w:r>
    </w:p>
    <w:bookmarkEnd w:id="3858"/>
    <w:bookmarkStart w:name="z4152" w:id="3859"/>
    <w:p>
      <w:pPr>
        <w:spacing w:after="0"/>
        <w:ind w:left="0"/>
        <w:jc w:val="both"/>
      </w:pPr>
      <w:r>
        <w:rPr>
          <w:rFonts w:ascii="Times New Roman"/>
          <w:b w:val="false"/>
          <w:i w:val="false"/>
          <w:color w:val="000000"/>
          <w:sz w:val="28"/>
        </w:rPr>
        <w:t>
      В качестве катализаторов используют алюмокобальтмолибденовые и алюмоникельмолибденовые, иногда в последний добавляют для прочности 5–7 % диоксида кремния.</w:t>
      </w:r>
    </w:p>
    <w:bookmarkEnd w:id="3859"/>
    <w:bookmarkStart w:name="z4153" w:id="3860"/>
    <w:p>
      <w:pPr>
        <w:spacing w:after="0"/>
        <w:ind w:left="0"/>
        <w:jc w:val="both"/>
      </w:pPr>
      <w:r>
        <w:rPr>
          <w:rFonts w:ascii="Times New Roman"/>
          <w:b w:val="false"/>
          <w:i w:val="false"/>
          <w:color w:val="000000"/>
          <w:sz w:val="28"/>
        </w:rPr>
        <w:t>
      Процесс проводят при температуре 310 – 370 °С, давлении 2,7–4,7 МПа, режимные показатели подбирают в зависимости от используемого катализатора и сырья.</w:t>
      </w:r>
    </w:p>
    <w:bookmarkEnd w:id="3860"/>
    <w:bookmarkStart w:name="z4154" w:id="3861"/>
    <w:p>
      <w:pPr>
        <w:spacing w:after="0"/>
        <w:ind w:left="0"/>
        <w:jc w:val="both"/>
      </w:pPr>
      <w:r>
        <w:rPr>
          <w:rFonts w:ascii="Times New Roman"/>
          <w:b w:val="false"/>
          <w:i w:val="false"/>
          <w:color w:val="000000"/>
          <w:sz w:val="28"/>
        </w:rPr>
        <w:t>
      Адсорбционная очистка от сернистых соединений проводится с помощью природных и синтетических твердых сорбентов: бокситов, оксида алюминия, силикагелей, цеолитов и др.</w:t>
      </w:r>
    </w:p>
    <w:bookmarkEnd w:id="3861"/>
    <w:bookmarkStart w:name="z4155" w:id="3862"/>
    <w:p>
      <w:pPr>
        <w:spacing w:after="0"/>
        <w:ind w:left="0"/>
        <w:jc w:val="both"/>
      </w:pPr>
      <w:r>
        <w:rPr>
          <w:rFonts w:ascii="Times New Roman"/>
          <w:b w:val="false"/>
          <w:i w:val="false"/>
          <w:color w:val="000000"/>
          <w:sz w:val="28"/>
        </w:rPr>
        <w:t>
      При проведении адсорбции при повышенных температурах 300 - 400°С протекают адсорбционно-каталитические процессы, приводящие к разложению сероорганических соединений или переводу их в неактивные формы. Адсорбционную очистку целесообразно применять при небольшом содержании серы - до 0,2 % масс.</w:t>
      </w:r>
    </w:p>
    <w:bookmarkEnd w:id="3862"/>
    <w:bookmarkStart w:name="z4156" w:id="3863"/>
    <w:p>
      <w:pPr>
        <w:spacing w:after="0"/>
        <w:ind w:left="0"/>
        <w:jc w:val="both"/>
      </w:pPr>
      <w:r>
        <w:rPr>
          <w:rFonts w:ascii="Times New Roman"/>
          <w:b w:val="false"/>
          <w:i w:val="false"/>
          <w:color w:val="000000"/>
          <w:sz w:val="28"/>
        </w:rPr>
        <w:t>
      Наряду с несомненными достоинствами адсорбционного метода - мягкие условия технологического процесса (низкая температура и небольшое давление), простота аппаратурного оформления - он обладает и существенными недостатками. Многие адсорбенты, в том числе и цеолиты, особенно импортные, все еще являются достаточно дорогими и дефицитными. Низкая адсорбционная емкость адсорбентов требует применения больших их количеств с частой регенерацией. После нескольких циклов регенерации адсорбенты частично закоксовываются и подвергаются механическому разрушению. Это вызывает необходимость в периодической полной замене адсорбентов. Поэтому применение метода адсорбционной очистки ограничено достаточно узкой областью - очисткой легких углеводородов с низкой концентрацией сернистых соединений (до 0,2 % масс).</w:t>
      </w:r>
    </w:p>
    <w:bookmarkEnd w:id="3863"/>
    <w:bookmarkStart w:name="z4157" w:id="3864"/>
    <w:p>
      <w:pPr>
        <w:spacing w:after="0"/>
        <w:ind w:left="0"/>
        <w:jc w:val="both"/>
      </w:pPr>
      <w:r>
        <w:rPr>
          <w:rFonts w:ascii="Times New Roman"/>
          <w:b w:val="false"/>
          <w:i w:val="false"/>
          <w:color w:val="000000"/>
          <w:sz w:val="28"/>
        </w:rPr>
        <w:t>
      Помимо традиционных адсорбентов, в последние годы разрабатывают поглотители на основе оксидов молибдена, теллура, марганца и карбонатов щелочных металлов, которые осуществляют не только физическую адсорбцию, но и хемосорбцию.</w:t>
      </w:r>
    </w:p>
    <w:bookmarkEnd w:id="3864"/>
    <w:bookmarkStart w:name="z4158" w:id="3865"/>
    <w:p>
      <w:pPr>
        <w:spacing w:after="0"/>
        <w:ind w:left="0"/>
        <w:jc w:val="both"/>
      </w:pPr>
      <w:r>
        <w:rPr>
          <w:rFonts w:ascii="Times New Roman"/>
          <w:b w:val="false"/>
          <w:i w:val="false"/>
          <w:color w:val="000000"/>
          <w:sz w:val="28"/>
        </w:rPr>
        <w:t>
      Оксиды цинка, железа, меди относятся к наиболее распространенным твердым хемосорбентам. При использовании оксидов железа (наиболее старый способ) протекают реакции:</w:t>
      </w:r>
    </w:p>
    <w:bookmarkEnd w:id="3865"/>
    <w:bookmarkStart w:name="z4159" w:id="3866"/>
    <w:p>
      <w:pPr>
        <w:spacing w:after="0"/>
        <w:ind w:left="0"/>
        <w:jc w:val="both"/>
      </w:pPr>
      <w:r>
        <w:rPr>
          <w:rFonts w:ascii="Times New Roman"/>
          <w:b w:val="false"/>
          <w:i w:val="false"/>
          <w:color w:val="000000"/>
          <w:sz w:val="28"/>
        </w:rPr>
        <w:t>
      Fe2O3+3H2S↔Fe2S3+3H2O</w:t>
      </w:r>
    </w:p>
    <w:bookmarkEnd w:id="3866"/>
    <w:bookmarkStart w:name="z4160" w:id="3867"/>
    <w:p>
      <w:pPr>
        <w:spacing w:after="0"/>
        <w:ind w:left="0"/>
        <w:jc w:val="both"/>
      </w:pPr>
      <w:r>
        <w:rPr>
          <w:rFonts w:ascii="Times New Roman"/>
          <w:b w:val="false"/>
          <w:i w:val="false"/>
          <w:color w:val="000000"/>
          <w:sz w:val="28"/>
        </w:rPr>
        <w:t>
      Fe3O4+3H2S+H2↔3FeS+4H2O</w:t>
      </w:r>
    </w:p>
    <w:bookmarkEnd w:id="3867"/>
    <w:bookmarkStart w:name="z4161" w:id="3868"/>
    <w:p>
      <w:pPr>
        <w:spacing w:after="0"/>
        <w:ind w:left="0"/>
        <w:jc w:val="both"/>
      </w:pPr>
      <w:r>
        <w:rPr>
          <w:rFonts w:ascii="Times New Roman"/>
          <w:b w:val="false"/>
          <w:i w:val="false"/>
          <w:color w:val="000000"/>
          <w:sz w:val="28"/>
        </w:rPr>
        <w:t>
      Регенерация сорбента проводится воздухом по реакциям:</w:t>
      </w:r>
    </w:p>
    <w:bookmarkEnd w:id="3868"/>
    <w:bookmarkStart w:name="z4162" w:id="3869"/>
    <w:p>
      <w:pPr>
        <w:spacing w:after="0"/>
        <w:ind w:left="0"/>
        <w:jc w:val="both"/>
      </w:pPr>
      <w:r>
        <w:rPr>
          <w:rFonts w:ascii="Times New Roman"/>
          <w:b w:val="false"/>
          <w:i w:val="false"/>
          <w:color w:val="000000"/>
          <w:sz w:val="28"/>
        </w:rPr>
        <w:t>
      2Fe2S3+3O2↔2Fe2O3+6S</w:t>
      </w:r>
    </w:p>
    <w:bookmarkEnd w:id="3869"/>
    <w:bookmarkStart w:name="z4163" w:id="3870"/>
    <w:p>
      <w:pPr>
        <w:spacing w:after="0"/>
        <w:ind w:left="0"/>
        <w:jc w:val="both"/>
      </w:pPr>
      <w:r>
        <w:rPr>
          <w:rFonts w:ascii="Times New Roman"/>
          <w:b w:val="false"/>
          <w:i w:val="false"/>
          <w:color w:val="000000"/>
          <w:sz w:val="28"/>
        </w:rPr>
        <w:t>
      4FeS+3O2↔2Fe2O3+4S</w:t>
      </w:r>
    </w:p>
    <w:bookmarkEnd w:id="3870"/>
    <w:bookmarkStart w:name="z4164" w:id="3871"/>
    <w:p>
      <w:pPr>
        <w:spacing w:after="0"/>
        <w:ind w:left="0"/>
        <w:jc w:val="both"/>
      </w:pPr>
      <w:r>
        <w:rPr>
          <w:rFonts w:ascii="Times New Roman"/>
          <w:b w:val="false"/>
          <w:i w:val="false"/>
          <w:color w:val="000000"/>
          <w:sz w:val="28"/>
        </w:rPr>
        <w:t>
      В зависимости от количества подаваемого на регенерацию воздуха можно получать как элементарную серу, так и оксиды серы. Метод характеризуется дешевизной, возможностью регенерации хемосорбента, но существенным его недостатком является низкая степень очистки от сероводорода (до 10 мг/м3) и невозможность использования образующейся серы.</w:t>
      </w:r>
    </w:p>
    <w:bookmarkEnd w:id="3871"/>
    <w:bookmarkStart w:name="z4165" w:id="3872"/>
    <w:p>
      <w:pPr>
        <w:spacing w:after="0"/>
        <w:ind w:left="0"/>
        <w:jc w:val="both"/>
      </w:pPr>
      <w:r>
        <w:rPr>
          <w:rFonts w:ascii="Times New Roman"/>
          <w:b w:val="false"/>
          <w:i w:val="false"/>
          <w:color w:val="000000"/>
          <w:sz w:val="28"/>
        </w:rPr>
        <w:t>
      При очистке с помощью оксидов цинка протекают реакции не только с сероводородом, но и с другими сернистыми соединениями:</w:t>
      </w:r>
    </w:p>
    <w:bookmarkEnd w:id="3872"/>
    <w:bookmarkStart w:name="z4166" w:id="3873"/>
    <w:p>
      <w:pPr>
        <w:spacing w:after="0"/>
        <w:ind w:left="0"/>
        <w:jc w:val="both"/>
      </w:pPr>
      <w:r>
        <w:rPr>
          <w:rFonts w:ascii="Times New Roman"/>
          <w:b w:val="false"/>
          <w:i w:val="false"/>
          <w:color w:val="000000"/>
          <w:sz w:val="28"/>
        </w:rPr>
        <w:t>
      H2S+ZnO↔ZnS+H2O</w:t>
      </w:r>
    </w:p>
    <w:bookmarkEnd w:id="3873"/>
    <w:bookmarkStart w:name="z4167" w:id="3874"/>
    <w:p>
      <w:pPr>
        <w:spacing w:after="0"/>
        <w:ind w:left="0"/>
        <w:jc w:val="both"/>
      </w:pPr>
      <w:r>
        <w:rPr>
          <w:rFonts w:ascii="Times New Roman"/>
          <w:b w:val="false"/>
          <w:i w:val="false"/>
          <w:color w:val="000000"/>
          <w:sz w:val="28"/>
        </w:rPr>
        <w:t>
      CS2+2ZnO↔2ZnS+CO2</w:t>
      </w:r>
    </w:p>
    <w:bookmarkEnd w:id="3874"/>
    <w:bookmarkStart w:name="z4168" w:id="3875"/>
    <w:p>
      <w:pPr>
        <w:spacing w:after="0"/>
        <w:ind w:left="0"/>
        <w:jc w:val="both"/>
      </w:pPr>
      <w:r>
        <w:rPr>
          <w:rFonts w:ascii="Times New Roman"/>
          <w:b w:val="false"/>
          <w:i w:val="false"/>
          <w:color w:val="000000"/>
          <w:sz w:val="28"/>
        </w:rPr>
        <w:t>
      COS+ZnO↔ZnS+CO2</w:t>
      </w:r>
    </w:p>
    <w:bookmarkEnd w:id="3875"/>
    <w:bookmarkStart w:name="z4169" w:id="3876"/>
    <w:p>
      <w:pPr>
        <w:spacing w:after="0"/>
        <w:ind w:left="0"/>
        <w:jc w:val="both"/>
      </w:pPr>
      <w:r>
        <w:rPr>
          <w:rFonts w:ascii="Times New Roman"/>
          <w:b w:val="false"/>
          <w:i w:val="false"/>
          <w:color w:val="000000"/>
          <w:sz w:val="28"/>
        </w:rPr>
        <w:t>
      RSH+ZnO↔ZnS+ROH</w:t>
      </w:r>
    </w:p>
    <w:bookmarkEnd w:id="3876"/>
    <w:bookmarkStart w:name="z4170" w:id="3877"/>
    <w:p>
      <w:pPr>
        <w:spacing w:after="0"/>
        <w:ind w:left="0"/>
        <w:jc w:val="both"/>
      </w:pPr>
      <w:r>
        <w:rPr>
          <w:rFonts w:ascii="Times New Roman"/>
          <w:b w:val="false"/>
          <w:i w:val="false"/>
          <w:color w:val="000000"/>
          <w:sz w:val="28"/>
        </w:rPr>
        <w:t>
      Температура процесса 350 – 400 °С, а сероемкость сорбента достигает 30 %. Остаточное содержание серы в газе до 1 мг/м3. Процесс достаточно универсальный, широко используется в промышленности, однако при этом сам хемосорбент не подлежит регенерации. При очистке с помощью оксидов меди процесс протекает с большой скоростью, но хемосорбент также не подлежит регенерации.</w:t>
      </w:r>
    </w:p>
    <w:bookmarkEnd w:id="3877"/>
    <w:bookmarkStart w:name="z4171" w:id="3878"/>
    <w:p>
      <w:pPr>
        <w:spacing w:after="0"/>
        <w:ind w:left="0"/>
        <w:jc w:val="both"/>
      </w:pPr>
      <w:r>
        <w:rPr>
          <w:rFonts w:ascii="Times New Roman"/>
          <w:b w:val="false"/>
          <w:i w:val="false"/>
          <w:color w:val="000000"/>
          <w:sz w:val="28"/>
        </w:rPr>
        <w:t>
      Широкое распространение получила хемосорбционно-каталитическая система. На первой стадии проводят каталитическое гидрирование сероорганических соединений до углеводородов и сероводорода, а далее - хемосорбцию сероводорода поглотителями (оксидами цинка, железа или меди). В России разработан низкотемпературный хемосорбент ГИАП-10-2 на основе оксида цинка с активирующей добавкой оксида меди.</w:t>
      </w:r>
    </w:p>
    <w:bookmarkEnd w:id="3878"/>
    <w:bookmarkStart w:name="z4172" w:id="3879"/>
    <w:p>
      <w:pPr>
        <w:spacing w:after="0"/>
        <w:ind w:left="0"/>
        <w:jc w:val="both"/>
      </w:pPr>
      <w:r>
        <w:rPr>
          <w:rFonts w:ascii="Times New Roman"/>
          <w:b w:val="false"/>
          <w:i w:val="false"/>
          <w:color w:val="000000"/>
          <w:sz w:val="28"/>
        </w:rPr>
        <w:t>
      Близкий к этому - железо-содовый метод. Основан на использовании в качестве поглотительного раствора взвеси гидрооксида двух- и трехвалентного железа</w:t>
      </w:r>
    </w:p>
    <w:bookmarkEnd w:id="3879"/>
    <w:bookmarkStart w:name="z4173" w:id="3880"/>
    <w:p>
      <w:pPr>
        <w:spacing w:after="0"/>
        <w:ind w:left="0"/>
        <w:jc w:val="both"/>
      </w:pPr>
      <w:r>
        <w:rPr>
          <w:rFonts w:ascii="Times New Roman"/>
          <w:b w:val="false"/>
          <w:i w:val="false"/>
          <w:color w:val="000000"/>
          <w:sz w:val="28"/>
        </w:rPr>
        <w:t>
      H2S+Na2CO3→NaHS+NaHCO3</w:t>
      </w:r>
    </w:p>
    <w:bookmarkEnd w:id="3880"/>
    <w:bookmarkStart w:name="z4174" w:id="3881"/>
    <w:p>
      <w:pPr>
        <w:spacing w:after="0"/>
        <w:ind w:left="0"/>
        <w:jc w:val="both"/>
      </w:pPr>
      <w:r>
        <w:rPr>
          <w:rFonts w:ascii="Times New Roman"/>
          <w:b w:val="false"/>
          <w:i w:val="false"/>
          <w:color w:val="000000"/>
          <w:sz w:val="28"/>
        </w:rPr>
        <w:t>
      3NaHS+2Fe(OH)3→Fe2S3+3NaOH+3H2O</w:t>
      </w:r>
    </w:p>
    <w:bookmarkEnd w:id="3881"/>
    <w:bookmarkStart w:name="z4175" w:id="3882"/>
    <w:p>
      <w:pPr>
        <w:spacing w:after="0"/>
        <w:ind w:left="0"/>
        <w:jc w:val="both"/>
      </w:pPr>
      <w:r>
        <w:rPr>
          <w:rFonts w:ascii="Times New Roman"/>
          <w:b w:val="false"/>
          <w:i w:val="false"/>
          <w:color w:val="000000"/>
          <w:sz w:val="28"/>
        </w:rPr>
        <w:t>
      NaHS+2Fe(OH)3→2FeS+S+3NaOH+3H2O</w:t>
      </w:r>
    </w:p>
    <w:bookmarkEnd w:id="3882"/>
    <w:bookmarkStart w:name="z4176" w:id="3883"/>
    <w:p>
      <w:pPr>
        <w:spacing w:after="0"/>
        <w:ind w:left="0"/>
        <w:jc w:val="both"/>
      </w:pPr>
      <w:r>
        <w:rPr>
          <w:rFonts w:ascii="Times New Roman"/>
          <w:b w:val="false"/>
          <w:i w:val="false"/>
          <w:color w:val="000000"/>
          <w:sz w:val="28"/>
        </w:rPr>
        <w:t>
      Регенерацию поглотительного раствора осуществляют пропусканием через него воздуха. При этом около 70 % сероводорода переводится в элементную серу, а 30 % - окисляется до тиосульфата натрия.</w:t>
      </w:r>
    </w:p>
    <w:bookmarkEnd w:id="3883"/>
    <w:bookmarkStart w:name="z4177" w:id="3884"/>
    <w:p>
      <w:pPr>
        <w:spacing w:after="0"/>
        <w:ind w:left="0"/>
        <w:jc w:val="both"/>
      </w:pPr>
      <w:r>
        <w:rPr>
          <w:rFonts w:ascii="Times New Roman"/>
          <w:b w:val="false"/>
          <w:i w:val="false"/>
          <w:color w:val="000000"/>
          <w:sz w:val="28"/>
        </w:rPr>
        <w:t>
      Экстракционная очистка основана на использовании экстрагентов, селективно извлекающих из газоконденсатов сернистые соединения. В качестве экстрагентов предложены водные растворы этаноламинов, диметилформамид, диэтиленгликоль, диметилсульфоксид и др.</w:t>
      </w:r>
    </w:p>
    <w:bookmarkEnd w:id="3884"/>
    <w:bookmarkStart w:name="z4178" w:id="3885"/>
    <w:p>
      <w:pPr>
        <w:spacing w:after="0"/>
        <w:ind w:left="0"/>
        <w:jc w:val="both"/>
      </w:pPr>
      <w:r>
        <w:rPr>
          <w:rFonts w:ascii="Times New Roman"/>
          <w:b w:val="false"/>
          <w:i w:val="false"/>
          <w:color w:val="000000"/>
          <w:sz w:val="28"/>
        </w:rPr>
        <w:t>
      Однако ни один из применяемых в настоящее время экстрагентов не удовлетворяет всем необходимым требованиям - высокая растворяющая способность по отношению к сернистым соединениям, большая плотность, низкая вязкость, доступность и дешевизна, отсутствие токсичности и коррозионных свойств.</w:t>
      </w:r>
    </w:p>
    <w:bookmarkEnd w:id="3885"/>
    <w:bookmarkStart w:name="z4179" w:id="3886"/>
    <w:p>
      <w:pPr>
        <w:spacing w:after="0"/>
        <w:ind w:left="0"/>
        <w:jc w:val="both"/>
      </w:pPr>
      <w:r>
        <w:rPr>
          <w:rFonts w:ascii="Times New Roman"/>
          <w:b w:val="false"/>
          <w:i w:val="false"/>
          <w:color w:val="000000"/>
          <w:sz w:val="28"/>
        </w:rPr>
        <w:t>
      Достигаемые экологические преимущества</w:t>
      </w:r>
    </w:p>
    <w:bookmarkEnd w:id="3886"/>
    <w:bookmarkStart w:name="z4180" w:id="3887"/>
    <w:p>
      <w:pPr>
        <w:spacing w:after="0"/>
        <w:ind w:left="0"/>
        <w:jc w:val="both"/>
      </w:pPr>
      <w:r>
        <w:rPr>
          <w:rFonts w:ascii="Times New Roman"/>
          <w:b w:val="false"/>
          <w:i w:val="false"/>
          <w:color w:val="000000"/>
          <w:sz w:val="28"/>
        </w:rPr>
        <w:t>
      Применяя эту технологию, можно достичь показателей выбросов ЗВ в атмосферный воздух при переработке ШФЛУ и очистки ШФЛУ от сернистых соединений, приведенных в таблице 5.20.</w:t>
      </w:r>
    </w:p>
    <w:bookmarkEnd w:id="3887"/>
    <w:p>
      <w:pPr>
        <w:spacing w:after="0"/>
        <w:ind w:left="0"/>
        <w:jc w:val="both"/>
      </w:pPr>
      <w:r>
        <w:rPr>
          <w:rFonts w:ascii="Times New Roman"/>
          <w:b w:val="false"/>
          <w:i w:val="false"/>
          <w:color w:val="000000"/>
          <w:sz w:val="28"/>
        </w:rPr>
        <w:t>
      Таблица 5.20. Технологические показатели очистки ШФЛУ от сернистых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(С1-С5) (исключая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i w:val="false"/>
          <w:color w:val="000000"/>
          <w:sz w:val="28"/>
        </w:rPr>
        <w:t>5.7.19. Технология выделения гелия из природного газа</w:t>
      </w:r>
    </w:p>
    <w:bookmarkStart w:name="z4182" w:id="3888"/>
    <w:p>
      <w:pPr>
        <w:spacing w:after="0"/>
        <w:ind w:left="0"/>
        <w:jc w:val="both"/>
      </w:pPr>
      <w:r>
        <w:rPr>
          <w:rFonts w:ascii="Times New Roman"/>
          <w:b w:val="false"/>
          <w:i w:val="false"/>
          <w:color w:val="000000"/>
          <w:sz w:val="28"/>
        </w:rPr>
        <w:t xml:space="preserve">
      Несмотря на то, что известно несколько способов получения гелия из природного газа (абсорбцией фторсодержащими соединениями; гидратообразованием; криогенными методами; мембранной технологией), промышленное распространение получили только криогенные методы. </w:t>
      </w:r>
    </w:p>
    <w:bookmarkEnd w:id="3888"/>
    <w:bookmarkStart w:name="z4183" w:id="3889"/>
    <w:p>
      <w:pPr>
        <w:spacing w:after="0"/>
        <w:ind w:left="0"/>
        <w:jc w:val="both"/>
      </w:pPr>
      <w:r>
        <w:rPr>
          <w:rFonts w:ascii="Times New Roman"/>
          <w:b w:val="false"/>
          <w:i w:val="false"/>
          <w:color w:val="000000"/>
          <w:sz w:val="28"/>
        </w:rPr>
        <w:t>
      Криогенные способы получения гелия основаны на последовательной конденсации компонентов природного газа при понижении температуры. На криогенных установках получают гелий-сырец или гелиевый концентрат с содержанием гелия не менее 80 % об., который для получения высокочистого гелия (до 99,995 % об.) подвергают дополнительной очистке.</w:t>
      </w:r>
    </w:p>
    <w:bookmarkEnd w:id="3889"/>
    <w:bookmarkStart w:name="z4184" w:id="3890"/>
    <w:p>
      <w:pPr>
        <w:spacing w:after="0"/>
        <w:ind w:left="0"/>
        <w:jc w:val="both"/>
      </w:pPr>
      <w:r>
        <w:rPr>
          <w:rFonts w:ascii="Times New Roman"/>
          <w:b w:val="false"/>
          <w:i w:val="false"/>
          <w:color w:val="000000"/>
          <w:sz w:val="28"/>
        </w:rPr>
        <w:t>
      Существует два варианта технологических схем криогенных установок.</w:t>
      </w:r>
    </w:p>
    <w:bookmarkEnd w:id="3890"/>
    <w:bookmarkStart w:name="z4185" w:id="3891"/>
    <w:p>
      <w:pPr>
        <w:spacing w:after="0"/>
        <w:ind w:left="0"/>
        <w:jc w:val="both"/>
      </w:pPr>
      <w:r>
        <w:rPr>
          <w:rFonts w:ascii="Times New Roman"/>
          <w:b w:val="false"/>
          <w:i w:val="false"/>
          <w:color w:val="000000"/>
          <w:sz w:val="28"/>
        </w:rPr>
        <w:t>
      По варианту I (рисунок 5.35) природный газ под давлением 2,0 МПа охлаждается в рекуперативных теплообменниках до -28 °С и аммиаком (при давлении ниже атмосферного) до -45 °С, затем дросселируется до 1,2 МПа и поступает в колонну. В ней от газа отделяется в основном метан с примесью азота V, а сверху уходит газ с содержанием гелия около 3 % об. Этот газ еще раз конденсируется (кипящим при 0,4 МПа азотом) во второй колонне, с верха которой уходит гелиевый концентрат III, содержащий до 80–90 % гелия. Верх первой колонны охлаждается ее же кубовой жидкостью, дросселированной до давления 0,15 МПа.</w:t>
      </w:r>
    </w:p>
    <w:bookmarkEnd w:id="38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7978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6" w:id="3892"/>
    <w:p>
      <w:pPr>
        <w:spacing w:after="0"/>
        <w:ind w:left="0"/>
        <w:jc w:val="both"/>
      </w:pPr>
      <w:r>
        <w:rPr>
          <w:rFonts w:ascii="Times New Roman"/>
          <w:b w:val="false"/>
          <w:i w:val="false"/>
          <w:color w:val="000000"/>
          <w:sz w:val="28"/>
        </w:rPr>
        <w:t>
      Рисунок 5.35. Технологическая схема получения гелиевого концентрата (вар. I)</w:t>
      </w:r>
    </w:p>
    <w:bookmarkEnd w:id="3892"/>
    <w:bookmarkStart w:name="z4187" w:id="3893"/>
    <w:p>
      <w:pPr>
        <w:spacing w:after="0"/>
        <w:ind w:left="0"/>
        <w:jc w:val="both"/>
      </w:pPr>
      <w:r>
        <w:rPr>
          <w:rFonts w:ascii="Times New Roman"/>
          <w:b w:val="false"/>
          <w:i w:val="false"/>
          <w:color w:val="000000"/>
          <w:sz w:val="28"/>
        </w:rPr>
        <w:t>
      По варианту II (рисунок 5.36) очищенный и осушенный газ I под давлением 3,2 МПа охлаждается вначале пропаном, затем в двух рекуперативных теплообменниках (с промежуточной сепарацией) - до -104 °С и после дросселирования с температурой -153 °С подается в колонну. С низа этой колонны отводится в основном метан. Верх колонны охлаждается за счет рекуперации холода, отчего в ней поддерживается температура -191 °С, при которой сверху отводится смесь гелия и азота. Эта смесь затем доохлаждается в двух рекуперативных теплообменниках 4 и в двух сепараторах 1 разделяется на концентрат гелия (85 %) и концентрат азота (99,5 %). Последний, расширяясь в турбодетандере 5, охлаждает верх колонны и отводится как продукт. По такому варианту извлекается около 85–96 % гелия от его исходного содержания в газе (по варианту I степень извлечения ниже - не превышает 85 %). Охлаждение смеси гелия и азота в теплообменниках 4 обеспечивается холодильным циклом, включающим компрессор 6 и холодильник 3.</w:t>
      </w:r>
    </w:p>
    <w:bookmarkEnd w:id="3893"/>
    <w:bookmarkStart w:name="z4188" w:id="3894"/>
    <w:p>
      <w:pPr>
        <w:spacing w:after="0"/>
        <w:ind w:left="0"/>
        <w:jc w:val="both"/>
      </w:pPr>
      <w:r>
        <w:rPr>
          <w:rFonts w:ascii="Times New Roman"/>
          <w:b w:val="false"/>
          <w:i w:val="false"/>
          <w:color w:val="000000"/>
          <w:sz w:val="28"/>
        </w:rPr>
        <w:t xml:space="preserve">
      </w:t>
      </w:r>
    </w:p>
    <w:bookmarkEnd w:id="3894"/>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9" w:id="3895"/>
    <w:p>
      <w:pPr>
        <w:spacing w:after="0"/>
        <w:ind w:left="0"/>
        <w:jc w:val="both"/>
      </w:pPr>
      <w:r>
        <w:rPr>
          <w:rFonts w:ascii="Times New Roman"/>
          <w:b w:val="false"/>
          <w:i w:val="false"/>
          <w:color w:val="000000"/>
          <w:sz w:val="28"/>
        </w:rPr>
        <w:t>
      Рисунок 5.36. Технологическая схема получения гелиевого концентрата (вар. II)</w:t>
      </w:r>
    </w:p>
    <w:bookmarkEnd w:id="3895"/>
    <w:bookmarkStart w:name="z4190" w:id="3896"/>
    <w:p>
      <w:pPr>
        <w:spacing w:after="0"/>
        <w:ind w:left="0"/>
        <w:jc w:val="both"/>
      </w:pPr>
      <w:r>
        <w:rPr>
          <w:rFonts w:ascii="Times New Roman"/>
          <w:b w:val="false"/>
          <w:i w:val="false"/>
          <w:color w:val="000000"/>
          <w:sz w:val="28"/>
        </w:rPr>
        <w:t>
      Принципиальная технологическая схема процесса одновременного извлечения гелия, этана и широкой фракции углеводородов из бедного гелиеносного газа приведена на рисунке 5.31.</w:t>
      </w:r>
    </w:p>
    <w:bookmarkEnd w:id="3896"/>
    <w:bookmarkStart w:name="z4191" w:id="3897"/>
    <w:p>
      <w:pPr>
        <w:spacing w:after="0"/>
        <w:ind w:left="0"/>
        <w:jc w:val="both"/>
      </w:pPr>
      <w:r>
        <w:rPr>
          <w:rFonts w:ascii="Times New Roman"/>
          <w:b w:val="false"/>
          <w:i w:val="false"/>
          <w:color w:val="000000"/>
          <w:sz w:val="28"/>
        </w:rPr>
        <w:t xml:space="preserve">
      </w:t>
      </w:r>
    </w:p>
    <w:bookmarkEnd w:id="389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2" w:id="3898"/>
    <w:p>
      <w:pPr>
        <w:spacing w:after="0"/>
        <w:ind w:left="0"/>
        <w:jc w:val="both"/>
      </w:pPr>
      <w:r>
        <w:rPr>
          <w:rFonts w:ascii="Times New Roman"/>
          <w:b w:val="false"/>
          <w:i w:val="false"/>
          <w:color w:val="000000"/>
          <w:sz w:val="28"/>
        </w:rPr>
        <w:t>
      Рисунок 5.37. Принципиальная технологическая схема установки выделения гелиевого концентрата, этана и широкой фракции углеводородов из природного газа</w:t>
      </w:r>
    </w:p>
    <w:bookmarkEnd w:id="3898"/>
    <w:bookmarkStart w:name="z4193" w:id="3899"/>
    <w:p>
      <w:pPr>
        <w:spacing w:after="0"/>
        <w:ind w:left="0"/>
        <w:jc w:val="both"/>
      </w:pPr>
      <w:r>
        <w:rPr>
          <w:rFonts w:ascii="Times New Roman"/>
          <w:b w:val="false"/>
          <w:i w:val="false"/>
          <w:color w:val="000000"/>
          <w:sz w:val="28"/>
        </w:rPr>
        <w:t>
      В установку низкотемпературного газоразделения поступает природный газ, очищенный от H2S, СО2 и осушенный под давлением 5 МПа. Схема включает две ступени прямоточной конденсации с отпаркой растворенного гелия в отпарных колоннах, заполненных насадкой из колец Палля и двух ступеней противоточной конденсации. Этан и широкая фракция углеводородов извлекаются из обратного потока газа после извлечения из него гелия. Установка может работать как в режиме получения только гелия, так и в режиме одновременного получения гелия, этана и ШФЛУ.</w:t>
      </w:r>
    </w:p>
    <w:bookmarkEnd w:id="3899"/>
    <w:bookmarkStart w:name="z4194" w:id="3900"/>
    <w:p>
      <w:pPr>
        <w:spacing w:after="0"/>
        <w:ind w:left="0"/>
        <w:jc w:val="both"/>
      </w:pPr>
      <w:r>
        <w:rPr>
          <w:rFonts w:ascii="Times New Roman"/>
          <w:b w:val="false"/>
          <w:i w:val="false"/>
          <w:color w:val="000000"/>
          <w:sz w:val="28"/>
        </w:rPr>
        <w:t>
      Основное количество холода, обеспечивающее извлечение гелия, получают при дросселировании большей части обратного потока газа до 3,8 - 3,6 МПа, 20% - до 1,8 - 1,6 МПа, 1,5% обратного потока дросселируется до давления 0,3 МПа.</w:t>
      </w:r>
    </w:p>
    <w:bookmarkEnd w:id="3900"/>
    <w:bookmarkStart w:name="z4195" w:id="3901"/>
    <w:p>
      <w:pPr>
        <w:spacing w:after="0"/>
        <w:ind w:left="0"/>
        <w:jc w:val="both"/>
      </w:pPr>
      <w:r>
        <w:rPr>
          <w:rFonts w:ascii="Times New Roman"/>
          <w:b w:val="false"/>
          <w:i w:val="false"/>
          <w:color w:val="000000"/>
          <w:sz w:val="28"/>
        </w:rPr>
        <w:t>
      При одновременном извлечении гелия, этана и ШФЛУ дополнительный холод получают детандированием обратного потока газа с 3,8 - 3,6 МПа до 1,8 - 1,6 МПа. В этом случае весь обратный поток выходит с установки под давлением 1,5 МПа, дожимается в компрессорах до исходного давления и поступает в газопровод для транспортирования.</w:t>
      </w:r>
    </w:p>
    <w:bookmarkEnd w:id="3901"/>
    <w:bookmarkStart w:name="z4196" w:id="3902"/>
    <w:p>
      <w:pPr>
        <w:spacing w:after="0"/>
        <w:ind w:left="0"/>
        <w:jc w:val="both"/>
      </w:pPr>
      <w:r>
        <w:rPr>
          <w:rFonts w:ascii="Times New Roman"/>
          <w:b w:val="false"/>
          <w:i w:val="false"/>
          <w:color w:val="000000"/>
          <w:sz w:val="28"/>
        </w:rPr>
        <w:t>
      Технологическая схема включает пропановые холодильные установки. Пропаном, кипящим при изотерме -36 °С, производят предварительное охлаждение газа. Пропаном, кипящим при -5 °С, конденсируют флегму в дефлегматоре деэтанизатора.</w:t>
      </w:r>
    </w:p>
    <w:bookmarkEnd w:id="3902"/>
    <w:bookmarkStart w:name="z4197" w:id="3903"/>
    <w:p>
      <w:pPr>
        <w:spacing w:after="0"/>
        <w:ind w:left="0"/>
        <w:jc w:val="both"/>
      </w:pPr>
      <w:r>
        <w:rPr>
          <w:rFonts w:ascii="Times New Roman"/>
          <w:b w:val="false"/>
          <w:i w:val="false"/>
          <w:color w:val="000000"/>
          <w:sz w:val="28"/>
        </w:rPr>
        <w:t>
      Азотный холодильный цикл обеспечивает холодом вторую ступень противоточной конденсации, а также установку очистки гелиевого концентрата от примесей.</w:t>
      </w:r>
    </w:p>
    <w:bookmarkEnd w:id="3903"/>
    <w:bookmarkStart w:name="z4198" w:id="3904"/>
    <w:p>
      <w:pPr>
        <w:spacing w:after="0"/>
        <w:ind w:left="0"/>
        <w:jc w:val="both"/>
      </w:pPr>
      <w:r>
        <w:rPr>
          <w:rFonts w:ascii="Times New Roman"/>
          <w:b w:val="false"/>
          <w:i w:val="false"/>
          <w:color w:val="000000"/>
          <w:sz w:val="28"/>
        </w:rPr>
        <w:t>
      В витых многопоточных теплообменниках Т1 и Т2 природный газ при давлении 4,5 МПа охлаждается, конденсируется и переохлаждается. После дросселирования до 4 МПа при температуре минус 93 °С в состоянии насыщенной жидкости поток подается на верх отпарной колонны К1. В куб колонны К1 подводится теплота для отпарки растворенного гелия. В качестве теплоносителя используется поток охлаждаемого природного газа. Количество газа, отпаренного в колонне К1, составляет 10 % от поступающего потока. Содержание гелия в жидкости, выходящей из куба колонны, составляет &lt;0,001%. Температура верха и низа колонны -93 °С и -91 °С соответственно. В колонне К1 происходит десятикратное обогащение гелием выходящего сверху колонны газа.</w:t>
      </w:r>
    </w:p>
    <w:bookmarkEnd w:id="3904"/>
    <w:bookmarkStart w:name="z4199" w:id="3905"/>
    <w:p>
      <w:pPr>
        <w:spacing w:after="0"/>
        <w:ind w:left="0"/>
        <w:jc w:val="both"/>
      </w:pPr>
      <w:r>
        <w:rPr>
          <w:rFonts w:ascii="Times New Roman"/>
          <w:b w:val="false"/>
          <w:i w:val="false"/>
          <w:color w:val="000000"/>
          <w:sz w:val="28"/>
        </w:rPr>
        <w:t>
      Основное количество этана, содержащегося в газе, концентрируется в кубовой жидкости колонны К1, которая поступает на разделение в узел деэтанизации. Часть кубовой жидкости дросселируется до 3,8 МПа, проходит теплообменник Т2 и поступает в сепаратор С1. Конденсат, выделенный в сепараторе С1, подогревается в теплообменнике Т1 и подается в деметанизатор К3 при температуре минус 40 °С в качестве питания. Другая часть кубовой жидкости колонны К1 дросселируется до 3,8 МПа и подается в деметанизатор КЗ в качестве орошения при температуре -93 °С.</w:t>
      </w:r>
    </w:p>
    <w:bookmarkEnd w:id="3905"/>
    <w:bookmarkStart w:name="z4200" w:id="3906"/>
    <w:p>
      <w:pPr>
        <w:spacing w:after="0"/>
        <w:ind w:left="0"/>
        <w:jc w:val="both"/>
      </w:pPr>
      <w:r>
        <w:rPr>
          <w:rFonts w:ascii="Times New Roman"/>
          <w:b w:val="false"/>
          <w:i w:val="false"/>
          <w:color w:val="000000"/>
          <w:sz w:val="28"/>
        </w:rPr>
        <w:t>
      Пар из колонны К1 охлаждается и конденсируется в прямоточном теплообменнике Т3, а затем подается при давлении 3,9 МПа и температуре -108°С в отпарную колонну К2. В качестве теплоносителя в кубе колонны К2 используется природный газ. Отпарка в колонне К2 составляет около 10 % от поступающего потока. Содержание гелия в кубовой жидкости колонны К2 составляет &lt;0,001 %. Концентрация гелия, выходящего из верхней части колонны К2, в 100 раз выше его концентрации в исходном газе. Температура верха колонны К2 -107 °С; температура куба -103 °С. Кубовая жидкость колонны К2, содержащая около 15 % азота, 85 % метана и незначительное количество более тяжелых углеводородов, дросселируется до 18 МПа и поступает в качестве хладагента в прямоточный конденсатор ТЗ. Пар, выходящий из колонны К2 и содержащий 5,5 % гелия, дросселируется до давления 1,8 МПа и поступает для дальнейшего обогащения в колонну К3. Колонна К3 состоит из противоточного конденсатора, насадочной и кубовой части. Противоточный конденсатор имеет две ступени. В первой ступени хладагентом является кубовая жидкость колонны К3, содержащая около 30 % азота и 70 % метана, сдросселированная до 0,3 МПа. Во второй ступени противоточного конденсатора хладагентом является жидкий азот, кипящий при температуре -194 °С. Из верхней части колонны К3 выходит гелиевый концентрат, содержащий 85 – 90 % гелия, который направляется затем на очистку от примесей.</w:t>
      </w:r>
    </w:p>
    <w:bookmarkEnd w:id="3906"/>
    <w:bookmarkStart w:name="z4201" w:id="3907"/>
    <w:p>
      <w:pPr>
        <w:spacing w:after="0"/>
        <w:ind w:left="0"/>
        <w:jc w:val="both"/>
      </w:pPr>
      <w:r>
        <w:rPr>
          <w:rFonts w:ascii="Times New Roman"/>
          <w:b w:val="false"/>
          <w:i w:val="false"/>
          <w:color w:val="000000"/>
          <w:sz w:val="28"/>
        </w:rPr>
        <w:t>
      В колонну К4 на деметанизацию поступает поток, составляющий около 30 % от исходного количества газа. Давление в колонне - 3,6 МПа. Соотношение потоков, подаваемых в качестве орошения и питания - 1:1. Извлечение этана с нижним продуктом составляет около 85 %. Теплоносителями в кипятильнике колонны К4 являются водяной пар и широкая фракция углеводородов, отводимая из куба деэтанизатора К5.</w:t>
      </w:r>
    </w:p>
    <w:bookmarkEnd w:id="3907"/>
    <w:bookmarkStart w:name="z4202" w:id="3908"/>
    <w:p>
      <w:pPr>
        <w:spacing w:after="0"/>
        <w:ind w:left="0"/>
        <w:jc w:val="both"/>
      </w:pPr>
      <w:r>
        <w:rPr>
          <w:rFonts w:ascii="Times New Roman"/>
          <w:b w:val="false"/>
          <w:i w:val="false"/>
          <w:color w:val="000000"/>
          <w:sz w:val="28"/>
        </w:rPr>
        <w:t>
      Метановая фракция, выходящая из верхней части деметанизатора К4, объединяется с паром, выходящим из сепаратора С1, и поступает в детандер Д, где расширяется до 1,8 МПа. С температурой -103 °С поток поступает в качестве хладагента в конденсатор Т2, а затем в теплообменник Т1.</w:t>
      </w:r>
    </w:p>
    <w:bookmarkEnd w:id="3908"/>
    <w:bookmarkStart w:name="z4203" w:id="3909"/>
    <w:p>
      <w:pPr>
        <w:spacing w:after="0"/>
        <w:ind w:left="0"/>
        <w:jc w:val="both"/>
      </w:pPr>
      <w:r>
        <w:rPr>
          <w:rFonts w:ascii="Times New Roman"/>
          <w:b w:val="false"/>
          <w:i w:val="false"/>
          <w:color w:val="000000"/>
          <w:sz w:val="28"/>
        </w:rPr>
        <w:t>
      Деметанизированная в колонне К4 смесь углеводородов поступает затем в деэтанизатор К5, работающий при давлении 3 МПа. Деэтанизатор оснащен дефлегматором и кипятильником. Теплоноситель в кипятильнике - водяной пар. Сверху колонны отбирается этановая фракция с содержанием 95 % этана, а снизу - широкая фракция углеводородов, содержащая около 60 % пропана.</w:t>
      </w:r>
    </w:p>
    <w:bookmarkEnd w:id="3909"/>
    <w:bookmarkStart w:name="z4204" w:id="3910"/>
    <w:p>
      <w:pPr>
        <w:spacing w:after="0"/>
        <w:ind w:left="0"/>
        <w:jc w:val="both"/>
      </w:pPr>
      <w:r>
        <w:rPr>
          <w:rFonts w:ascii="Times New Roman"/>
          <w:b w:val="false"/>
          <w:i w:val="false"/>
          <w:color w:val="000000"/>
          <w:sz w:val="28"/>
        </w:rPr>
        <w:t>
      На рисунке 5.38 представлена технологическая схема извлечения из природного газа гелия с одновременным выделением фракции С2+ и азота.</w:t>
      </w:r>
    </w:p>
    <w:bookmarkEnd w:id="3910"/>
    <w:bookmarkStart w:name="z4205" w:id="3911"/>
    <w:p>
      <w:pPr>
        <w:spacing w:after="0"/>
        <w:ind w:left="0"/>
        <w:jc w:val="both"/>
      </w:pPr>
      <w:r>
        <w:rPr>
          <w:rFonts w:ascii="Times New Roman"/>
          <w:b w:val="false"/>
          <w:i w:val="false"/>
          <w:color w:val="000000"/>
          <w:sz w:val="28"/>
        </w:rPr>
        <w:t xml:space="preserve">
      </w:t>
      </w:r>
    </w:p>
    <w:bookmarkEnd w:id="391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6" w:id="3912"/>
    <w:p>
      <w:pPr>
        <w:spacing w:after="0"/>
        <w:ind w:left="0"/>
        <w:jc w:val="both"/>
      </w:pPr>
      <w:r>
        <w:rPr>
          <w:rFonts w:ascii="Times New Roman"/>
          <w:b w:val="false"/>
          <w:i w:val="false"/>
          <w:color w:val="000000"/>
          <w:sz w:val="28"/>
        </w:rPr>
        <w:t>
      Рисунок 5.38. Технологическая схема установки извлечения из природного газа гелия с одновременным выделением фракции С2+ и азота</w:t>
      </w:r>
    </w:p>
    <w:bookmarkEnd w:id="3912"/>
    <w:bookmarkStart w:name="z4207" w:id="3913"/>
    <w:p>
      <w:pPr>
        <w:spacing w:after="0"/>
        <w:ind w:left="0"/>
        <w:jc w:val="both"/>
      </w:pPr>
      <w:r>
        <w:rPr>
          <w:rFonts w:ascii="Times New Roman"/>
          <w:b w:val="false"/>
          <w:i w:val="false"/>
          <w:color w:val="000000"/>
          <w:sz w:val="28"/>
        </w:rPr>
        <w:t>
      Предварительно очищенный природный газ сжимается в компрессоре 1 с приводом от турбодетандера до 5 МПа и охлаждается до 230 К обратными потоками газа и пропаном. Конденсирующиеся углеводороды отделяются в сепараторе 3, подогреваются и подаются в метановую колонну 2, работающую под давлением 0,9 МПа. Газ, уходящий из сепаратора 3, после охлаждения и конденсации подается в колонну обогащения азота 5, работающую под давлением 3,1 МПа. Жидкий продукт с низа этой колонны подается насосом под давлением 4 МПа в теплообменник, где частично испаряется и поступает в сепаратор 6, установленный на всасывающей линии турбодетандера. Жидкие продукты из сепаратора 6 после подогрева поступают в метановую колонну для выделения из них фракции С2+. Пары из сепаратора расширяются в турбодетандере и поступают в метановую колонну. При этом образующаяся при расширении газа жидкость служит орошением колонны. Продукт с низа метановой колонны (фракция С2+) уходит с установки при давлении 0,9 МПа. Продукт с верха метановой колонны нагревается и отводится с установки при давлении 0,8 МПа, как товарный газ.</w:t>
      </w:r>
    </w:p>
    <w:bookmarkEnd w:id="3913"/>
    <w:bookmarkStart w:name="z4208" w:id="3914"/>
    <w:p>
      <w:pPr>
        <w:spacing w:after="0"/>
        <w:ind w:left="0"/>
        <w:jc w:val="both"/>
      </w:pPr>
      <w:r>
        <w:rPr>
          <w:rFonts w:ascii="Times New Roman"/>
          <w:b w:val="false"/>
          <w:i w:val="false"/>
          <w:color w:val="000000"/>
          <w:sz w:val="28"/>
        </w:rPr>
        <w:t>
      Газ из колонны обогащения азота 5 охлаждают и подают в колонну высокого давления 9 (2,7 МПа). С верха этой колонны уходит газ, обогащенный гелием, и жидкий азот с растворенным в нем гелием, которые поступают в гелиевую колонну 7 (2,7 МПа).</w:t>
      </w:r>
    </w:p>
    <w:bookmarkEnd w:id="3914"/>
    <w:bookmarkStart w:name="z4209" w:id="3915"/>
    <w:p>
      <w:pPr>
        <w:spacing w:after="0"/>
        <w:ind w:left="0"/>
        <w:jc w:val="both"/>
      </w:pPr>
      <w:r>
        <w:rPr>
          <w:rFonts w:ascii="Times New Roman"/>
          <w:b w:val="false"/>
          <w:i w:val="false"/>
          <w:color w:val="000000"/>
          <w:sz w:val="28"/>
        </w:rPr>
        <w:t>
      Продукт с низа колонны высокого давления поступает в колонну низкого давления 8 (0,2 МПа). В этой колонне выделяется чистый газообразный азот и жидкая смесь азота и метана. Продукт с низа колонны сжимается до 0,9 МПа и после испарения выводится с установки в качестве топливного газа. Для орошения колонны обогащения азота используется система открытой циркуляции товарного газа 4.</w:t>
      </w:r>
    </w:p>
    <w:bookmarkEnd w:id="3915"/>
    <w:bookmarkStart w:name="z4210" w:id="3916"/>
    <w:p>
      <w:pPr>
        <w:spacing w:after="0"/>
        <w:ind w:left="0"/>
        <w:jc w:val="both"/>
      </w:pPr>
      <w:r>
        <w:rPr>
          <w:rFonts w:ascii="Times New Roman"/>
          <w:b w:val="false"/>
          <w:i w:val="false"/>
          <w:color w:val="000000"/>
          <w:sz w:val="28"/>
        </w:rPr>
        <w:t>
      Полученный на криогенных установках гелиевый концентрат подвергают глубокой очистке с использованием еще более глубокого охлаждения. Очистка направлена на удаление из концентрата примесей водорода, азота, метана и др., обычно состоит из четырех стадий:</w:t>
      </w:r>
    </w:p>
    <w:bookmarkEnd w:id="3916"/>
    <w:bookmarkStart w:name="z4211" w:id="3917"/>
    <w:p>
      <w:pPr>
        <w:spacing w:after="0"/>
        <w:ind w:left="0"/>
        <w:jc w:val="both"/>
      </w:pPr>
      <w:r>
        <w:rPr>
          <w:rFonts w:ascii="Times New Roman"/>
          <w:b w:val="false"/>
          <w:i w:val="false"/>
          <w:color w:val="000000"/>
          <w:sz w:val="28"/>
        </w:rPr>
        <w:t>
      1) очистка концентрата от примесей водорода его окислением с помощью активного оксида меди (70 % оксида меди, 1 % оксида железа и 20 % каолина) на палладиевом или платиновом катализаторе;</w:t>
      </w:r>
    </w:p>
    <w:bookmarkEnd w:id="3917"/>
    <w:bookmarkStart w:name="z4212" w:id="3918"/>
    <w:p>
      <w:pPr>
        <w:spacing w:after="0"/>
        <w:ind w:left="0"/>
        <w:jc w:val="both"/>
      </w:pPr>
      <w:r>
        <w:rPr>
          <w:rFonts w:ascii="Times New Roman"/>
          <w:b w:val="false"/>
          <w:i w:val="false"/>
          <w:color w:val="000000"/>
          <w:sz w:val="28"/>
        </w:rPr>
        <w:t>
      2) глубокая осушка от влаги, образовавшейся при окислении водорода, адсорбцией на молекулярных ситах-цеолитах или оксиде алюминия;</w:t>
      </w:r>
    </w:p>
    <w:bookmarkEnd w:id="3918"/>
    <w:bookmarkStart w:name="z4213" w:id="3919"/>
    <w:p>
      <w:pPr>
        <w:spacing w:after="0"/>
        <w:ind w:left="0"/>
        <w:jc w:val="both"/>
      </w:pPr>
      <w:r>
        <w:rPr>
          <w:rFonts w:ascii="Times New Roman"/>
          <w:b w:val="false"/>
          <w:i w:val="false"/>
          <w:color w:val="000000"/>
          <w:sz w:val="28"/>
        </w:rPr>
        <w:t>
      3) сжатие концентрата до 15–20 МПа и охлаждение до -207 °С с последующим его дросселированием и сепарацией в одну или две ступени для удаления остатков азота. Концентрат после этой стадии содержит гелий в количестве 99,5 % об.;</w:t>
      </w:r>
    </w:p>
    <w:bookmarkEnd w:id="3919"/>
    <w:bookmarkStart w:name="z4214" w:id="3920"/>
    <w:p>
      <w:pPr>
        <w:spacing w:after="0"/>
        <w:ind w:left="0"/>
        <w:jc w:val="both"/>
      </w:pPr>
      <w:r>
        <w:rPr>
          <w:rFonts w:ascii="Times New Roman"/>
          <w:b w:val="false"/>
          <w:i w:val="false"/>
          <w:color w:val="000000"/>
          <w:sz w:val="28"/>
        </w:rPr>
        <w:t>
      4) адсорбционная доочистка концентрата на активированных углях, охлаждаемых жидким азотом. После этой стадии получают товарный гелий концентрацией 99,98% об.</w:t>
      </w:r>
    </w:p>
    <w:bookmarkEnd w:id="3920"/>
    <w:bookmarkStart w:name="z4215" w:id="3921"/>
    <w:p>
      <w:pPr>
        <w:spacing w:after="0"/>
        <w:ind w:left="0"/>
        <w:jc w:val="both"/>
      </w:pPr>
      <w:r>
        <w:rPr>
          <w:rFonts w:ascii="Times New Roman"/>
          <w:b w:val="false"/>
          <w:i w:val="false"/>
          <w:color w:val="000000"/>
          <w:sz w:val="28"/>
        </w:rPr>
        <w:t>
      Товарный гелий хранят в сжатом или сжиженном виде. Сжатый гелий находится в газовых баллонах под давлением до 15 МПа.</w:t>
      </w:r>
    </w:p>
    <w:bookmarkEnd w:id="3921"/>
    <w:bookmarkStart w:name="z4216" w:id="3922"/>
    <w:p>
      <w:pPr>
        <w:spacing w:after="0"/>
        <w:ind w:left="0"/>
        <w:jc w:val="both"/>
      </w:pPr>
      <w:r>
        <w:rPr>
          <w:rFonts w:ascii="Times New Roman"/>
          <w:b w:val="false"/>
          <w:i w:val="false"/>
          <w:color w:val="000000"/>
          <w:sz w:val="28"/>
        </w:rPr>
        <w:t>
      Для перевода товарного гелия в жидкое состояние его сначала охлаждают жидким азотом, затем направляют последовательно в турбодетандер и парожидкостной турбодетандер (или дросселируют). В результате этих процессов гелий частично переходит в жидкую фазу, и его доочищают в адсорберах, размещенных в агрегатах охлаждения, от примесей воздуха и неона.</w:t>
      </w:r>
    </w:p>
    <w:bookmarkEnd w:id="3922"/>
    <w:bookmarkStart w:name="z4217" w:id="3923"/>
    <w:p>
      <w:pPr>
        <w:spacing w:after="0"/>
        <w:ind w:left="0"/>
        <w:jc w:val="both"/>
      </w:pPr>
      <w:r>
        <w:rPr>
          <w:rFonts w:ascii="Times New Roman"/>
          <w:b w:val="false"/>
          <w:i w:val="false"/>
          <w:color w:val="000000"/>
          <w:sz w:val="28"/>
        </w:rPr>
        <w:t>
      Полученный жидкий гелий заливают в сосуды Дьюара различной вместимости, а большие количества - в криогенные хранилища.</w:t>
      </w:r>
    </w:p>
    <w:bookmarkEnd w:id="3923"/>
    <w:bookmarkStart w:name="z4218" w:id="3924"/>
    <w:p>
      <w:pPr>
        <w:spacing w:after="0"/>
        <w:ind w:left="0"/>
        <w:jc w:val="both"/>
      </w:pPr>
      <w:r>
        <w:rPr>
          <w:rFonts w:ascii="Times New Roman"/>
          <w:b w:val="false"/>
          <w:i w:val="false"/>
          <w:color w:val="000000"/>
          <w:sz w:val="28"/>
        </w:rPr>
        <w:t>
      Достигаемые экологические преимущества</w:t>
      </w:r>
    </w:p>
    <w:bookmarkEnd w:id="3924"/>
    <w:bookmarkStart w:name="z4219" w:id="3925"/>
    <w:p>
      <w:pPr>
        <w:spacing w:after="0"/>
        <w:ind w:left="0"/>
        <w:jc w:val="both"/>
      </w:pPr>
      <w:r>
        <w:rPr>
          <w:rFonts w:ascii="Times New Roman"/>
          <w:b w:val="false"/>
          <w:i w:val="false"/>
          <w:color w:val="000000"/>
          <w:sz w:val="28"/>
        </w:rPr>
        <w:t>
      Применяя технологию производства гелия из природного газа, можно достичь показателей выбросов загрязняющих веществ в атмосферный воздух, приведенных в таблице 5.20.</w:t>
      </w:r>
    </w:p>
    <w:bookmarkEnd w:id="3925"/>
    <w:p>
      <w:pPr>
        <w:spacing w:after="0"/>
        <w:ind w:left="0"/>
        <w:jc w:val="both"/>
      </w:pPr>
      <w:r>
        <w:rPr>
          <w:rFonts w:ascii="Times New Roman"/>
          <w:b w:val="false"/>
          <w:i w:val="false"/>
          <w:color w:val="000000"/>
          <w:sz w:val="28"/>
        </w:rPr>
        <w:t>
      Таблица 5.21. Технологические показатели при выделении гелия из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both"/>
      </w:pPr>
      <w:r>
        <w:rPr>
          <w:rFonts w:ascii="Times New Roman"/>
          <w:b/>
          <w:i w:val="false"/>
          <w:color w:val="000000"/>
          <w:sz w:val="28"/>
        </w:rPr>
        <w:t>5.7.17. Техника выделения гелия из природного газа</w:t>
      </w:r>
    </w:p>
    <w:bookmarkStart w:name="z4221" w:id="3926"/>
    <w:p>
      <w:pPr>
        <w:spacing w:after="0"/>
        <w:ind w:left="0"/>
        <w:jc w:val="both"/>
      </w:pPr>
      <w:r>
        <w:rPr>
          <w:rFonts w:ascii="Times New Roman"/>
          <w:b w:val="false"/>
          <w:i w:val="false"/>
          <w:color w:val="000000"/>
          <w:sz w:val="28"/>
        </w:rPr>
        <w:t>
      Описание</w:t>
      </w:r>
    </w:p>
    <w:bookmarkEnd w:id="3926"/>
    <w:bookmarkStart w:name="z4222" w:id="3927"/>
    <w:p>
      <w:pPr>
        <w:spacing w:after="0"/>
        <w:ind w:left="0"/>
        <w:jc w:val="both"/>
      </w:pPr>
      <w:r>
        <w:rPr>
          <w:rFonts w:ascii="Times New Roman"/>
          <w:b w:val="false"/>
          <w:i w:val="false"/>
          <w:color w:val="000000"/>
          <w:sz w:val="28"/>
        </w:rPr>
        <w:t>
      Получение гелиевого концентрата возможно четырьмя способами - криогенным, абсорбционным, путем гидратообразования и диффузией через пористые мембраны. Из этих способов в России только первый получил промышленное применение, а остальные по ряду причин не вышли за рамки опытно-промышленных или исследовательских работ.</w:t>
      </w:r>
    </w:p>
    <w:bookmarkEnd w:id="3927"/>
    <w:bookmarkStart w:name="z4223" w:id="3928"/>
    <w:p>
      <w:pPr>
        <w:spacing w:after="0"/>
        <w:ind w:left="0"/>
        <w:jc w:val="both"/>
      </w:pPr>
      <w:r>
        <w:rPr>
          <w:rFonts w:ascii="Times New Roman"/>
          <w:b w:val="false"/>
          <w:i w:val="false"/>
          <w:color w:val="000000"/>
          <w:sz w:val="28"/>
        </w:rPr>
        <w:t>
      Кросс-медиа эффект</w:t>
      </w:r>
    </w:p>
    <w:bookmarkEnd w:id="3928"/>
    <w:bookmarkStart w:name="z4224" w:id="3929"/>
    <w:p>
      <w:pPr>
        <w:spacing w:after="0"/>
        <w:ind w:left="0"/>
        <w:jc w:val="both"/>
      </w:pPr>
      <w:r>
        <w:rPr>
          <w:rFonts w:ascii="Times New Roman"/>
          <w:b w:val="false"/>
          <w:i w:val="false"/>
          <w:color w:val="000000"/>
          <w:sz w:val="28"/>
        </w:rPr>
        <w:t>
      Нет дополнительных воздействий на окружающую среду.</w:t>
      </w:r>
    </w:p>
    <w:bookmarkEnd w:id="3929"/>
    <w:bookmarkStart w:name="z4225" w:id="3930"/>
    <w:p>
      <w:pPr>
        <w:spacing w:after="0"/>
        <w:ind w:left="0"/>
        <w:jc w:val="both"/>
      </w:pPr>
      <w:r>
        <w:rPr>
          <w:rFonts w:ascii="Times New Roman"/>
          <w:b w:val="false"/>
          <w:i w:val="false"/>
          <w:color w:val="000000"/>
          <w:sz w:val="28"/>
        </w:rPr>
        <w:t>
      Применимость</w:t>
      </w:r>
    </w:p>
    <w:bookmarkEnd w:id="3930"/>
    <w:bookmarkStart w:name="z4226" w:id="3931"/>
    <w:p>
      <w:pPr>
        <w:spacing w:after="0"/>
        <w:ind w:left="0"/>
        <w:jc w:val="both"/>
      </w:pPr>
      <w:r>
        <w:rPr>
          <w:rFonts w:ascii="Times New Roman"/>
          <w:b w:val="false"/>
          <w:i w:val="false"/>
          <w:color w:val="000000"/>
          <w:sz w:val="28"/>
        </w:rPr>
        <w:t>
      Технология общеприменима.</w:t>
      </w:r>
    </w:p>
    <w:bookmarkEnd w:id="3931"/>
    <w:bookmarkStart w:name="z4227" w:id="3932"/>
    <w:p>
      <w:pPr>
        <w:spacing w:after="0"/>
        <w:ind w:left="0"/>
        <w:jc w:val="both"/>
      </w:pPr>
      <w:r>
        <w:rPr>
          <w:rFonts w:ascii="Times New Roman"/>
          <w:b w:val="false"/>
          <w:i w:val="false"/>
          <w:color w:val="000000"/>
          <w:sz w:val="28"/>
        </w:rPr>
        <w:t>
      Экономика</w:t>
      </w:r>
    </w:p>
    <w:bookmarkEnd w:id="3932"/>
    <w:bookmarkStart w:name="z4228" w:id="393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933"/>
    <w:p>
      <w:pPr>
        <w:spacing w:after="0"/>
        <w:ind w:left="0"/>
        <w:jc w:val="both"/>
      </w:pPr>
      <w:r>
        <w:rPr>
          <w:rFonts w:ascii="Times New Roman"/>
          <w:b/>
          <w:i w:val="false"/>
          <w:color w:val="000000"/>
          <w:sz w:val="28"/>
        </w:rPr>
        <w:t>5.7.18. Технология ректификационного разделения широкой фракции легких углеводородов (газофракционирующие установки)</w:t>
      </w:r>
    </w:p>
    <w:bookmarkStart w:name="z4230" w:id="3934"/>
    <w:p>
      <w:pPr>
        <w:spacing w:after="0"/>
        <w:ind w:left="0"/>
        <w:jc w:val="both"/>
      </w:pPr>
      <w:r>
        <w:rPr>
          <w:rFonts w:ascii="Times New Roman"/>
          <w:b w:val="false"/>
          <w:i w:val="false"/>
          <w:color w:val="000000"/>
          <w:sz w:val="28"/>
        </w:rPr>
        <w:t>
      Описание</w:t>
      </w:r>
    </w:p>
    <w:bookmarkEnd w:id="3934"/>
    <w:bookmarkStart w:name="z4231" w:id="3935"/>
    <w:p>
      <w:pPr>
        <w:spacing w:after="0"/>
        <w:ind w:left="0"/>
        <w:jc w:val="both"/>
      </w:pPr>
      <w:r>
        <w:rPr>
          <w:rFonts w:ascii="Times New Roman"/>
          <w:b w:val="false"/>
          <w:i w:val="false"/>
          <w:color w:val="000000"/>
          <w:sz w:val="28"/>
        </w:rPr>
        <w:t>
      Для разделения газовых смесей на индивидуальные компоненты или углеводородные фракции используется метод ректификации. Ректификация - это процесс разделения бинарных или многокомпонентных смесей за счет противоточного массо- и теплообмена между паром и жидкостью. Процесс осуществляется путем противоточного многоступенчатого (колонны тарельчатого типа) или непрерывного (насадочные колонны) контактирования восходящих по колонне паров и нисходящей жидкости.</w:t>
      </w:r>
    </w:p>
    <w:bookmarkEnd w:id="3935"/>
    <w:bookmarkStart w:name="z4232" w:id="3936"/>
    <w:p>
      <w:pPr>
        <w:spacing w:after="0"/>
        <w:ind w:left="0"/>
        <w:jc w:val="both"/>
      </w:pPr>
      <w:r>
        <w:rPr>
          <w:rFonts w:ascii="Times New Roman"/>
          <w:b w:val="false"/>
          <w:i w:val="false"/>
          <w:color w:val="000000"/>
          <w:sz w:val="28"/>
        </w:rPr>
        <w:t>
      Аппаратурно-технологическое оформление ГФУ определяется характеристиками поступающего сырья (состав и давление), ассортиментом и качеством получаемой продукции.</w:t>
      </w:r>
    </w:p>
    <w:bookmarkEnd w:id="3936"/>
    <w:bookmarkStart w:name="z4233" w:id="3937"/>
    <w:p>
      <w:pPr>
        <w:spacing w:after="0"/>
        <w:ind w:left="0"/>
        <w:jc w:val="both"/>
      </w:pPr>
      <w:r>
        <w:rPr>
          <w:rFonts w:ascii="Times New Roman"/>
          <w:b w:val="false"/>
          <w:i w:val="false"/>
          <w:color w:val="000000"/>
          <w:sz w:val="28"/>
        </w:rPr>
        <w:t>
      Основными факторами, влияющими на эффективность процесса ректификации газовых смесей, являются давление, температура, количество тарелок в колонне и их КПД, скорость паров и флегмовое число.</w:t>
      </w:r>
    </w:p>
    <w:bookmarkEnd w:id="3937"/>
    <w:bookmarkStart w:name="z4234" w:id="3938"/>
    <w:p>
      <w:pPr>
        <w:spacing w:after="0"/>
        <w:ind w:left="0"/>
        <w:jc w:val="both"/>
      </w:pPr>
      <w:r>
        <w:rPr>
          <w:rFonts w:ascii="Times New Roman"/>
          <w:b w:val="false"/>
          <w:i w:val="false"/>
          <w:color w:val="000000"/>
          <w:sz w:val="28"/>
        </w:rPr>
        <w:t>
      С увеличением КПД тарелок, их количества и флегмового числа четкость ректификации газовых смесей возрастает, при этом для минимизации эксплуатационных затрат для получения одной и той же четкости ректификации целесообразно увеличивать число тарелок, уменьшая флегмовое число. Флегмовые числа в колоннах для разделения газовых смесей колеблются от 0,5 до 20 - 25, а число реальных тарелок - от 60 до 180 штук. Число тарелок и флегмовое число в колонне тем больше, чем более близкокипящие компоненты в ней разделяют; КПД тарелок изменяется в широких пределах в зависимости от типа тарелки и режима работы колонны.</w:t>
      </w:r>
    </w:p>
    <w:bookmarkEnd w:id="3938"/>
    <w:bookmarkStart w:name="z4235" w:id="3939"/>
    <w:p>
      <w:pPr>
        <w:spacing w:after="0"/>
        <w:ind w:left="0"/>
        <w:jc w:val="both"/>
      </w:pPr>
      <w:r>
        <w:rPr>
          <w:rFonts w:ascii="Times New Roman"/>
          <w:b w:val="false"/>
          <w:i w:val="false"/>
          <w:color w:val="000000"/>
          <w:sz w:val="28"/>
        </w:rPr>
        <w:t>
      Достигаемые экологические преимущества</w:t>
      </w:r>
    </w:p>
    <w:bookmarkEnd w:id="3939"/>
    <w:bookmarkStart w:name="z4236" w:id="3940"/>
    <w:p>
      <w:pPr>
        <w:spacing w:after="0"/>
        <w:ind w:left="0"/>
        <w:jc w:val="both"/>
      </w:pPr>
      <w:r>
        <w:rPr>
          <w:rFonts w:ascii="Times New Roman"/>
          <w:b w:val="false"/>
          <w:i w:val="false"/>
          <w:color w:val="000000"/>
          <w:sz w:val="28"/>
        </w:rPr>
        <w:t>
      При ректификационном разделении ШФЛУ на ГФУ с использованием пара в качестве обогревающего агента можно достичь показателей потребления энергетических ресурсов, показателей норм расхода материально-технических ресурсов и выбросов загрязняющих веществ в атмосферный воздух, приведенных в таблице 5.22.</w:t>
      </w:r>
    </w:p>
    <w:bookmarkEnd w:id="3940"/>
    <w:bookmarkStart w:name="z4237" w:id="3941"/>
    <w:p>
      <w:pPr>
        <w:spacing w:after="0"/>
        <w:ind w:left="0"/>
        <w:jc w:val="both"/>
      </w:pPr>
      <w:r>
        <w:rPr>
          <w:rFonts w:ascii="Times New Roman"/>
          <w:b w:val="false"/>
          <w:i w:val="false"/>
          <w:color w:val="000000"/>
          <w:sz w:val="28"/>
        </w:rPr>
        <w:t>
      Таблица 5.22. Показатели потребления энергетических ресурсов, показатели норм расхода материально-технических ресурсов и выбросов загрязняющих веществ в атмосферный воздух технологии разделения ШФЛУ на ГФУ и дополнительной азеотропной осушки пропана (АОП)</w:t>
      </w:r>
    </w:p>
    <w:bookmarkEnd w:id="3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кВтч/1000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Гкал/1000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сырья на вырабатываемую продукцию,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ЗВ, не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С2 - 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4238" w:id="3942"/>
    <w:p>
      <w:pPr>
        <w:spacing w:after="0"/>
        <w:ind w:left="0"/>
        <w:jc w:val="both"/>
      </w:pPr>
      <w:r>
        <w:rPr>
          <w:rFonts w:ascii="Times New Roman"/>
          <w:b w:val="false"/>
          <w:i w:val="false"/>
          <w:color w:val="000000"/>
          <w:sz w:val="28"/>
        </w:rPr>
        <w:t>
      Кросс-медиа эффект</w:t>
      </w:r>
    </w:p>
    <w:bookmarkEnd w:id="3942"/>
    <w:bookmarkStart w:name="z4239" w:id="3943"/>
    <w:p>
      <w:pPr>
        <w:spacing w:after="0"/>
        <w:ind w:left="0"/>
        <w:jc w:val="both"/>
      </w:pPr>
      <w:r>
        <w:rPr>
          <w:rFonts w:ascii="Times New Roman"/>
          <w:b w:val="false"/>
          <w:i w:val="false"/>
          <w:color w:val="000000"/>
          <w:sz w:val="28"/>
        </w:rPr>
        <w:t>
      Нет дополнительных воздействий на окружающую среду.</w:t>
      </w:r>
    </w:p>
    <w:bookmarkEnd w:id="3943"/>
    <w:bookmarkStart w:name="z4240" w:id="3944"/>
    <w:p>
      <w:pPr>
        <w:spacing w:after="0"/>
        <w:ind w:left="0"/>
        <w:jc w:val="both"/>
      </w:pPr>
      <w:r>
        <w:rPr>
          <w:rFonts w:ascii="Times New Roman"/>
          <w:b w:val="false"/>
          <w:i w:val="false"/>
          <w:color w:val="000000"/>
          <w:sz w:val="28"/>
        </w:rPr>
        <w:t>
      Применимость</w:t>
      </w:r>
    </w:p>
    <w:bookmarkEnd w:id="3944"/>
    <w:bookmarkStart w:name="z4241" w:id="3945"/>
    <w:p>
      <w:pPr>
        <w:spacing w:after="0"/>
        <w:ind w:left="0"/>
        <w:jc w:val="both"/>
      </w:pPr>
      <w:r>
        <w:rPr>
          <w:rFonts w:ascii="Times New Roman"/>
          <w:b w:val="false"/>
          <w:i w:val="false"/>
          <w:color w:val="000000"/>
          <w:sz w:val="28"/>
        </w:rPr>
        <w:t>
      Технология общеприменима.</w:t>
      </w:r>
    </w:p>
    <w:bookmarkEnd w:id="3945"/>
    <w:bookmarkStart w:name="z4242" w:id="3946"/>
    <w:p>
      <w:pPr>
        <w:spacing w:after="0"/>
        <w:ind w:left="0"/>
        <w:jc w:val="both"/>
      </w:pPr>
      <w:r>
        <w:rPr>
          <w:rFonts w:ascii="Times New Roman"/>
          <w:b w:val="false"/>
          <w:i w:val="false"/>
          <w:color w:val="000000"/>
          <w:sz w:val="28"/>
        </w:rPr>
        <w:t>
      Экономика</w:t>
      </w:r>
    </w:p>
    <w:bookmarkEnd w:id="3946"/>
    <w:bookmarkStart w:name="z4243" w:id="3947"/>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947"/>
    <w:bookmarkStart w:name="z4244" w:id="3948"/>
    <w:p>
      <w:pPr>
        <w:spacing w:after="0"/>
        <w:ind w:left="0"/>
        <w:jc w:val="both"/>
      </w:pPr>
      <w:r>
        <w:rPr>
          <w:rFonts w:ascii="Times New Roman"/>
          <w:b w:val="false"/>
          <w:i w:val="false"/>
          <w:color w:val="000000"/>
          <w:sz w:val="28"/>
        </w:rPr>
        <w:t>
      Эффект от внедрения</w:t>
      </w:r>
    </w:p>
    <w:bookmarkEnd w:id="3948"/>
    <w:bookmarkStart w:name="z4245" w:id="3949"/>
    <w:p>
      <w:pPr>
        <w:spacing w:after="0"/>
        <w:ind w:left="0"/>
        <w:jc w:val="both"/>
      </w:pPr>
      <w:r>
        <w:rPr>
          <w:rFonts w:ascii="Times New Roman"/>
          <w:b w:val="false"/>
          <w:i w:val="false"/>
          <w:color w:val="000000"/>
          <w:sz w:val="28"/>
        </w:rPr>
        <w:t>
      Снижение выбросов.</w:t>
      </w:r>
    </w:p>
    <w:bookmarkEnd w:id="3949"/>
    <w:p>
      <w:pPr>
        <w:spacing w:after="0"/>
        <w:ind w:left="0"/>
        <w:jc w:val="both"/>
      </w:pPr>
      <w:r>
        <w:rPr>
          <w:rFonts w:ascii="Times New Roman"/>
          <w:b/>
          <w:i w:val="false"/>
          <w:color w:val="000000"/>
          <w:sz w:val="28"/>
        </w:rPr>
        <w:t>5.7.19. Методы снижения выбросов CO</w:t>
      </w:r>
    </w:p>
    <w:bookmarkStart w:name="z4247" w:id="3950"/>
    <w:p>
      <w:pPr>
        <w:spacing w:after="0"/>
        <w:ind w:left="0"/>
        <w:jc w:val="both"/>
      </w:pPr>
      <w:r>
        <w:rPr>
          <w:rFonts w:ascii="Times New Roman"/>
          <w:b w:val="false"/>
          <w:i w:val="false"/>
          <w:color w:val="000000"/>
          <w:sz w:val="28"/>
        </w:rPr>
        <w:t>
      Описание</w:t>
      </w:r>
    </w:p>
    <w:bookmarkEnd w:id="3950"/>
    <w:bookmarkStart w:name="z4248" w:id="3951"/>
    <w:p>
      <w:pPr>
        <w:spacing w:after="0"/>
        <w:ind w:left="0"/>
        <w:jc w:val="both"/>
      </w:pPr>
      <w:r>
        <w:rPr>
          <w:rFonts w:ascii="Times New Roman"/>
          <w:b w:val="false"/>
          <w:i w:val="false"/>
          <w:color w:val="000000"/>
          <w:sz w:val="28"/>
        </w:rPr>
        <w:t>
      НДТ для минимизации выбросов CO – это использование технологии полного сжигания, для которого нужна удачная конструкция печи, использование эффективного мониторинга и технологий управления процессами, а также профилактическое обслуживание системы сжигания топлива. Не только создание и поддержание условий сжигания, но и хорошо оптимизированная система снижения выбросов NOx, позволит поддерживать уровень выбросов CO ниже 100 мг/нм3 . Кроме этого, использование катализатора окисления для снижения выбросов CO может считаться применением НДТ в случае, если источник выброса находится в густонаселенном городском районе. Отходящие газы газовых турбин и двигателей, работающих на газовом топливе, как правило, содержат порядка 11 – 16 % об. O2, поэтому для расчета уровней выбросов от турбин и двигателей на фоне применения НДТ за основу был принят уровень содержания O2 15% об. и стандартные условия.</w:t>
      </w:r>
    </w:p>
    <w:bookmarkEnd w:id="3951"/>
    <w:bookmarkStart w:name="z4249" w:id="3952"/>
    <w:p>
      <w:pPr>
        <w:spacing w:after="0"/>
        <w:ind w:left="0"/>
        <w:jc w:val="both"/>
      </w:pPr>
      <w:r>
        <w:rPr>
          <w:rFonts w:ascii="Times New Roman"/>
          <w:b w:val="false"/>
          <w:i w:val="false"/>
          <w:color w:val="000000"/>
          <w:sz w:val="28"/>
        </w:rPr>
        <w:t xml:space="preserve">
      Использование котлов дожига оксида углерода (котлы СО) и катализаторы восстановления CO (и NOX). </w:t>
      </w:r>
    </w:p>
    <w:bookmarkEnd w:id="3952"/>
    <w:bookmarkStart w:name="z4250" w:id="3953"/>
    <w:p>
      <w:pPr>
        <w:spacing w:after="0"/>
        <w:ind w:left="0"/>
        <w:jc w:val="both"/>
      </w:pPr>
      <w:r>
        <w:rPr>
          <w:rFonts w:ascii="Times New Roman"/>
          <w:b w:val="false"/>
          <w:i w:val="false"/>
          <w:color w:val="000000"/>
          <w:sz w:val="28"/>
        </w:rPr>
        <w:t>
      Первичные меры по снижению выбросов CO:</w:t>
      </w:r>
    </w:p>
    <w:bookmarkEnd w:id="3953"/>
    <w:bookmarkStart w:name="z4251" w:id="3954"/>
    <w:p>
      <w:pPr>
        <w:spacing w:after="0"/>
        <w:ind w:left="0"/>
        <w:jc w:val="both"/>
      </w:pPr>
      <w:r>
        <w:rPr>
          <w:rFonts w:ascii="Times New Roman"/>
          <w:b w:val="false"/>
          <w:i w:val="false"/>
          <w:color w:val="000000"/>
          <w:sz w:val="28"/>
        </w:rPr>
        <w:t>
      соответствующий оперативный контроль;</w:t>
      </w:r>
    </w:p>
    <w:bookmarkEnd w:id="3954"/>
    <w:bookmarkStart w:name="z4252" w:id="3955"/>
    <w:p>
      <w:pPr>
        <w:spacing w:after="0"/>
        <w:ind w:left="0"/>
        <w:jc w:val="both"/>
      </w:pPr>
      <w:r>
        <w:rPr>
          <w:rFonts w:ascii="Times New Roman"/>
          <w:b w:val="false"/>
          <w:i w:val="false"/>
          <w:color w:val="000000"/>
          <w:sz w:val="28"/>
        </w:rPr>
        <w:t>
      постоянная подача жидкого топлива в печи ;</w:t>
      </w:r>
    </w:p>
    <w:bookmarkEnd w:id="3955"/>
    <w:bookmarkStart w:name="z4253" w:id="3956"/>
    <w:p>
      <w:pPr>
        <w:spacing w:after="0"/>
        <w:ind w:left="0"/>
        <w:jc w:val="both"/>
      </w:pPr>
      <w:r>
        <w:rPr>
          <w:rFonts w:ascii="Times New Roman"/>
          <w:b w:val="false"/>
          <w:i w:val="false"/>
          <w:color w:val="000000"/>
          <w:sz w:val="28"/>
        </w:rPr>
        <w:t>
      соответствующее перемешивание отходящих газов;</w:t>
      </w:r>
    </w:p>
    <w:bookmarkEnd w:id="3956"/>
    <w:bookmarkStart w:name="z4254" w:id="3957"/>
    <w:p>
      <w:pPr>
        <w:spacing w:after="0"/>
        <w:ind w:left="0"/>
        <w:jc w:val="both"/>
      </w:pPr>
      <w:r>
        <w:rPr>
          <w:rFonts w:ascii="Times New Roman"/>
          <w:b w:val="false"/>
          <w:i w:val="false"/>
          <w:color w:val="000000"/>
          <w:sz w:val="28"/>
        </w:rPr>
        <w:t>
      каталитический дожиг;</w:t>
      </w:r>
    </w:p>
    <w:bookmarkEnd w:id="3957"/>
    <w:bookmarkStart w:name="z4255" w:id="3958"/>
    <w:p>
      <w:pPr>
        <w:spacing w:after="0"/>
        <w:ind w:left="0"/>
        <w:jc w:val="both"/>
      </w:pPr>
      <w:r>
        <w:rPr>
          <w:rFonts w:ascii="Times New Roman"/>
          <w:b w:val="false"/>
          <w:i w:val="false"/>
          <w:color w:val="000000"/>
          <w:sz w:val="28"/>
        </w:rPr>
        <w:t>
      окисляющие катализаторы.</w:t>
      </w:r>
    </w:p>
    <w:bookmarkEnd w:id="3958"/>
    <w:bookmarkStart w:name="z4256" w:id="3959"/>
    <w:p>
      <w:pPr>
        <w:spacing w:after="0"/>
        <w:ind w:left="0"/>
        <w:jc w:val="both"/>
      </w:pPr>
      <w:r>
        <w:rPr>
          <w:rFonts w:ascii="Times New Roman"/>
          <w:b w:val="false"/>
          <w:i w:val="false"/>
          <w:color w:val="000000"/>
          <w:sz w:val="28"/>
        </w:rPr>
        <w:t xml:space="preserve">
      Достигнутые экологические выгоды </w:t>
      </w:r>
    </w:p>
    <w:bookmarkEnd w:id="3959"/>
    <w:bookmarkStart w:name="z4257" w:id="3960"/>
    <w:p>
      <w:pPr>
        <w:spacing w:after="0"/>
        <w:ind w:left="0"/>
        <w:jc w:val="both"/>
      </w:pPr>
      <w:r>
        <w:rPr>
          <w:rFonts w:ascii="Times New Roman"/>
          <w:b w:val="false"/>
          <w:i w:val="false"/>
          <w:color w:val="000000"/>
          <w:sz w:val="28"/>
        </w:rPr>
        <w:t>
      Снижение выбросов CO. Выбросы на выходе из котла CO: &lt;100 мг/Нм3. В случае обычного сжигания концентрация CO ниже 50 мг/Нм3 достижима при температурах выше 800 °C, при достаточной подаче воздуха и достаточном времени удерживания.</w:t>
      </w:r>
    </w:p>
    <w:bookmarkEnd w:id="3960"/>
    <w:bookmarkStart w:name="z4258" w:id="3961"/>
    <w:p>
      <w:pPr>
        <w:spacing w:after="0"/>
        <w:ind w:left="0"/>
        <w:jc w:val="both"/>
      </w:pPr>
      <w:r>
        <w:rPr>
          <w:rFonts w:ascii="Times New Roman"/>
          <w:b w:val="false"/>
          <w:i w:val="false"/>
          <w:color w:val="000000"/>
          <w:sz w:val="28"/>
        </w:rPr>
        <w:t>
      Кросс-медиа эффект</w:t>
      </w:r>
    </w:p>
    <w:bookmarkEnd w:id="3961"/>
    <w:bookmarkStart w:name="z4259" w:id="3962"/>
    <w:p>
      <w:pPr>
        <w:spacing w:after="0"/>
        <w:ind w:left="0"/>
        <w:jc w:val="both"/>
      </w:pPr>
      <w:r>
        <w:rPr>
          <w:rFonts w:ascii="Times New Roman"/>
          <w:b w:val="false"/>
          <w:i w:val="false"/>
          <w:color w:val="000000"/>
          <w:sz w:val="28"/>
        </w:rPr>
        <w:t>
      Нет дополнительных воздействий на окружающую среду.</w:t>
      </w:r>
    </w:p>
    <w:bookmarkEnd w:id="3962"/>
    <w:bookmarkStart w:name="z4260" w:id="3963"/>
    <w:p>
      <w:pPr>
        <w:spacing w:after="0"/>
        <w:ind w:left="0"/>
        <w:jc w:val="both"/>
      </w:pPr>
      <w:r>
        <w:rPr>
          <w:rFonts w:ascii="Times New Roman"/>
          <w:b w:val="false"/>
          <w:i w:val="false"/>
          <w:color w:val="000000"/>
          <w:sz w:val="28"/>
        </w:rPr>
        <w:t>
      Применимость</w:t>
      </w:r>
    </w:p>
    <w:bookmarkEnd w:id="3963"/>
    <w:bookmarkStart w:name="z4261" w:id="3964"/>
    <w:p>
      <w:pPr>
        <w:spacing w:after="0"/>
        <w:ind w:left="0"/>
        <w:jc w:val="both"/>
      </w:pPr>
      <w:r>
        <w:rPr>
          <w:rFonts w:ascii="Times New Roman"/>
          <w:b w:val="false"/>
          <w:i w:val="false"/>
          <w:color w:val="000000"/>
          <w:sz w:val="28"/>
        </w:rPr>
        <w:t>
      Технология общеприменима.</w:t>
      </w:r>
    </w:p>
    <w:bookmarkEnd w:id="3964"/>
    <w:bookmarkStart w:name="z4262" w:id="3965"/>
    <w:p>
      <w:pPr>
        <w:spacing w:after="0"/>
        <w:ind w:left="0"/>
        <w:jc w:val="both"/>
      </w:pPr>
      <w:r>
        <w:rPr>
          <w:rFonts w:ascii="Times New Roman"/>
          <w:b w:val="false"/>
          <w:i w:val="false"/>
          <w:color w:val="000000"/>
          <w:sz w:val="28"/>
        </w:rPr>
        <w:t>
      Экономика</w:t>
      </w:r>
    </w:p>
    <w:bookmarkEnd w:id="3965"/>
    <w:bookmarkStart w:name="z4263" w:id="396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3966"/>
    <w:bookmarkStart w:name="z4264" w:id="3967"/>
    <w:p>
      <w:pPr>
        <w:spacing w:after="0"/>
        <w:ind w:left="0"/>
        <w:jc w:val="both"/>
      </w:pPr>
      <w:r>
        <w:rPr>
          <w:rFonts w:ascii="Times New Roman"/>
          <w:b w:val="false"/>
          <w:i w:val="false"/>
          <w:color w:val="000000"/>
          <w:sz w:val="28"/>
        </w:rPr>
        <w:t>
      Эффект от внедрения</w:t>
      </w:r>
    </w:p>
    <w:bookmarkEnd w:id="3967"/>
    <w:bookmarkStart w:name="z4265" w:id="3968"/>
    <w:p>
      <w:pPr>
        <w:spacing w:after="0"/>
        <w:ind w:left="0"/>
        <w:jc w:val="both"/>
      </w:pPr>
      <w:r>
        <w:rPr>
          <w:rFonts w:ascii="Times New Roman"/>
          <w:b w:val="false"/>
          <w:i w:val="false"/>
          <w:color w:val="000000"/>
          <w:sz w:val="28"/>
        </w:rPr>
        <w:t>
      Снижение выбросов.</w:t>
      </w:r>
    </w:p>
    <w:bookmarkEnd w:id="3968"/>
    <w:p>
      <w:pPr>
        <w:spacing w:after="0"/>
        <w:ind w:left="0"/>
        <w:jc w:val="both"/>
      </w:pPr>
      <w:r>
        <w:rPr>
          <w:rFonts w:ascii="Times New Roman"/>
          <w:b/>
          <w:i w:val="false"/>
          <w:color w:val="000000"/>
          <w:sz w:val="28"/>
        </w:rPr>
        <w:t>5.7.20. Варианты контроля выбросов CO2</w:t>
      </w:r>
    </w:p>
    <w:bookmarkStart w:name="z4267" w:id="3969"/>
    <w:p>
      <w:pPr>
        <w:spacing w:after="0"/>
        <w:ind w:left="0"/>
        <w:jc w:val="both"/>
      </w:pPr>
      <w:r>
        <w:rPr>
          <w:rFonts w:ascii="Times New Roman"/>
          <w:b w:val="false"/>
          <w:i w:val="false"/>
          <w:color w:val="000000"/>
          <w:sz w:val="28"/>
        </w:rPr>
        <w:t>
      Описание</w:t>
      </w:r>
    </w:p>
    <w:bookmarkEnd w:id="3969"/>
    <w:bookmarkStart w:name="z4268" w:id="3970"/>
    <w:p>
      <w:pPr>
        <w:spacing w:after="0"/>
        <w:ind w:left="0"/>
        <w:jc w:val="both"/>
      </w:pPr>
      <w:r>
        <w:rPr>
          <w:rFonts w:ascii="Times New Roman"/>
          <w:b w:val="false"/>
          <w:i w:val="false"/>
          <w:color w:val="000000"/>
          <w:sz w:val="28"/>
        </w:rPr>
        <w:t>
      В отличие от обработки отходящих газов SO2, NOX или взвешенными частицами, подходящая технология снижения выбросов CO2 недоступна. Доступны методы отделения CO2, но проблема заключается в:</w:t>
      </w:r>
    </w:p>
    <w:bookmarkEnd w:id="3970"/>
    <w:bookmarkStart w:name="z4269" w:id="3971"/>
    <w:p>
      <w:pPr>
        <w:spacing w:after="0"/>
        <w:ind w:left="0"/>
        <w:jc w:val="both"/>
      </w:pPr>
      <w:r>
        <w:rPr>
          <w:rFonts w:ascii="Times New Roman"/>
          <w:b w:val="false"/>
          <w:i w:val="false"/>
          <w:color w:val="000000"/>
          <w:sz w:val="28"/>
        </w:rPr>
        <w:t>
      эффективное управление энергопотреблением, включая:</w:t>
      </w:r>
    </w:p>
    <w:bookmarkEnd w:id="3971"/>
    <w:bookmarkStart w:name="z4270" w:id="3972"/>
    <w:p>
      <w:pPr>
        <w:spacing w:after="0"/>
        <w:ind w:left="0"/>
        <w:jc w:val="both"/>
      </w:pPr>
      <w:r>
        <w:rPr>
          <w:rFonts w:ascii="Times New Roman"/>
          <w:b w:val="false"/>
          <w:i w:val="false"/>
          <w:color w:val="000000"/>
          <w:sz w:val="28"/>
        </w:rPr>
        <w:t>
      улучшение теплообмена между потоками установок;</w:t>
      </w:r>
    </w:p>
    <w:bookmarkEnd w:id="3972"/>
    <w:bookmarkStart w:name="z4271" w:id="3973"/>
    <w:p>
      <w:pPr>
        <w:spacing w:after="0"/>
        <w:ind w:left="0"/>
        <w:jc w:val="both"/>
      </w:pPr>
      <w:r>
        <w:rPr>
          <w:rFonts w:ascii="Times New Roman"/>
          <w:b w:val="false"/>
          <w:i w:val="false"/>
          <w:color w:val="000000"/>
          <w:sz w:val="28"/>
        </w:rPr>
        <w:t>
      интеграция процессов во избежание промежуточного охлаждения компонентов;</w:t>
      </w:r>
    </w:p>
    <w:bookmarkEnd w:id="3973"/>
    <w:bookmarkStart w:name="z4272" w:id="3974"/>
    <w:p>
      <w:pPr>
        <w:spacing w:after="0"/>
        <w:ind w:left="0"/>
        <w:jc w:val="both"/>
      </w:pPr>
      <w:r>
        <w:rPr>
          <w:rFonts w:ascii="Times New Roman"/>
          <w:b w:val="false"/>
          <w:i w:val="false"/>
          <w:color w:val="000000"/>
          <w:sz w:val="28"/>
        </w:rPr>
        <w:t>
      улавливание отходящих газов и их использование в качестве топлива (например, улавливание факельного газа);</w:t>
      </w:r>
    </w:p>
    <w:bookmarkEnd w:id="3974"/>
    <w:bookmarkStart w:name="z4273" w:id="3975"/>
    <w:p>
      <w:pPr>
        <w:spacing w:after="0"/>
        <w:ind w:left="0"/>
        <w:jc w:val="both"/>
      </w:pPr>
      <w:r>
        <w:rPr>
          <w:rFonts w:ascii="Times New Roman"/>
          <w:b w:val="false"/>
          <w:i w:val="false"/>
          <w:color w:val="000000"/>
          <w:sz w:val="28"/>
        </w:rPr>
        <w:t>
      использование теплоты отходящих газов;</w:t>
      </w:r>
    </w:p>
    <w:bookmarkEnd w:id="3975"/>
    <w:bookmarkStart w:name="z4274" w:id="3976"/>
    <w:p>
      <w:pPr>
        <w:spacing w:after="0"/>
        <w:ind w:left="0"/>
        <w:jc w:val="both"/>
      </w:pPr>
      <w:r>
        <w:rPr>
          <w:rFonts w:ascii="Times New Roman"/>
          <w:b w:val="false"/>
          <w:i w:val="false"/>
          <w:color w:val="000000"/>
          <w:sz w:val="28"/>
        </w:rPr>
        <w:t>
      использование топлива с высоким содержанием;</w:t>
      </w:r>
    </w:p>
    <w:bookmarkEnd w:id="3976"/>
    <w:bookmarkStart w:name="z4275" w:id="3977"/>
    <w:p>
      <w:pPr>
        <w:spacing w:after="0"/>
        <w:ind w:left="0"/>
        <w:jc w:val="both"/>
      </w:pPr>
      <w:r>
        <w:rPr>
          <w:rFonts w:ascii="Times New Roman"/>
          <w:b w:val="false"/>
          <w:i w:val="false"/>
          <w:color w:val="000000"/>
          <w:sz w:val="28"/>
        </w:rPr>
        <w:t>
      эффективные методы производства энергии; это означает максимально возможную рекуперацию энергии от сгорания топлива;</w:t>
      </w:r>
    </w:p>
    <w:bookmarkEnd w:id="3977"/>
    <w:bookmarkStart w:name="z4276" w:id="3978"/>
    <w:p>
      <w:pPr>
        <w:spacing w:after="0"/>
        <w:ind w:left="0"/>
        <w:jc w:val="both"/>
      </w:pPr>
      <w:r>
        <w:rPr>
          <w:rFonts w:ascii="Times New Roman"/>
          <w:b w:val="false"/>
          <w:i w:val="false"/>
          <w:color w:val="000000"/>
          <w:sz w:val="28"/>
        </w:rPr>
        <w:t>
      улавливание, транспортировка и хранение (CCS - улавливание и хранение углерода) выбросов CO2.</w:t>
      </w:r>
    </w:p>
    <w:bookmarkEnd w:id="3978"/>
    <w:bookmarkStart w:name="z4277" w:id="3979"/>
    <w:p>
      <w:pPr>
        <w:spacing w:after="0"/>
        <w:ind w:left="0"/>
        <w:jc w:val="both"/>
      </w:pPr>
      <w:r>
        <w:rPr>
          <w:rFonts w:ascii="Times New Roman"/>
          <w:b w:val="false"/>
          <w:i w:val="false"/>
          <w:color w:val="000000"/>
          <w:sz w:val="28"/>
        </w:rPr>
        <w:t>
      Поскольку вариант CCS еще не доступен, выбор методов борьбы с выбросами следует применять с учетом возможности дальнейшего использования CO2.</w:t>
      </w:r>
    </w:p>
    <w:bookmarkEnd w:id="3979"/>
    <w:bookmarkStart w:name="z4278" w:id="3980"/>
    <w:p>
      <w:pPr>
        <w:spacing w:after="0"/>
        <w:ind w:left="0"/>
        <w:jc w:val="both"/>
      </w:pPr>
      <w:r>
        <w:rPr>
          <w:rFonts w:ascii="Times New Roman"/>
          <w:b w:val="false"/>
          <w:i w:val="false"/>
          <w:color w:val="000000"/>
          <w:sz w:val="28"/>
        </w:rPr>
        <w:t xml:space="preserve">
      Достигнутые экологические выгоды </w:t>
      </w:r>
    </w:p>
    <w:bookmarkEnd w:id="3980"/>
    <w:bookmarkStart w:name="z4279" w:id="3981"/>
    <w:p>
      <w:pPr>
        <w:spacing w:after="0"/>
        <w:ind w:left="0"/>
        <w:jc w:val="both"/>
      </w:pPr>
      <w:r>
        <w:rPr>
          <w:rFonts w:ascii="Times New Roman"/>
          <w:b w:val="false"/>
          <w:i w:val="false"/>
          <w:color w:val="000000"/>
          <w:sz w:val="28"/>
        </w:rPr>
        <w:t>
      Снижение выбросов CO2.</w:t>
      </w:r>
    </w:p>
    <w:bookmarkEnd w:id="3981"/>
    <w:bookmarkStart w:name="z4280" w:id="3982"/>
    <w:p>
      <w:pPr>
        <w:spacing w:after="0"/>
        <w:ind w:left="0"/>
        <w:jc w:val="both"/>
      </w:pPr>
      <w:r>
        <w:rPr>
          <w:rFonts w:ascii="Times New Roman"/>
          <w:b w:val="false"/>
          <w:i w:val="false"/>
          <w:color w:val="000000"/>
          <w:sz w:val="28"/>
        </w:rPr>
        <w:t>
      Экологические показатели и эксплуатационные данные Рациональное использование энергии требует хорошей работы для максимальной рекуперации тепла и управления технологическим процессом (например, избыток O2, тепловые балансы между рефлюксом, температура продукта при хранении, осмотр и очистка оборудования).</w:t>
      </w:r>
    </w:p>
    <w:bookmarkEnd w:id="3982"/>
    <w:bookmarkStart w:name="z4281" w:id="3983"/>
    <w:p>
      <w:pPr>
        <w:spacing w:after="0"/>
        <w:ind w:left="0"/>
        <w:jc w:val="both"/>
      </w:pPr>
      <w:r>
        <w:rPr>
          <w:rFonts w:ascii="Times New Roman"/>
          <w:b w:val="false"/>
          <w:i w:val="false"/>
          <w:color w:val="000000"/>
          <w:sz w:val="28"/>
        </w:rPr>
        <w:t>
      Кросс-медиа эффекты</w:t>
      </w:r>
    </w:p>
    <w:bookmarkEnd w:id="3983"/>
    <w:bookmarkStart w:name="z4282" w:id="3984"/>
    <w:p>
      <w:pPr>
        <w:spacing w:after="0"/>
        <w:ind w:left="0"/>
        <w:jc w:val="both"/>
      </w:pPr>
      <w:r>
        <w:rPr>
          <w:rFonts w:ascii="Times New Roman"/>
          <w:b w:val="false"/>
          <w:i w:val="false"/>
          <w:color w:val="000000"/>
          <w:sz w:val="28"/>
        </w:rPr>
        <w:t>
      Использование топлива с высоким содержанием водорода снижает выбросы CO2 на нефтеперерабатывающих заводах, но в целом не приведет к сокращению выбросов CO2, поскольку эти виды топлива не будут доступны для других целей на заводе.</w:t>
      </w:r>
    </w:p>
    <w:bookmarkEnd w:id="3984"/>
    <w:p>
      <w:pPr>
        <w:spacing w:after="0"/>
        <w:ind w:left="0"/>
        <w:jc w:val="both"/>
      </w:pPr>
      <w:r>
        <w:rPr>
          <w:rFonts w:ascii="Times New Roman"/>
          <w:b/>
          <w:i w:val="false"/>
          <w:color w:val="000000"/>
          <w:sz w:val="28"/>
        </w:rPr>
        <w:t>5.7.21 Методы снижения выбросов NOX. Низкотемпературное окисление NOX</w:t>
      </w:r>
    </w:p>
    <w:bookmarkStart w:name="z4284" w:id="3985"/>
    <w:p>
      <w:pPr>
        <w:spacing w:after="0"/>
        <w:ind w:left="0"/>
        <w:jc w:val="both"/>
      </w:pPr>
      <w:r>
        <w:rPr>
          <w:rFonts w:ascii="Times New Roman"/>
          <w:b w:val="false"/>
          <w:i w:val="false"/>
          <w:color w:val="000000"/>
          <w:sz w:val="28"/>
        </w:rPr>
        <w:t>
      Описание</w:t>
      </w:r>
    </w:p>
    <w:bookmarkEnd w:id="3985"/>
    <w:bookmarkStart w:name="z4285" w:id="3986"/>
    <w:p>
      <w:pPr>
        <w:spacing w:after="0"/>
        <w:ind w:left="0"/>
        <w:jc w:val="both"/>
      </w:pPr>
      <w:r>
        <w:rPr>
          <w:rFonts w:ascii="Times New Roman"/>
          <w:b w:val="false"/>
          <w:i w:val="false"/>
          <w:color w:val="000000"/>
          <w:sz w:val="28"/>
        </w:rPr>
        <w:t>
      В процессе низкотемпературного окисления NOX озон вводится в поток отходящих газов при оптимальных температурах ниже 150 ºC для окисления нерастворимых NO и NO2 в хорошо растворимый в воде N2O5. N2O5 удаляется в мокром скруббере с образованием разбавленных сточных вод азотной кислоты, которые можно использовать в производственных процессах или нейтрализовать для выпуска в окружающую среду.</w:t>
      </w:r>
    </w:p>
    <w:bookmarkEnd w:id="3986"/>
    <w:bookmarkStart w:name="z4286" w:id="3987"/>
    <w:p>
      <w:pPr>
        <w:spacing w:after="0"/>
        <w:ind w:left="0"/>
        <w:jc w:val="both"/>
      </w:pPr>
      <w:r>
        <w:rPr>
          <w:rFonts w:ascii="Times New Roman"/>
          <w:b w:val="false"/>
          <w:i w:val="false"/>
          <w:color w:val="000000"/>
          <w:sz w:val="28"/>
        </w:rPr>
        <w:t xml:space="preserve">
      Достигнутые экологические выгоды </w:t>
      </w:r>
    </w:p>
    <w:bookmarkEnd w:id="3987"/>
    <w:bookmarkStart w:name="z4287" w:id="3988"/>
    <w:p>
      <w:pPr>
        <w:spacing w:after="0"/>
        <w:ind w:left="0"/>
        <w:jc w:val="both"/>
      </w:pPr>
      <w:r>
        <w:rPr>
          <w:rFonts w:ascii="Times New Roman"/>
          <w:b w:val="false"/>
          <w:i w:val="false"/>
          <w:color w:val="000000"/>
          <w:sz w:val="28"/>
        </w:rPr>
        <w:t>
      Низкотемпературное окисление NOX может обеспечить удаление NOX от 90 до 95 % при постоянном уровне NOX до 5 ppm. Дополнительные преимущества - это возможность рекуперации тепла из топливного газа. Весь процесс контролируется, чтобы не производить вторичных газообразных выбросов. Поскольку озон используется в качестве окислителя, выбросы CO, ЛОС и аммиака также снижаются.</w:t>
      </w:r>
    </w:p>
    <w:bookmarkEnd w:id="3988"/>
    <w:bookmarkStart w:name="z4288" w:id="3989"/>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3989"/>
    <w:bookmarkStart w:name="z4289" w:id="3990"/>
    <w:p>
      <w:pPr>
        <w:spacing w:after="0"/>
        <w:ind w:left="0"/>
        <w:jc w:val="both"/>
      </w:pPr>
      <w:r>
        <w:rPr>
          <w:rFonts w:ascii="Times New Roman"/>
          <w:b w:val="false"/>
          <w:i w:val="false"/>
          <w:color w:val="000000"/>
          <w:sz w:val="28"/>
        </w:rPr>
        <w:t>
      Использование озона и низкие оптимальные температуры процесса обеспечивают стабильные условия обработки. Энергозатраты на производство озона колеблются от 7 до 10 МДж / кг (2–2,8 кВт·ч/кг) производимого озона с концентрацией 1–3 % по весу с подачей сухого кислорода. Температура должна быть ниже 150 ºC, чтобы свести к минимуму разложение озона. Для топлива с тяжелыми взвешенными частицами может потребоваться дополнительное оборудование.</w:t>
      </w:r>
    </w:p>
    <w:bookmarkEnd w:id="3990"/>
    <w:bookmarkStart w:name="z4290" w:id="3991"/>
    <w:p>
      <w:pPr>
        <w:spacing w:after="0"/>
        <w:ind w:left="0"/>
        <w:jc w:val="both"/>
      </w:pPr>
      <w:r>
        <w:rPr>
          <w:rFonts w:ascii="Times New Roman"/>
          <w:b w:val="false"/>
          <w:i w:val="false"/>
          <w:color w:val="000000"/>
          <w:sz w:val="28"/>
        </w:rPr>
        <w:t>
      Кросс-медиа эффекты</w:t>
      </w:r>
    </w:p>
    <w:bookmarkEnd w:id="3991"/>
    <w:bookmarkStart w:name="z4291" w:id="3992"/>
    <w:p>
      <w:pPr>
        <w:spacing w:after="0"/>
        <w:ind w:left="0"/>
        <w:jc w:val="both"/>
      </w:pPr>
      <w:r>
        <w:rPr>
          <w:rFonts w:ascii="Times New Roman"/>
          <w:b w:val="false"/>
          <w:i w:val="false"/>
          <w:color w:val="000000"/>
          <w:sz w:val="28"/>
        </w:rPr>
        <w:t>
      Озон должен производиться на месте по необходимости из хранимого O2. Существует опасность утечек токсичного озона.</w:t>
      </w:r>
    </w:p>
    <w:bookmarkEnd w:id="3992"/>
    <w:bookmarkStart w:name="z4292" w:id="3993"/>
    <w:p>
      <w:pPr>
        <w:spacing w:after="0"/>
        <w:ind w:left="0"/>
        <w:jc w:val="both"/>
      </w:pPr>
      <w:r>
        <w:rPr>
          <w:rFonts w:ascii="Times New Roman"/>
          <w:b w:val="false"/>
          <w:i w:val="false"/>
          <w:color w:val="000000"/>
          <w:sz w:val="28"/>
        </w:rPr>
        <w:t>
      Низкотемпературное окисление (LoTOX) обязательно должно быть связано с новой или существующей очистной установкой и приводит к образованию сточных вод, подлежащих надлежащей очистке. Возможно, придется рассмотреть вопрос об увеличении нитратной нагрузки на существующие очистные сооружения вместе с соответствующими затратами на контроль нитратов. При этом образуется азотная кислота, которую необходимо нейтрализовать с помощью щелочи, используемой в секции очистки.</w:t>
      </w:r>
    </w:p>
    <w:bookmarkEnd w:id="3993"/>
    <w:bookmarkStart w:name="z4293" w:id="3994"/>
    <w:p>
      <w:pPr>
        <w:spacing w:after="0"/>
        <w:ind w:left="0"/>
        <w:jc w:val="both"/>
      </w:pPr>
      <w:r>
        <w:rPr>
          <w:rFonts w:ascii="Times New Roman"/>
          <w:b w:val="false"/>
          <w:i w:val="false"/>
          <w:color w:val="000000"/>
          <w:sz w:val="28"/>
        </w:rPr>
        <w:t xml:space="preserve">
      Применимость </w:t>
      </w:r>
    </w:p>
    <w:bookmarkEnd w:id="3994"/>
    <w:bookmarkStart w:name="z4294" w:id="3995"/>
    <w:p>
      <w:pPr>
        <w:spacing w:after="0"/>
        <w:ind w:left="0"/>
        <w:jc w:val="both"/>
      </w:pPr>
      <w:r>
        <w:rPr>
          <w:rFonts w:ascii="Times New Roman"/>
          <w:b w:val="false"/>
          <w:i w:val="false"/>
          <w:color w:val="000000"/>
          <w:sz w:val="28"/>
        </w:rPr>
        <w:t>
      Этот процесс был разработан и известен как технология снижения выбросов NOX с использованием скруберов. Эффективность удаления NOX напрямую связана со скоростью закачки озона и ее регулированием в реальном времени по отношению к целевой концентрации NOX на выходе. Выход NOX можно регулировать, изменяя заданное значение на системном контроллере.</w:t>
      </w:r>
    </w:p>
    <w:bookmarkEnd w:id="3995"/>
    <w:bookmarkStart w:name="z4295" w:id="3996"/>
    <w:p>
      <w:pPr>
        <w:spacing w:after="0"/>
        <w:ind w:left="0"/>
        <w:jc w:val="both"/>
      </w:pPr>
      <w:r>
        <w:rPr>
          <w:rFonts w:ascii="Times New Roman"/>
          <w:b w:val="false"/>
          <w:i w:val="false"/>
          <w:color w:val="000000"/>
          <w:sz w:val="28"/>
        </w:rPr>
        <w:t>
      Этот процесс может использоваться в качестве автономной системы обработки или может следовать за другими модификациями сжигания и системами дожигания, такими как горелки с низким уровнем выбросов NOX, СКВ или удаление SOX, в качестве заключительного этапа полировки, включая устранение проскоков аммиака. Его можно легко модернизировать на существующем заводе.</w:t>
      </w:r>
    </w:p>
    <w:bookmarkEnd w:id="3996"/>
    <w:bookmarkStart w:name="z4296" w:id="3997"/>
    <w:p>
      <w:pPr>
        <w:spacing w:after="0"/>
        <w:ind w:left="0"/>
        <w:jc w:val="both"/>
      </w:pPr>
      <w:r>
        <w:rPr>
          <w:rFonts w:ascii="Times New Roman"/>
          <w:b w:val="false"/>
          <w:i w:val="false"/>
          <w:color w:val="000000"/>
          <w:sz w:val="28"/>
        </w:rPr>
        <w:t>
      Экономика</w:t>
      </w:r>
    </w:p>
    <w:bookmarkEnd w:id="3997"/>
    <w:bookmarkStart w:name="z4297" w:id="3998"/>
    <w:p>
      <w:pPr>
        <w:spacing w:after="0"/>
        <w:ind w:left="0"/>
        <w:jc w:val="both"/>
      </w:pPr>
      <w:r>
        <w:rPr>
          <w:rFonts w:ascii="Times New Roman"/>
          <w:b w:val="false"/>
          <w:i w:val="false"/>
          <w:color w:val="000000"/>
          <w:sz w:val="28"/>
        </w:rPr>
        <w:t>
      Этот метод требует минимальных затрат на обслуживание и минимального интерфейса оператора. Относительные капитальные затраты и эксплуатационные расходы, указанные поставщиками технологий, утверждают, что они равны или меньше систем типа СКВ (Селективное каталитическое восстановление).</w:t>
      </w:r>
    </w:p>
    <w:bookmarkEnd w:id="3998"/>
    <w:bookmarkStart w:name="z4298" w:id="3999"/>
    <w:p>
      <w:pPr>
        <w:spacing w:after="0"/>
        <w:ind w:left="0"/>
        <w:jc w:val="both"/>
      </w:pPr>
      <w:r>
        <w:rPr>
          <w:rFonts w:ascii="Times New Roman"/>
          <w:b w:val="false"/>
          <w:i w:val="false"/>
          <w:color w:val="000000"/>
          <w:sz w:val="28"/>
        </w:rPr>
        <w:t>
      Перспективное исследование потенциального контроля над существующими основными промышленными источниками SO2 и NOX в Колорадо (США) предоставляет данные о совокупном капитале и годовых эксплуатационных затратах, выраженные на тонну сокращенных выбросов NOx для некоторых промышленных секторов. На нефтеперерабатывающих заводах указанная заявка (с использованием обновленных экономических данных Агентства по охране окружающей среды США за 2005 г.) касается установок FCC (жидкий каталитический крекинг) с затратами в диапазоне от 1391 до 1595 евро за тонну (1884 - 2161 долларов США за тонну, исходя из обменного курса 0,73822 01.07.2007). Для сравнения доступны другие диапазоны затрат для мокрых обжиговых печей 2303 - 2454 евро за тонну (3102 - 3324 долл.США за тонну) и сухих печей 1717 - 1963 евро за тонну (2327 - 2659 долл.США за тонну) в цементной промышленности.</w:t>
      </w:r>
    </w:p>
    <w:bookmarkEnd w:id="3999"/>
    <w:bookmarkStart w:name="z4299" w:id="4000"/>
    <w:p>
      <w:pPr>
        <w:spacing w:after="0"/>
        <w:ind w:left="0"/>
        <w:jc w:val="both"/>
      </w:pPr>
      <w:r>
        <w:rPr>
          <w:rFonts w:ascii="Times New Roman"/>
          <w:b w:val="false"/>
          <w:i w:val="false"/>
          <w:color w:val="000000"/>
          <w:sz w:val="28"/>
        </w:rPr>
        <w:t>
      Пример завода(-ов)</w:t>
      </w:r>
    </w:p>
    <w:bookmarkEnd w:id="4000"/>
    <w:bookmarkStart w:name="z4300" w:id="4001"/>
    <w:p>
      <w:pPr>
        <w:spacing w:after="0"/>
        <w:ind w:left="0"/>
        <w:jc w:val="both"/>
      </w:pPr>
      <w:r>
        <w:rPr>
          <w:rFonts w:ascii="Times New Roman"/>
          <w:b w:val="false"/>
          <w:i w:val="false"/>
          <w:color w:val="000000"/>
          <w:sz w:val="28"/>
        </w:rPr>
        <w:t>
      Этот процесс используется на коммерческих установках США в таких секторах, как травление кислотой, плавка свинца, паровые котлы и котлы, работающие на угле. Кроме того, ряд устройств были модернизированы такой технологией в США.</w:t>
      </w:r>
    </w:p>
    <w:bookmarkEnd w:id="4001"/>
    <w:p>
      <w:pPr>
        <w:spacing w:after="0"/>
        <w:ind w:left="0"/>
        <w:jc w:val="both"/>
      </w:pPr>
      <w:r>
        <w:rPr>
          <w:rFonts w:ascii="Times New Roman"/>
          <w:b/>
          <w:i w:val="false"/>
          <w:color w:val="000000"/>
          <w:sz w:val="28"/>
        </w:rPr>
        <w:t>5.7.22. Когенерационные установки (КГУ)</w:t>
      </w:r>
    </w:p>
    <w:bookmarkStart w:name="z4302" w:id="4002"/>
    <w:p>
      <w:pPr>
        <w:spacing w:after="0"/>
        <w:ind w:left="0"/>
        <w:jc w:val="both"/>
      </w:pPr>
      <w:r>
        <w:rPr>
          <w:rFonts w:ascii="Times New Roman"/>
          <w:b w:val="false"/>
          <w:i w:val="false"/>
          <w:color w:val="000000"/>
          <w:sz w:val="28"/>
        </w:rPr>
        <w:t>
      Описание</w:t>
      </w:r>
    </w:p>
    <w:bookmarkEnd w:id="4002"/>
    <w:bookmarkStart w:name="z4303" w:id="4003"/>
    <w:p>
      <w:pPr>
        <w:spacing w:after="0"/>
        <w:ind w:left="0"/>
        <w:jc w:val="both"/>
      </w:pPr>
      <w:r>
        <w:rPr>
          <w:rFonts w:ascii="Times New Roman"/>
          <w:b w:val="false"/>
          <w:i w:val="false"/>
          <w:color w:val="000000"/>
          <w:sz w:val="28"/>
        </w:rPr>
        <w:t>
      Директива Европейского Сообщества 2004/8/EC о развитии когенерации определяет когенерацию как "одновременное производство в рамках одного процесса тепловой энергии и электрической и/или механической энергии". Когенерация известна также под названием "комбиниованного производства тепловой и электрической энергии". Существует значительный интерес к когенерации, поддержанный на уровне Европейского Сообщества посредством принятия Директивы 2003/96/EC о налогообложении энергии, создающей благоприятные условия для развития когенерации. Подготовленный Европейской Комиссией "Зеленый" доклад об энергоэффективности (the Green Paper onenergyefficiency) отмечает масштабы потерь при производстве и передаче электроэнергии и указывает на утилизацию тепла и развитие когенерации на местном уровне как на возможные способы сокращения этих потерь.</w:t>
      </w:r>
    </w:p>
    <w:bookmarkEnd w:id="4003"/>
    <w:bookmarkStart w:name="z4304" w:id="4004"/>
    <w:p>
      <w:pPr>
        <w:spacing w:after="0"/>
        <w:ind w:left="0"/>
        <w:jc w:val="both"/>
      </w:pPr>
      <w:r>
        <w:rPr>
          <w:rFonts w:ascii="Times New Roman"/>
          <w:b w:val="false"/>
          <w:i w:val="false"/>
          <w:color w:val="000000"/>
          <w:sz w:val="28"/>
        </w:rPr>
        <w:t>
      В настоящее время доступны решения и методы, делающие возможным экономически эффективное использование когенерации в малой энергетике.</w:t>
      </w:r>
    </w:p>
    <w:bookmarkEnd w:id="4004"/>
    <w:bookmarkStart w:name="z4305" w:id="4005"/>
    <w:p>
      <w:pPr>
        <w:spacing w:after="0"/>
        <w:ind w:left="0"/>
        <w:jc w:val="both"/>
      </w:pPr>
      <w:r>
        <w:rPr>
          <w:rFonts w:ascii="Times New Roman"/>
          <w:b w:val="false"/>
          <w:i w:val="false"/>
          <w:color w:val="000000"/>
          <w:sz w:val="28"/>
        </w:rPr>
        <w:t>
      Различные методы когенерации</w:t>
      </w:r>
    </w:p>
    <w:bookmarkEnd w:id="4005"/>
    <w:bookmarkStart w:name="z4306" w:id="4006"/>
    <w:p>
      <w:pPr>
        <w:spacing w:after="0"/>
        <w:ind w:left="0"/>
        <w:jc w:val="both"/>
      </w:pPr>
      <w:r>
        <w:rPr>
          <w:rFonts w:ascii="Times New Roman"/>
          <w:b w:val="false"/>
          <w:i w:val="false"/>
          <w:color w:val="000000"/>
          <w:sz w:val="28"/>
        </w:rPr>
        <w:t>
      Когенерационные электростанции обеспечивают одновременное производство тепловой и электрической энергии. В табл. Представлены различные методы когенерации и характерное для них соотношение производимой электрической и тепловой энергии.</w:t>
      </w:r>
    </w:p>
    <w:bookmarkEnd w:id="4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Характерное соотношение электрической и тепловой энергии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установки (газовые турбины в сочетании с утилизацией отходящего тепла и паровой турбиной одного изтипов, перечисленных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4007"/>
          <w:p>
            <w:pPr>
              <w:spacing w:after="20"/>
              <w:ind w:left="20"/>
              <w:jc w:val="both"/>
            </w:pPr>
            <w:r>
              <w:rPr>
                <w:rFonts w:ascii="Times New Roman"/>
                <w:b w:val="false"/>
                <w:i w:val="false"/>
                <w:color w:val="000000"/>
                <w:sz w:val="20"/>
              </w:rPr>
              <w:t>
Конденсационные турбины с отбором пара (с противодавлением, регулируемым или нерегулируемым</w:t>
            </w:r>
          </w:p>
          <w:bookmarkEnd w:id="4007"/>
          <w:p>
            <w:pPr>
              <w:spacing w:after="20"/>
              <w:ind w:left="20"/>
              <w:jc w:val="both"/>
            </w:pPr>
            <w:r>
              <w:rPr>
                <w:rFonts w:ascii="Times New Roman"/>
                <w:b w:val="false"/>
                <w:i w:val="false"/>
                <w:color w:val="000000"/>
                <w:sz w:val="20"/>
              </w:rPr>
              <w:t>
отбором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4008"/>
          <w:p>
            <w:pPr>
              <w:spacing w:after="20"/>
              <w:ind w:left="20"/>
              <w:jc w:val="both"/>
            </w:pPr>
            <w:r>
              <w:rPr>
                <w:rFonts w:ascii="Times New Roman"/>
                <w:b w:val="false"/>
                <w:i w:val="false"/>
                <w:color w:val="000000"/>
                <w:sz w:val="20"/>
              </w:rPr>
              <w:t>
0,45</w:t>
            </w:r>
          </w:p>
          <w:bookmarkEnd w:id="400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Газовые турбины с утилизацией отходящего тепла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двигатели Отто или дизельные двигатели с утилизацией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Микротурбины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Стирлинга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4009"/>
          <w:p>
            <w:pPr>
              <w:spacing w:after="20"/>
              <w:ind w:left="20"/>
              <w:jc w:val="both"/>
            </w:pPr>
            <w:r>
              <w:rPr>
                <w:rFonts w:ascii="Times New Roman"/>
                <w:b w:val="false"/>
                <w:i w:val="false"/>
                <w:color w:val="000000"/>
                <w:sz w:val="20"/>
              </w:rPr>
              <w:t>
Топливные элементы (с утилизацией тепла)</w:t>
            </w:r>
          </w:p>
          <w:bookmarkEnd w:id="4009"/>
          <w:p>
            <w:pPr>
              <w:spacing w:after="20"/>
              <w:ind w:left="20"/>
              <w:jc w:val="both"/>
            </w:pPr>
            <w:r>
              <w:rPr>
                <w:rFonts w:ascii="Times New Roman"/>
                <w:b w:val="false"/>
                <w:i w:val="false"/>
                <w:color w:val="000000"/>
                <w:sz w:val="20"/>
              </w:rPr>
              <w:t>
Паровые двигатели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цикл Ренкина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0" w:id="4010"/>
    <w:p>
      <w:pPr>
        <w:spacing w:after="0"/>
        <w:ind w:left="0"/>
        <w:jc w:val="both"/>
      </w:pPr>
      <w:r>
        <w:rPr>
          <w:rFonts w:ascii="Times New Roman"/>
          <w:b w:val="false"/>
          <w:i w:val="false"/>
          <w:color w:val="000000"/>
          <w:sz w:val="28"/>
        </w:rPr>
        <w:t>
      Достигнутые экологические выгоды</w:t>
      </w:r>
    </w:p>
    <w:bookmarkEnd w:id="4010"/>
    <w:bookmarkStart w:name="z4311" w:id="4011"/>
    <w:p>
      <w:pPr>
        <w:spacing w:after="0"/>
        <w:ind w:left="0"/>
        <w:jc w:val="both"/>
      </w:pPr>
      <w:r>
        <w:rPr>
          <w:rFonts w:ascii="Times New Roman"/>
          <w:b w:val="false"/>
          <w:i w:val="false"/>
          <w:color w:val="000000"/>
          <w:sz w:val="28"/>
        </w:rPr>
        <w:t>
      При комбинации заводов/других источников энергии (электрогенераторов) потребление энергии и выбросы CO2 будут сокращены за счет применения концепции когенерации. На других источниках энергии (электрогенераторах) потребление топлива и все связанные с этим выбросы будут снижены, но на объектах когенерации выбросы могут увеличиться. НДО которые производят свой собственный пар и электроэнергию (без импорта из других источников энергии), могут извлечь выгоду из (улучшенной) когенерации. В этих случаях экологические выгоды включают сокращение потребления топлива и связанных с ним выбросов.</w:t>
      </w:r>
    </w:p>
    <w:bookmarkEnd w:id="4011"/>
    <w:bookmarkStart w:name="z4312" w:id="401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12"/>
    <w:bookmarkStart w:name="z4313" w:id="4013"/>
    <w:p>
      <w:pPr>
        <w:spacing w:after="0"/>
        <w:ind w:left="0"/>
        <w:jc w:val="both"/>
      </w:pPr>
      <w:r>
        <w:rPr>
          <w:rFonts w:ascii="Times New Roman"/>
          <w:b w:val="false"/>
          <w:i w:val="false"/>
          <w:color w:val="000000"/>
          <w:sz w:val="28"/>
        </w:rPr>
        <w:t>
      Кросс-медиа эффекты</w:t>
      </w:r>
    </w:p>
    <w:bookmarkEnd w:id="4013"/>
    <w:bookmarkStart w:name="z4314" w:id="4014"/>
    <w:p>
      <w:pPr>
        <w:spacing w:after="0"/>
        <w:ind w:left="0"/>
        <w:jc w:val="both"/>
      </w:pPr>
      <w:r>
        <w:rPr>
          <w:rFonts w:ascii="Times New Roman"/>
          <w:b w:val="false"/>
          <w:i w:val="false"/>
          <w:color w:val="000000"/>
          <w:sz w:val="28"/>
        </w:rPr>
        <w:t>
      Воздействия на различные компоненты окружающей среды не были обнаружены.</w:t>
      </w:r>
    </w:p>
    <w:bookmarkEnd w:id="4014"/>
    <w:bookmarkStart w:name="z4315" w:id="4015"/>
    <w:p>
      <w:pPr>
        <w:spacing w:after="0"/>
        <w:ind w:left="0"/>
        <w:jc w:val="both"/>
      </w:pPr>
      <w:r>
        <w:rPr>
          <w:rFonts w:ascii="Times New Roman"/>
          <w:b w:val="false"/>
          <w:i w:val="false"/>
          <w:color w:val="000000"/>
          <w:sz w:val="28"/>
        </w:rPr>
        <w:t>
      Применимость</w:t>
      </w:r>
    </w:p>
    <w:bookmarkEnd w:id="4015"/>
    <w:bookmarkStart w:name="z4316" w:id="4016"/>
    <w:p>
      <w:pPr>
        <w:spacing w:after="0"/>
        <w:ind w:left="0"/>
        <w:jc w:val="both"/>
      </w:pPr>
      <w:r>
        <w:rPr>
          <w:rFonts w:ascii="Times New Roman"/>
          <w:b w:val="false"/>
          <w:i w:val="false"/>
          <w:color w:val="000000"/>
          <w:sz w:val="28"/>
        </w:rPr>
        <w:t>
      В целом применимо. Принципы когенерации пара и электроэнергии также может быть применена к котлам, работающим, например, на жидком нефтеперерабатывающем топливе. Они могут быть предназначены для генерирования паров высокого давления и понизить давление над экспандером/турбогенератором. Экономайзеры и оптимизация регулирования соотношения воздуха и топлива также являются методами, применимыми на когенерационных установках.</w:t>
      </w:r>
    </w:p>
    <w:bookmarkEnd w:id="4016"/>
    <w:bookmarkStart w:name="z4317" w:id="4017"/>
    <w:p>
      <w:pPr>
        <w:spacing w:after="0"/>
        <w:ind w:left="0"/>
        <w:jc w:val="both"/>
      </w:pPr>
      <w:r>
        <w:rPr>
          <w:rFonts w:ascii="Times New Roman"/>
          <w:b w:val="false"/>
          <w:i w:val="false"/>
          <w:color w:val="000000"/>
          <w:sz w:val="28"/>
        </w:rPr>
        <w:t>
      Эффект от внедрения</w:t>
      </w:r>
    </w:p>
    <w:bookmarkEnd w:id="4017"/>
    <w:bookmarkStart w:name="z4318" w:id="4018"/>
    <w:p>
      <w:pPr>
        <w:spacing w:after="0"/>
        <w:ind w:left="0"/>
        <w:jc w:val="both"/>
      </w:pPr>
      <w:r>
        <w:rPr>
          <w:rFonts w:ascii="Times New Roman"/>
          <w:b w:val="false"/>
          <w:i w:val="false"/>
          <w:color w:val="000000"/>
          <w:sz w:val="28"/>
        </w:rPr>
        <w:t>
      Для производства пара и энергии, которые будут использоваться внутри или за пределами нефтеперерабатывающего завода.</w:t>
      </w:r>
    </w:p>
    <w:bookmarkEnd w:id="4018"/>
    <w:bookmarkStart w:name="z4319" w:id="4019"/>
    <w:p>
      <w:pPr>
        <w:spacing w:after="0"/>
        <w:ind w:left="0"/>
        <w:jc w:val="both"/>
      </w:pPr>
      <w:r>
        <w:rPr>
          <w:rFonts w:ascii="Times New Roman"/>
          <w:b w:val="false"/>
          <w:i w:val="false"/>
          <w:color w:val="000000"/>
          <w:sz w:val="28"/>
        </w:rPr>
        <w:t>
      Пример завода(-ов)</w:t>
      </w:r>
    </w:p>
    <w:bookmarkEnd w:id="4019"/>
    <w:bookmarkStart w:name="z4320" w:id="4020"/>
    <w:p>
      <w:pPr>
        <w:spacing w:after="0"/>
        <w:ind w:left="0"/>
        <w:jc w:val="both"/>
      </w:pPr>
      <w:r>
        <w:rPr>
          <w:rFonts w:ascii="Times New Roman"/>
          <w:b w:val="false"/>
          <w:i w:val="false"/>
          <w:color w:val="000000"/>
          <w:sz w:val="28"/>
        </w:rPr>
        <w:t>
      Ряд нефтеперерабатывающих заводов имеют или в настоящее время устанавливают парогазовую турбину (ГТЗЦ) или комбинированную теплоэнергетическую установку (ТЭУ), предназначенную для производства пара и электроэнергии для нефтеперерабатывающего завода. Обычно это делается для полной или частичной замены старой котельной, работающей на мазуте, для снижения эксплуатационных расходов и уменьшения зависимости от других генераторов электроэнергии.</w:t>
      </w:r>
    </w:p>
    <w:bookmarkEnd w:id="4020"/>
    <w:p>
      <w:pPr>
        <w:spacing w:after="0"/>
        <w:ind w:left="0"/>
        <w:jc w:val="both"/>
      </w:pPr>
      <w:r>
        <w:rPr>
          <w:rFonts w:ascii="Times New Roman"/>
          <w:b/>
          <w:i w:val="false"/>
          <w:color w:val="000000"/>
          <w:sz w:val="28"/>
        </w:rPr>
        <w:t>5.7.23. Котел с псевдоожиженным слоем</w:t>
      </w:r>
    </w:p>
    <w:bookmarkStart w:name="z4322" w:id="4021"/>
    <w:p>
      <w:pPr>
        <w:spacing w:after="0"/>
        <w:ind w:left="0"/>
        <w:jc w:val="both"/>
      </w:pPr>
      <w:r>
        <w:rPr>
          <w:rFonts w:ascii="Times New Roman"/>
          <w:b w:val="false"/>
          <w:i w:val="false"/>
          <w:color w:val="000000"/>
          <w:sz w:val="28"/>
        </w:rPr>
        <w:t>
      Описание</w:t>
      </w:r>
    </w:p>
    <w:bookmarkEnd w:id="4021"/>
    <w:bookmarkStart w:name="z4323" w:id="4022"/>
    <w:p>
      <w:pPr>
        <w:spacing w:after="0"/>
        <w:ind w:left="0"/>
        <w:jc w:val="both"/>
      </w:pPr>
      <w:r>
        <w:rPr>
          <w:rFonts w:ascii="Times New Roman"/>
          <w:b w:val="false"/>
          <w:i w:val="false"/>
          <w:color w:val="000000"/>
          <w:sz w:val="28"/>
        </w:rPr>
        <w:t>
      Альтернативным методом использования тяжелых нефтяных остатков или нефтяного кокса является сжигание в котле с псевдоожиженным слоем для улавливания серы.</w:t>
      </w:r>
    </w:p>
    <w:bookmarkEnd w:id="4022"/>
    <w:bookmarkStart w:name="z4324" w:id="4023"/>
    <w:p>
      <w:pPr>
        <w:spacing w:after="0"/>
        <w:ind w:left="0"/>
        <w:jc w:val="both"/>
      </w:pPr>
      <w:r>
        <w:rPr>
          <w:rFonts w:ascii="Times New Roman"/>
          <w:b w:val="false"/>
          <w:i w:val="false"/>
          <w:color w:val="000000"/>
          <w:sz w:val="28"/>
        </w:rPr>
        <w:t>
      Достигнутые экологические выгоды</w:t>
      </w:r>
    </w:p>
    <w:bookmarkEnd w:id="4023"/>
    <w:bookmarkStart w:name="z4325" w:id="4024"/>
    <w:p>
      <w:pPr>
        <w:spacing w:after="0"/>
        <w:ind w:left="0"/>
        <w:jc w:val="both"/>
      </w:pPr>
      <w:r>
        <w:rPr>
          <w:rFonts w:ascii="Times New Roman"/>
          <w:b w:val="false"/>
          <w:i w:val="false"/>
          <w:color w:val="000000"/>
          <w:sz w:val="28"/>
        </w:rPr>
        <w:t>
      Около 90 % содержания серы в топливе улавливается, и около 50 % кальция в известняке используется для поглощения серы.</w:t>
      </w:r>
    </w:p>
    <w:bookmarkEnd w:id="4024"/>
    <w:bookmarkStart w:name="z4326" w:id="4025"/>
    <w:p>
      <w:pPr>
        <w:spacing w:after="0"/>
        <w:ind w:left="0"/>
        <w:jc w:val="both"/>
      </w:pPr>
      <w:r>
        <w:rPr>
          <w:rFonts w:ascii="Times New Roman"/>
          <w:b w:val="false"/>
          <w:i w:val="false"/>
          <w:color w:val="000000"/>
          <w:sz w:val="28"/>
        </w:rPr>
        <w:t>
      Кросс-медиа эффекты</w:t>
      </w:r>
    </w:p>
    <w:bookmarkEnd w:id="4025"/>
    <w:bookmarkStart w:name="z4327" w:id="4026"/>
    <w:p>
      <w:pPr>
        <w:spacing w:after="0"/>
        <w:ind w:left="0"/>
        <w:jc w:val="both"/>
      </w:pPr>
      <w:r>
        <w:rPr>
          <w:rFonts w:ascii="Times New Roman"/>
          <w:b w:val="false"/>
          <w:i w:val="false"/>
          <w:color w:val="000000"/>
          <w:sz w:val="28"/>
        </w:rPr>
        <w:t>
      Полученный сульфат кальция и непереработанный оксид кальция вместе с никелем и ванадием в топливе выгружаются из котла в виде твердого остатка, который может быть использован в качестве дорожного заполнителя или утилизирован на свалку.</w:t>
      </w:r>
    </w:p>
    <w:bookmarkEnd w:id="4026"/>
    <w:bookmarkStart w:name="z4328" w:id="4027"/>
    <w:p>
      <w:pPr>
        <w:spacing w:after="0"/>
        <w:ind w:left="0"/>
        <w:jc w:val="both"/>
      </w:pPr>
      <w:r>
        <w:rPr>
          <w:rFonts w:ascii="Times New Roman"/>
          <w:b w:val="false"/>
          <w:i w:val="false"/>
          <w:color w:val="000000"/>
          <w:sz w:val="28"/>
        </w:rPr>
        <w:t>
      Такие схемы имеют более низкие показатели улавливания серы, чем газификация, и они не обеспечивают возможности получения водорода. Кроме того, могут возникнуть экологические ограничения против добычи и транспортировки известняка и удаления остатков. По этим причинам газификация в целом может быть более привлекательной в долгосрочной перспективе.</w:t>
      </w:r>
    </w:p>
    <w:bookmarkEnd w:id="4027"/>
    <w:bookmarkStart w:name="z4329" w:id="4028"/>
    <w:p>
      <w:pPr>
        <w:spacing w:after="0"/>
        <w:ind w:left="0"/>
        <w:jc w:val="both"/>
      </w:pPr>
      <w:r>
        <w:rPr>
          <w:rFonts w:ascii="Times New Roman"/>
          <w:b w:val="false"/>
          <w:i w:val="false"/>
          <w:color w:val="000000"/>
          <w:sz w:val="28"/>
        </w:rPr>
        <w:t>
      Применимость</w:t>
      </w:r>
    </w:p>
    <w:bookmarkEnd w:id="4028"/>
    <w:bookmarkStart w:name="z4330" w:id="4029"/>
    <w:p>
      <w:pPr>
        <w:spacing w:after="0"/>
        <w:ind w:left="0"/>
        <w:jc w:val="both"/>
      </w:pPr>
      <w:r>
        <w:rPr>
          <w:rFonts w:ascii="Times New Roman"/>
          <w:b w:val="false"/>
          <w:i w:val="false"/>
          <w:color w:val="000000"/>
          <w:sz w:val="28"/>
        </w:rPr>
        <w:t>
      Комбинация котлов с псевдоожиженным слоем с деасфальтированием растворителя или замедленным коксованием может быть экономически эффективным решением для нефтеперерабатывающих заводов с существующей мощностью установки и дефицитом пара/мощности.</w:t>
      </w:r>
    </w:p>
    <w:bookmarkEnd w:id="4029"/>
    <w:bookmarkStart w:name="z4331" w:id="4030"/>
    <w:p>
      <w:pPr>
        <w:spacing w:after="0"/>
        <w:ind w:left="0"/>
        <w:jc w:val="both"/>
      </w:pPr>
      <w:r>
        <w:rPr>
          <w:rFonts w:ascii="Times New Roman"/>
          <w:b w:val="false"/>
          <w:i w:val="false"/>
          <w:color w:val="000000"/>
          <w:sz w:val="28"/>
        </w:rPr>
        <w:t>
      Экономика</w:t>
      </w:r>
    </w:p>
    <w:bookmarkEnd w:id="4030"/>
    <w:bookmarkStart w:name="z4332" w:id="4031"/>
    <w:p>
      <w:pPr>
        <w:spacing w:after="0"/>
        <w:ind w:left="0"/>
        <w:jc w:val="both"/>
      </w:pPr>
      <w:r>
        <w:rPr>
          <w:rFonts w:ascii="Times New Roman"/>
          <w:b w:val="false"/>
          <w:i w:val="false"/>
          <w:color w:val="000000"/>
          <w:sz w:val="28"/>
        </w:rPr>
        <w:t>
      Как правило, дешевле, чем газификация.</w:t>
      </w:r>
    </w:p>
    <w:bookmarkEnd w:id="4031"/>
    <w:bookmarkStart w:name="z4333" w:id="4032"/>
    <w:p>
      <w:pPr>
        <w:spacing w:after="0"/>
        <w:ind w:left="0"/>
        <w:jc w:val="both"/>
      </w:pPr>
      <w:r>
        <w:rPr>
          <w:rFonts w:ascii="Times New Roman"/>
          <w:b w:val="false"/>
          <w:i w:val="false"/>
          <w:color w:val="000000"/>
          <w:sz w:val="28"/>
        </w:rPr>
        <w:t>
      Эффект от внедрения</w:t>
      </w:r>
    </w:p>
    <w:bookmarkEnd w:id="4032"/>
    <w:bookmarkStart w:name="z4334" w:id="4033"/>
    <w:p>
      <w:pPr>
        <w:spacing w:after="0"/>
        <w:ind w:left="0"/>
        <w:jc w:val="both"/>
      </w:pPr>
      <w:r>
        <w:rPr>
          <w:rFonts w:ascii="Times New Roman"/>
          <w:b w:val="false"/>
          <w:i w:val="false"/>
          <w:color w:val="000000"/>
          <w:sz w:val="28"/>
        </w:rPr>
        <w:t>
      Сокращение образования твердых отходов.</w:t>
      </w:r>
    </w:p>
    <w:bookmarkEnd w:id="4033"/>
    <w:p>
      <w:pPr>
        <w:spacing w:after="0"/>
        <w:ind w:left="0"/>
        <w:jc w:val="both"/>
      </w:pPr>
      <w:r>
        <w:rPr>
          <w:rFonts w:ascii="Times New Roman"/>
          <w:b/>
          <w:i w:val="false"/>
          <w:color w:val="000000"/>
          <w:sz w:val="28"/>
        </w:rPr>
        <w:t>5.7.24. Рециркуляция отходящих газов</w:t>
      </w:r>
    </w:p>
    <w:bookmarkStart w:name="z4336" w:id="4034"/>
    <w:p>
      <w:pPr>
        <w:spacing w:after="0"/>
        <w:ind w:left="0"/>
        <w:jc w:val="both"/>
      </w:pPr>
      <w:r>
        <w:rPr>
          <w:rFonts w:ascii="Times New Roman"/>
          <w:b w:val="false"/>
          <w:i w:val="false"/>
          <w:color w:val="000000"/>
          <w:sz w:val="28"/>
        </w:rPr>
        <w:t>
      Описание</w:t>
      </w:r>
    </w:p>
    <w:bookmarkEnd w:id="4034"/>
    <w:bookmarkStart w:name="z4337" w:id="4035"/>
    <w:p>
      <w:pPr>
        <w:spacing w:after="0"/>
        <w:ind w:left="0"/>
        <w:jc w:val="both"/>
      </w:pPr>
      <w:r>
        <w:rPr>
          <w:rFonts w:ascii="Times New Roman"/>
          <w:b w:val="false"/>
          <w:i w:val="false"/>
          <w:color w:val="000000"/>
          <w:sz w:val="28"/>
        </w:rPr>
        <w:t>
      Существуют различные методы снижения выбросов оксидов азота, и одним из эффективных методов является рециркуляция отходящих газов в топочных процессах энергетических котлов. Метод рециркуляции отходящих газов заключается в удалении части дымового газа из газохода и его разбавлении воздухом для горения, чтобы в дальнейшем снизить концентрацию кислорода и увеличить концентрацию инертных газов (N2 и CO2), которые, в свою очередь, поглощать часть энергии, при процессе горении топлива, что снижает температуру пламени. Расчет с рециркуляцией отходящих газов приводит к небольшому снижению КПД, при этом рециркуляция отходящих газов снижает выбросы оксидов азота на 44,5 %.</w:t>
      </w:r>
    </w:p>
    <w:bookmarkEnd w:id="4035"/>
    <w:bookmarkStart w:name="z4338" w:id="4036"/>
    <w:p>
      <w:pPr>
        <w:spacing w:after="0"/>
        <w:ind w:left="0"/>
        <w:jc w:val="both"/>
      </w:pPr>
      <w:r>
        <w:rPr>
          <w:rFonts w:ascii="Times New Roman"/>
          <w:b w:val="false"/>
          <w:i w:val="false"/>
          <w:color w:val="000000"/>
          <w:sz w:val="28"/>
        </w:rPr>
        <w:t>
      Достигнутые экологические выгоды</w:t>
      </w:r>
    </w:p>
    <w:bookmarkEnd w:id="4036"/>
    <w:bookmarkStart w:name="z4339" w:id="4037"/>
    <w:p>
      <w:pPr>
        <w:spacing w:after="0"/>
        <w:ind w:left="0"/>
        <w:jc w:val="both"/>
      </w:pPr>
      <w:r>
        <w:rPr>
          <w:rFonts w:ascii="Times New Roman"/>
          <w:b w:val="false"/>
          <w:i w:val="false"/>
          <w:color w:val="000000"/>
          <w:sz w:val="28"/>
        </w:rPr>
        <w:t>
      Использование рециркулированного дымового газа в составе воздуха для горения может больше снизить образование NOX.</w:t>
      </w:r>
    </w:p>
    <w:bookmarkEnd w:id="4037"/>
    <w:bookmarkStart w:name="z4340" w:id="403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38"/>
    <w:bookmarkStart w:name="z4341" w:id="4039"/>
    <w:p>
      <w:pPr>
        <w:spacing w:after="0"/>
        <w:ind w:left="0"/>
        <w:jc w:val="both"/>
      </w:pPr>
      <w:r>
        <w:rPr>
          <w:rFonts w:ascii="Times New Roman"/>
          <w:b w:val="false"/>
          <w:i w:val="false"/>
          <w:color w:val="000000"/>
          <w:sz w:val="28"/>
        </w:rPr>
        <w:t>
      Этот процесс трудно контролировать, особенно во время неполной загрузки.</w:t>
      </w:r>
    </w:p>
    <w:bookmarkEnd w:id="4039"/>
    <w:bookmarkStart w:name="z4342" w:id="4040"/>
    <w:p>
      <w:pPr>
        <w:spacing w:after="0"/>
        <w:ind w:left="0"/>
        <w:jc w:val="both"/>
      </w:pPr>
      <w:r>
        <w:rPr>
          <w:rFonts w:ascii="Times New Roman"/>
          <w:b w:val="false"/>
          <w:i w:val="false"/>
          <w:color w:val="000000"/>
          <w:sz w:val="28"/>
        </w:rPr>
        <w:t>
      Применимость</w:t>
      </w:r>
    </w:p>
    <w:bookmarkEnd w:id="4040"/>
    <w:bookmarkStart w:name="z4343" w:id="4041"/>
    <w:p>
      <w:pPr>
        <w:spacing w:after="0"/>
        <w:ind w:left="0"/>
        <w:jc w:val="both"/>
      </w:pPr>
      <w:r>
        <w:rPr>
          <w:rFonts w:ascii="Times New Roman"/>
          <w:b w:val="false"/>
          <w:i w:val="false"/>
          <w:color w:val="000000"/>
          <w:sz w:val="28"/>
        </w:rPr>
        <w:t>
      Применяется для котлов и огневых обогревателей. При модернизации (в частности, котлов и печей в режиме принудительной тяги) РДГ увеличивает гидравлические нагрузки и смещает тепловую нагрузку в сторону конвективной секции(секций) и может быть непрактичным.</w:t>
      </w:r>
    </w:p>
    <w:bookmarkEnd w:id="4041"/>
    <w:bookmarkStart w:name="z4344" w:id="4042"/>
    <w:p>
      <w:pPr>
        <w:spacing w:after="0"/>
        <w:ind w:left="0"/>
        <w:jc w:val="both"/>
      </w:pPr>
      <w:r>
        <w:rPr>
          <w:rFonts w:ascii="Times New Roman"/>
          <w:b w:val="false"/>
          <w:i w:val="false"/>
          <w:color w:val="000000"/>
          <w:sz w:val="28"/>
        </w:rPr>
        <w:t>
      Экономика</w:t>
      </w:r>
    </w:p>
    <w:bookmarkEnd w:id="4042"/>
    <w:bookmarkStart w:name="z4345" w:id="4043"/>
    <w:p>
      <w:pPr>
        <w:spacing w:after="0"/>
        <w:ind w:left="0"/>
        <w:jc w:val="both"/>
      </w:pPr>
      <w:r>
        <w:rPr>
          <w:rFonts w:ascii="Times New Roman"/>
          <w:b w:val="false"/>
          <w:i w:val="false"/>
          <w:color w:val="000000"/>
          <w:sz w:val="28"/>
        </w:rPr>
        <w:t>
      Более высокая стоимость, по сравнению с другими первичными мерами.</w:t>
      </w:r>
    </w:p>
    <w:bookmarkEnd w:id="4043"/>
    <w:bookmarkStart w:name="z4346" w:id="4044"/>
    <w:p>
      <w:pPr>
        <w:spacing w:after="0"/>
        <w:ind w:left="0"/>
        <w:jc w:val="both"/>
      </w:pPr>
      <w:r>
        <w:rPr>
          <w:rFonts w:ascii="Times New Roman"/>
          <w:b w:val="false"/>
          <w:i w:val="false"/>
          <w:color w:val="000000"/>
          <w:sz w:val="28"/>
        </w:rPr>
        <w:t>
      Эффект от внедрения</w:t>
      </w:r>
    </w:p>
    <w:bookmarkEnd w:id="4044"/>
    <w:bookmarkStart w:name="z4347" w:id="4045"/>
    <w:p>
      <w:pPr>
        <w:spacing w:after="0"/>
        <w:ind w:left="0"/>
        <w:jc w:val="both"/>
      </w:pPr>
      <w:r>
        <w:rPr>
          <w:rFonts w:ascii="Times New Roman"/>
          <w:b w:val="false"/>
          <w:i w:val="false"/>
          <w:color w:val="000000"/>
          <w:sz w:val="28"/>
        </w:rPr>
        <w:t>
      Для снижения выбросов NOX из котлов и нагревателей.</w:t>
      </w:r>
    </w:p>
    <w:bookmarkEnd w:id="4045"/>
    <w:p>
      <w:pPr>
        <w:spacing w:after="0"/>
        <w:ind w:left="0"/>
        <w:jc w:val="both"/>
      </w:pPr>
      <w:r>
        <w:rPr>
          <w:rFonts w:ascii="Times New Roman"/>
          <w:b/>
          <w:i w:val="false"/>
          <w:color w:val="000000"/>
          <w:sz w:val="28"/>
        </w:rPr>
        <w:t>5.7.25. Стадия сжигания топлива (дожигание)</w:t>
      </w:r>
    </w:p>
    <w:bookmarkStart w:name="z4349" w:id="4046"/>
    <w:p>
      <w:pPr>
        <w:spacing w:after="0"/>
        <w:ind w:left="0"/>
        <w:jc w:val="both"/>
      </w:pPr>
      <w:r>
        <w:rPr>
          <w:rFonts w:ascii="Times New Roman"/>
          <w:b w:val="false"/>
          <w:i w:val="false"/>
          <w:color w:val="000000"/>
          <w:sz w:val="28"/>
        </w:rPr>
        <w:t>
      Описание</w:t>
      </w:r>
    </w:p>
    <w:bookmarkEnd w:id="4046"/>
    <w:bookmarkStart w:name="z4350" w:id="4047"/>
    <w:p>
      <w:pPr>
        <w:spacing w:after="0"/>
        <w:ind w:left="0"/>
        <w:jc w:val="both"/>
      </w:pPr>
      <w:r>
        <w:rPr>
          <w:rFonts w:ascii="Times New Roman"/>
          <w:b w:val="false"/>
          <w:i w:val="false"/>
          <w:color w:val="000000"/>
          <w:sz w:val="28"/>
        </w:rPr>
        <w:t>
      Стадия сжигания топлива, также называемая дожиганием, основана на создании различных зон в печи путем ступенчатого впрыска топлива и воздуха. Цель состоит в том, чтобы сократить выбросы NOX, которые уже образовались, обратно в азот. Этот метод добавляет к охлаждению пламени реакцию, с помощью которой органические радикалы способствуют расщеплению NOX. Более подробная информация доступна в справочнике по НДТ "Сжигание топлива на крупных установках с целью получения энергии".</w:t>
      </w:r>
    </w:p>
    <w:bookmarkEnd w:id="4047"/>
    <w:bookmarkStart w:name="z4351" w:id="4048"/>
    <w:p>
      <w:pPr>
        <w:spacing w:after="0"/>
        <w:ind w:left="0"/>
        <w:jc w:val="both"/>
      </w:pPr>
      <w:r>
        <w:rPr>
          <w:rFonts w:ascii="Times New Roman"/>
          <w:b w:val="false"/>
          <w:i w:val="false"/>
          <w:color w:val="000000"/>
          <w:sz w:val="28"/>
        </w:rPr>
        <w:t>
      Достигнутые экологические выгоды</w:t>
      </w:r>
    </w:p>
    <w:bookmarkEnd w:id="4048"/>
    <w:bookmarkStart w:name="z4352" w:id="4049"/>
    <w:p>
      <w:pPr>
        <w:spacing w:after="0"/>
        <w:ind w:left="0"/>
        <w:jc w:val="both"/>
      </w:pPr>
      <w:r>
        <w:rPr>
          <w:rFonts w:ascii="Times New Roman"/>
          <w:b w:val="false"/>
          <w:i w:val="false"/>
          <w:color w:val="000000"/>
          <w:sz w:val="28"/>
        </w:rPr>
        <w:t>
      Достижимые уровни составляют &lt;200 мг/Нм3 эквивалента NO2, особенно для сжигания газа, для которого более легко достижимы самые низкие уровни.</w:t>
      </w:r>
    </w:p>
    <w:bookmarkEnd w:id="4049"/>
    <w:bookmarkStart w:name="z4353" w:id="4050"/>
    <w:p>
      <w:pPr>
        <w:spacing w:after="0"/>
        <w:ind w:left="0"/>
        <w:jc w:val="both"/>
      </w:pPr>
      <w:r>
        <w:rPr>
          <w:rFonts w:ascii="Times New Roman"/>
          <w:b w:val="false"/>
          <w:i w:val="false"/>
          <w:color w:val="000000"/>
          <w:sz w:val="28"/>
        </w:rPr>
        <w:t>
      Кросс-медиа эффекты</w:t>
      </w:r>
    </w:p>
    <w:bookmarkEnd w:id="4050"/>
    <w:bookmarkStart w:name="z4354" w:id="4051"/>
    <w:p>
      <w:pPr>
        <w:spacing w:after="0"/>
        <w:ind w:left="0"/>
        <w:jc w:val="both"/>
      </w:pPr>
      <w:r>
        <w:rPr>
          <w:rFonts w:ascii="Times New Roman"/>
          <w:b w:val="false"/>
          <w:i w:val="false"/>
          <w:color w:val="000000"/>
          <w:sz w:val="28"/>
        </w:rPr>
        <w:t>
      Дополнительное потребление энергии (по оценкам, около 15 %, без какой-либо дополнительной рекуперации энергии).</w:t>
      </w:r>
    </w:p>
    <w:bookmarkEnd w:id="4051"/>
    <w:bookmarkStart w:name="z4355" w:id="4052"/>
    <w:p>
      <w:pPr>
        <w:spacing w:after="0"/>
        <w:ind w:left="0"/>
        <w:jc w:val="both"/>
      </w:pPr>
      <w:r>
        <w:rPr>
          <w:rFonts w:ascii="Times New Roman"/>
          <w:b w:val="false"/>
          <w:i w:val="false"/>
          <w:color w:val="000000"/>
          <w:sz w:val="28"/>
        </w:rPr>
        <w:t>
      Применимость</w:t>
      </w:r>
    </w:p>
    <w:bookmarkEnd w:id="4052"/>
    <w:bookmarkStart w:name="z4356" w:id="4053"/>
    <w:p>
      <w:pPr>
        <w:spacing w:after="0"/>
        <w:ind w:left="0"/>
        <w:jc w:val="both"/>
      </w:pPr>
      <w:r>
        <w:rPr>
          <w:rFonts w:ascii="Times New Roman"/>
          <w:b w:val="false"/>
          <w:i w:val="false"/>
          <w:color w:val="000000"/>
          <w:sz w:val="28"/>
        </w:rPr>
        <w:t>
      Этот метод применяется на уровне печи или котла, но он тесно связан с конструкцией горелки. Он широко используется для сжигания газа. Для сжигания комбинированного и жидкого топлива требуется специальная конструкция горелки.</w:t>
      </w:r>
    </w:p>
    <w:bookmarkEnd w:id="4053"/>
    <w:bookmarkStart w:name="z4357" w:id="4054"/>
    <w:p>
      <w:pPr>
        <w:spacing w:after="0"/>
        <w:ind w:left="0"/>
        <w:jc w:val="both"/>
      </w:pPr>
      <w:r>
        <w:rPr>
          <w:rFonts w:ascii="Times New Roman"/>
          <w:b w:val="false"/>
          <w:i w:val="false"/>
          <w:color w:val="000000"/>
          <w:sz w:val="28"/>
        </w:rPr>
        <w:t>
      Эффект от внедрения</w:t>
      </w:r>
    </w:p>
    <w:bookmarkEnd w:id="4054"/>
    <w:bookmarkStart w:name="z4358" w:id="4055"/>
    <w:p>
      <w:pPr>
        <w:spacing w:after="0"/>
        <w:ind w:left="0"/>
        <w:jc w:val="both"/>
      </w:pPr>
      <w:r>
        <w:rPr>
          <w:rFonts w:ascii="Times New Roman"/>
          <w:b w:val="false"/>
          <w:i w:val="false"/>
          <w:color w:val="000000"/>
          <w:sz w:val="28"/>
        </w:rPr>
        <w:t>
      Сокращение выбросов NOX.</w:t>
      </w:r>
    </w:p>
    <w:bookmarkEnd w:id="4055"/>
    <w:p>
      <w:pPr>
        <w:spacing w:after="0"/>
        <w:ind w:left="0"/>
        <w:jc w:val="both"/>
      </w:pPr>
      <w:r>
        <w:rPr>
          <w:rFonts w:ascii="Times New Roman"/>
          <w:b/>
          <w:i w:val="false"/>
          <w:color w:val="000000"/>
          <w:sz w:val="28"/>
        </w:rPr>
        <w:t>5.7.26. Переход на малозольные виды топлива</w:t>
      </w:r>
    </w:p>
    <w:bookmarkStart w:name="z4360" w:id="4056"/>
    <w:p>
      <w:pPr>
        <w:spacing w:after="0"/>
        <w:ind w:left="0"/>
        <w:jc w:val="both"/>
      </w:pPr>
      <w:r>
        <w:rPr>
          <w:rFonts w:ascii="Times New Roman"/>
          <w:b w:val="false"/>
          <w:i w:val="false"/>
          <w:color w:val="000000"/>
          <w:sz w:val="28"/>
        </w:rPr>
        <w:t>
      Описание</w:t>
      </w:r>
    </w:p>
    <w:bookmarkEnd w:id="4056"/>
    <w:bookmarkStart w:name="z4361" w:id="4057"/>
    <w:p>
      <w:pPr>
        <w:spacing w:after="0"/>
        <w:ind w:left="0"/>
        <w:jc w:val="both"/>
      </w:pPr>
      <w:r>
        <w:rPr>
          <w:rFonts w:ascii="Times New Roman"/>
          <w:b w:val="false"/>
          <w:i w:val="false"/>
          <w:color w:val="000000"/>
          <w:sz w:val="28"/>
        </w:rPr>
        <w:t>
      Альтернативой сокращению выбросов SO2, NOX, CO2 и металлов с ГПЗ НДО может быть замена или сокращение использования жидкого технологического топлива сжиженным, топливным газом или природным газом. Это увеличение использования газа, как правило, сопровождается балансом и контролем системы топливного газа между подходящими пределами давления, чтобы обеспечить вариативность системы, при этом подпитка топливного газа ГПЗ осуществляется из чистых видов топлива, таких как сжиженный газ или природный газ. В этих случаях необходимы современные средства управления, которые оптимизируют производительность топливного газа ГПЗ НДО.</w:t>
      </w:r>
    </w:p>
    <w:bookmarkEnd w:id="4057"/>
    <w:bookmarkStart w:name="z4362" w:id="4058"/>
    <w:p>
      <w:pPr>
        <w:spacing w:after="0"/>
        <w:ind w:left="0"/>
        <w:jc w:val="both"/>
      </w:pPr>
      <w:r>
        <w:rPr>
          <w:rFonts w:ascii="Times New Roman"/>
          <w:b w:val="false"/>
          <w:i w:val="false"/>
          <w:color w:val="000000"/>
          <w:sz w:val="28"/>
        </w:rPr>
        <w:t>
      Достигнутые экологические выгоды</w:t>
      </w:r>
    </w:p>
    <w:bookmarkEnd w:id="4058"/>
    <w:bookmarkStart w:name="z4363" w:id="4059"/>
    <w:p>
      <w:pPr>
        <w:spacing w:after="0"/>
        <w:ind w:left="0"/>
        <w:jc w:val="both"/>
      </w:pPr>
      <w:r>
        <w:rPr>
          <w:rFonts w:ascii="Times New Roman"/>
          <w:b w:val="false"/>
          <w:i w:val="false"/>
          <w:color w:val="000000"/>
          <w:sz w:val="28"/>
        </w:rPr>
        <w:t>
       Котлы и печи сжигания вырабатывают значительные выбросы CO2, SO2, NOX и взвешенных частиц, особенно при использовании тяжелого дизельного топлива. Газовые котлы практически не выделяют сажи и не выделяют SO2 при очистке топливного газа в аминных скрубберах. Выбросы NOX также значительно ниже, чем у котлов, работающих на мазуте.</w:t>
      </w:r>
    </w:p>
    <w:bookmarkEnd w:id="4059"/>
    <w:bookmarkStart w:name="z4364" w:id="4060"/>
    <w:p>
      <w:pPr>
        <w:spacing w:after="0"/>
        <w:ind w:left="0"/>
        <w:jc w:val="both"/>
      </w:pPr>
      <w:r>
        <w:rPr>
          <w:rFonts w:ascii="Times New Roman"/>
          <w:b w:val="false"/>
          <w:i w:val="false"/>
          <w:color w:val="000000"/>
          <w:sz w:val="28"/>
        </w:rPr>
        <w:t>
      Из-за низких концентраций SO2 в дымовых газах газовых котлов температура выбросов в дымовой трубе может быть снижена до 150 °C (коррозия точки росы меньше или больше не является ограничением). Более низкая температура отходящих газов представляет собой разницу в энергоэффективности и снижении выбросов CO2.</w:t>
      </w:r>
    </w:p>
    <w:bookmarkEnd w:id="4060"/>
    <w:bookmarkStart w:name="z4365" w:id="4061"/>
    <w:p>
      <w:pPr>
        <w:spacing w:after="0"/>
        <w:ind w:left="0"/>
        <w:jc w:val="both"/>
      </w:pPr>
      <w:r>
        <w:rPr>
          <w:rFonts w:ascii="Times New Roman"/>
          <w:b w:val="false"/>
          <w:i w:val="false"/>
          <w:color w:val="000000"/>
          <w:sz w:val="28"/>
        </w:rPr>
        <w:t xml:space="preserve">
      Полный перевод на 100 % газовое топливо НДО значительно сократит выбросы SO2, CO2 и NOX. Выбросы тяжелых металлов также будут сокращены. Кроме того, при использовании газа образуется очень мало сажи и очень низкие выбросы SO2, так как часть газов очищается в аминных скрубберах. </w:t>
      </w:r>
    </w:p>
    <w:bookmarkEnd w:id="4061"/>
    <w:bookmarkStart w:name="z4366" w:id="4062"/>
    <w:p>
      <w:pPr>
        <w:spacing w:after="0"/>
        <w:ind w:left="0"/>
        <w:jc w:val="both"/>
      </w:pPr>
      <w:r>
        <w:rPr>
          <w:rFonts w:ascii="Times New Roman"/>
          <w:b w:val="false"/>
          <w:i w:val="false"/>
          <w:color w:val="000000"/>
          <w:sz w:val="28"/>
        </w:rPr>
        <w:t>
      Газообразное топливо обычно выделяет меньше NOX на единицу энергии по сравнению с жидким топливом. Для газообразного топлива обычно имеет значение только термический NOX; однако выбросы NOX будут зависеть от состава газообразного топлива. Сжигание нефти обычно приводит к более высоким уровням выбросов NOX по нескольким причинам, особенно в связи с топливным NOX, обусловленным содержанием азота, необходимости сбалансировать выбросы NOX и взвешенных частиц, и частых требований к конструкции для сжигания в сочетании с газом.</w:t>
      </w:r>
    </w:p>
    <w:bookmarkEnd w:id="4062"/>
    <w:bookmarkStart w:name="z4367" w:id="4063"/>
    <w:p>
      <w:pPr>
        <w:spacing w:after="0"/>
        <w:ind w:left="0"/>
        <w:jc w:val="both"/>
      </w:pPr>
      <w:r>
        <w:rPr>
          <w:rFonts w:ascii="Times New Roman"/>
          <w:b w:val="false"/>
          <w:i w:val="false"/>
          <w:color w:val="000000"/>
          <w:sz w:val="28"/>
        </w:rPr>
        <w:t>
      Кросс-медиа эффект</w:t>
      </w:r>
    </w:p>
    <w:bookmarkEnd w:id="4063"/>
    <w:bookmarkStart w:name="z4368" w:id="4064"/>
    <w:p>
      <w:pPr>
        <w:spacing w:after="0"/>
        <w:ind w:left="0"/>
        <w:jc w:val="both"/>
      </w:pPr>
      <w:r>
        <w:rPr>
          <w:rFonts w:ascii="Times New Roman"/>
          <w:b w:val="false"/>
          <w:i w:val="false"/>
          <w:color w:val="000000"/>
          <w:sz w:val="28"/>
        </w:rPr>
        <w:t>
      Нет дополнительных воздействий на окружающую среду.</w:t>
      </w:r>
    </w:p>
    <w:bookmarkEnd w:id="4064"/>
    <w:bookmarkStart w:name="z4369" w:id="4065"/>
    <w:p>
      <w:pPr>
        <w:spacing w:after="0"/>
        <w:ind w:left="0"/>
        <w:jc w:val="both"/>
      </w:pPr>
      <w:r>
        <w:rPr>
          <w:rFonts w:ascii="Times New Roman"/>
          <w:b w:val="false"/>
          <w:i w:val="false"/>
          <w:color w:val="000000"/>
          <w:sz w:val="28"/>
        </w:rPr>
        <w:t>
      Применимость</w:t>
      </w:r>
    </w:p>
    <w:bookmarkEnd w:id="4065"/>
    <w:bookmarkStart w:name="z4370" w:id="4066"/>
    <w:p>
      <w:pPr>
        <w:spacing w:after="0"/>
        <w:ind w:left="0"/>
        <w:jc w:val="both"/>
      </w:pPr>
      <w:r>
        <w:rPr>
          <w:rFonts w:ascii="Times New Roman"/>
          <w:b w:val="false"/>
          <w:i w:val="false"/>
          <w:color w:val="000000"/>
          <w:sz w:val="28"/>
        </w:rPr>
        <w:t>
      Технология общеприменима.</w:t>
      </w:r>
    </w:p>
    <w:bookmarkEnd w:id="4066"/>
    <w:bookmarkStart w:name="z4371" w:id="4067"/>
    <w:p>
      <w:pPr>
        <w:spacing w:after="0"/>
        <w:ind w:left="0"/>
        <w:jc w:val="both"/>
      </w:pPr>
      <w:r>
        <w:rPr>
          <w:rFonts w:ascii="Times New Roman"/>
          <w:b w:val="false"/>
          <w:i w:val="false"/>
          <w:color w:val="000000"/>
          <w:sz w:val="28"/>
        </w:rPr>
        <w:t>
      Экономика</w:t>
      </w:r>
    </w:p>
    <w:bookmarkEnd w:id="4067"/>
    <w:bookmarkStart w:name="z4372" w:id="4068"/>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068"/>
    <w:bookmarkStart w:name="z4373" w:id="4069"/>
    <w:p>
      <w:pPr>
        <w:spacing w:after="0"/>
        <w:ind w:left="0"/>
        <w:jc w:val="both"/>
      </w:pPr>
      <w:r>
        <w:rPr>
          <w:rFonts w:ascii="Times New Roman"/>
          <w:b w:val="false"/>
          <w:i w:val="false"/>
          <w:color w:val="000000"/>
          <w:sz w:val="28"/>
        </w:rPr>
        <w:t>
      Эффект от внедрения</w:t>
      </w:r>
    </w:p>
    <w:bookmarkEnd w:id="4069"/>
    <w:bookmarkStart w:name="z4374" w:id="4070"/>
    <w:p>
      <w:pPr>
        <w:spacing w:after="0"/>
        <w:ind w:left="0"/>
        <w:jc w:val="both"/>
      </w:pPr>
      <w:r>
        <w:rPr>
          <w:rFonts w:ascii="Times New Roman"/>
          <w:b w:val="false"/>
          <w:i w:val="false"/>
          <w:color w:val="000000"/>
          <w:sz w:val="28"/>
        </w:rPr>
        <w:t>
      Выбросы SO2 из энергетической системы будут резко сокращены. При использовании природного газа выбросы будут практически нулевыми.</w:t>
      </w:r>
    </w:p>
    <w:bookmarkEnd w:id="4070"/>
    <w:bookmarkStart w:name="z4375" w:id="4071"/>
    <w:p>
      <w:pPr>
        <w:spacing w:after="0"/>
        <w:ind w:left="0"/>
        <w:jc w:val="both"/>
      </w:pPr>
      <w:r>
        <w:rPr>
          <w:rFonts w:ascii="Times New Roman"/>
          <w:b w:val="false"/>
          <w:i w:val="false"/>
          <w:color w:val="000000"/>
          <w:sz w:val="28"/>
        </w:rPr>
        <w:t>
      Выбросы взвешенных частиц, включая тяжелые металлы, будут сокращены.</w:t>
      </w:r>
    </w:p>
    <w:bookmarkEnd w:id="4071"/>
    <w:bookmarkStart w:name="z4376" w:id="4072"/>
    <w:p>
      <w:pPr>
        <w:spacing w:after="0"/>
        <w:ind w:left="0"/>
        <w:jc w:val="both"/>
      </w:pPr>
      <w:r>
        <w:rPr>
          <w:rFonts w:ascii="Times New Roman"/>
          <w:b w:val="false"/>
          <w:i w:val="false"/>
          <w:color w:val="000000"/>
          <w:sz w:val="28"/>
        </w:rPr>
        <w:t>
      Уровни NOX, обычно достигаемые при сжигании газа, будут снижены до уровней, обычно достигаемых при сжигании газа для технологий производства энергии, и, следовательно, другие источники станут преобладающими источниками выбросов на НДО.</w:t>
      </w:r>
    </w:p>
    <w:bookmarkEnd w:id="4072"/>
    <w:bookmarkStart w:name="z4377" w:id="4073"/>
    <w:p>
      <w:pPr>
        <w:spacing w:after="0"/>
        <w:ind w:left="0"/>
        <w:jc w:val="both"/>
      </w:pPr>
      <w:r>
        <w:rPr>
          <w:rFonts w:ascii="Times New Roman"/>
          <w:b w:val="false"/>
          <w:i w:val="false"/>
          <w:color w:val="000000"/>
          <w:sz w:val="28"/>
        </w:rPr>
        <w:t>
      Сокращение выбросов CO2 достигается главным образом за счет более низкого содержания углерода в газе, более высокой теплотворной способности и, кроме того, за счет более высокой достижимой эффективности (дымовые газы могут быть дополнительно охлаждены).</w:t>
      </w:r>
    </w:p>
    <w:bookmarkEnd w:id="4073"/>
    <w:p>
      <w:pPr>
        <w:spacing w:after="0"/>
        <w:ind w:left="0"/>
        <w:jc w:val="both"/>
      </w:pPr>
      <w:r>
        <w:rPr>
          <w:rFonts w:ascii="Times New Roman"/>
          <w:b/>
          <w:i w:val="false"/>
          <w:color w:val="000000"/>
          <w:sz w:val="28"/>
        </w:rPr>
        <w:t>5.7.27. Процессы десульфуризацииотходящих газов</w:t>
      </w:r>
    </w:p>
    <w:bookmarkStart w:name="z4379" w:id="4074"/>
    <w:p>
      <w:pPr>
        <w:spacing w:after="0"/>
        <w:ind w:left="0"/>
        <w:jc w:val="both"/>
      </w:pPr>
      <w:r>
        <w:rPr>
          <w:rFonts w:ascii="Times New Roman"/>
          <w:b w:val="false"/>
          <w:i w:val="false"/>
          <w:color w:val="000000"/>
          <w:sz w:val="28"/>
        </w:rPr>
        <w:t>
      Описание</w:t>
      </w:r>
    </w:p>
    <w:bookmarkEnd w:id="4074"/>
    <w:bookmarkStart w:name="z4380" w:id="4075"/>
    <w:p>
      <w:pPr>
        <w:spacing w:after="0"/>
        <w:ind w:left="0"/>
        <w:jc w:val="both"/>
      </w:pPr>
      <w:r>
        <w:rPr>
          <w:rFonts w:ascii="Times New Roman"/>
          <w:b w:val="false"/>
          <w:i w:val="false"/>
          <w:color w:val="000000"/>
          <w:sz w:val="28"/>
        </w:rPr>
        <w:t>
      К методам десульфурации отходящих газов, которые могут быть рассмотрены на предмет их применения, относятся, например, мокрый известняковый скруббер, процесс Вальтера, процесс Уэллмана-Лорда, процесс SD, процесс AI, процесс SNOX.</w:t>
      </w:r>
    </w:p>
    <w:bookmarkEnd w:id="4075"/>
    <w:bookmarkStart w:name="z4381" w:id="4076"/>
    <w:p>
      <w:pPr>
        <w:spacing w:after="0"/>
        <w:ind w:left="0"/>
        <w:jc w:val="both"/>
      </w:pPr>
      <w:r>
        <w:rPr>
          <w:rFonts w:ascii="Times New Roman"/>
          <w:b w:val="false"/>
          <w:i w:val="false"/>
          <w:color w:val="000000"/>
          <w:sz w:val="28"/>
        </w:rPr>
        <w:t xml:space="preserve">
      Методы десульфуризации "мокрый" и "полусухой" с использованием, в качестве сорбента, извести (СаО, Са(ОН)2) или известняка (СаСO3). </w:t>
      </w:r>
    </w:p>
    <w:bookmarkEnd w:id="4076"/>
    <w:bookmarkStart w:name="z4382" w:id="4077"/>
    <w:p>
      <w:pPr>
        <w:spacing w:after="0"/>
        <w:ind w:left="0"/>
        <w:jc w:val="both"/>
      </w:pPr>
      <w:r>
        <w:rPr>
          <w:rFonts w:ascii="Times New Roman"/>
          <w:b w:val="false"/>
          <w:i w:val="false"/>
          <w:color w:val="000000"/>
          <w:sz w:val="28"/>
        </w:rPr>
        <w:t>
      "Мокрая" система сероочистки</w:t>
      </w:r>
    </w:p>
    <w:bookmarkEnd w:id="4077"/>
    <w:bookmarkStart w:name="z4383" w:id="4078"/>
    <w:p>
      <w:pPr>
        <w:spacing w:after="0"/>
        <w:ind w:left="0"/>
        <w:jc w:val="both"/>
      </w:pPr>
      <w:r>
        <w:rPr>
          <w:rFonts w:ascii="Times New Roman"/>
          <w:b w:val="false"/>
          <w:i w:val="false"/>
          <w:color w:val="000000"/>
          <w:sz w:val="28"/>
        </w:rPr>
        <w:t>
      Технология мокрого метода сероочистки с эффективностью до 99 % основана на интенсивной промывке отходящих газов суспензиями или растворами в специальных абсорберах, установленных после эффективных золоуловителей. В качестве эффективных золоуловителей используются электрофильтры.</w:t>
      </w:r>
    </w:p>
    <w:bookmarkEnd w:id="4078"/>
    <w:bookmarkStart w:name="z4384" w:id="4079"/>
    <w:p>
      <w:pPr>
        <w:spacing w:after="0"/>
        <w:ind w:left="0"/>
        <w:jc w:val="both"/>
      </w:pPr>
      <w:r>
        <w:rPr>
          <w:rFonts w:ascii="Times New Roman"/>
          <w:b w:val="false"/>
          <w:i w:val="false"/>
          <w:color w:val="000000"/>
          <w:sz w:val="28"/>
        </w:rPr>
        <w:t>
      Принципиальная схема технологии мокрой сероочистки представлена на рисунке 5.39.</w:t>
      </w:r>
    </w:p>
    <w:bookmarkEnd w:id="4079"/>
    <w:bookmarkStart w:name="z4385" w:id="4080"/>
    <w:p>
      <w:pPr>
        <w:spacing w:after="0"/>
        <w:ind w:left="0"/>
        <w:jc w:val="both"/>
      </w:pPr>
      <w:r>
        <w:rPr>
          <w:rFonts w:ascii="Times New Roman"/>
          <w:b w:val="false"/>
          <w:i w:val="false"/>
          <w:color w:val="000000"/>
          <w:sz w:val="28"/>
        </w:rPr>
        <w:t xml:space="preserve">
      </w:t>
      </w:r>
    </w:p>
    <w:bookmarkEnd w:id="4080"/>
    <w:p>
      <w:pPr>
        <w:spacing w:after="0"/>
        <w:ind w:left="0"/>
        <w:jc w:val="both"/>
      </w:pPr>
      <w:r>
        <w:drawing>
          <wp:inline distT="0" distB="0" distL="0" distR="0">
            <wp:extent cx="5626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626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6" w:id="4081"/>
    <w:p>
      <w:pPr>
        <w:spacing w:after="0"/>
        <w:ind w:left="0"/>
        <w:jc w:val="both"/>
      </w:pPr>
      <w:r>
        <w:rPr>
          <w:rFonts w:ascii="Times New Roman"/>
          <w:b w:val="false"/>
          <w:i w:val="false"/>
          <w:color w:val="000000"/>
          <w:sz w:val="28"/>
        </w:rPr>
        <w:t>
      Рисунок 5.39. Принципиальная схема технологии мокрой сероочистки</w:t>
      </w:r>
    </w:p>
    <w:bookmarkEnd w:id="4081"/>
    <w:bookmarkStart w:name="z4387" w:id="4082"/>
    <w:p>
      <w:pPr>
        <w:spacing w:after="0"/>
        <w:ind w:left="0"/>
        <w:jc w:val="both"/>
      </w:pPr>
      <w:r>
        <w:rPr>
          <w:rFonts w:ascii="Times New Roman"/>
          <w:b w:val="false"/>
          <w:i w:val="false"/>
          <w:color w:val="000000"/>
          <w:sz w:val="28"/>
        </w:rPr>
        <w:t>
      Используемый в качестве сорбента известняк поступает из силоса хранения известняка (2), после предварительного дробления в мельнице (3), в бак приготовления известняковой суспензии (4), откуда суспензия по линиям (а) подается в скруббер (1) и накапливается в его нижней части. Дымовые газы, предварительно очищенные в электрофильтре от пыли до нормируемого значения, также подаются в скруббер (1). т.к. наиболее эффективным способом десульфуризации является противоточное движение газов и суспензии, то из нижней части скруббера суспензия подается в среднюю часть скруббера и распыляется форсунками в виде мелкокапельного раствора. Количество форсунок определяется на этапе проектирования. Очищенные дымовые газы, пройдя через систему промывных каплеуловителей, выбрасываются в атмосферу через, так называемую, "мокрую трубу" (8). Использование "мокрой трубы" исключает необходимость подогрева очищенного газа. Субпродукты реакции десульфуризации со сточной водой выводятся из скруббера и направляются в систему обезвоживания субпродукта (5) и очистки воды (6) с получением, в качестве конечного продукта, гипса. Очищенная вода возвращается в систему сероочистки. В скруббер (1) постоянно поступает свежая суспензия и часть рециркулируемого субпродукта, т.к. в субпродукте содержится некоторое количество непрореагировавшего сорбента. Для предотвращения появления отложений на стенках скруббера предусмотрена система перемешивания суспензии в нижней части скруббера. Для окисления сульфита кальция в сульфат кальция в нижнюю часть скруббера подается кислород.</w:t>
      </w:r>
    </w:p>
    <w:bookmarkEnd w:id="4082"/>
    <w:bookmarkStart w:name="z4388" w:id="4083"/>
    <w:p>
      <w:pPr>
        <w:spacing w:after="0"/>
        <w:ind w:left="0"/>
        <w:jc w:val="both"/>
      </w:pPr>
      <w:r>
        <w:rPr>
          <w:rFonts w:ascii="Times New Roman"/>
          <w:b w:val="false"/>
          <w:i w:val="false"/>
          <w:color w:val="000000"/>
          <w:sz w:val="28"/>
        </w:rPr>
        <w:t>
      В состав данного технологического оборудования также входят: система пневмотранспорта, накопительный бак резервной суспензии из субпродукта (7), приямок сбора и временного хранения воды (отходов) (9), накопительные баки технической воды (10), системы автоматизации процессов, системы измерения и мониторинга.</w:t>
      </w:r>
    </w:p>
    <w:bookmarkEnd w:id="4083"/>
    <w:bookmarkStart w:name="z4389" w:id="4084"/>
    <w:p>
      <w:pPr>
        <w:spacing w:after="0"/>
        <w:ind w:left="0"/>
        <w:jc w:val="both"/>
      </w:pPr>
      <w:r>
        <w:rPr>
          <w:rFonts w:ascii="Times New Roman"/>
          <w:b w:val="false"/>
          <w:i w:val="false"/>
          <w:color w:val="000000"/>
          <w:sz w:val="28"/>
        </w:rPr>
        <w:t>
      Уловленный при десульфуризации продукт используется для производства строительных материалов.</w:t>
      </w:r>
    </w:p>
    <w:bookmarkEnd w:id="4084"/>
    <w:bookmarkStart w:name="z4390" w:id="4085"/>
    <w:p>
      <w:pPr>
        <w:spacing w:after="0"/>
        <w:ind w:left="0"/>
        <w:jc w:val="both"/>
      </w:pPr>
      <w:r>
        <w:rPr>
          <w:rFonts w:ascii="Times New Roman"/>
          <w:b w:val="false"/>
          <w:i w:val="false"/>
          <w:color w:val="000000"/>
          <w:sz w:val="28"/>
        </w:rPr>
        <w:t>
      "Полусухой" метод сероочистки</w:t>
      </w:r>
    </w:p>
    <w:bookmarkEnd w:id="4085"/>
    <w:bookmarkStart w:name="z4391" w:id="4086"/>
    <w:p>
      <w:pPr>
        <w:spacing w:after="0"/>
        <w:ind w:left="0"/>
        <w:jc w:val="both"/>
      </w:pPr>
      <w:r>
        <w:rPr>
          <w:rFonts w:ascii="Times New Roman"/>
          <w:b w:val="false"/>
          <w:i w:val="false"/>
          <w:color w:val="000000"/>
          <w:sz w:val="28"/>
        </w:rPr>
        <w:t>
      Технология полусухого метода сероочистки с эффективностью до 95 % основана на подаче сорбента во взвешенном состоянии в специальные реакторы, устанавливаемые перед рукавными или электрофильтрами.</w:t>
      </w:r>
    </w:p>
    <w:bookmarkEnd w:id="4086"/>
    <w:bookmarkStart w:name="z4392" w:id="4087"/>
    <w:p>
      <w:pPr>
        <w:spacing w:after="0"/>
        <w:ind w:left="0"/>
        <w:jc w:val="both"/>
      </w:pPr>
      <w:r>
        <w:rPr>
          <w:rFonts w:ascii="Times New Roman"/>
          <w:b w:val="false"/>
          <w:i w:val="false"/>
          <w:color w:val="000000"/>
          <w:sz w:val="28"/>
        </w:rPr>
        <w:t>
      Принципиальная схема технологии полусухой сероочистки представлена на рисунке 5.40.</w:t>
      </w:r>
    </w:p>
    <w:bookmarkEnd w:id="4087"/>
    <w:bookmarkStart w:name="z4393" w:id="4088"/>
    <w:p>
      <w:pPr>
        <w:spacing w:after="0"/>
        <w:ind w:left="0"/>
        <w:jc w:val="both"/>
      </w:pPr>
      <w:r>
        <w:rPr>
          <w:rFonts w:ascii="Times New Roman"/>
          <w:b w:val="false"/>
          <w:i w:val="false"/>
          <w:color w:val="000000"/>
          <w:sz w:val="28"/>
        </w:rPr>
        <w:t xml:space="preserve">
      </w:t>
      </w:r>
    </w:p>
    <w:bookmarkEnd w:id="4088"/>
    <w:p>
      <w:pPr>
        <w:spacing w:after="0"/>
        <w:ind w:left="0"/>
        <w:jc w:val="both"/>
      </w:pPr>
      <w:r>
        <w:drawing>
          <wp:inline distT="0" distB="0" distL="0" distR="0">
            <wp:extent cx="59817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9817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4" w:id="4089"/>
    <w:p>
      <w:pPr>
        <w:spacing w:after="0"/>
        <w:ind w:left="0"/>
        <w:jc w:val="both"/>
      </w:pPr>
      <w:r>
        <w:rPr>
          <w:rFonts w:ascii="Times New Roman"/>
          <w:b w:val="false"/>
          <w:i w:val="false"/>
          <w:color w:val="000000"/>
          <w:sz w:val="28"/>
        </w:rPr>
        <w:t>
      Рисунок 5.40. Принципиальная схема технологии полусухой сероочистки</w:t>
      </w:r>
    </w:p>
    <w:bookmarkEnd w:id="4089"/>
    <w:bookmarkStart w:name="z4395" w:id="4090"/>
    <w:p>
      <w:pPr>
        <w:spacing w:after="0"/>
        <w:ind w:left="0"/>
        <w:jc w:val="both"/>
      </w:pPr>
      <w:r>
        <w:rPr>
          <w:rFonts w:ascii="Times New Roman"/>
          <w:b w:val="false"/>
          <w:i w:val="false"/>
          <w:color w:val="000000"/>
          <w:sz w:val="28"/>
        </w:rPr>
        <w:t>
      Пройдя первую ступень газоочистки в циклоне (рукавном фильтре, электрофильтре) поток газов направляется в реактор (1). При этом в газовый поток из силоса (2) вводится гашеная известь Са(ОН)2 в виде порошка или суспензии, в зависимости от температуры газового потока. Параллельно в реактор (1) из смесителя (3) вводится увлажненная смесь, состоящая из воды и золы, отбираемой из бункера рукавного фильтра (4). В реакторе параллельно протекают такие процессы как: кондиционирование, при котором распыленная и испаренная вода снижает температуру уходящих газов и повышает их влажность, сероочистка свежим сорбентом и сероочистка циркулирующим сорбентом. Продукты реакции в виде сухого порошка попадают в рукавный фильтр (4), где продолжается процесс десульфуризации за счет площади фильтрующего материала с осевшим на нем не прореагировавшим сорбентом. Уловленный продукт системой транспортировки частично отправляется в рецикл, а частично – в силос (5) для дальнейшей реализации. Степень рециркуляции уловленного продукта составляет 10–30 раз, что обеспечивает эффективную утилизацию извести.</w:t>
      </w:r>
    </w:p>
    <w:bookmarkEnd w:id="4090"/>
    <w:bookmarkStart w:name="z4396" w:id="4091"/>
    <w:p>
      <w:pPr>
        <w:spacing w:after="0"/>
        <w:ind w:left="0"/>
        <w:jc w:val="both"/>
      </w:pPr>
      <w:r>
        <w:rPr>
          <w:rFonts w:ascii="Times New Roman"/>
          <w:b w:val="false"/>
          <w:i w:val="false"/>
          <w:color w:val="000000"/>
          <w:sz w:val="28"/>
        </w:rPr>
        <w:t>
      Конечный продукт представляет собой летучую пыль, которая затвердевает при добавлении воды и образует смесь пыли и кальциевых соединений, которые химически связывают хлорные соединения и тяжелые металлы. Свойства конечного сухого продукта позволяют использовать его для отсыпки грунта, а также для следующих типов применения:</w:t>
      </w:r>
    </w:p>
    <w:bookmarkEnd w:id="4091"/>
    <w:bookmarkStart w:name="z4397" w:id="4092"/>
    <w:p>
      <w:pPr>
        <w:spacing w:after="0"/>
        <w:ind w:left="0"/>
        <w:jc w:val="both"/>
      </w:pPr>
      <w:r>
        <w:rPr>
          <w:rFonts w:ascii="Times New Roman"/>
          <w:b w:val="false"/>
          <w:i w:val="false"/>
          <w:color w:val="000000"/>
          <w:sz w:val="28"/>
        </w:rPr>
        <w:t>
      засыпка шахт</w:t>
      </w:r>
    </w:p>
    <w:bookmarkEnd w:id="4092"/>
    <w:bookmarkStart w:name="z4398" w:id="4093"/>
    <w:p>
      <w:pPr>
        <w:spacing w:after="0"/>
        <w:ind w:left="0"/>
        <w:jc w:val="both"/>
      </w:pPr>
      <w:r>
        <w:rPr>
          <w:rFonts w:ascii="Times New Roman"/>
          <w:b w:val="false"/>
          <w:i w:val="false"/>
          <w:color w:val="000000"/>
          <w:sz w:val="28"/>
        </w:rPr>
        <w:t>
      щелочное удобрение</w:t>
      </w:r>
    </w:p>
    <w:bookmarkEnd w:id="4093"/>
    <w:bookmarkStart w:name="z4399" w:id="4094"/>
    <w:p>
      <w:pPr>
        <w:spacing w:after="0"/>
        <w:ind w:left="0"/>
        <w:jc w:val="both"/>
      </w:pPr>
      <w:r>
        <w:rPr>
          <w:rFonts w:ascii="Times New Roman"/>
          <w:b w:val="false"/>
          <w:i w:val="false"/>
          <w:color w:val="000000"/>
          <w:sz w:val="28"/>
        </w:rPr>
        <w:t>
      изолирующий материал</w:t>
      </w:r>
    </w:p>
    <w:bookmarkEnd w:id="4094"/>
    <w:bookmarkStart w:name="z4400" w:id="4095"/>
    <w:p>
      <w:pPr>
        <w:spacing w:after="0"/>
        <w:ind w:left="0"/>
        <w:jc w:val="both"/>
      </w:pPr>
      <w:r>
        <w:rPr>
          <w:rFonts w:ascii="Times New Roman"/>
          <w:b w:val="false"/>
          <w:i w:val="false"/>
          <w:color w:val="000000"/>
          <w:sz w:val="28"/>
        </w:rPr>
        <w:t>
      полотно для строительства дорог</w:t>
      </w:r>
    </w:p>
    <w:bookmarkEnd w:id="4095"/>
    <w:bookmarkStart w:name="z4401" w:id="4096"/>
    <w:p>
      <w:pPr>
        <w:spacing w:after="0"/>
        <w:ind w:left="0"/>
        <w:jc w:val="both"/>
      </w:pPr>
      <w:r>
        <w:rPr>
          <w:rFonts w:ascii="Times New Roman"/>
          <w:b w:val="false"/>
          <w:i w:val="false"/>
          <w:color w:val="000000"/>
          <w:sz w:val="28"/>
        </w:rPr>
        <w:t>
      строительные материалы</w:t>
      </w:r>
    </w:p>
    <w:bookmarkEnd w:id="4096"/>
    <w:bookmarkStart w:name="z4402" w:id="4097"/>
    <w:p>
      <w:pPr>
        <w:spacing w:after="0"/>
        <w:ind w:left="0"/>
        <w:jc w:val="both"/>
      </w:pPr>
      <w:r>
        <w:rPr>
          <w:rFonts w:ascii="Times New Roman"/>
          <w:b w:val="false"/>
          <w:i w:val="false"/>
          <w:color w:val="000000"/>
          <w:sz w:val="28"/>
        </w:rPr>
        <w:t>
      В состав данного технологического оборудования также входят: система пневмотранспорта, системы транспортировки уловленного продукта, накопительный бак продукта сероочистки, накопительный бак технической воды, системы автоматизации процессов, системы измерения и мониторинга.</w:t>
      </w:r>
    </w:p>
    <w:bookmarkEnd w:id="4097"/>
    <w:bookmarkStart w:name="z4403" w:id="4098"/>
    <w:p>
      <w:pPr>
        <w:spacing w:after="0"/>
        <w:ind w:left="0"/>
        <w:jc w:val="both"/>
      </w:pPr>
      <w:r>
        <w:rPr>
          <w:rFonts w:ascii="Times New Roman"/>
          <w:b w:val="false"/>
          <w:i w:val="false"/>
          <w:color w:val="000000"/>
          <w:sz w:val="28"/>
        </w:rPr>
        <w:t>
      Кросс-медиа эффект</w:t>
      </w:r>
    </w:p>
    <w:bookmarkEnd w:id="4098"/>
    <w:bookmarkStart w:name="z4404" w:id="4099"/>
    <w:p>
      <w:pPr>
        <w:spacing w:after="0"/>
        <w:ind w:left="0"/>
        <w:jc w:val="both"/>
      </w:pPr>
      <w:r>
        <w:rPr>
          <w:rFonts w:ascii="Times New Roman"/>
          <w:b w:val="false"/>
          <w:i w:val="false"/>
          <w:color w:val="000000"/>
          <w:sz w:val="28"/>
        </w:rPr>
        <w:t>
      Нет дополнительных воздействий на окружающую среду.</w:t>
      </w:r>
    </w:p>
    <w:bookmarkEnd w:id="4099"/>
    <w:bookmarkStart w:name="z4405" w:id="4100"/>
    <w:p>
      <w:pPr>
        <w:spacing w:after="0"/>
        <w:ind w:left="0"/>
        <w:jc w:val="both"/>
      </w:pPr>
      <w:r>
        <w:rPr>
          <w:rFonts w:ascii="Times New Roman"/>
          <w:b w:val="false"/>
          <w:i w:val="false"/>
          <w:color w:val="000000"/>
          <w:sz w:val="28"/>
        </w:rPr>
        <w:t>
      Применимость</w:t>
      </w:r>
    </w:p>
    <w:bookmarkEnd w:id="4100"/>
    <w:bookmarkStart w:name="z4406" w:id="4101"/>
    <w:p>
      <w:pPr>
        <w:spacing w:after="0"/>
        <w:ind w:left="0"/>
        <w:jc w:val="both"/>
      </w:pPr>
      <w:r>
        <w:rPr>
          <w:rFonts w:ascii="Times New Roman"/>
          <w:b w:val="false"/>
          <w:i w:val="false"/>
          <w:color w:val="000000"/>
          <w:sz w:val="28"/>
        </w:rPr>
        <w:t>
      Технология общеприменима.</w:t>
      </w:r>
    </w:p>
    <w:bookmarkEnd w:id="4101"/>
    <w:p>
      <w:pPr>
        <w:spacing w:after="0"/>
        <w:ind w:left="0"/>
        <w:jc w:val="both"/>
      </w:pPr>
      <w:r>
        <w:rPr>
          <w:rFonts w:ascii="Times New Roman"/>
          <w:b/>
          <w:i w:val="false"/>
          <w:color w:val="000000"/>
          <w:sz w:val="28"/>
        </w:rPr>
        <w:t>5.7.28. Использование комбинированного слоя молекулярных сит для максимальной эффективности поглощения влаги в сыром газе</w:t>
      </w:r>
    </w:p>
    <w:bookmarkStart w:name="z4408" w:id="4102"/>
    <w:p>
      <w:pPr>
        <w:spacing w:after="0"/>
        <w:ind w:left="0"/>
        <w:jc w:val="both"/>
      </w:pPr>
      <w:r>
        <w:rPr>
          <w:rFonts w:ascii="Times New Roman"/>
          <w:b w:val="false"/>
          <w:i w:val="false"/>
          <w:color w:val="000000"/>
          <w:sz w:val="28"/>
        </w:rPr>
        <w:t>
      Описание</w:t>
      </w:r>
    </w:p>
    <w:bookmarkEnd w:id="4102"/>
    <w:bookmarkStart w:name="z4409" w:id="4103"/>
    <w:p>
      <w:pPr>
        <w:spacing w:after="0"/>
        <w:ind w:left="0"/>
        <w:jc w:val="both"/>
      </w:pPr>
      <w:r>
        <w:rPr>
          <w:rFonts w:ascii="Times New Roman"/>
          <w:b w:val="false"/>
          <w:i w:val="false"/>
          <w:color w:val="000000"/>
          <w:sz w:val="28"/>
        </w:rPr>
        <w:t>
      Осушка молекулярным ситом выполняется по технологии TSA. Осушка основана на принципе поглощения молекул газа поверхностью молекулярного сита, а вследствие различной поглощательной способности воды и остальных компонентов газа, вода поглощаются при низкой температуре, а не поглощенные компоненты проходят сквозь адсорбер. Вода затем десорбируются при более высокой температуре и том же давлении для выполнения следующего цикла адсорбции. Непрерывность процесса достигается применением 3 попеременно работающих адсорберов. Принципиальная схема представлена на рисунке 5.41.</w:t>
      </w:r>
    </w:p>
    <w:bookmarkEnd w:id="4103"/>
    <w:bookmarkStart w:name="z4410" w:id="4104"/>
    <w:p>
      <w:pPr>
        <w:spacing w:after="0"/>
        <w:ind w:left="0"/>
        <w:jc w:val="both"/>
      </w:pPr>
      <w:r>
        <w:rPr>
          <w:rFonts w:ascii="Times New Roman"/>
          <w:b w:val="false"/>
          <w:i w:val="false"/>
          <w:color w:val="000000"/>
          <w:sz w:val="28"/>
        </w:rPr>
        <w:t xml:space="preserve">
      </w:t>
      </w:r>
    </w:p>
    <w:bookmarkEnd w:id="4104"/>
    <w:p>
      <w:pPr>
        <w:spacing w:after="0"/>
        <w:ind w:left="0"/>
        <w:jc w:val="both"/>
      </w:pPr>
      <w:r>
        <w:drawing>
          <wp:inline distT="0" distB="0" distL="0" distR="0">
            <wp:extent cx="7048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048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1" w:id="4105"/>
    <w:p>
      <w:pPr>
        <w:spacing w:after="0"/>
        <w:ind w:left="0"/>
        <w:jc w:val="both"/>
      </w:pPr>
      <w:r>
        <w:rPr>
          <w:rFonts w:ascii="Times New Roman"/>
          <w:b w:val="false"/>
          <w:i w:val="false"/>
          <w:color w:val="000000"/>
          <w:sz w:val="28"/>
        </w:rPr>
        <w:t>
      Рисунок 5.41. Принципиальная схема осушки молекулярным ситом</w:t>
      </w:r>
    </w:p>
    <w:bookmarkEnd w:id="4105"/>
    <w:bookmarkStart w:name="z4412" w:id="4106"/>
    <w:p>
      <w:pPr>
        <w:spacing w:after="0"/>
        <w:ind w:left="0"/>
        <w:jc w:val="both"/>
      </w:pPr>
      <w:r>
        <w:rPr>
          <w:rFonts w:ascii="Times New Roman"/>
          <w:b w:val="false"/>
          <w:i w:val="false"/>
          <w:color w:val="000000"/>
          <w:sz w:val="28"/>
        </w:rPr>
        <w:t>
      Природный газ (сырьевой газ) пропускается через осушитель, находящийся на стадии адсорбции, в котором содержащаяся в газе вода поглощается адсорбентом, и на выходе получается осушенный газ. Два других адсорбера находятся в различных стадиях регенерации.</w:t>
      </w:r>
    </w:p>
    <w:bookmarkEnd w:id="4106"/>
    <w:bookmarkStart w:name="z4413" w:id="4107"/>
    <w:p>
      <w:pPr>
        <w:spacing w:after="0"/>
        <w:ind w:left="0"/>
        <w:jc w:val="both"/>
      </w:pPr>
      <w:r>
        <w:rPr>
          <w:rFonts w:ascii="Times New Roman"/>
          <w:b w:val="false"/>
          <w:i w:val="false"/>
          <w:color w:val="000000"/>
          <w:sz w:val="28"/>
        </w:rPr>
        <w:t>
      Регенерация осушителя включает в себя две стадии: собственно регенерацию нагревом и продувку холодным газом. В процессе регенерации нагревом, сухой газ (после фильтра) после продувки предыдущего осушителя (подогретого) направляется в нагреватель. После подогрева до 200…260°C он поступает в осушитель для регенерации нагревом адсорбента, чтобы удалить из адсорбера поглощенную воду. После этого газ регенерации охлаждается в аппарате воздушного охлаждения и после отделения воды в сепараторе направляется в топливную систему.</w:t>
      </w:r>
    </w:p>
    <w:bookmarkEnd w:id="4107"/>
    <w:bookmarkStart w:name="z4414" w:id="4108"/>
    <w:p>
      <w:pPr>
        <w:spacing w:after="0"/>
        <w:ind w:left="0"/>
        <w:jc w:val="both"/>
      </w:pPr>
      <w:r>
        <w:rPr>
          <w:rFonts w:ascii="Times New Roman"/>
          <w:b w:val="false"/>
          <w:i w:val="false"/>
          <w:color w:val="000000"/>
          <w:sz w:val="28"/>
        </w:rPr>
        <w:t>
      В процессе продувки холодным газом газ регенерации направляется напрямую в осушитель, подвергаемый холодной продувке для его охлаждения до нормальной температуры. После этого газ регенерации направляется в нагреватель и затем в другой адсорбер для его регенерации нагревом.</w:t>
      </w:r>
    </w:p>
    <w:bookmarkEnd w:id="4108"/>
    <w:bookmarkStart w:name="z4415" w:id="4109"/>
    <w:p>
      <w:pPr>
        <w:spacing w:after="0"/>
        <w:ind w:left="0"/>
        <w:jc w:val="both"/>
      </w:pPr>
      <w:r>
        <w:rPr>
          <w:rFonts w:ascii="Times New Roman"/>
          <w:b w:val="false"/>
          <w:i w:val="false"/>
          <w:color w:val="000000"/>
          <w:sz w:val="28"/>
        </w:rPr>
        <w:t>
      Кросс-медиа эффект</w:t>
      </w:r>
    </w:p>
    <w:bookmarkEnd w:id="4109"/>
    <w:bookmarkStart w:name="z4416" w:id="4110"/>
    <w:p>
      <w:pPr>
        <w:spacing w:after="0"/>
        <w:ind w:left="0"/>
        <w:jc w:val="both"/>
      </w:pPr>
      <w:r>
        <w:rPr>
          <w:rFonts w:ascii="Times New Roman"/>
          <w:b w:val="false"/>
          <w:i w:val="false"/>
          <w:color w:val="000000"/>
          <w:sz w:val="28"/>
        </w:rPr>
        <w:t>
      Нет дополнительных воздействий на окружающую среду.</w:t>
      </w:r>
    </w:p>
    <w:bookmarkEnd w:id="4110"/>
    <w:bookmarkStart w:name="z4417" w:id="4111"/>
    <w:p>
      <w:pPr>
        <w:spacing w:after="0"/>
        <w:ind w:left="0"/>
        <w:jc w:val="both"/>
      </w:pPr>
      <w:r>
        <w:rPr>
          <w:rFonts w:ascii="Times New Roman"/>
          <w:b w:val="false"/>
          <w:i w:val="false"/>
          <w:color w:val="000000"/>
          <w:sz w:val="28"/>
        </w:rPr>
        <w:t>
      Применимость</w:t>
      </w:r>
    </w:p>
    <w:bookmarkEnd w:id="4111"/>
    <w:bookmarkStart w:name="z4418" w:id="4112"/>
    <w:p>
      <w:pPr>
        <w:spacing w:after="0"/>
        <w:ind w:left="0"/>
        <w:jc w:val="both"/>
      </w:pPr>
      <w:r>
        <w:rPr>
          <w:rFonts w:ascii="Times New Roman"/>
          <w:b w:val="false"/>
          <w:i w:val="false"/>
          <w:color w:val="000000"/>
          <w:sz w:val="28"/>
        </w:rPr>
        <w:t>
      Технология общеприменима.</w:t>
      </w:r>
    </w:p>
    <w:bookmarkEnd w:id="4112"/>
    <w:bookmarkStart w:name="z4419" w:id="4113"/>
    <w:p>
      <w:pPr>
        <w:spacing w:after="0"/>
        <w:ind w:left="0"/>
        <w:jc w:val="both"/>
      </w:pPr>
      <w:r>
        <w:rPr>
          <w:rFonts w:ascii="Times New Roman"/>
          <w:b w:val="false"/>
          <w:i w:val="false"/>
          <w:color w:val="000000"/>
          <w:sz w:val="28"/>
        </w:rPr>
        <w:t>
      Экономика</w:t>
      </w:r>
    </w:p>
    <w:bookmarkEnd w:id="4113"/>
    <w:bookmarkStart w:name="z4420" w:id="4114"/>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114"/>
    <w:bookmarkStart w:name="z4421" w:id="4115"/>
    <w:p>
      <w:pPr>
        <w:spacing w:after="0"/>
        <w:ind w:left="0"/>
        <w:jc w:val="both"/>
      </w:pPr>
      <w:r>
        <w:rPr>
          <w:rFonts w:ascii="Times New Roman"/>
          <w:b w:val="false"/>
          <w:i w:val="false"/>
          <w:color w:val="000000"/>
          <w:sz w:val="28"/>
        </w:rPr>
        <w:t>
      Эффект от внедрения</w:t>
      </w:r>
    </w:p>
    <w:bookmarkEnd w:id="4115"/>
    <w:bookmarkStart w:name="z4422" w:id="4116"/>
    <w:p>
      <w:pPr>
        <w:spacing w:after="0"/>
        <w:ind w:left="0"/>
        <w:jc w:val="both"/>
      </w:pPr>
      <w:r>
        <w:rPr>
          <w:rFonts w:ascii="Times New Roman"/>
          <w:b w:val="false"/>
          <w:i w:val="false"/>
          <w:color w:val="000000"/>
          <w:sz w:val="28"/>
        </w:rPr>
        <w:t>
      Снижение выбросов.</w:t>
      </w:r>
    </w:p>
    <w:bookmarkEnd w:id="4116"/>
    <w:p>
      <w:pPr>
        <w:spacing w:after="0"/>
        <w:ind w:left="0"/>
        <w:jc w:val="both"/>
      </w:pPr>
      <w:r>
        <w:rPr>
          <w:rFonts w:ascii="Times New Roman"/>
          <w:b/>
          <w:i w:val="false"/>
          <w:color w:val="000000"/>
          <w:sz w:val="28"/>
        </w:rPr>
        <w:t>5.8. Учет и замер сырой / товарной нефти, газа и воды</w:t>
      </w:r>
    </w:p>
    <w:p>
      <w:pPr>
        <w:spacing w:after="0"/>
        <w:ind w:left="0"/>
        <w:jc w:val="both"/>
      </w:pPr>
      <w:r>
        <w:rPr>
          <w:rFonts w:ascii="Times New Roman"/>
          <w:b/>
          <w:i w:val="false"/>
          <w:color w:val="000000"/>
          <w:sz w:val="28"/>
        </w:rPr>
        <w:t>5.8.1. Учет потребления энергоресурсов и усовершенствованные системы учета</w:t>
      </w:r>
    </w:p>
    <w:bookmarkStart w:name="z4425" w:id="4117"/>
    <w:p>
      <w:pPr>
        <w:spacing w:after="0"/>
        <w:ind w:left="0"/>
        <w:jc w:val="both"/>
      </w:pPr>
      <w:r>
        <w:rPr>
          <w:rFonts w:ascii="Times New Roman"/>
          <w:b w:val="false"/>
          <w:i w:val="false"/>
          <w:color w:val="000000"/>
          <w:sz w:val="28"/>
        </w:rPr>
        <w:t>
      Описание</w:t>
      </w:r>
    </w:p>
    <w:bookmarkEnd w:id="4117"/>
    <w:bookmarkStart w:name="z4426" w:id="4118"/>
    <w:p>
      <w:pPr>
        <w:spacing w:after="0"/>
        <w:ind w:left="0"/>
        <w:jc w:val="both"/>
      </w:pPr>
      <w:r>
        <w:rPr>
          <w:rFonts w:ascii="Times New Roman"/>
          <w:b w:val="false"/>
          <w:i w:val="false"/>
          <w:color w:val="000000"/>
          <w:sz w:val="28"/>
        </w:rPr>
        <w:t xml:space="preserve">
      Для учета и замера нефти и газа следует применять приборы, принцип действия которых основан на измерении перепада давления, создаваемого при прохождении сырья через сужающее устройство: </w:t>
      </w:r>
    </w:p>
    <w:bookmarkEnd w:id="4118"/>
    <w:bookmarkStart w:name="z4427" w:id="4119"/>
    <w:p>
      <w:pPr>
        <w:spacing w:after="0"/>
        <w:ind w:left="0"/>
        <w:jc w:val="both"/>
      </w:pPr>
      <w:r>
        <w:rPr>
          <w:rFonts w:ascii="Times New Roman"/>
          <w:b w:val="false"/>
          <w:i w:val="false"/>
          <w:color w:val="000000"/>
          <w:sz w:val="28"/>
        </w:rPr>
        <w:t xml:space="preserve">
      расходомеры (измерители докритического течения); </w:t>
      </w:r>
    </w:p>
    <w:bookmarkEnd w:id="4119"/>
    <w:bookmarkStart w:name="z4428" w:id="4120"/>
    <w:p>
      <w:pPr>
        <w:spacing w:after="0"/>
        <w:ind w:left="0"/>
        <w:jc w:val="both"/>
      </w:pPr>
      <w:r>
        <w:rPr>
          <w:rFonts w:ascii="Times New Roman"/>
          <w:b w:val="false"/>
          <w:i w:val="false"/>
          <w:color w:val="000000"/>
          <w:sz w:val="28"/>
        </w:rPr>
        <w:t>
      ДИКТ (диафрагменные измерители критического течения). Тип замерного устройства выбирается в зависимости от конкретных условий исследуемой скважины: дебита скважины, максимального рабочего давления, наличия мех. примесей, влаги, температуры, плотности и т.д.</w:t>
      </w:r>
    </w:p>
    <w:bookmarkEnd w:id="4120"/>
    <w:bookmarkStart w:name="z4429" w:id="4121"/>
    <w:p>
      <w:pPr>
        <w:spacing w:after="0"/>
        <w:ind w:left="0"/>
        <w:jc w:val="both"/>
      </w:pPr>
      <w:r>
        <w:rPr>
          <w:rFonts w:ascii="Times New Roman"/>
          <w:b w:val="false"/>
          <w:i w:val="false"/>
          <w:color w:val="000000"/>
          <w:sz w:val="28"/>
        </w:rPr>
        <w:t>
      Кросс-медиа эффект</w:t>
      </w:r>
    </w:p>
    <w:bookmarkEnd w:id="4121"/>
    <w:bookmarkStart w:name="z4430" w:id="4122"/>
    <w:p>
      <w:pPr>
        <w:spacing w:after="0"/>
        <w:ind w:left="0"/>
        <w:jc w:val="both"/>
      </w:pPr>
      <w:r>
        <w:rPr>
          <w:rFonts w:ascii="Times New Roman"/>
          <w:b w:val="false"/>
          <w:i w:val="false"/>
          <w:color w:val="000000"/>
          <w:sz w:val="28"/>
        </w:rPr>
        <w:t>
      Нет дополнительных воздействий на окружающую среду.</w:t>
      </w:r>
    </w:p>
    <w:bookmarkEnd w:id="4122"/>
    <w:bookmarkStart w:name="z4431" w:id="4123"/>
    <w:p>
      <w:pPr>
        <w:spacing w:after="0"/>
        <w:ind w:left="0"/>
        <w:jc w:val="both"/>
      </w:pPr>
      <w:r>
        <w:rPr>
          <w:rFonts w:ascii="Times New Roman"/>
          <w:b w:val="false"/>
          <w:i w:val="false"/>
          <w:color w:val="000000"/>
          <w:sz w:val="28"/>
        </w:rPr>
        <w:t>
      Применимость</w:t>
      </w:r>
    </w:p>
    <w:bookmarkEnd w:id="4123"/>
    <w:bookmarkStart w:name="z4432" w:id="4124"/>
    <w:p>
      <w:pPr>
        <w:spacing w:after="0"/>
        <w:ind w:left="0"/>
        <w:jc w:val="both"/>
      </w:pPr>
      <w:r>
        <w:rPr>
          <w:rFonts w:ascii="Times New Roman"/>
          <w:b w:val="false"/>
          <w:i w:val="false"/>
          <w:color w:val="000000"/>
          <w:sz w:val="28"/>
        </w:rPr>
        <w:t>
      Технология полностью применима.</w:t>
      </w:r>
    </w:p>
    <w:bookmarkEnd w:id="4124"/>
    <w:bookmarkStart w:name="z4433" w:id="4125"/>
    <w:p>
      <w:pPr>
        <w:spacing w:after="0"/>
        <w:ind w:left="0"/>
        <w:jc w:val="both"/>
      </w:pPr>
      <w:r>
        <w:rPr>
          <w:rFonts w:ascii="Times New Roman"/>
          <w:b w:val="false"/>
          <w:i w:val="false"/>
          <w:color w:val="000000"/>
          <w:sz w:val="28"/>
        </w:rPr>
        <w:t>
      Экономика</w:t>
      </w:r>
    </w:p>
    <w:bookmarkEnd w:id="4125"/>
    <w:bookmarkStart w:name="z4434" w:id="412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126"/>
    <w:p>
      <w:pPr>
        <w:spacing w:after="0"/>
        <w:ind w:left="0"/>
        <w:jc w:val="both"/>
      </w:pPr>
      <w:r>
        <w:rPr>
          <w:rFonts w:ascii="Times New Roman"/>
          <w:b/>
          <w:i w:val="false"/>
          <w:color w:val="000000"/>
          <w:sz w:val="28"/>
        </w:rPr>
        <w:t>5.8.2. Измерение потока с пониженной потерей давления в трубопроводе</w:t>
      </w:r>
    </w:p>
    <w:bookmarkStart w:name="z4436" w:id="4127"/>
    <w:p>
      <w:pPr>
        <w:spacing w:after="0"/>
        <w:ind w:left="0"/>
        <w:jc w:val="both"/>
      </w:pPr>
      <w:r>
        <w:rPr>
          <w:rFonts w:ascii="Times New Roman"/>
          <w:b w:val="false"/>
          <w:i w:val="false"/>
          <w:color w:val="000000"/>
          <w:sz w:val="28"/>
        </w:rPr>
        <w:t>
      Описание</w:t>
      </w:r>
    </w:p>
    <w:bookmarkEnd w:id="4127"/>
    <w:bookmarkStart w:name="z4437" w:id="4128"/>
    <w:p>
      <w:pPr>
        <w:spacing w:after="0"/>
        <w:ind w:left="0"/>
        <w:jc w:val="both"/>
      </w:pPr>
      <w:r>
        <w:rPr>
          <w:rFonts w:ascii="Times New Roman"/>
          <w:b w:val="false"/>
          <w:i w:val="false"/>
          <w:color w:val="000000"/>
          <w:sz w:val="28"/>
        </w:rPr>
        <w:t xml:space="preserve">
      Техника измерения потока с пониженной потерей давления используется для соблюдения стабильной работы системы передачи нефти по трубопроводу. </w:t>
      </w:r>
    </w:p>
    <w:bookmarkEnd w:id="4128"/>
    <w:bookmarkStart w:name="z4438" w:id="4129"/>
    <w:p>
      <w:pPr>
        <w:spacing w:after="0"/>
        <w:ind w:left="0"/>
        <w:jc w:val="both"/>
      </w:pPr>
      <w:r>
        <w:rPr>
          <w:rFonts w:ascii="Times New Roman"/>
          <w:b w:val="false"/>
          <w:i w:val="false"/>
          <w:color w:val="000000"/>
          <w:sz w:val="28"/>
        </w:rPr>
        <w:t>
      Кросс-медиа эффект</w:t>
      </w:r>
    </w:p>
    <w:bookmarkEnd w:id="4129"/>
    <w:bookmarkStart w:name="z4439" w:id="4130"/>
    <w:p>
      <w:pPr>
        <w:spacing w:after="0"/>
        <w:ind w:left="0"/>
        <w:jc w:val="both"/>
      </w:pPr>
      <w:r>
        <w:rPr>
          <w:rFonts w:ascii="Times New Roman"/>
          <w:b w:val="false"/>
          <w:i w:val="false"/>
          <w:color w:val="000000"/>
          <w:sz w:val="28"/>
        </w:rPr>
        <w:t>
      Нет дополнительных воздействий на окружающую среду.</w:t>
      </w:r>
    </w:p>
    <w:bookmarkEnd w:id="4130"/>
    <w:bookmarkStart w:name="z4440" w:id="4131"/>
    <w:p>
      <w:pPr>
        <w:spacing w:after="0"/>
        <w:ind w:left="0"/>
        <w:jc w:val="both"/>
      </w:pPr>
      <w:r>
        <w:rPr>
          <w:rFonts w:ascii="Times New Roman"/>
          <w:b w:val="false"/>
          <w:i w:val="false"/>
          <w:color w:val="000000"/>
          <w:sz w:val="28"/>
        </w:rPr>
        <w:t>
      Применимость</w:t>
      </w:r>
    </w:p>
    <w:bookmarkEnd w:id="4131"/>
    <w:bookmarkStart w:name="z4441" w:id="4132"/>
    <w:p>
      <w:pPr>
        <w:spacing w:after="0"/>
        <w:ind w:left="0"/>
        <w:jc w:val="both"/>
      </w:pPr>
      <w:r>
        <w:rPr>
          <w:rFonts w:ascii="Times New Roman"/>
          <w:b w:val="false"/>
          <w:i w:val="false"/>
          <w:color w:val="000000"/>
          <w:sz w:val="28"/>
        </w:rPr>
        <w:t>
      Технология полностью применима.</w:t>
      </w:r>
    </w:p>
    <w:bookmarkEnd w:id="4132"/>
    <w:bookmarkStart w:name="z4442" w:id="4133"/>
    <w:p>
      <w:pPr>
        <w:spacing w:after="0"/>
        <w:ind w:left="0"/>
        <w:jc w:val="both"/>
      </w:pPr>
      <w:r>
        <w:rPr>
          <w:rFonts w:ascii="Times New Roman"/>
          <w:b w:val="false"/>
          <w:i w:val="false"/>
          <w:color w:val="000000"/>
          <w:sz w:val="28"/>
        </w:rPr>
        <w:t>
      Экономика</w:t>
      </w:r>
    </w:p>
    <w:bookmarkEnd w:id="4133"/>
    <w:bookmarkStart w:name="z4443" w:id="4134"/>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134"/>
    <w:bookmarkStart w:name="z4444" w:id="4135"/>
    <w:p>
      <w:pPr>
        <w:spacing w:after="0"/>
        <w:ind w:left="0"/>
        <w:jc w:val="both"/>
      </w:pPr>
      <w:r>
        <w:rPr>
          <w:rFonts w:ascii="Times New Roman"/>
          <w:b w:val="false"/>
          <w:i w:val="false"/>
          <w:color w:val="000000"/>
          <w:sz w:val="28"/>
        </w:rPr>
        <w:t>
      Эффект от внедрения</w:t>
      </w:r>
    </w:p>
    <w:bookmarkEnd w:id="4135"/>
    <w:bookmarkStart w:name="z4445" w:id="4136"/>
    <w:p>
      <w:pPr>
        <w:spacing w:after="0"/>
        <w:ind w:left="0"/>
        <w:jc w:val="both"/>
      </w:pPr>
      <w:r>
        <w:rPr>
          <w:rFonts w:ascii="Times New Roman"/>
          <w:b w:val="false"/>
          <w:i w:val="false"/>
          <w:color w:val="000000"/>
          <w:sz w:val="28"/>
        </w:rPr>
        <w:t>
      Стабильная передача сырья по трубопроводу.</w:t>
      </w:r>
    </w:p>
    <w:bookmarkEnd w:id="4136"/>
    <w:p>
      <w:pPr>
        <w:spacing w:after="0"/>
        <w:ind w:left="0"/>
        <w:jc w:val="both"/>
      </w:pPr>
      <w:r>
        <w:rPr>
          <w:rFonts w:ascii="Times New Roman"/>
          <w:b/>
          <w:i w:val="false"/>
          <w:color w:val="000000"/>
          <w:sz w:val="28"/>
        </w:rPr>
        <w:t>5.9. Поддержание пластового давления</w:t>
      </w:r>
    </w:p>
    <w:p>
      <w:pPr>
        <w:spacing w:after="0"/>
        <w:ind w:left="0"/>
        <w:jc w:val="both"/>
      </w:pPr>
      <w:r>
        <w:rPr>
          <w:rFonts w:ascii="Times New Roman"/>
          <w:b/>
          <w:i w:val="false"/>
          <w:color w:val="000000"/>
          <w:sz w:val="28"/>
        </w:rPr>
        <w:t>5.9.1. Закачка воды в пласт</w:t>
      </w:r>
    </w:p>
    <w:p>
      <w:pPr>
        <w:spacing w:after="0"/>
        <w:ind w:left="0"/>
        <w:jc w:val="both"/>
      </w:pPr>
      <w:r>
        <w:rPr>
          <w:rFonts w:ascii="Times New Roman"/>
          <w:b/>
          <w:i w:val="false"/>
          <w:color w:val="000000"/>
          <w:sz w:val="28"/>
        </w:rPr>
        <w:t>5.9.1.1. Установка закачки вод в пласт, что позволяет эффективно поддерживать уровень пластового давления и соответственно уровень добычи нефти на месторождении</w:t>
      </w:r>
    </w:p>
    <w:bookmarkStart w:name="z4449" w:id="4137"/>
    <w:p>
      <w:pPr>
        <w:spacing w:after="0"/>
        <w:ind w:left="0"/>
        <w:jc w:val="both"/>
      </w:pPr>
      <w:r>
        <w:rPr>
          <w:rFonts w:ascii="Times New Roman"/>
          <w:b w:val="false"/>
          <w:i w:val="false"/>
          <w:color w:val="000000"/>
          <w:sz w:val="28"/>
        </w:rPr>
        <w:t>
      Описание</w:t>
      </w:r>
    </w:p>
    <w:bookmarkEnd w:id="4137"/>
    <w:bookmarkStart w:name="z4450" w:id="4138"/>
    <w:p>
      <w:pPr>
        <w:spacing w:after="0"/>
        <w:ind w:left="0"/>
        <w:jc w:val="both"/>
      </w:pPr>
      <w:r>
        <w:rPr>
          <w:rFonts w:ascii="Times New Roman"/>
          <w:b w:val="false"/>
          <w:i w:val="false"/>
          <w:color w:val="000000"/>
          <w:sz w:val="28"/>
        </w:rPr>
        <w:t>
      Установка закачки вод в пласт, что позволяет эффективно поддерживать уровень пластового давления и соответственно уровень добычи нефти на месторождении. Для закачки вод в пласт применяются насосные агрегаты системы поддержания пластового давления (ППД). Они являются наиболее энергозатратным оборудованием. Энергетические затраты на систему ППД составляют от 10 % до 40 % от энергетических затрат на добычу, промысловый транспорт и подготовку нефти.</w:t>
      </w:r>
    </w:p>
    <w:bookmarkEnd w:id="4138"/>
    <w:bookmarkStart w:name="z4451" w:id="4139"/>
    <w:p>
      <w:pPr>
        <w:spacing w:after="0"/>
        <w:ind w:left="0"/>
        <w:jc w:val="both"/>
      </w:pPr>
      <w:r>
        <w:rPr>
          <w:rFonts w:ascii="Times New Roman"/>
          <w:b w:val="false"/>
          <w:i w:val="false"/>
          <w:color w:val="000000"/>
          <w:sz w:val="28"/>
        </w:rPr>
        <w:t>
      В связи с этим технологические решения, направленные на повышение энергоэффективности насосного оборудования, применяемого на предприятиях добычи нефти (например, за счет изменения напора насоса за счет применения частотных регуляторов), относятся к НДТ.</w:t>
      </w:r>
    </w:p>
    <w:bookmarkEnd w:id="4139"/>
    <w:bookmarkStart w:name="z4452" w:id="4140"/>
    <w:p>
      <w:pPr>
        <w:spacing w:after="0"/>
        <w:ind w:left="0"/>
        <w:jc w:val="both"/>
      </w:pPr>
      <w:r>
        <w:rPr>
          <w:rFonts w:ascii="Times New Roman"/>
          <w:b w:val="false"/>
          <w:i w:val="false"/>
          <w:color w:val="000000"/>
          <w:sz w:val="28"/>
        </w:rPr>
        <w:t>
      Достигнутые экологические выгоды</w:t>
      </w:r>
    </w:p>
    <w:bookmarkEnd w:id="4140"/>
    <w:bookmarkStart w:name="z4453" w:id="4141"/>
    <w:p>
      <w:pPr>
        <w:spacing w:after="0"/>
        <w:ind w:left="0"/>
        <w:jc w:val="both"/>
      </w:pPr>
      <w:r>
        <w:rPr>
          <w:rFonts w:ascii="Times New Roman"/>
          <w:b w:val="false"/>
          <w:i w:val="false"/>
          <w:color w:val="000000"/>
          <w:sz w:val="28"/>
        </w:rPr>
        <w:t>
      Снижение потребления энергетических ресурсов.</w:t>
      </w:r>
    </w:p>
    <w:bookmarkEnd w:id="4141"/>
    <w:bookmarkStart w:name="z4454" w:id="414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42"/>
    <w:bookmarkStart w:name="z4455" w:id="4143"/>
    <w:p>
      <w:pPr>
        <w:spacing w:after="0"/>
        <w:ind w:left="0"/>
        <w:jc w:val="both"/>
      </w:pPr>
      <w:r>
        <w:rPr>
          <w:rFonts w:ascii="Times New Roman"/>
          <w:b w:val="false"/>
          <w:i w:val="false"/>
          <w:color w:val="000000"/>
          <w:sz w:val="28"/>
        </w:rPr>
        <w:t>
      Нет дополнительных воздействий на окружающую среду.</w:t>
      </w:r>
    </w:p>
    <w:bookmarkEnd w:id="4143"/>
    <w:bookmarkStart w:name="z4456" w:id="4144"/>
    <w:p>
      <w:pPr>
        <w:spacing w:after="0"/>
        <w:ind w:left="0"/>
        <w:jc w:val="both"/>
      </w:pPr>
      <w:r>
        <w:rPr>
          <w:rFonts w:ascii="Times New Roman"/>
          <w:b w:val="false"/>
          <w:i w:val="false"/>
          <w:color w:val="000000"/>
          <w:sz w:val="28"/>
        </w:rPr>
        <w:t xml:space="preserve">
      Применимость </w:t>
      </w:r>
    </w:p>
    <w:bookmarkEnd w:id="4144"/>
    <w:bookmarkStart w:name="z4457" w:id="4145"/>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4145"/>
    <w:bookmarkStart w:name="z4458" w:id="4146"/>
    <w:p>
      <w:pPr>
        <w:spacing w:after="0"/>
        <w:ind w:left="0"/>
        <w:jc w:val="both"/>
      </w:pPr>
      <w:r>
        <w:rPr>
          <w:rFonts w:ascii="Times New Roman"/>
          <w:b w:val="false"/>
          <w:i w:val="false"/>
          <w:color w:val="000000"/>
          <w:sz w:val="28"/>
        </w:rPr>
        <w:t>
      Экономика</w:t>
      </w:r>
    </w:p>
    <w:bookmarkEnd w:id="4146"/>
    <w:bookmarkStart w:name="z4459" w:id="4147"/>
    <w:p>
      <w:pPr>
        <w:spacing w:after="0"/>
        <w:ind w:left="0"/>
        <w:jc w:val="both"/>
      </w:pPr>
      <w:r>
        <w:rPr>
          <w:rFonts w:ascii="Times New Roman"/>
          <w:b w:val="false"/>
          <w:i w:val="false"/>
          <w:color w:val="000000"/>
          <w:sz w:val="28"/>
        </w:rPr>
        <w:t>
      Техника не требует больших капитальных затрат.</w:t>
      </w:r>
    </w:p>
    <w:bookmarkEnd w:id="4147"/>
    <w:bookmarkStart w:name="z4460" w:id="4148"/>
    <w:p>
      <w:pPr>
        <w:spacing w:after="0"/>
        <w:ind w:left="0"/>
        <w:jc w:val="both"/>
      </w:pPr>
      <w:r>
        <w:rPr>
          <w:rFonts w:ascii="Times New Roman"/>
          <w:b w:val="false"/>
          <w:i w:val="false"/>
          <w:color w:val="000000"/>
          <w:sz w:val="28"/>
        </w:rPr>
        <w:t>
      Эффект внеднения</w:t>
      </w:r>
    </w:p>
    <w:bookmarkEnd w:id="4148"/>
    <w:bookmarkStart w:name="z4461" w:id="4149"/>
    <w:p>
      <w:pPr>
        <w:spacing w:after="0"/>
        <w:ind w:left="0"/>
        <w:jc w:val="both"/>
      </w:pPr>
      <w:r>
        <w:rPr>
          <w:rFonts w:ascii="Times New Roman"/>
          <w:b w:val="false"/>
          <w:i w:val="false"/>
          <w:color w:val="000000"/>
          <w:sz w:val="28"/>
        </w:rPr>
        <w:t>
      Увеличение энергоэффективности предприятия.</w:t>
      </w:r>
    </w:p>
    <w:bookmarkEnd w:id="4149"/>
    <w:bookmarkStart w:name="z4462" w:id="4150"/>
    <w:p>
      <w:pPr>
        <w:spacing w:after="0"/>
        <w:ind w:left="0"/>
        <w:jc w:val="both"/>
      </w:pPr>
      <w:r>
        <w:rPr>
          <w:rFonts w:ascii="Times New Roman"/>
          <w:b w:val="false"/>
          <w:i w:val="false"/>
          <w:color w:val="000000"/>
          <w:sz w:val="28"/>
        </w:rPr>
        <w:t>
      Пример завода(-ов)</w:t>
      </w:r>
    </w:p>
    <w:bookmarkEnd w:id="4150"/>
    <w:bookmarkStart w:name="z4463" w:id="4151"/>
    <w:p>
      <w:pPr>
        <w:spacing w:after="0"/>
        <w:ind w:left="0"/>
        <w:jc w:val="both"/>
      </w:pPr>
      <w:r>
        <w:rPr>
          <w:rFonts w:ascii="Times New Roman"/>
          <w:b w:val="false"/>
          <w:i w:val="false"/>
          <w:color w:val="000000"/>
          <w:sz w:val="28"/>
        </w:rPr>
        <w:t>
      Ряд предприятий по нефтегазодобыче РФ и КЗ.</w:t>
      </w:r>
    </w:p>
    <w:bookmarkEnd w:id="4151"/>
    <w:bookmarkStart w:name="z4464" w:id="4152"/>
    <w:p>
      <w:pPr>
        <w:spacing w:after="0"/>
        <w:ind w:left="0"/>
        <w:jc w:val="both"/>
      </w:pPr>
      <w:r>
        <w:rPr>
          <w:rFonts w:ascii="Times New Roman"/>
          <w:b w:val="false"/>
          <w:i w:val="false"/>
          <w:color w:val="000000"/>
          <w:sz w:val="28"/>
        </w:rPr>
        <w:t>
      Справочная литература</w:t>
      </w:r>
    </w:p>
    <w:bookmarkEnd w:id="4152"/>
    <w:bookmarkStart w:name="z4465" w:id="4153"/>
    <w:p>
      <w:pPr>
        <w:spacing w:after="0"/>
        <w:ind w:left="0"/>
        <w:jc w:val="both"/>
      </w:pPr>
      <w:r>
        <w:rPr>
          <w:rFonts w:ascii="Times New Roman"/>
          <w:b w:val="false"/>
          <w:i w:val="false"/>
          <w:color w:val="000000"/>
          <w:sz w:val="28"/>
        </w:rPr>
        <w:t>
      [24], [27]</w:t>
      </w:r>
    </w:p>
    <w:bookmarkEnd w:id="4153"/>
    <w:p>
      <w:pPr>
        <w:spacing w:after="0"/>
        <w:ind w:left="0"/>
        <w:jc w:val="both"/>
      </w:pPr>
      <w:r>
        <w:rPr>
          <w:rFonts w:ascii="Times New Roman"/>
          <w:b/>
          <w:i w:val="false"/>
          <w:color w:val="000000"/>
          <w:sz w:val="28"/>
        </w:rPr>
        <w:t>5.9.2. Закачка газа в пласт</w:t>
      </w:r>
    </w:p>
    <w:p>
      <w:pPr>
        <w:spacing w:after="0"/>
        <w:ind w:left="0"/>
        <w:jc w:val="both"/>
      </w:pPr>
      <w:r>
        <w:rPr>
          <w:rFonts w:ascii="Times New Roman"/>
          <w:b/>
          <w:i w:val="false"/>
          <w:color w:val="000000"/>
          <w:sz w:val="28"/>
        </w:rPr>
        <w:t>5.9.2.1. Закачка подготовленного ПНГ в нефтеносный пласт, что позволяет эффективно поддерживать уровень пластового давления и соответственно уровень добычи нефти на месторождении</w:t>
      </w:r>
    </w:p>
    <w:bookmarkStart w:name="z4468" w:id="4154"/>
    <w:p>
      <w:pPr>
        <w:spacing w:after="0"/>
        <w:ind w:left="0"/>
        <w:jc w:val="both"/>
      </w:pPr>
      <w:r>
        <w:rPr>
          <w:rFonts w:ascii="Times New Roman"/>
          <w:b w:val="false"/>
          <w:i w:val="false"/>
          <w:color w:val="000000"/>
          <w:sz w:val="28"/>
        </w:rPr>
        <w:t>
      Описание</w:t>
      </w:r>
    </w:p>
    <w:bookmarkEnd w:id="4154"/>
    <w:bookmarkStart w:name="z4469" w:id="4155"/>
    <w:p>
      <w:pPr>
        <w:spacing w:after="0"/>
        <w:ind w:left="0"/>
        <w:jc w:val="both"/>
      </w:pPr>
      <w:r>
        <w:rPr>
          <w:rFonts w:ascii="Times New Roman"/>
          <w:b w:val="false"/>
          <w:i w:val="false"/>
          <w:color w:val="000000"/>
          <w:sz w:val="28"/>
        </w:rPr>
        <w:t>
      Метод разработки нефтегазовых месторождений с поддержанием пластового давления путем закачки сухого подготовленного попутного нефтяного газа и пластовых вод в пласт.</w:t>
      </w:r>
    </w:p>
    <w:bookmarkEnd w:id="4155"/>
    <w:bookmarkStart w:name="z4470" w:id="4156"/>
    <w:p>
      <w:pPr>
        <w:spacing w:after="0"/>
        <w:ind w:left="0"/>
        <w:jc w:val="both"/>
      </w:pPr>
      <w:r>
        <w:rPr>
          <w:rFonts w:ascii="Times New Roman"/>
          <w:b w:val="false"/>
          <w:i w:val="false"/>
          <w:color w:val="000000"/>
          <w:sz w:val="28"/>
        </w:rPr>
        <w:t xml:space="preserve">
      Применяются также часто различные комбинации этого метода: </w:t>
      </w:r>
    </w:p>
    <w:bookmarkEnd w:id="4156"/>
    <w:bookmarkStart w:name="z4471" w:id="4157"/>
    <w:p>
      <w:pPr>
        <w:spacing w:after="0"/>
        <w:ind w:left="0"/>
        <w:jc w:val="both"/>
      </w:pPr>
      <w:r>
        <w:rPr>
          <w:rFonts w:ascii="Times New Roman"/>
          <w:b w:val="false"/>
          <w:i w:val="false"/>
          <w:color w:val="000000"/>
          <w:sz w:val="28"/>
        </w:rPr>
        <w:t xml:space="preserve">
      полный сайклинг; </w:t>
      </w:r>
    </w:p>
    <w:bookmarkEnd w:id="4157"/>
    <w:bookmarkStart w:name="z4472" w:id="4158"/>
    <w:p>
      <w:pPr>
        <w:spacing w:after="0"/>
        <w:ind w:left="0"/>
        <w:jc w:val="both"/>
      </w:pPr>
      <w:r>
        <w:rPr>
          <w:rFonts w:ascii="Times New Roman"/>
          <w:b w:val="false"/>
          <w:i w:val="false"/>
          <w:color w:val="000000"/>
          <w:sz w:val="28"/>
        </w:rPr>
        <w:t xml:space="preserve">
      неполный сайклинг; </w:t>
      </w:r>
    </w:p>
    <w:bookmarkEnd w:id="4158"/>
    <w:bookmarkStart w:name="z4473" w:id="4159"/>
    <w:p>
      <w:pPr>
        <w:spacing w:after="0"/>
        <w:ind w:left="0"/>
        <w:jc w:val="both"/>
      </w:pPr>
      <w:r>
        <w:rPr>
          <w:rFonts w:ascii="Times New Roman"/>
          <w:b w:val="false"/>
          <w:i w:val="false"/>
          <w:color w:val="000000"/>
          <w:sz w:val="28"/>
        </w:rPr>
        <w:t xml:space="preserve">
      канадский сайклинг, когда газ закачивается в летний период времени и отбирается зимой в периоды наибольшего спроса газа. </w:t>
      </w:r>
    </w:p>
    <w:bookmarkEnd w:id="4159"/>
    <w:bookmarkStart w:name="z4474" w:id="4160"/>
    <w:p>
      <w:pPr>
        <w:spacing w:after="0"/>
        <w:ind w:left="0"/>
        <w:jc w:val="both"/>
      </w:pPr>
      <w:r>
        <w:rPr>
          <w:rFonts w:ascii="Times New Roman"/>
          <w:b w:val="false"/>
          <w:i w:val="false"/>
          <w:color w:val="000000"/>
          <w:sz w:val="28"/>
        </w:rPr>
        <w:t>
      В насыщенных залежах при падении давления сразу начинает выделяться в пласте конденсат. В ненасыщенных со снижением давления с первоначального до давления насыщения выпадения конденсата в пласте не происходит. В перегретых залежах при любом снижении давления при пластовой температуре в пласте выделения конденсата не происходит. Таким образом, как частично ненасыщенные залежи, так и полностью перегретые газоконденсатные залежи в процессе их разработки не требуют поддержания пластового давления, а могут разрабатываться на истощение.</w:t>
      </w:r>
    </w:p>
    <w:bookmarkEnd w:id="4160"/>
    <w:bookmarkStart w:name="z4475" w:id="4161"/>
    <w:p>
      <w:pPr>
        <w:spacing w:after="0"/>
        <w:ind w:left="0"/>
        <w:jc w:val="both"/>
      </w:pPr>
      <w:r>
        <w:rPr>
          <w:rFonts w:ascii="Times New Roman"/>
          <w:b w:val="false"/>
          <w:i w:val="false"/>
          <w:color w:val="000000"/>
          <w:sz w:val="28"/>
        </w:rPr>
        <w:t>
      Достигнутые экологические выгоды</w:t>
      </w:r>
    </w:p>
    <w:bookmarkEnd w:id="4161"/>
    <w:bookmarkStart w:name="z4476" w:id="4162"/>
    <w:p>
      <w:pPr>
        <w:spacing w:after="0"/>
        <w:ind w:left="0"/>
        <w:jc w:val="both"/>
      </w:pPr>
      <w:r>
        <w:rPr>
          <w:rFonts w:ascii="Times New Roman"/>
          <w:b w:val="false"/>
          <w:i w:val="false"/>
          <w:color w:val="000000"/>
          <w:sz w:val="28"/>
        </w:rPr>
        <w:t>
      Отсутствует.</w:t>
      </w:r>
    </w:p>
    <w:bookmarkEnd w:id="4162"/>
    <w:bookmarkStart w:name="z4477" w:id="41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63"/>
    <w:bookmarkStart w:name="z4478" w:id="4164"/>
    <w:p>
      <w:pPr>
        <w:spacing w:after="0"/>
        <w:ind w:left="0"/>
        <w:jc w:val="both"/>
      </w:pPr>
      <w:r>
        <w:rPr>
          <w:rFonts w:ascii="Times New Roman"/>
          <w:b w:val="false"/>
          <w:i w:val="false"/>
          <w:color w:val="000000"/>
          <w:sz w:val="28"/>
        </w:rPr>
        <w:t>
      Отсутствует.</w:t>
      </w:r>
    </w:p>
    <w:bookmarkEnd w:id="4164"/>
    <w:bookmarkStart w:name="z4479" w:id="4165"/>
    <w:p>
      <w:pPr>
        <w:spacing w:after="0"/>
        <w:ind w:left="0"/>
        <w:jc w:val="both"/>
      </w:pPr>
      <w:r>
        <w:rPr>
          <w:rFonts w:ascii="Times New Roman"/>
          <w:b w:val="false"/>
          <w:i w:val="false"/>
          <w:color w:val="000000"/>
          <w:sz w:val="28"/>
        </w:rPr>
        <w:t>
      Кросс-медиа эффект</w:t>
      </w:r>
    </w:p>
    <w:bookmarkEnd w:id="4165"/>
    <w:bookmarkStart w:name="z4480" w:id="4166"/>
    <w:p>
      <w:pPr>
        <w:spacing w:after="0"/>
        <w:ind w:left="0"/>
        <w:jc w:val="both"/>
      </w:pPr>
      <w:r>
        <w:rPr>
          <w:rFonts w:ascii="Times New Roman"/>
          <w:b w:val="false"/>
          <w:i w:val="false"/>
          <w:color w:val="000000"/>
          <w:sz w:val="28"/>
        </w:rPr>
        <w:t xml:space="preserve">
      Недостатки: </w:t>
      </w:r>
    </w:p>
    <w:bookmarkEnd w:id="4166"/>
    <w:bookmarkStart w:name="z4481" w:id="4167"/>
    <w:p>
      <w:pPr>
        <w:spacing w:after="0"/>
        <w:ind w:left="0"/>
        <w:jc w:val="both"/>
      </w:pPr>
      <w:r>
        <w:rPr>
          <w:rFonts w:ascii="Times New Roman"/>
          <w:b w:val="false"/>
          <w:i w:val="false"/>
          <w:color w:val="000000"/>
          <w:sz w:val="28"/>
        </w:rPr>
        <w:t>
      понижение надежности промыслового оборудования (скважинного и наземного) в связи с увеличением срока эксплуатации, особенно при наличии агрессивных компонентов в добываемой продукции.</w:t>
      </w:r>
    </w:p>
    <w:bookmarkEnd w:id="4167"/>
    <w:bookmarkStart w:name="z4482" w:id="4168"/>
    <w:p>
      <w:pPr>
        <w:spacing w:after="0"/>
        <w:ind w:left="0"/>
        <w:jc w:val="both"/>
      </w:pPr>
      <w:r>
        <w:rPr>
          <w:rFonts w:ascii="Times New Roman"/>
          <w:b w:val="false"/>
          <w:i w:val="false"/>
          <w:color w:val="000000"/>
          <w:sz w:val="28"/>
        </w:rPr>
        <w:t>
      Применимость</w:t>
      </w:r>
    </w:p>
    <w:bookmarkEnd w:id="4168"/>
    <w:bookmarkStart w:name="z4483" w:id="4169"/>
    <w:p>
      <w:pPr>
        <w:spacing w:after="0"/>
        <w:ind w:left="0"/>
        <w:jc w:val="both"/>
      </w:pPr>
      <w:r>
        <w:rPr>
          <w:rFonts w:ascii="Times New Roman"/>
          <w:b w:val="false"/>
          <w:i w:val="false"/>
          <w:color w:val="000000"/>
          <w:sz w:val="28"/>
        </w:rPr>
        <w:t>
      Процесс широко применяется на месторождениях с содержанием конденсата более 100 см3/м3 и при запасах газа от 10 млрд м3 и более при близости начального пластового давления и давления начала конденсации.</w:t>
      </w:r>
    </w:p>
    <w:bookmarkEnd w:id="4169"/>
    <w:bookmarkStart w:name="z4484" w:id="4170"/>
    <w:p>
      <w:pPr>
        <w:spacing w:after="0"/>
        <w:ind w:left="0"/>
        <w:jc w:val="both"/>
      </w:pPr>
      <w:r>
        <w:rPr>
          <w:rFonts w:ascii="Times New Roman"/>
          <w:b w:val="false"/>
          <w:i w:val="false"/>
          <w:color w:val="000000"/>
          <w:sz w:val="28"/>
        </w:rPr>
        <w:t>
      Экономика</w:t>
      </w:r>
    </w:p>
    <w:bookmarkEnd w:id="4170"/>
    <w:bookmarkStart w:name="z4485" w:id="4171"/>
    <w:p>
      <w:pPr>
        <w:spacing w:after="0"/>
        <w:ind w:left="0"/>
        <w:jc w:val="both"/>
      </w:pPr>
      <w:r>
        <w:rPr>
          <w:rFonts w:ascii="Times New Roman"/>
          <w:b w:val="false"/>
          <w:i w:val="false"/>
          <w:color w:val="000000"/>
          <w:sz w:val="28"/>
        </w:rPr>
        <w:t xml:space="preserve">
      Необходимость в капитальных вложениях и необходимость создания специального оборудования при эксплуатации месторождений с высокими пластовыми давлениями; </w:t>
      </w:r>
    </w:p>
    <w:bookmarkEnd w:id="4171"/>
    <w:bookmarkStart w:name="z4486" w:id="4172"/>
    <w:p>
      <w:pPr>
        <w:spacing w:after="0"/>
        <w:ind w:left="0"/>
        <w:jc w:val="both"/>
      </w:pPr>
      <w:r>
        <w:rPr>
          <w:rFonts w:ascii="Times New Roman"/>
          <w:b w:val="false"/>
          <w:i w:val="false"/>
          <w:color w:val="000000"/>
          <w:sz w:val="28"/>
        </w:rPr>
        <w:t>
      Необходимость в эксплуатационных затратах.</w:t>
      </w:r>
    </w:p>
    <w:bookmarkEnd w:id="4172"/>
    <w:bookmarkStart w:name="z4487" w:id="4173"/>
    <w:p>
      <w:pPr>
        <w:spacing w:after="0"/>
        <w:ind w:left="0"/>
        <w:jc w:val="both"/>
      </w:pPr>
      <w:r>
        <w:rPr>
          <w:rFonts w:ascii="Times New Roman"/>
          <w:b w:val="false"/>
          <w:i w:val="false"/>
          <w:color w:val="000000"/>
          <w:sz w:val="28"/>
        </w:rPr>
        <w:t>
      Эффект от внедрения</w:t>
      </w:r>
    </w:p>
    <w:bookmarkEnd w:id="4173"/>
    <w:bookmarkStart w:name="z4488" w:id="4174"/>
    <w:p>
      <w:pPr>
        <w:spacing w:after="0"/>
        <w:ind w:left="0"/>
        <w:jc w:val="both"/>
      </w:pPr>
      <w:r>
        <w:rPr>
          <w:rFonts w:ascii="Times New Roman"/>
          <w:b w:val="false"/>
          <w:i w:val="false"/>
          <w:color w:val="000000"/>
          <w:sz w:val="28"/>
        </w:rPr>
        <w:t>
      Эффективность поддержания уровня пластового давления.</w:t>
      </w:r>
    </w:p>
    <w:bookmarkEnd w:id="4174"/>
    <w:bookmarkStart w:name="z4489" w:id="4175"/>
    <w:p>
      <w:pPr>
        <w:spacing w:after="0"/>
        <w:ind w:left="0"/>
        <w:jc w:val="both"/>
      </w:pPr>
      <w:r>
        <w:rPr>
          <w:rFonts w:ascii="Times New Roman"/>
          <w:b w:val="false"/>
          <w:i w:val="false"/>
          <w:color w:val="000000"/>
          <w:sz w:val="28"/>
        </w:rPr>
        <w:t>
      Пример завода(-ов)</w:t>
      </w:r>
    </w:p>
    <w:bookmarkEnd w:id="4175"/>
    <w:bookmarkStart w:name="z4490" w:id="4176"/>
    <w:p>
      <w:pPr>
        <w:spacing w:after="0"/>
        <w:ind w:left="0"/>
        <w:jc w:val="both"/>
      </w:pPr>
      <w:r>
        <w:rPr>
          <w:rFonts w:ascii="Times New Roman"/>
          <w:b w:val="false"/>
          <w:i w:val="false"/>
          <w:color w:val="000000"/>
          <w:sz w:val="28"/>
        </w:rPr>
        <w:t>
      Данных не предоставлено.</w:t>
      </w:r>
    </w:p>
    <w:bookmarkEnd w:id="4176"/>
    <w:bookmarkStart w:name="z4491" w:id="4177"/>
    <w:p>
      <w:pPr>
        <w:spacing w:after="0"/>
        <w:ind w:left="0"/>
        <w:jc w:val="both"/>
      </w:pPr>
      <w:r>
        <w:rPr>
          <w:rFonts w:ascii="Times New Roman"/>
          <w:b w:val="false"/>
          <w:i w:val="false"/>
          <w:color w:val="000000"/>
          <w:sz w:val="28"/>
        </w:rPr>
        <w:t>
      Справочная информация</w:t>
      </w:r>
    </w:p>
    <w:bookmarkEnd w:id="4177"/>
    <w:bookmarkStart w:name="z4492" w:id="4178"/>
    <w:p>
      <w:pPr>
        <w:spacing w:after="0"/>
        <w:ind w:left="0"/>
        <w:jc w:val="both"/>
      </w:pPr>
      <w:r>
        <w:rPr>
          <w:rFonts w:ascii="Times New Roman"/>
          <w:b w:val="false"/>
          <w:i w:val="false"/>
          <w:color w:val="000000"/>
          <w:sz w:val="28"/>
        </w:rPr>
        <w:t>
      [31]</w:t>
      </w:r>
    </w:p>
    <w:bookmarkEnd w:id="4178"/>
    <w:p>
      <w:pPr>
        <w:spacing w:after="0"/>
        <w:ind w:left="0"/>
        <w:jc w:val="both"/>
      </w:pPr>
      <w:r>
        <w:rPr>
          <w:rFonts w:ascii="Times New Roman"/>
          <w:b/>
          <w:i w:val="false"/>
          <w:color w:val="000000"/>
          <w:sz w:val="28"/>
        </w:rPr>
        <w:t>5.9.2.2. Системы сухого подавления выбросов NOx.Техника применима для газовых турбин</w:t>
      </w:r>
    </w:p>
    <w:bookmarkStart w:name="z4494" w:id="4179"/>
    <w:p>
      <w:pPr>
        <w:spacing w:after="0"/>
        <w:ind w:left="0"/>
        <w:jc w:val="both"/>
      </w:pPr>
      <w:r>
        <w:rPr>
          <w:rFonts w:ascii="Times New Roman"/>
          <w:b w:val="false"/>
          <w:i w:val="false"/>
          <w:color w:val="000000"/>
          <w:sz w:val="28"/>
        </w:rPr>
        <w:t>
      Описание</w:t>
      </w:r>
    </w:p>
    <w:bookmarkEnd w:id="4179"/>
    <w:bookmarkStart w:name="z4495" w:id="4180"/>
    <w:p>
      <w:pPr>
        <w:spacing w:after="0"/>
        <w:ind w:left="0"/>
        <w:jc w:val="both"/>
      </w:pPr>
      <w:r>
        <w:rPr>
          <w:rFonts w:ascii="Times New Roman"/>
          <w:b w:val="false"/>
          <w:i w:val="false"/>
          <w:color w:val="000000"/>
          <w:sz w:val="28"/>
        </w:rPr>
        <w:t>
      Наиболее распространенным направлением в разработке низкоэмиссионных камер сгорания ГТУ является технология сухого подавления эмиссии NOх, которая получила название DLN-технологии (от DryLowNOх). Она предполагает организацию горения во фронтовом устройстве камер сгорания предварительно подготовленной бедной топливно-воздушной смеси. Применение повышенных избытков воздуха на фронтовых устройствах газотурбинных камер сгорания является существенным фактором снижения эмиссии NOх.</w:t>
      </w:r>
    </w:p>
    <w:bookmarkEnd w:id="4180"/>
    <w:bookmarkStart w:name="z4496" w:id="4181"/>
    <w:p>
      <w:pPr>
        <w:spacing w:after="0"/>
        <w:ind w:left="0"/>
        <w:jc w:val="both"/>
      </w:pPr>
      <w:r>
        <w:rPr>
          <w:rFonts w:ascii="Times New Roman"/>
          <w:b w:val="false"/>
          <w:i w:val="false"/>
          <w:color w:val="000000"/>
          <w:sz w:val="28"/>
        </w:rPr>
        <w:t>
      Достигнутые экологические выгоды</w:t>
      </w:r>
    </w:p>
    <w:bookmarkEnd w:id="4181"/>
    <w:bookmarkStart w:name="z4497" w:id="4182"/>
    <w:p>
      <w:pPr>
        <w:spacing w:after="0"/>
        <w:ind w:left="0"/>
        <w:jc w:val="both"/>
      </w:pPr>
      <w:r>
        <w:rPr>
          <w:rFonts w:ascii="Times New Roman"/>
          <w:b w:val="false"/>
          <w:i w:val="false"/>
          <w:color w:val="000000"/>
          <w:sz w:val="28"/>
        </w:rPr>
        <w:t>
      При использовании технологии сухого подавления NOx в газовых турбинах, работающих на газе, возможно снизить уровень выбросов диоксидов азота до 90 %.</w:t>
      </w:r>
    </w:p>
    <w:bookmarkEnd w:id="4182"/>
    <w:bookmarkStart w:name="z4498" w:id="418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83"/>
    <w:bookmarkStart w:name="z4499" w:id="4184"/>
    <w:p>
      <w:pPr>
        <w:spacing w:after="0"/>
        <w:ind w:left="0"/>
        <w:jc w:val="both"/>
      </w:pPr>
      <w:r>
        <w:rPr>
          <w:rFonts w:ascii="Times New Roman"/>
          <w:b w:val="false"/>
          <w:i w:val="false"/>
          <w:color w:val="000000"/>
          <w:sz w:val="28"/>
        </w:rPr>
        <w:t>
      Существует возможность изменения рабочих характеристик камеры сухого подавления выбросов по мере роста нагрузки.</w:t>
      </w:r>
    </w:p>
    <w:bookmarkEnd w:id="4184"/>
    <w:bookmarkStart w:name="z4500" w:id="4185"/>
    <w:p>
      <w:pPr>
        <w:spacing w:after="0"/>
        <w:ind w:left="0"/>
        <w:jc w:val="both"/>
      </w:pPr>
      <w:r>
        <w:rPr>
          <w:rFonts w:ascii="Times New Roman"/>
          <w:b w:val="false"/>
          <w:i w:val="false"/>
          <w:color w:val="000000"/>
          <w:sz w:val="28"/>
        </w:rPr>
        <w:t>
      Кросс-медиа эффект</w:t>
      </w:r>
    </w:p>
    <w:bookmarkEnd w:id="4185"/>
    <w:bookmarkStart w:name="z4501" w:id="4186"/>
    <w:p>
      <w:pPr>
        <w:spacing w:after="0"/>
        <w:ind w:left="0"/>
        <w:jc w:val="both"/>
      </w:pPr>
      <w:r>
        <w:rPr>
          <w:rFonts w:ascii="Times New Roman"/>
          <w:b w:val="false"/>
          <w:i w:val="false"/>
          <w:color w:val="000000"/>
          <w:sz w:val="28"/>
        </w:rPr>
        <w:t>
      Нет дополнительных воздействий на окружающую среду.</w:t>
      </w:r>
    </w:p>
    <w:bookmarkEnd w:id="4186"/>
    <w:bookmarkStart w:name="z4502" w:id="4187"/>
    <w:p>
      <w:pPr>
        <w:spacing w:after="0"/>
        <w:ind w:left="0"/>
        <w:jc w:val="both"/>
      </w:pPr>
      <w:r>
        <w:rPr>
          <w:rFonts w:ascii="Times New Roman"/>
          <w:b w:val="false"/>
          <w:i w:val="false"/>
          <w:color w:val="000000"/>
          <w:sz w:val="28"/>
        </w:rPr>
        <w:t>
      Применимость</w:t>
      </w:r>
    </w:p>
    <w:bookmarkEnd w:id="4187"/>
    <w:bookmarkStart w:name="z4503" w:id="4188"/>
    <w:p>
      <w:pPr>
        <w:spacing w:after="0"/>
        <w:ind w:left="0"/>
        <w:jc w:val="both"/>
      </w:pPr>
      <w:r>
        <w:rPr>
          <w:rFonts w:ascii="Times New Roman"/>
          <w:b w:val="false"/>
          <w:i w:val="false"/>
          <w:color w:val="000000"/>
          <w:sz w:val="28"/>
        </w:rPr>
        <w:t>
      Технология применима для газовых турбин.</w:t>
      </w:r>
    </w:p>
    <w:bookmarkEnd w:id="4188"/>
    <w:bookmarkStart w:name="z4504" w:id="4189"/>
    <w:p>
      <w:pPr>
        <w:spacing w:after="0"/>
        <w:ind w:left="0"/>
        <w:jc w:val="both"/>
      </w:pPr>
      <w:r>
        <w:rPr>
          <w:rFonts w:ascii="Times New Roman"/>
          <w:b w:val="false"/>
          <w:i w:val="false"/>
          <w:color w:val="000000"/>
          <w:sz w:val="28"/>
        </w:rPr>
        <w:t>
      Экономика</w:t>
      </w:r>
    </w:p>
    <w:bookmarkEnd w:id="4189"/>
    <w:bookmarkStart w:name="z4505" w:id="4190"/>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190"/>
    <w:bookmarkStart w:name="z4506" w:id="4191"/>
    <w:p>
      <w:pPr>
        <w:spacing w:after="0"/>
        <w:ind w:left="0"/>
        <w:jc w:val="both"/>
      </w:pPr>
      <w:r>
        <w:rPr>
          <w:rFonts w:ascii="Times New Roman"/>
          <w:b w:val="false"/>
          <w:i w:val="false"/>
          <w:color w:val="000000"/>
          <w:sz w:val="28"/>
        </w:rPr>
        <w:t>
      Эффект от внедрения</w:t>
      </w:r>
    </w:p>
    <w:bookmarkEnd w:id="4191"/>
    <w:bookmarkStart w:name="z4507" w:id="4192"/>
    <w:p>
      <w:pPr>
        <w:spacing w:after="0"/>
        <w:ind w:left="0"/>
        <w:jc w:val="both"/>
      </w:pPr>
      <w:r>
        <w:rPr>
          <w:rFonts w:ascii="Times New Roman"/>
          <w:b w:val="false"/>
          <w:i w:val="false"/>
          <w:color w:val="000000"/>
          <w:sz w:val="28"/>
        </w:rPr>
        <w:t>
      Снижение выбросов NOx.</w:t>
      </w:r>
    </w:p>
    <w:bookmarkEnd w:id="4192"/>
    <w:bookmarkStart w:name="z4508" w:id="4193"/>
    <w:p>
      <w:pPr>
        <w:spacing w:after="0"/>
        <w:ind w:left="0"/>
        <w:jc w:val="both"/>
      </w:pPr>
      <w:r>
        <w:rPr>
          <w:rFonts w:ascii="Times New Roman"/>
          <w:b w:val="false"/>
          <w:i w:val="false"/>
          <w:color w:val="000000"/>
          <w:sz w:val="28"/>
        </w:rPr>
        <w:t>
      Справочная информация</w:t>
      </w:r>
    </w:p>
    <w:bookmarkEnd w:id="4193"/>
    <w:bookmarkStart w:name="z4509" w:id="4194"/>
    <w:p>
      <w:pPr>
        <w:spacing w:after="0"/>
        <w:ind w:left="0"/>
        <w:jc w:val="both"/>
      </w:pPr>
      <w:r>
        <w:rPr>
          <w:rFonts w:ascii="Times New Roman"/>
          <w:b w:val="false"/>
          <w:i w:val="false"/>
          <w:color w:val="000000"/>
          <w:sz w:val="28"/>
        </w:rPr>
        <w:t>
      [32]</w:t>
      </w:r>
    </w:p>
    <w:bookmarkEnd w:id="4194"/>
    <w:p>
      <w:pPr>
        <w:spacing w:after="0"/>
        <w:ind w:left="0"/>
        <w:jc w:val="both"/>
      </w:pPr>
      <w:r>
        <w:rPr>
          <w:rFonts w:ascii="Times New Roman"/>
          <w:b/>
          <w:i w:val="false"/>
          <w:color w:val="000000"/>
          <w:sz w:val="28"/>
        </w:rPr>
        <w:t>5.10. Резервуарный парк</w:t>
      </w:r>
    </w:p>
    <w:p>
      <w:pPr>
        <w:spacing w:after="0"/>
        <w:ind w:left="0"/>
        <w:jc w:val="both"/>
      </w:pPr>
      <w:r>
        <w:rPr>
          <w:rFonts w:ascii="Times New Roman"/>
          <w:b/>
          <w:i w:val="false"/>
          <w:color w:val="000000"/>
          <w:sz w:val="28"/>
        </w:rPr>
        <w:t>5.10.1. Хранение и транспортировка продукции</w:t>
      </w:r>
    </w:p>
    <w:p>
      <w:pPr>
        <w:spacing w:after="0"/>
        <w:ind w:left="0"/>
        <w:jc w:val="both"/>
      </w:pPr>
      <w:r>
        <w:rPr>
          <w:rFonts w:ascii="Times New Roman"/>
          <w:b/>
          <w:i w:val="false"/>
          <w:color w:val="000000"/>
          <w:sz w:val="28"/>
        </w:rPr>
        <w:t>5.10.1.1. Резервуары с понтоном</w:t>
      </w:r>
    </w:p>
    <w:bookmarkStart w:name="z4513" w:id="4195"/>
    <w:p>
      <w:pPr>
        <w:spacing w:after="0"/>
        <w:ind w:left="0"/>
        <w:jc w:val="both"/>
      </w:pPr>
      <w:r>
        <w:rPr>
          <w:rFonts w:ascii="Times New Roman"/>
          <w:b w:val="false"/>
          <w:i w:val="false"/>
          <w:color w:val="000000"/>
          <w:sz w:val="28"/>
        </w:rPr>
        <w:t>
      Описание</w:t>
      </w:r>
    </w:p>
    <w:bookmarkEnd w:id="4195"/>
    <w:bookmarkStart w:name="z4514" w:id="4196"/>
    <w:p>
      <w:pPr>
        <w:spacing w:after="0"/>
        <w:ind w:left="0"/>
        <w:jc w:val="both"/>
      </w:pPr>
      <w:r>
        <w:rPr>
          <w:rFonts w:ascii="Times New Roman"/>
          <w:b w:val="false"/>
          <w:i w:val="false"/>
          <w:color w:val="000000"/>
          <w:sz w:val="28"/>
        </w:rPr>
        <w:t>
      Резервуар с понтоном имеет как постоянную станционарную крышу, так и плавающую крышу (понтон), устанавливаемый внутри резервуара. Понтон поднимается и опускается вместе с уровнем жидкости. Он либо плавает непосредственно на поверхности жидкости (полноконтактный понтон), либо опирается на стойки в нескольких сантиметрах над поверхностью жидкости (понтон неконтактного типа). Типы полноконтактного понтона:</w:t>
      </w:r>
    </w:p>
    <w:bookmarkEnd w:id="4196"/>
    <w:bookmarkStart w:name="z4515" w:id="4197"/>
    <w:p>
      <w:pPr>
        <w:spacing w:after="0"/>
        <w:ind w:left="0"/>
        <w:jc w:val="both"/>
      </w:pPr>
      <w:r>
        <w:rPr>
          <w:rFonts w:ascii="Times New Roman"/>
          <w:b w:val="false"/>
          <w:i w:val="false"/>
          <w:color w:val="000000"/>
          <w:sz w:val="28"/>
        </w:rPr>
        <w:t xml:space="preserve">
      алюминиевые - сэндвич-панели с алюминиевым сотовым заполнителем, скрепленные вместе; </w:t>
      </w:r>
    </w:p>
    <w:bookmarkEnd w:id="4197"/>
    <w:bookmarkStart w:name="z4516" w:id="4198"/>
    <w:p>
      <w:pPr>
        <w:spacing w:after="0"/>
        <w:ind w:left="0"/>
        <w:jc w:val="both"/>
      </w:pPr>
      <w:r>
        <w:rPr>
          <w:rFonts w:ascii="Times New Roman"/>
          <w:b w:val="false"/>
          <w:i w:val="false"/>
          <w:color w:val="000000"/>
          <w:sz w:val="28"/>
        </w:rPr>
        <w:t>
      стальные плавающие крыши в виде поддона с или без поплавков;</w:t>
      </w:r>
    </w:p>
    <w:bookmarkEnd w:id="4198"/>
    <w:bookmarkStart w:name="z4517" w:id="4199"/>
    <w:p>
      <w:pPr>
        <w:spacing w:after="0"/>
        <w:ind w:left="0"/>
        <w:jc w:val="both"/>
      </w:pPr>
      <w:r>
        <w:rPr>
          <w:rFonts w:ascii="Times New Roman"/>
          <w:b w:val="false"/>
          <w:i w:val="false"/>
          <w:color w:val="000000"/>
          <w:sz w:val="28"/>
        </w:rPr>
        <w:t xml:space="preserve">
      покрытые эпоксидной смолой; полиэстер, армированный стекловолокном (FRP), плавучие панели. </w:t>
      </w:r>
    </w:p>
    <w:bookmarkEnd w:id="4199"/>
    <w:bookmarkStart w:name="z4518" w:id="4200"/>
    <w:p>
      <w:pPr>
        <w:spacing w:after="0"/>
        <w:ind w:left="0"/>
        <w:jc w:val="both"/>
      </w:pPr>
      <w:r>
        <w:rPr>
          <w:rFonts w:ascii="Times New Roman"/>
          <w:b w:val="false"/>
          <w:i w:val="false"/>
          <w:color w:val="000000"/>
          <w:sz w:val="28"/>
        </w:rPr>
        <w:t>
      Большинство полноконтактных понтонов, находящихся в эксплуатации в настоящее время, представляют собой алюминиевые сэндвич-панели или стальные плавающие крыши в виде поддона.</w:t>
      </w:r>
    </w:p>
    <w:bookmarkEnd w:id="4200"/>
    <w:bookmarkStart w:name="z4519" w:id="4201"/>
    <w:p>
      <w:pPr>
        <w:spacing w:after="0"/>
        <w:ind w:left="0"/>
        <w:jc w:val="both"/>
      </w:pPr>
      <w:r>
        <w:rPr>
          <w:rFonts w:ascii="Times New Roman"/>
          <w:b w:val="false"/>
          <w:i w:val="false"/>
          <w:color w:val="000000"/>
          <w:sz w:val="28"/>
        </w:rPr>
        <w:t>
      Замена первичных/вторичных уплотнений на герметичные уплотнения, снижающие выбросы ЛОС, также применяются в конструкциях понтонов.</w:t>
      </w:r>
    </w:p>
    <w:bookmarkEnd w:id="4201"/>
    <w:bookmarkStart w:name="z4520" w:id="4202"/>
    <w:p>
      <w:pPr>
        <w:spacing w:after="0"/>
        <w:ind w:left="0"/>
        <w:jc w:val="both"/>
      </w:pPr>
      <w:r>
        <w:rPr>
          <w:rFonts w:ascii="Times New Roman"/>
          <w:b w:val="false"/>
          <w:i w:val="false"/>
          <w:color w:val="000000"/>
          <w:sz w:val="28"/>
        </w:rPr>
        <w:t>
      Достигнутые экологические выгоды</w:t>
      </w:r>
    </w:p>
    <w:bookmarkEnd w:id="4202"/>
    <w:bookmarkStart w:name="z4521" w:id="4203"/>
    <w:p>
      <w:pPr>
        <w:spacing w:after="0"/>
        <w:ind w:left="0"/>
        <w:jc w:val="both"/>
      </w:pPr>
      <w:r>
        <w:rPr>
          <w:rFonts w:ascii="Times New Roman"/>
          <w:b w:val="false"/>
          <w:i w:val="false"/>
          <w:color w:val="000000"/>
          <w:sz w:val="28"/>
        </w:rPr>
        <w:t>
      Сокращение выбросов ЛОС. Оснащение резервуаров со стационарной крышей понтоном и уплотнением сокращает потери хранящегося продукта. Эффективность регулирования этого метода колеблется от 60 % до 99 %, в зависимости от типа плавающей крыши, установленных уплотнений и истинного давления паров хранимой жидкости. Согласно Reference Document on Best AvailableTechniquesonEmissionsfrom Storage, ожидаемое сокращение выбросов после установки понтонов с первичным уплотнением составляет от 62,9 % до 97,4 % (по методу EPAAP-42).</w:t>
      </w:r>
    </w:p>
    <w:bookmarkEnd w:id="4203"/>
    <w:bookmarkStart w:name="z4522" w:id="4204"/>
    <w:p>
      <w:pPr>
        <w:spacing w:after="0"/>
        <w:ind w:left="0"/>
        <w:jc w:val="both"/>
      </w:pPr>
      <w:r>
        <w:rPr>
          <w:rFonts w:ascii="Times New Roman"/>
          <w:b w:val="false"/>
          <w:i w:val="false"/>
          <w:color w:val="000000"/>
          <w:sz w:val="28"/>
        </w:rPr>
        <w:t>
      Кросс-медиа эффекты</w:t>
      </w:r>
    </w:p>
    <w:bookmarkEnd w:id="4204"/>
    <w:bookmarkStart w:name="z4523" w:id="4205"/>
    <w:p>
      <w:pPr>
        <w:spacing w:after="0"/>
        <w:ind w:left="0"/>
        <w:jc w:val="both"/>
      </w:pPr>
      <w:r>
        <w:rPr>
          <w:rFonts w:ascii="Times New Roman"/>
          <w:b w:val="false"/>
          <w:i w:val="false"/>
          <w:color w:val="000000"/>
          <w:sz w:val="28"/>
        </w:rPr>
        <w:t>
      Полезный объем резервуара со стационарной крышей уменьшается примерно на 10 %. При проектировании необходимо учитывать возможность контактов с воспламеняющейся атмосферой.</w:t>
      </w:r>
    </w:p>
    <w:bookmarkEnd w:id="4205"/>
    <w:bookmarkStart w:name="z4524" w:id="4206"/>
    <w:p>
      <w:pPr>
        <w:spacing w:after="0"/>
        <w:ind w:left="0"/>
        <w:jc w:val="both"/>
      </w:pPr>
      <w:r>
        <w:rPr>
          <w:rFonts w:ascii="Times New Roman"/>
          <w:b w:val="false"/>
          <w:i w:val="false"/>
          <w:color w:val="000000"/>
          <w:sz w:val="28"/>
        </w:rPr>
        <w:t>
      Применимость</w:t>
      </w:r>
    </w:p>
    <w:bookmarkEnd w:id="4206"/>
    <w:bookmarkStart w:name="z4525" w:id="4207"/>
    <w:p>
      <w:pPr>
        <w:spacing w:after="0"/>
        <w:ind w:left="0"/>
        <w:jc w:val="both"/>
      </w:pPr>
      <w:r>
        <w:rPr>
          <w:rFonts w:ascii="Times New Roman"/>
          <w:b w:val="false"/>
          <w:i w:val="false"/>
          <w:color w:val="000000"/>
          <w:sz w:val="28"/>
        </w:rPr>
        <w:t xml:space="preserve">
      Понтоны широко используются в нефтяной промышленности, однако они предназначены только для вертикальных резервуаров со стационарной крышей. Применение понтонов в резервуарах меньшего диаметра не является эффективным решением из-за плохой герметичности уплотняющего затвора на небольших резервуарах. Необходимо учитывать совместимость материала конструкции понтонов с хранящимися веществами. Например, алюминиевые листы/поплавки и прокладочные/уплотнительные материалы. Если очистка едким натром применяется на последующих стадиях обработки нефтепродукта, образующаяся коррозия послужит причиной отказа от использования понтона. Всасывающие трубопроводы, режимы высокой скорости заполнения, смесительные аппараты и другие выступающие части в действующих резервуарах создают трудности для его переоборудования. </w:t>
      </w:r>
    </w:p>
    <w:bookmarkEnd w:id="4207"/>
    <w:bookmarkStart w:name="z4526" w:id="4208"/>
    <w:p>
      <w:pPr>
        <w:spacing w:after="0"/>
        <w:ind w:left="0"/>
        <w:jc w:val="both"/>
      </w:pPr>
      <w:r>
        <w:rPr>
          <w:rFonts w:ascii="Times New Roman"/>
          <w:b w:val="false"/>
          <w:i w:val="false"/>
          <w:color w:val="000000"/>
          <w:sz w:val="28"/>
        </w:rPr>
        <w:t>
      Экономика</w:t>
      </w:r>
    </w:p>
    <w:bookmarkEnd w:id="4208"/>
    <w:bookmarkStart w:name="z4527" w:id="4209"/>
    <w:p>
      <w:pPr>
        <w:spacing w:after="0"/>
        <w:ind w:left="0"/>
        <w:jc w:val="both"/>
      </w:pPr>
      <w:r>
        <w:rPr>
          <w:rFonts w:ascii="Times New Roman"/>
          <w:b w:val="false"/>
          <w:i w:val="false"/>
          <w:color w:val="000000"/>
          <w:sz w:val="28"/>
        </w:rPr>
        <w:t>
      Затраты на переоснащение приведены в таблице 5.23. Сумма зависит от диаметра резервуара.</w:t>
      </w:r>
    </w:p>
    <w:bookmarkEnd w:id="4209"/>
    <w:bookmarkStart w:name="z4528" w:id="4210"/>
    <w:p>
      <w:pPr>
        <w:spacing w:after="0"/>
        <w:ind w:left="0"/>
        <w:jc w:val="both"/>
      </w:pPr>
      <w:r>
        <w:rPr>
          <w:rFonts w:ascii="Times New Roman"/>
          <w:b w:val="false"/>
          <w:i w:val="false"/>
          <w:color w:val="000000"/>
          <w:sz w:val="28"/>
        </w:rPr>
        <w:t>
      Таблица 5.23. Контроль ЛОС в резервуарном парке нефти и нефтепродуктов (хранилище нефти и нефтепродуктов)</w:t>
      </w:r>
    </w:p>
    <w:bookmarkEnd w:id="4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нефти и нефтепродуктов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в резервуарах со стационарной крышей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Вторичные/двойные уплотняющие затворы на резервуарах с плавающей крышей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4211"/>
          <w:p>
            <w:pPr>
              <w:spacing w:after="20"/>
              <w:ind w:left="20"/>
              <w:jc w:val="both"/>
            </w:pPr>
            <w:r>
              <w:rPr>
                <w:rFonts w:ascii="Times New Roman"/>
                <w:b w:val="false"/>
                <w:i w:val="false"/>
                <w:color w:val="000000"/>
                <w:sz w:val="20"/>
              </w:rPr>
              <w:t>
Другие методы регулирования выбросов от фитинговых соединений крыши (опорные стойки, успокоительные колодцы)</w:t>
            </w:r>
          </w:p>
          <w:bookmarkEnd w:id="4211"/>
          <w:p>
            <w:pPr>
              <w:spacing w:after="20"/>
              <w:ind w:left="20"/>
              <w:jc w:val="both"/>
            </w:pPr>
            <w:r>
              <w:rPr>
                <w:rFonts w:ascii="Times New Roman"/>
                <w:b w:val="false"/>
                <w:i w:val="false"/>
                <w:color w:val="000000"/>
                <w:sz w:val="20"/>
              </w:rPr>
              <w:t>
и параметры (окраска резервуара)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4212"/>
          <w:p>
            <w:pPr>
              <w:spacing w:after="20"/>
              <w:ind w:left="20"/>
              <w:jc w:val="both"/>
            </w:pPr>
            <w:r>
              <w:rPr>
                <w:rFonts w:ascii="Times New Roman"/>
                <w:b w:val="false"/>
                <w:i w:val="false"/>
                <w:color w:val="000000"/>
                <w:sz w:val="20"/>
              </w:rPr>
              <w:t>
Более 95 %, если вместе</w:t>
            </w:r>
          </w:p>
          <w:bookmarkEnd w:id="4212"/>
          <w:p>
            <w:pPr>
              <w:spacing w:after="20"/>
              <w:ind w:left="20"/>
              <w:jc w:val="both"/>
            </w:pPr>
            <w:r>
              <w:rPr>
                <w:rFonts w:ascii="Times New Roman"/>
                <w:b w:val="false"/>
                <w:i w:val="false"/>
                <w:color w:val="000000"/>
                <w:sz w:val="20"/>
              </w:rPr>
              <w:t>
с вторичными уплотнениями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4213"/>
          <w:p>
            <w:pPr>
              <w:spacing w:after="20"/>
              <w:ind w:left="20"/>
              <w:jc w:val="both"/>
            </w:pPr>
            <w:r>
              <w:rPr>
                <w:rFonts w:ascii="Times New Roman"/>
                <w:b w:val="false"/>
                <w:i w:val="false"/>
                <w:color w:val="000000"/>
                <w:sz w:val="20"/>
              </w:rPr>
              <w:t>
Инвестиционные затраты</w:t>
            </w:r>
          </w:p>
          <w:bookmarkEnd w:id="4213"/>
          <w:p>
            <w:pPr>
              <w:spacing w:after="20"/>
              <w:ind w:left="20"/>
              <w:jc w:val="both"/>
            </w:pPr>
            <w:r>
              <w:rPr>
                <w:rFonts w:ascii="Times New Roman"/>
                <w:b w:val="false"/>
                <w:i w:val="false"/>
                <w:color w:val="000000"/>
                <w:sz w:val="20"/>
              </w:rPr>
              <w:t>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4214"/>
          <w:p>
            <w:pPr>
              <w:spacing w:after="20"/>
              <w:ind w:left="20"/>
              <w:jc w:val="both"/>
            </w:pPr>
            <w:r>
              <w:rPr>
                <w:rFonts w:ascii="Times New Roman"/>
                <w:b w:val="false"/>
                <w:i w:val="false"/>
                <w:color w:val="000000"/>
                <w:sz w:val="20"/>
              </w:rPr>
              <w:t>
0,20 –&gt;0,40 за</w:t>
            </w:r>
          </w:p>
          <w:bookmarkEnd w:id="4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резервуары диаметром в </w:t>
            </w:r>
          </w:p>
          <w:p>
            <w:pPr>
              <w:spacing w:after="20"/>
              <w:ind w:left="20"/>
              <w:jc w:val="both"/>
            </w:pPr>
            <w:r>
              <w:rPr>
                <w:rFonts w:ascii="Times New Roman"/>
                <w:b w:val="false"/>
                <w:i w:val="false"/>
                <w:color w:val="000000"/>
                <w:sz w:val="20"/>
              </w:rPr>
              <w:t>
20-60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4215"/>
          <w:p>
            <w:pPr>
              <w:spacing w:after="20"/>
              <w:ind w:left="20"/>
              <w:jc w:val="both"/>
            </w:pPr>
            <w:r>
              <w:rPr>
                <w:rFonts w:ascii="Times New Roman"/>
                <w:b w:val="false"/>
                <w:i w:val="false"/>
                <w:color w:val="000000"/>
                <w:sz w:val="20"/>
              </w:rPr>
              <w:t>
0,05-0,10 за</w:t>
            </w:r>
          </w:p>
          <w:bookmarkEnd w:id="4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резервуары диаметром в </w:t>
            </w:r>
          </w:p>
          <w:p>
            <w:pPr>
              <w:spacing w:after="20"/>
              <w:ind w:left="20"/>
              <w:jc w:val="both"/>
            </w:pPr>
            <w:r>
              <w:rPr>
                <w:rFonts w:ascii="Times New Roman"/>
                <w:b w:val="false"/>
                <w:i w:val="false"/>
                <w:color w:val="000000"/>
                <w:sz w:val="20"/>
              </w:rPr>
              <w:t>
20-50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4216"/>
          <w:p>
            <w:pPr>
              <w:spacing w:after="20"/>
              <w:ind w:left="20"/>
              <w:jc w:val="both"/>
            </w:pPr>
            <w:r>
              <w:rPr>
                <w:rFonts w:ascii="Times New Roman"/>
                <w:b w:val="false"/>
                <w:i w:val="false"/>
                <w:color w:val="000000"/>
                <w:sz w:val="20"/>
              </w:rPr>
              <w:t>
0,006 за</w:t>
            </w:r>
          </w:p>
          <w:bookmarkEnd w:id="4216"/>
          <w:p>
            <w:pPr>
              <w:spacing w:after="20"/>
              <w:ind w:left="20"/>
              <w:jc w:val="both"/>
            </w:pPr>
            <w:r>
              <w:rPr>
                <w:rFonts w:ascii="Times New Roman"/>
                <w:b w:val="false"/>
                <w:i w:val="false"/>
                <w:color w:val="000000"/>
                <w:sz w:val="20"/>
              </w:rPr>
              <w:t>
резервуары диаметром в 50 м1)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4217"/>
          <w:p>
            <w:pPr>
              <w:spacing w:after="20"/>
              <w:ind w:left="20"/>
              <w:jc w:val="both"/>
            </w:pPr>
            <w:r>
              <w:rPr>
                <w:rFonts w:ascii="Times New Roman"/>
                <w:b w:val="false"/>
                <w:i w:val="false"/>
                <w:color w:val="000000"/>
                <w:sz w:val="20"/>
              </w:rPr>
              <w:t>
Замена каждые</w:t>
            </w:r>
          </w:p>
          <w:bookmarkEnd w:id="4217"/>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последствия/примечания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4218"/>
          <w:p>
            <w:pPr>
              <w:spacing w:after="20"/>
              <w:ind w:left="20"/>
              <w:jc w:val="both"/>
            </w:pPr>
            <w:r>
              <w:rPr>
                <w:rFonts w:ascii="Times New Roman"/>
                <w:b w:val="false"/>
                <w:i w:val="false"/>
                <w:color w:val="000000"/>
                <w:sz w:val="20"/>
              </w:rPr>
              <w:t>
Необходимо вывести резервуар из эксплуатации; уменьшает полезный объем резервуара на</w:t>
            </w:r>
          </w:p>
          <w:bookmarkEnd w:id="4218"/>
          <w:p>
            <w:pPr>
              <w:spacing w:after="20"/>
              <w:ind w:left="20"/>
              <w:jc w:val="both"/>
            </w:pPr>
            <w:r>
              <w:rPr>
                <w:rFonts w:ascii="Times New Roman"/>
                <w:b w:val="false"/>
                <w:i w:val="false"/>
                <w:color w:val="000000"/>
                <w:sz w:val="20"/>
              </w:rPr>
              <w:t>
5 -10 %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Уменьшает максимальную емкость резервуара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подходит для хранения сырой нефти с высоким содержанием серы из-за возможности образования самовоспламеняющихся твердых отложений.</w:t>
            </w:r>
          </w:p>
        </w:tc>
      </w:tr>
    </w:tbl>
    <w:bookmarkStart w:name="z4539" w:id="4219"/>
    <w:p>
      <w:pPr>
        <w:spacing w:after="0"/>
        <w:ind w:left="0"/>
        <w:jc w:val="both"/>
      </w:pPr>
      <w:r>
        <w:rPr>
          <w:rFonts w:ascii="Times New Roman"/>
          <w:b w:val="false"/>
          <w:i w:val="false"/>
          <w:color w:val="000000"/>
          <w:sz w:val="28"/>
        </w:rPr>
        <w:t>
      Эффект от внедрения</w:t>
      </w:r>
    </w:p>
    <w:bookmarkEnd w:id="4219"/>
    <w:bookmarkStart w:name="z4540" w:id="4220"/>
    <w:p>
      <w:pPr>
        <w:spacing w:after="0"/>
        <w:ind w:left="0"/>
        <w:jc w:val="both"/>
      </w:pPr>
      <w:r>
        <w:rPr>
          <w:rFonts w:ascii="Times New Roman"/>
          <w:b w:val="false"/>
          <w:i w:val="false"/>
          <w:color w:val="000000"/>
          <w:sz w:val="28"/>
        </w:rPr>
        <w:t>
      Европейская директива 94/63/EC (Этап 1) предписывает, что резервуары хранения со стационарной крышей должны: 1) либо оснащаться понтонами (с первичным уплотнением на действующих резервуарах и с вторичным уплотнением на новых резервуарах) 2) либо присоединяться к установке улавливания паров. Как вариант применятся метод утилизации паров, когда процесс улавливания паров осуществляется в небезопасных условиях либо это технически неосуществимо из-за объемов возвращаемого пара.</w:t>
      </w:r>
    </w:p>
    <w:bookmarkEnd w:id="4220"/>
    <w:bookmarkStart w:name="z4541" w:id="4221"/>
    <w:p>
      <w:pPr>
        <w:spacing w:after="0"/>
        <w:ind w:left="0"/>
        <w:jc w:val="both"/>
      </w:pPr>
      <w:r>
        <w:rPr>
          <w:rFonts w:ascii="Times New Roman"/>
          <w:b w:val="false"/>
          <w:i w:val="false"/>
          <w:color w:val="000000"/>
          <w:sz w:val="28"/>
        </w:rPr>
        <w:t>
      Справочная литература</w:t>
      </w:r>
    </w:p>
    <w:bookmarkEnd w:id="4221"/>
    <w:bookmarkStart w:name="z4542" w:id="4222"/>
    <w:p>
      <w:pPr>
        <w:spacing w:after="0"/>
        <w:ind w:left="0"/>
        <w:jc w:val="both"/>
      </w:pPr>
      <w:r>
        <w:rPr>
          <w:rFonts w:ascii="Times New Roman"/>
          <w:b w:val="false"/>
          <w:i w:val="false"/>
          <w:color w:val="000000"/>
          <w:sz w:val="28"/>
        </w:rPr>
        <w:t xml:space="preserve">
      [32], [33], [34], [24] </w:t>
      </w:r>
    </w:p>
    <w:bookmarkEnd w:id="4222"/>
    <w:p>
      <w:pPr>
        <w:spacing w:after="0"/>
        <w:ind w:left="0"/>
        <w:jc w:val="both"/>
      </w:pPr>
      <w:r>
        <w:rPr>
          <w:rFonts w:ascii="Times New Roman"/>
          <w:b/>
          <w:i w:val="false"/>
          <w:color w:val="000000"/>
          <w:sz w:val="28"/>
        </w:rPr>
        <w:t xml:space="preserve">5.10.1.2. Резервуары с плавающей крышей </w:t>
      </w:r>
    </w:p>
    <w:bookmarkStart w:name="z4544" w:id="4223"/>
    <w:p>
      <w:pPr>
        <w:spacing w:after="0"/>
        <w:ind w:left="0"/>
        <w:jc w:val="both"/>
      </w:pPr>
      <w:r>
        <w:rPr>
          <w:rFonts w:ascii="Times New Roman"/>
          <w:b w:val="false"/>
          <w:i w:val="false"/>
          <w:color w:val="000000"/>
          <w:sz w:val="28"/>
        </w:rPr>
        <w:t>
      Описание</w:t>
      </w:r>
    </w:p>
    <w:bookmarkEnd w:id="4223"/>
    <w:bookmarkStart w:name="z4545" w:id="4224"/>
    <w:p>
      <w:pPr>
        <w:spacing w:after="0"/>
        <w:ind w:left="0"/>
        <w:jc w:val="both"/>
      </w:pPr>
      <w:r>
        <w:rPr>
          <w:rFonts w:ascii="Times New Roman"/>
          <w:b w:val="false"/>
          <w:i w:val="false"/>
          <w:color w:val="000000"/>
          <w:sz w:val="28"/>
        </w:rPr>
        <w:t>
      Резервуары с плавающей крышей применяются для хранения сырой нефти, светлых нефтепродуктов и промежуточных продуктов с давлением пара от 14 кПа до 86 кПа при нормальной температуре хранения.</w:t>
      </w:r>
    </w:p>
    <w:bookmarkEnd w:id="4224"/>
    <w:bookmarkStart w:name="z4546" w:id="4225"/>
    <w:p>
      <w:pPr>
        <w:spacing w:after="0"/>
        <w:ind w:left="0"/>
        <w:jc w:val="both"/>
      </w:pPr>
      <w:r>
        <w:rPr>
          <w:rFonts w:ascii="Times New Roman"/>
          <w:b w:val="false"/>
          <w:i w:val="false"/>
          <w:color w:val="000000"/>
          <w:sz w:val="28"/>
        </w:rPr>
        <w:t>
      В резервуарах с плавающей крышей потери на заполнение и испарение значительно уменьшаются по сравнению с резервуарами со стационарной крышей. Однако потери пара, присущие этому типу резервуаров, необходимо свести к минимуму.</w:t>
      </w:r>
    </w:p>
    <w:bookmarkEnd w:id="4225"/>
    <w:bookmarkStart w:name="z4547" w:id="4226"/>
    <w:p>
      <w:pPr>
        <w:spacing w:after="0"/>
        <w:ind w:left="0"/>
        <w:jc w:val="both"/>
      </w:pPr>
      <w:r>
        <w:rPr>
          <w:rFonts w:ascii="Times New Roman"/>
          <w:b w:val="false"/>
          <w:i w:val="false"/>
          <w:color w:val="000000"/>
          <w:sz w:val="28"/>
        </w:rPr>
        <w:t>
      В результате повышения давления паров сырья объем вредных веществ, выпущенный через уплотняющий затвор и соединительные фитинги меняется из-за повышения/понижения температуры и давления. Однако наибольшее воздействие на объем выбросов оказывает действие ветра, так же, как и отверстия в крыше. Количество выбросов из резервуаров с плавающей крышей, как правило, больше, чем выделяемых выбросов при опорожнении резервуара.</w:t>
      </w:r>
    </w:p>
    <w:bookmarkEnd w:id="4226"/>
    <w:bookmarkStart w:name="z4548" w:id="4227"/>
    <w:p>
      <w:pPr>
        <w:spacing w:after="0"/>
        <w:ind w:left="0"/>
        <w:jc w:val="both"/>
      </w:pPr>
      <w:r>
        <w:rPr>
          <w:rFonts w:ascii="Times New Roman"/>
          <w:b w:val="false"/>
          <w:i w:val="false"/>
          <w:color w:val="000000"/>
          <w:sz w:val="28"/>
        </w:rPr>
        <w:t>
      Потери на смачивание во время испарения жидкости со стенок резервуара, когда уровень жидкости понижается при его опорожнении.</w:t>
      </w:r>
    </w:p>
    <w:bookmarkEnd w:id="4227"/>
    <w:bookmarkStart w:name="z4549" w:id="4228"/>
    <w:p>
      <w:pPr>
        <w:spacing w:after="0"/>
        <w:ind w:left="0"/>
        <w:jc w:val="both"/>
      </w:pPr>
      <w:r>
        <w:rPr>
          <w:rFonts w:ascii="Times New Roman"/>
          <w:b w:val="false"/>
          <w:i w:val="false"/>
          <w:color w:val="000000"/>
          <w:sz w:val="28"/>
        </w:rPr>
        <w:t>
      Пары, выделяемые при опорожнении резервуара.</w:t>
      </w:r>
    </w:p>
    <w:bookmarkEnd w:id="4228"/>
    <w:bookmarkStart w:name="z4550" w:id="4229"/>
    <w:p>
      <w:pPr>
        <w:spacing w:after="0"/>
        <w:ind w:left="0"/>
        <w:jc w:val="both"/>
      </w:pPr>
      <w:r>
        <w:rPr>
          <w:rFonts w:ascii="Times New Roman"/>
          <w:b w:val="false"/>
          <w:i w:val="false"/>
          <w:color w:val="000000"/>
          <w:sz w:val="28"/>
        </w:rPr>
        <w:t>
      Во многих случаях выбросы через фитинги резервуара с плавающей крышей превышают потери через уплотняющий затвор, особенно на резервуарах с вторичными уплотнениями. Основным источником выбросов через соединительный фитинг является небольшое отверстие успокоительного колодца (колодец для отбора проб или колодец для погружения щупа).</w:t>
      </w:r>
    </w:p>
    <w:bookmarkEnd w:id="4229"/>
    <w:bookmarkStart w:name="z4551" w:id="4230"/>
    <w:p>
      <w:pPr>
        <w:spacing w:after="0"/>
        <w:ind w:left="0"/>
        <w:jc w:val="both"/>
      </w:pPr>
      <w:r>
        <w:rPr>
          <w:rFonts w:ascii="Times New Roman"/>
          <w:b w:val="false"/>
          <w:i w:val="false"/>
          <w:color w:val="000000"/>
          <w:sz w:val="28"/>
        </w:rPr>
        <w:t xml:space="preserve">
      Некоторые из методов сокращения выбросов из резервуаров с плавающей крышей (рисунок 5.36): </w:t>
      </w:r>
    </w:p>
    <w:bookmarkEnd w:id="4230"/>
    <w:bookmarkStart w:name="z4552" w:id="4231"/>
    <w:p>
      <w:pPr>
        <w:spacing w:after="0"/>
        <w:ind w:left="0"/>
        <w:jc w:val="both"/>
      </w:pPr>
      <w:r>
        <w:rPr>
          <w:rFonts w:ascii="Times New Roman"/>
          <w:b w:val="false"/>
          <w:i w:val="false"/>
          <w:color w:val="000000"/>
          <w:sz w:val="28"/>
        </w:rPr>
        <w:t xml:space="preserve">
      установить усовершенствованные первичные уплотнения на плавающей крыше. Например, вмонтированный уплотняющий затвор от выпуска паров и жидкости; </w:t>
      </w:r>
    </w:p>
    <w:bookmarkEnd w:id="4231"/>
    <w:bookmarkStart w:name="z4553" w:id="4232"/>
    <w:p>
      <w:pPr>
        <w:spacing w:after="0"/>
        <w:ind w:left="0"/>
        <w:jc w:val="both"/>
      </w:pPr>
      <w:r>
        <w:rPr>
          <w:rFonts w:ascii="Times New Roman"/>
          <w:b w:val="false"/>
          <w:i w:val="false"/>
          <w:color w:val="000000"/>
          <w:sz w:val="28"/>
        </w:rPr>
        <w:t>
      установить муфты вокруг трубы, а также вокруг очищающего устройства успокоительного колодца;</w:t>
      </w:r>
    </w:p>
    <w:bookmarkEnd w:id="4232"/>
    <w:bookmarkStart w:name="z4554" w:id="4233"/>
    <w:p>
      <w:pPr>
        <w:spacing w:after="0"/>
        <w:ind w:left="0"/>
        <w:jc w:val="both"/>
      </w:pPr>
      <w:r>
        <w:rPr>
          <w:rFonts w:ascii="Times New Roman"/>
          <w:b w:val="false"/>
          <w:i w:val="false"/>
          <w:color w:val="000000"/>
          <w:sz w:val="28"/>
        </w:rPr>
        <w:t xml:space="preserve">
      установить поплавки со очистителем внутри перфорированной трубы; </w:t>
      </w:r>
    </w:p>
    <w:bookmarkEnd w:id="4233"/>
    <w:bookmarkStart w:name="z4555" w:id="4234"/>
    <w:p>
      <w:pPr>
        <w:spacing w:after="0"/>
        <w:ind w:left="0"/>
        <w:jc w:val="both"/>
      </w:pPr>
      <w:r>
        <w:rPr>
          <w:rFonts w:ascii="Times New Roman"/>
          <w:b w:val="false"/>
          <w:i w:val="false"/>
          <w:color w:val="000000"/>
          <w:sz w:val="28"/>
        </w:rPr>
        <w:t xml:space="preserve">
      выгружать резервуары с плавающей крышей как можно реже, чтобы избежать излишние выбросы паров; </w:t>
      </w:r>
    </w:p>
    <w:bookmarkEnd w:id="4234"/>
    <w:bookmarkStart w:name="z4556" w:id="4235"/>
    <w:p>
      <w:pPr>
        <w:spacing w:after="0"/>
        <w:ind w:left="0"/>
        <w:jc w:val="both"/>
      </w:pPr>
      <w:r>
        <w:rPr>
          <w:rFonts w:ascii="Times New Roman"/>
          <w:b w:val="false"/>
          <w:i w:val="false"/>
          <w:color w:val="000000"/>
          <w:sz w:val="28"/>
        </w:rPr>
        <w:t xml:space="preserve">
      уплотнить всех отверстия плавающей крыши (например, измерительные уровномеры, опорные стойки) предохраняющей обмоткой изоляции, муфтами или компенсаторами волновых колебаний; </w:t>
      </w:r>
    </w:p>
    <w:bookmarkEnd w:id="4235"/>
    <w:bookmarkStart w:name="z4557" w:id="4236"/>
    <w:p>
      <w:pPr>
        <w:spacing w:after="0"/>
        <w:ind w:left="0"/>
        <w:jc w:val="both"/>
      </w:pPr>
      <w:r>
        <w:rPr>
          <w:rFonts w:ascii="Times New Roman"/>
          <w:b w:val="false"/>
          <w:i w:val="false"/>
          <w:color w:val="000000"/>
          <w:sz w:val="28"/>
        </w:rPr>
        <w:t>
      установить вторичные или третичные уплотнения между стенками резервуара и крышей.</w:t>
      </w:r>
    </w:p>
    <w:bookmarkEnd w:id="4236"/>
    <w:bookmarkStart w:name="z4558" w:id="4237"/>
    <w:p>
      <w:pPr>
        <w:spacing w:after="0"/>
        <w:ind w:left="0"/>
        <w:jc w:val="both"/>
      </w:pPr>
      <w:r>
        <w:rPr>
          <w:rFonts w:ascii="Times New Roman"/>
          <w:b w:val="false"/>
          <w:i w:val="false"/>
          <w:color w:val="000000"/>
          <w:sz w:val="28"/>
        </w:rPr>
        <w:t>
      спроектировать дренажи на резервуарах с плавающей крышей, что позволит предохранить дождевую воду от загрязнения углеводородами.</w:t>
      </w:r>
    </w:p>
    <w:bookmarkEnd w:id="4237"/>
    <w:bookmarkStart w:name="z4559" w:id="4238"/>
    <w:p>
      <w:pPr>
        <w:spacing w:after="0"/>
        <w:ind w:left="0"/>
        <w:jc w:val="both"/>
      </w:pPr>
      <w:r>
        <w:rPr>
          <w:rFonts w:ascii="Times New Roman"/>
          <w:b w:val="false"/>
          <w:i w:val="false"/>
          <w:color w:val="000000"/>
          <w:sz w:val="28"/>
        </w:rPr>
        <w:t>
      Достигнутые экологические выгоды</w:t>
      </w:r>
    </w:p>
    <w:bookmarkEnd w:id="4238"/>
    <w:bookmarkStart w:name="z4560" w:id="4239"/>
    <w:p>
      <w:pPr>
        <w:spacing w:after="0"/>
        <w:ind w:left="0"/>
        <w:jc w:val="both"/>
      </w:pPr>
      <w:r>
        <w:rPr>
          <w:rFonts w:ascii="Times New Roman"/>
          <w:b w:val="false"/>
          <w:i w:val="false"/>
          <w:color w:val="000000"/>
          <w:sz w:val="28"/>
        </w:rPr>
        <w:t>
      При хранении одного и того же вещества, например бензина, в резервуаре предпочтительно использовать плавающую крышу, чем стационарную, т. к. в этом случае объем выбросов (ЛОС) в атмосферу меньше. Резервуары с плавающей крышей сокращают выбросы в атмосферу на 95 %, в сравнении со стационарной крышей. Сохранение нефтепродукта в полном объеме приводит к эксплуатационным выгодам. Пример резервуара с плавающей крышей представлена на рисунке 5.42.</w:t>
      </w:r>
    </w:p>
    <w:bookmarkEnd w:id="4239"/>
    <w:bookmarkStart w:name="z4561" w:id="4240"/>
    <w:p>
      <w:pPr>
        <w:spacing w:after="0"/>
        <w:ind w:left="0"/>
        <w:jc w:val="both"/>
      </w:pPr>
      <w:r>
        <w:rPr>
          <w:rFonts w:ascii="Times New Roman"/>
          <w:b w:val="false"/>
          <w:i w:val="false"/>
          <w:color w:val="000000"/>
          <w:sz w:val="28"/>
        </w:rPr>
        <w:t xml:space="preserve">
      </w:t>
      </w:r>
    </w:p>
    <w:bookmarkEnd w:id="424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62" w:id="4241"/>
          <w:p>
            <w:pPr>
              <w:spacing w:after="20"/>
              <w:ind w:left="20"/>
              <w:jc w:val="both"/>
            </w:pPr>
            <w:r>
              <w:rPr>
                <w:rFonts w:ascii="Times New Roman"/>
                <w:b w:val="false"/>
                <w:i w:val="false"/>
                <w:color w:val="000000"/>
                <w:sz w:val="20"/>
              </w:rPr>
              <w:t>
1 Прибор для измерения уровня</w:t>
            </w:r>
          </w:p>
          <w:bookmarkEnd w:id="4241"/>
          <w:p>
            <w:pPr>
              <w:spacing w:after="20"/>
              <w:ind w:left="20"/>
              <w:jc w:val="both"/>
            </w:pPr>
            <w:r>
              <w:rPr>
                <w:rFonts w:ascii="Times New Roman"/>
                <w:b w:val="false"/>
                <w:i w:val="false"/>
                <w:color w:val="000000"/>
                <w:sz w:val="20"/>
              </w:rPr>
              <w:t>
</w:t>
            </w:r>
            <w:r>
              <w:rPr>
                <w:rFonts w:ascii="Times New Roman"/>
                <w:b w:val="false"/>
                <w:i w:val="false"/>
                <w:color w:val="000000"/>
                <w:sz w:val="20"/>
              </w:rPr>
              <w:t>2 Ручной калибровочный 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 для измерения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Люк доступа на палубе</w:t>
            </w:r>
          </w:p>
          <w:p>
            <w:pPr>
              <w:spacing w:after="20"/>
              <w:ind w:left="20"/>
              <w:jc w:val="both"/>
            </w:pPr>
            <w:r>
              <w:rPr>
                <w:rFonts w:ascii="Times New Roman"/>
                <w:b w:val="false"/>
                <w:i w:val="false"/>
                <w:color w:val="000000"/>
                <w:sz w:val="20"/>
              </w:rPr>
              <w:t>
</w:t>
            </w:r>
            <w:r>
              <w:rPr>
                <w:rFonts w:ascii="Times New Roman"/>
                <w:b w:val="false"/>
                <w:i w:val="false"/>
                <w:color w:val="000000"/>
                <w:sz w:val="20"/>
              </w:rPr>
              <w:t>6 Люк для доступа к понтону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Гибкое ободное уплотнение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Опора плавучей крыши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Вентиляционный клапан (автоматический)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Bзмерительный порт</w:t>
            </w:r>
          </w:p>
          <w:p>
            <w:pPr>
              <w:spacing w:after="20"/>
              <w:ind w:left="20"/>
              <w:jc w:val="both"/>
            </w:pPr>
            <w:r>
              <w:rPr>
                <w:rFonts w:ascii="Times New Roman"/>
                <w:b w:val="false"/>
                <w:i w:val="false"/>
                <w:color w:val="000000"/>
                <w:sz w:val="20"/>
              </w:rPr>
              <w:t>
11 Подключение периферийных измерительных устройств</w:t>
            </w:r>
          </w:p>
        </w:tc>
        <w:tc>
          <w:tcPr>
            <w:tcW w:w="6150" w:type="dxa"/>
            <w:tcBorders/>
            <w:tcMar>
              <w:top w:w="15" w:type="dxa"/>
              <w:left w:w="15" w:type="dxa"/>
              <w:bottom w:w="15" w:type="dxa"/>
              <w:right w:w="15" w:type="dxa"/>
            </w:tcMar>
            <w:vAlign w:val="center"/>
          </w:tcPr>
          <w:bookmarkStart w:name="z4572" w:id="4242"/>
          <w:p>
            <w:pPr>
              <w:spacing w:after="20"/>
              <w:ind w:left="20"/>
              <w:jc w:val="both"/>
            </w:pPr>
            <w:r>
              <w:rPr>
                <w:rFonts w:ascii="Times New Roman"/>
                <w:b w:val="false"/>
                <w:i w:val="false"/>
                <w:color w:val="000000"/>
                <w:sz w:val="20"/>
              </w:rPr>
              <w:t>
12 Система направляющих шлангов</w:t>
            </w:r>
          </w:p>
          <w:bookmarkEnd w:id="4242"/>
          <w:p>
            <w:pPr>
              <w:spacing w:after="20"/>
              <w:ind w:left="20"/>
              <w:jc w:val="both"/>
            </w:pPr>
            <w:r>
              <w:rPr>
                <w:rFonts w:ascii="Times New Roman"/>
                <w:b w:val="false"/>
                <w:i w:val="false"/>
                <w:color w:val="000000"/>
                <w:sz w:val="20"/>
              </w:rPr>
              <w:t>
</w:t>
            </w:r>
            <w:r>
              <w:rPr>
                <w:rFonts w:ascii="Times New Roman"/>
                <w:b w:val="false"/>
                <w:i w:val="false"/>
                <w:color w:val="000000"/>
                <w:sz w:val="20"/>
              </w:rPr>
              <w:t>13 Трап на крыше</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Калибровочный поплавок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Слив из бака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Наклон</w:t>
            </w:r>
          </w:p>
          <w:p>
            <w:pPr>
              <w:spacing w:after="20"/>
              <w:ind w:left="20"/>
              <w:jc w:val="both"/>
            </w:pPr>
            <w:r>
              <w:rPr>
                <w:rFonts w:ascii="Times New Roman"/>
                <w:b w:val="false"/>
                <w:i w:val="false"/>
                <w:color w:val="000000"/>
                <w:sz w:val="20"/>
              </w:rPr>
              <w:t>
</w:t>
            </w:r>
            <w:r>
              <w:rPr>
                <w:rFonts w:ascii="Times New Roman"/>
                <w:b w:val="false"/>
                <w:i w:val="false"/>
                <w:color w:val="000000"/>
                <w:sz w:val="20"/>
              </w:rPr>
              <w:t>17 Форсунка для наполнения и опорожнения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Поворотная трубка (плавающая система отвода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19 Нижний слив</w:t>
            </w:r>
          </w:p>
          <w:p>
            <w:pPr>
              <w:spacing w:after="20"/>
              <w:ind w:left="20"/>
              <w:jc w:val="both"/>
            </w:pPr>
            <w:r>
              <w:rPr>
                <w:rFonts w:ascii="Times New Roman"/>
                <w:b w:val="false"/>
                <w:i w:val="false"/>
                <w:color w:val="000000"/>
                <w:sz w:val="20"/>
              </w:rPr>
              <w:t>
</w:t>
            </w:r>
            <w:r>
              <w:rPr>
                <w:rFonts w:ascii="Times New Roman"/>
                <w:b w:val="false"/>
                <w:i w:val="false"/>
                <w:color w:val="000000"/>
                <w:sz w:val="20"/>
              </w:rPr>
              <w:t>20 Слив 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Направляющий столб</w:t>
            </w:r>
          </w:p>
          <w:p>
            <w:pPr>
              <w:spacing w:after="20"/>
              <w:ind w:left="20"/>
              <w:jc w:val="both"/>
            </w:pPr>
            <w:r>
              <w:rPr>
                <w:rFonts w:ascii="Times New Roman"/>
                <w:b w:val="false"/>
                <w:i w:val="false"/>
                <w:color w:val="000000"/>
                <w:sz w:val="20"/>
              </w:rPr>
              <w:t>
22 Двойное дно бака</w:t>
            </w:r>
          </w:p>
        </w:tc>
      </w:tr>
    </w:tbl>
    <w:bookmarkStart w:name="z4582" w:id="4243"/>
    <w:p>
      <w:pPr>
        <w:spacing w:after="0"/>
        <w:ind w:left="0"/>
        <w:jc w:val="both"/>
      </w:pPr>
      <w:r>
        <w:rPr>
          <w:rFonts w:ascii="Times New Roman"/>
          <w:b w:val="false"/>
          <w:i w:val="false"/>
          <w:color w:val="000000"/>
          <w:sz w:val="28"/>
        </w:rPr>
        <w:t>
      Рисунок 5.42. Пример резервуара с плавающей крышей</w:t>
      </w:r>
    </w:p>
    <w:bookmarkEnd w:id="4243"/>
    <w:bookmarkStart w:name="z4583" w:id="4244"/>
    <w:p>
      <w:pPr>
        <w:spacing w:after="0"/>
        <w:ind w:left="0"/>
        <w:jc w:val="both"/>
      </w:pPr>
      <w:r>
        <w:rPr>
          <w:rFonts w:ascii="Times New Roman"/>
          <w:b w:val="false"/>
          <w:i w:val="false"/>
          <w:color w:val="000000"/>
          <w:sz w:val="28"/>
        </w:rPr>
        <w:t>
      Кросс-медиа эффекты</w:t>
      </w:r>
    </w:p>
    <w:bookmarkEnd w:id="4244"/>
    <w:bookmarkStart w:name="z4584" w:id="4245"/>
    <w:p>
      <w:pPr>
        <w:spacing w:after="0"/>
        <w:ind w:left="0"/>
        <w:jc w:val="both"/>
      </w:pPr>
      <w:r>
        <w:rPr>
          <w:rFonts w:ascii="Times New Roman"/>
          <w:b w:val="false"/>
          <w:i w:val="false"/>
          <w:color w:val="000000"/>
          <w:sz w:val="28"/>
        </w:rPr>
        <w:t>
      Применение плавающих крыш теоретически приводит к большему загрязнению водного пространства, чем стационарные крыши резервуара, поскольку дождевая вода просачивается в резервуар через уплотняющие затворы. Перед отправкой нефтепродукта на реализацию необходимо слить любые посторонние жидкости, т. к. они ухудшают качество этого продукта (таблицы 5.24 и 5.25).</w:t>
      </w:r>
    </w:p>
    <w:bookmarkEnd w:id="4245"/>
    <w:bookmarkStart w:name="z4585" w:id="4246"/>
    <w:p>
      <w:pPr>
        <w:spacing w:after="0"/>
        <w:ind w:left="0"/>
        <w:jc w:val="both"/>
      </w:pPr>
      <w:r>
        <w:rPr>
          <w:rFonts w:ascii="Times New Roman"/>
          <w:b w:val="false"/>
          <w:i w:val="false"/>
          <w:color w:val="000000"/>
          <w:sz w:val="28"/>
        </w:rPr>
        <w:t xml:space="preserve">
      Таблица 5.24. Проектные данные сооружения резервуаров </w:t>
      </w:r>
    </w:p>
    <w:bookmarkEnd w:id="4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Рассчитанные выбросы в год, кг/год*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Прямогонный бензин (нафта), тяжелая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Прямогонный бензин (нафта), легкая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bl>
    <w:bookmarkStart w:name="z4586" w:id="4247"/>
    <w:p>
      <w:pPr>
        <w:spacing w:after="0"/>
        <w:ind w:left="0"/>
        <w:jc w:val="both"/>
      </w:pPr>
      <w:r>
        <w:rPr>
          <w:rFonts w:ascii="Times New Roman"/>
          <w:b w:val="false"/>
          <w:i w:val="false"/>
          <w:color w:val="000000"/>
          <w:sz w:val="28"/>
        </w:rPr>
        <w:t>
      * В зависимости от площади уплотнительной поверхности, погружных/успокоительных колодцев, отверстий в фитингах крыши без учета потерь на смачивание.</w:t>
      </w:r>
    </w:p>
    <w:bookmarkEnd w:id="4247"/>
    <w:bookmarkStart w:name="z4587" w:id="4248"/>
    <w:p>
      <w:pPr>
        <w:spacing w:after="0"/>
        <w:ind w:left="0"/>
        <w:jc w:val="both"/>
      </w:pPr>
      <w:r>
        <w:rPr>
          <w:rFonts w:ascii="Times New Roman"/>
          <w:b w:val="false"/>
          <w:i w:val="false"/>
          <w:color w:val="000000"/>
          <w:sz w:val="28"/>
        </w:rPr>
        <w:t xml:space="preserve">
      Таблица 5.25. Выбор уплотнений и прогнозируемая эффективность </w:t>
      </w:r>
    </w:p>
    <w:bookmarkEnd w:id="4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уплотнений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тяжелая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легкая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4249"/>
          <w:p>
            <w:pPr>
              <w:spacing w:after="20"/>
              <w:ind w:left="20"/>
              <w:jc w:val="both"/>
            </w:pPr>
            <w:r>
              <w:rPr>
                <w:rFonts w:ascii="Times New Roman"/>
                <w:b w:val="false"/>
                <w:i w:val="false"/>
                <w:color w:val="000000"/>
                <w:sz w:val="20"/>
              </w:rPr>
              <w:t xml:space="preserve">
Двойной уплотняющий затвор (установлены вторичные уплотнения) </w:t>
            </w:r>
          </w:p>
          <w:bookmarkEnd w:id="4249"/>
          <w:p>
            <w:pPr>
              <w:spacing w:after="20"/>
              <w:ind w:left="20"/>
              <w:jc w:val="both"/>
            </w:pPr>
            <w:r>
              <w:rPr>
                <w:rFonts w:ascii="Times New Roman"/>
                <w:b w:val="false"/>
                <w:i w:val="false"/>
                <w:color w:val="000000"/>
                <w:sz w:val="20"/>
              </w:rPr>
              <w:t>
погружные/успокоительные колодцы не герметизированы места соединений опорных стоек с крышей не герметизированы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4250"/>
          <w:p>
            <w:pPr>
              <w:spacing w:after="20"/>
              <w:ind w:left="20"/>
              <w:jc w:val="both"/>
            </w:pPr>
            <w:r>
              <w:rPr>
                <w:rFonts w:ascii="Times New Roman"/>
                <w:b w:val="false"/>
                <w:i w:val="false"/>
                <w:color w:val="000000"/>
                <w:sz w:val="20"/>
              </w:rPr>
              <w:t xml:space="preserve">
Двойной уплотняющий затвор (установлены вторичные уплотнения) </w:t>
            </w:r>
          </w:p>
          <w:bookmarkEnd w:id="4250"/>
          <w:p>
            <w:pPr>
              <w:spacing w:after="20"/>
              <w:ind w:left="20"/>
              <w:jc w:val="both"/>
            </w:pPr>
            <w:r>
              <w:rPr>
                <w:rFonts w:ascii="Times New Roman"/>
                <w:b w:val="false"/>
                <w:i w:val="false"/>
                <w:color w:val="000000"/>
                <w:sz w:val="20"/>
              </w:rPr>
              <w:t>
погружные/успокоительные колодцы герметизированы места соединений опорных стоек с крышей герметизированы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4251"/>
          <w:p>
            <w:pPr>
              <w:spacing w:after="20"/>
              <w:ind w:left="20"/>
              <w:jc w:val="both"/>
            </w:pPr>
            <w:r>
              <w:rPr>
                <w:rFonts w:ascii="Times New Roman"/>
                <w:b w:val="false"/>
                <w:i w:val="false"/>
                <w:color w:val="000000"/>
                <w:sz w:val="20"/>
              </w:rPr>
              <w:t xml:space="preserve">
Двойной уплотняющий затвор (установлены вторичные уплотнения) </w:t>
            </w:r>
          </w:p>
          <w:bookmarkEnd w:id="4251"/>
          <w:p>
            <w:pPr>
              <w:spacing w:after="20"/>
              <w:ind w:left="20"/>
              <w:jc w:val="both"/>
            </w:pPr>
            <w:r>
              <w:rPr>
                <w:rFonts w:ascii="Times New Roman"/>
                <w:b w:val="false"/>
                <w:i w:val="false"/>
                <w:color w:val="000000"/>
                <w:sz w:val="20"/>
              </w:rPr>
              <w:t>
погружные/успокоительные колодцы герметизированы , включая направляющие опорных стоек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4252"/>
          <w:p>
            <w:pPr>
              <w:spacing w:after="20"/>
              <w:ind w:left="20"/>
              <w:jc w:val="both"/>
            </w:pPr>
            <w:r>
              <w:rPr>
                <w:rFonts w:ascii="Times New Roman"/>
                <w:b w:val="false"/>
                <w:i w:val="false"/>
                <w:color w:val="000000"/>
                <w:sz w:val="20"/>
              </w:rPr>
              <w:t>
Двойной уплотняющий затвор (с доступом к</w:t>
            </w:r>
          </w:p>
          <w:bookmarkEnd w:id="4252"/>
          <w:p>
            <w:pPr>
              <w:spacing w:after="20"/>
              <w:ind w:left="20"/>
              <w:jc w:val="both"/>
            </w:pPr>
            <w:r>
              <w:rPr>
                <w:rFonts w:ascii="Times New Roman"/>
                <w:b w:val="false"/>
                <w:i w:val="false"/>
                <w:color w:val="000000"/>
                <w:sz w:val="20"/>
              </w:rPr>
              <w:t>
поплавку) погружные/успокоительные колодцы герметизированы ножки крыши герметичные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4253"/>
          <w:p>
            <w:pPr>
              <w:spacing w:after="20"/>
              <w:ind w:left="20"/>
              <w:jc w:val="both"/>
            </w:pPr>
            <w:r>
              <w:rPr>
                <w:rFonts w:ascii="Times New Roman"/>
                <w:b w:val="false"/>
                <w:i w:val="false"/>
                <w:color w:val="000000"/>
                <w:sz w:val="20"/>
              </w:rPr>
              <w:t xml:space="preserve">
Третичный уплотняющий затвор погружные/успокоительные колодцы герметизированы </w:t>
            </w:r>
          </w:p>
          <w:bookmarkEnd w:id="4253"/>
          <w:p>
            <w:pPr>
              <w:spacing w:after="20"/>
              <w:ind w:left="20"/>
              <w:jc w:val="both"/>
            </w:pPr>
            <w:r>
              <w:rPr>
                <w:rFonts w:ascii="Times New Roman"/>
                <w:b w:val="false"/>
                <w:i w:val="false"/>
                <w:color w:val="000000"/>
                <w:sz w:val="20"/>
              </w:rPr>
              <w:t xml:space="preserve">
опорные стойки герметизированы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4254"/>
          <w:p>
            <w:pPr>
              <w:spacing w:after="20"/>
              <w:ind w:left="20"/>
              <w:jc w:val="both"/>
            </w:pPr>
            <w:r>
              <w:rPr>
                <w:rFonts w:ascii="Times New Roman"/>
                <w:b w:val="false"/>
                <w:i w:val="false"/>
                <w:color w:val="000000"/>
                <w:sz w:val="20"/>
              </w:rPr>
              <w:t xml:space="preserve">
Третичный уплотняющий затвор погружные/успокоительные колодцы герметизированы </w:t>
            </w:r>
          </w:p>
          <w:bookmarkEnd w:id="4254"/>
          <w:p>
            <w:pPr>
              <w:spacing w:after="20"/>
              <w:ind w:left="20"/>
              <w:jc w:val="both"/>
            </w:pPr>
            <w:r>
              <w:rPr>
                <w:rFonts w:ascii="Times New Roman"/>
                <w:b w:val="false"/>
                <w:i w:val="false"/>
                <w:color w:val="000000"/>
                <w:sz w:val="20"/>
              </w:rPr>
              <w:t>
+ направляющие опорных стоек герметизированы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bl>
    <w:bookmarkStart w:name="z4594" w:id="4255"/>
    <w:p>
      <w:pPr>
        <w:spacing w:after="0"/>
        <w:ind w:left="0"/>
        <w:jc w:val="both"/>
      </w:pPr>
      <w:r>
        <w:rPr>
          <w:rFonts w:ascii="Times New Roman"/>
          <w:b w:val="false"/>
          <w:i w:val="false"/>
          <w:color w:val="000000"/>
          <w:sz w:val="28"/>
        </w:rPr>
        <w:t>
      Применимость</w:t>
      </w:r>
    </w:p>
    <w:bookmarkEnd w:id="4255"/>
    <w:bookmarkStart w:name="z4595" w:id="4256"/>
    <w:p>
      <w:pPr>
        <w:spacing w:after="0"/>
        <w:ind w:left="0"/>
        <w:jc w:val="both"/>
      </w:pPr>
      <w:r>
        <w:rPr>
          <w:rFonts w:ascii="Times New Roman"/>
          <w:b w:val="false"/>
          <w:i w:val="false"/>
          <w:color w:val="000000"/>
          <w:sz w:val="28"/>
        </w:rPr>
        <w:t>
      В случае модернизации, если требуется продлить срок службы резервуара, приемлемой альтернативой плавающей крыши послужит оснащение резервуара со стационарной крышей понтоном.</w:t>
      </w:r>
    </w:p>
    <w:bookmarkEnd w:id="4256"/>
    <w:bookmarkStart w:name="z4596" w:id="4257"/>
    <w:p>
      <w:pPr>
        <w:spacing w:after="0"/>
        <w:ind w:left="0"/>
        <w:jc w:val="both"/>
      </w:pPr>
      <w:r>
        <w:rPr>
          <w:rFonts w:ascii="Times New Roman"/>
          <w:b w:val="false"/>
          <w:i w:val="false"/>
          <w:color w:val="000000"/>
          <w:sz w:val="28"/>
        </w:rPr>
        <w:t>
      Экономика</w:t>
      </w:r>
    </w:p>
    <w:bookmarkEnd w:id="4257"/>
    <w:bookmarkStart w:name="z4597" w:id="4258"/>
    <w:p>
      <w:pPr>
        <w:spacing w:after="0"/>
        <w:ind w:left="0"/>
        <w:jc w:val="both"/>
      </w:pPr>
      <w:r>
        <w:rPr>
          <w:rFonts w:ascii="Times New Roman"/>
          <w:b w:val="false"/>
          <w:i w:val="false"/>
          <w:color w:val="000000"/>
          <w:sz w:val="28"/>
        </w:rPr>
        <w:t>
      Инвестиционные затраты на переоборудование стационарной крыши резервуара на плавающую составляют 0,26 млн евро за резервуар диаметром 20 м. Необходим оператор, чтобы опорожнить резервуар. Это приводит к некоторым эксплуатационным расходам.</w:t>
      </w:r>
    </w:p>
    <w:bookmarkEnd w:id="4258"/>
    <w:bookmarkStart w:name="z4598" w:id="4259"/>
    <w:p>
      <w:pPr>
        <w:spacing w:after="0"/>
        <w:ind w:left="0"/>
        <w:jc w:val="both"/>
      </w:pPr>
      <w:r>
        <w:rPr>
          <w:rFonts w:ascii="Times New Roman"/>
          <w:b w:val="false"/>
          <w:i w:val="false"/>
          <w:color w:val="000000"/>
          <w:sz w:val="28"/>
        </w:rPr>
        <w:t>
      Эффект от внедрения</w:t>
      </w:r>
    </w:p>
    <w:bookmarkEnd w:id="4259"/>
    <w:bookmarkStart w:name="z4599" w:id="4260"/>
    <w:p>
      <w:pPr>
        <w:spacing w:after="0"/>
        <w:ind w:left="0"/>
        <w:jc w:val="both"/>
      </w:pPr>
      <w:r>
        <w:rPr>
          <w:rFonts w:ascii="Times New Roman"/>
          <w:b w:val="false"/>
          <w:i w:val="false"/>
          <w:color w:val="000000"/>
          <w:sz w:val="28"/>
        </w:rPr>
        <w:t>
      По директиве 94/63/EC (Приложение 1) резервуары с плавающей крышей определены как резервуары, которые предотвращают выпуск ЛОС на 95 % эффективнее, чем резервуары со стационарной крышей без регулирующих устройств выпуска паров. То есть резервуар со стационарной крышей оснащен только предохранительным клапаном.</w:t>
      </w:r>
    </w:p>
    <w:bookmarkEnd w:id="4260"/>
    <w:bookmarkStart w:name="z4600" w:id="4261"/>
    <w:p>
      <w:pPr>
        <w:spacing w:after="0"/>
        <w:ind w:left="0"/>
        <w:jc w:val="both"/>
      </w:pPr>
      <w:r>
        <w:rPr>
          <w:rFonts w:ascii="Times New Roman"/>
          <w:b w:val="false"/>
          <w:i w:val="false"/>
          <w:color w:val="000000"/>
          <w:sz w:val="28"/>
        </w:rPr>
        <w:t>
      Справочная литература</w:t>
      </w:r>
    </w:p>
    <w:bookmarkEnd w:id="4261"/>
    <w:bookmarkStart w:name="z4601" w:id="4262"/>
    <w:p>
      <w:pPr>
        <w:spacing w:after="0"/>
        <w:ind w:left="0"/>
        <w:jc w:val="both"/>
      </w:pPr>
      <w:r>
        <w:rPr>
          <w:rFonts w:ascii="Times New Roman"/>
          <w:b w:val="false"/>
          <w:i w:val="false"/>
          <w:color w:val="000000"/>
          <w:sz w:val="28"/>
        </w:rPr>
        <w:t>
      [24], [32], [34], [35], [36], [38]</w:t>
      </w:r>
    </w:p>
    <w:bookmarkEnd w:id="4262"/>
    <w:p>
      <w:pPr>
        <w:spacing w:after="0"/>
        <w:ind w:left="0"/>
        <w:jc w:val="both"/>
      </w:pPr>
      <w:r>
        <w:rPr>
          <w:rFonts w:ascii="Times New Roman"/>
          <w:b/>
          <w:i w:val="false"/>
          <w:color w:val="000000"/>
          <w:sz w:val="28"/>
        </w:rPr>
        <w:t>5.10.1.3. Система уплотнений на плавающей крыше</w:t>
      </w:r>
    </w:p>
    <w:bookmarkStart w:name="z4603" w:id="4263"/>
    <w:p>
      <w:pPr>
        <w:spacing w:after="0"/>
        <w:ind w:left="0"/>
        <w:jc w:val="both"/>
      </w:pPr>
      <w:r>
        <w:rPr>
          <w:rFonts w:ascii="Times New Roman"/>
          <w:b w:val="false"/>
          <w:i w:val="false"/>
          <w:color w:val="000000"/>
          <w:sz w:val="28"/>
        </w:rPr>
        <w:t>
      Техническое описание</w:t>
      </w:r>
    </w:p>
    <w:bookmarkEnd w:id="4263"/>
    <w:bookmarkStart w:name="z4604" w:id="4264"/>
    <w:p>
      <w:pPr>
        <w:spacing w:after="0"/>
        <w:ind w:left="0"/>
        <w:jc w:val="both"/>
      </w:pPr>
      <w:r>
        <w:rPr>
          <w:rFonts w:ascii="Times New Roman"/>
          <w:b w:val="false"/>
          <w:i w:val="false"/>
          <w:color w:val="000000"/>
          <w:sz w:val="28"/>
        </w:rPr>
        <w:t>
      Два или три слоя уплотнения на затворе плавающей крыши обеспечивают многократную защиту от выпуска ЛОС из резервуаров хранения нефтепродуктов. Установка вторичных и третичных уплотняющих затворов крыши является эффективным методом сокращения выбросов. В резервуарах, хранящих нефтепродукты без парафина в составе, второй или третий слой уплотнения на затворе плавающей крыши оснащается дренажным элементом на внутренней стенке резервуара (дополнительное уплотнение, предохраняющее от атмосферных осадков). Предпочтение отдается уплотнениям, установленным на затворе (в отличие от уплотнений, установленных на металлическом башмаке). Поскольку обеспечивают контроль выбросов в случае протечки первичного уплотнения (рисунок 5.43).</w:t>
      </w:r>
    </w:p>
    <w:bookmarkEnd w:id="4264"/>
    <w:bookmarkStart w:name="z4605" w:id="4265"/>
    <w:p>
      <w:pPr>
        <w:spacing w:after="0"/>
        <w:ind w:left="0"/>
        <w:jc w:val="both"/>
      </w:pPr>
      <w:r>
        <w:rPr>
          <w:rFonts w:ascii="Times New Roman"/>
          <w:b w:val="false"/>
          <w:i w:val="false"/>
          <w:color w:val="000000"/>
          <w:sz w:val="28"/>
        </w:rPr>
        <w:t xml:space="preserve">
      </w:t>
      </w:r>
    </w:p>
    <w:bookmarkEnd w:id="4265"/>
    <w:p>
      <w:pPr>
        <w:spacing w:after="0"/>
        <w:ind w:left="0"/>
        <w:jc w:val="both"/>
      </w:pPr>
      <w:r>
        <w:drawing>
          <wp:inline distT="0" distB="0" distL="0" distR="0">
            <wp:extent cx="58928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8928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6" w:id="4266"/>
    <w:p>
      <w:pPr>
        <w:spacing w:after="0"/>
        <w:ind w:left="0"/>
        <w:jc w:val="both"/>
      </w:pPr>
      <w:r>
        <w:rPr>
          <w:rFonts w:ascii="Times New Roman"/>
          <w:b w:val="false"/>
          <w:i w:val="false"/>
          <w:color w:val="000000"/>
          <w:sz w:val="28"/>
        </w:rPr>
        <w:t>
      Рисунок 5.43. Пример нескольких уплотнений на резервуаре с плавающей крышей, сооруженном на предприятии по нефтегазодобывающей отрасли в Германии</w:t>
      </w:r>
    </w:p>
    <w:bookmarkEnd w:id="4266"/>
    <w:bookmarkStart w:name="z4607" w:id="4267"/>
    <w:p>
      <w:pPr>
        <w:spacing w:after="0"/>
        <w:ind w:left="0"/>
        <w:jc w:val="both"/>
      </w:pPr>
      <w:r>
        <w:rPr>
          <w:rFonts w:ascii="Times New Roman"/>
          <w:b w:val="false"/>
          <w:i w:val="false"/>
          <w:color w:val="000000"/>
          <w:sz w:val="28"/>
        </w:rPr>
        <w:t>
      Достигнутые экологические выгоды</w:t>
      </w:r>
    </w:p>
    <w:bookmarkEnd w:id="4267"/>
    <w:bookmarkStart w:name="z4608" w:id="4268"/>
    <w:p>
      <w:pPr>
        <w:spacing w:after="0"/>
        <w:ind w:left="0"/>
        <w:jc w:val="both"/>
      </w:pPr>
      <w:r>
        <w:rPr>
          <w:rFonts w:ascii="Times New Roman"/>
          <w:b w:val="false"/>
          <w:i w:val="false"/>
          <w:color w:val="000000"/>
          <w:sz w:val="28"/>
        </w:rPr>
        <w:t xml:space="preserve">
      Выбросы ЛОС значительно снижаются после установки вторичных и третичных уплотнений на резервуарах для хранения. Совместное исследование Amoco/EPA США показало, что потери ЛОС из резервуаров для хранения сокращаются на 75–95 % по сравнению с выбросами, выпускаемыми резервуаром со стационарной крышей той же емкости без плавающей внутренней крыши. Третичные уплотнения обеспечивают сокращение выбросов до 99 %. Вместе с вторичными уплотнениями третий слой уплотнений также снижает вероятность попадания дождевой воды в резервуар. Использование вторичных уплотнений на резервуарах хранения бензина снижают выбросы ЛОС до 95 %. </w:t>
      </w:r>
    </w:p>
    <w:bookmarkEnd w:id="4268"/>
    <w:bookmarkStart w:name="z4609" w:id="4269"/>
    <w:p>
      <w:pPr>
        <w:spacing w:after="0"/>
        <w:ind w:left="0"/>
        <w:jc w:val="both"/>
      </w:pPr>
      <w:r>
        <w:rPr>
          <w:rFonts w:ascii="Times New Roman"/>
          <w:b w:val="false"/>
          <w:i w:val="false"/>
          <w:color w:val="000000"/>
          <w:sz w:val="28"/>
        </w:rPr>
        <w:t>
      Кросс-медиа эффекты</w:t>
      </w:r>
    </w:p>
    <w:bookmarkEnd w:id="4269"/>
    <w:bookmarkStart w:name="z4610" w:id="4270"/>
    <w:p>
      <w:pPr>
        <w:spacing w:after="0"/>
        <w:ind w:left="0"/>
        <w:jc w:val="both"/>
      </w:pPr>
      <w:r>
        <w:rPr>
          <w:rFonts w:ascii="Times New Roman"/>
          <w:b w:val="false"/>
          <w:i w:val="false"/>
          <w:color w:val="000000"/>
          <w:sz w:val="28"/>
        </w:rPr>
        <w:t xml:space="preserve">
      Оснащение уплотнительными затворами обычно приводит к потере полезного объема резервуаров примерно на 5 %. </w:t>
      </w:r>
    </w:p>
    <w:bookmarkEnd w:id="4270"/>
    <w:bookmarkStart w:name="z4611" w:id="4271"/>
    <w:p>
      <w:pPr>
        <w:spacing w:after="0"/>
        <w:ind w:left="0"/>
        <w:jc w:val="both"/>
      </w:pPr>
      <w:r>
        <w:rPr>
          <w:rFonts w:ascii="Times New Roman"/>
          <w:b w:val="false"/>
          <w:i w:val="false"/>
          <w:color w:val="000000"/>
          <w:sz w:val="28"/>
        </w:rPr>
        <w:t>
      Применимость</w:t>
      </w:r>
    </w:p>
    <w:bookmarkEnd w:id="4271"/>
    <w:bookmarkStart w:name="z4612" w:id="4272"/>
    <w:p>
      <w:pPr>
        <w:spacing w:after="0"/>
        <w:ind w:left="0"/>
        <w:jc w:val="both"/>
      </w:pPr>
      <w:r>
        <w:rPr>
          <w:rFonts w:ascii="Times New Roman"/>
          <w:b w:val="false"/>
          <w:i w:val="false"/>
          <w:color w:val="000000"/>
          <w:sz w:val="28"/>
        </w:rPr>
        <w:t xml:space="preserve">
      Несколько уплотняющих затворов легко устанавливаются на новых установках (именуемые двойными или третичными уплотнениями). Кроме того, уплотнения модернизируются (вторичные уплотнения). Сообщается, что возникают сложности с модернизацией третичных уплотнений. </w:t>
      </w:r>
    </w:p>
    <w:bookmarkEnd w:id="4272"/>
    <w:bookmarkStart w:name="z4613" w:id="4273"/>
    <w:p>
      <w:pPr>
        <w:spacing w:after="0"/>
        <w:ind w:left="0"/>
        <w:jc w:val="both"/>
      </w:pPr>
      <w:r>
        <w:rPr>
          <w:rFonts w:ascii="Times New Roman"/>
          <w:b w:val="false"/>
          <w:i w:val="false"/>
          <w:color w:val="000000"/>
          <w:sz w:val="28"/>
        </w:rPr>
        <w:t>
      Экономика</w:t>
      </w:r>
    </w:p>
    <w:bookmarkEnd w:id="4273"/>
    <w:bookmarkStart w:name="z4614" w:id="4274"/>
    <w:p>
      <w:pPr>
        <w:spacing w:after="0"/>
        <w:ind w:left="0"/>
        <w:jc w:val="both"/>
      </w:pPr>
      <w:r>
        <w:rPr>
          <w:rFonts w:ascii="Times New Roman"/>
          <w:b w:val="false"/>
          <w:i w:val="false"/>
          <w:color w:val="000000"/>
          <w:sz w:val="28"/>
        </w:rPr>
        <w:t>
      Оснащение резервуара среднего размера системой вторичного уплотнения оценивалось примерно в 20000 долл. США (1991 год). Инвестиционные затраты: 0,05–0,10 млн евро за резервуары диаметром 20–50 м. Эксплуатационные расходы: замена, вероятно, каждые 10 лет.</w:t>
      </w:r>
    </w:p>
    <w:bookmarkEnd w:id="4274"/>
    <w:bookmarkStart w:name="z4615" w:id="4275"/>
    <w:p>
      <w:pPr>
        <w:spacing w:after="0"/>
        <w:ind w:left="0"/>
        <w:jc w:val="both"/>
      </w:pPr>
      <w:r>
        <w:rPr>
          <w:rFonts w:ascii="Times New Roman"/>
          <w:b w:val="false"/>
          <w:i w:val="false"/>
          <w:color w:val="000000"/>
          <w:sz w:val="28"/>
        </w:rPr>
        <w:t>
      Эффект от внедрения</w:t>
      </w:r>
    </w:p>
    <w:bookmarkEnd w:id="4275"/>
    <w:bookmarkStart w:name="z4616" w:id="4276"/>
    <w:p>
      <w:pPr>
        <w:spacing w:after="0"/>
        <w:ind w:left="0"/>
        <w:jc w:val="both"/>
      </w:pPr>
      <w:r>
        <w:rPr>
          <w:rFonts w:ascii="Times New Roman"/>
          <w:b w:val="false"/>
          <w:i w:val="false"/>
          <w:color w:val="000000"/>
          <w:sz w:val="28"/>
        </w:rPr>
        <w:t>
      На резервуарных паках Европейская директива 94/63/EC (Этап 1) предписывает устанавливать вторичные уплотнения на резервуары с плавающей крышей и на новые резервуары хранения.</w:t>
      </w:r>
    </w:p>
    <w:bookmarkEnd w:id="4276"/>
    <w:bookmarkStart w:name="z4617" w:id="4277"/>
    <w:p>
      <w:pPr>
        <w:spacing w:after="0"/>
        <w:ind w:left="0"/>
        <w:jc w:val="both"/>
      </w:pPr>
      <w:r>
        <w:rPr>
          <w:rFonts w:ascii="Times New Roman"/>
          <w:b w:val="false"/>
          <w:i w:val="false"/>
          <w:color w:val="000000"/>
          <w:sz w:val="28"/>
        </w:rPr>
        <w:t>
      Пример завода(-ов)</w:t>
      </w:r>
    </w:p>
    <w:bookmarkEnd w:id="4277"/>
    <w:bookmarkStart w:name="z4618" w:id="4278"/>
    <w:p>
      <w:pPr>
        <w:spacing w:after="0"/>
        <w:ind w:left="0"/>
        <w:jc w:val="both"/>
      </w:pPr>
      <w:r>
        <w:rPr>
          <w:rFonts w:ascii="Times New Roman"/>
          <w:b w:val="false"/>
          <w:i w:val="false"/>
          <w:color w:val="000000"/>
          <w:sz w:val="28"/>
        </w:rPr>
        <w:t xml:space="preserve">
      Вторичные уплотнения повсеместно используются во всем мире. В Швеции многие резервуары хранения светлых нефтепродуктов (с давлением паров по Рейду выше 27 кПа) оснащены крышами с двойным уплотнением. </w:t>
      </w:r>
    </w:p>
    <w:bookmarkEnd w:id="4278"/>
    <w:bookmarkStart w:name="z4619" w:id="4279"/>
    <w:p>
      <w:pPr>
        <w:spacing w:after="0"/>
        <w:ind w:left="0"/>
        <w:jc w:val="both"/>
      </w:pPr>
      <w:r>
        <w:rPr>
          <w:rFonts w:ascii="Times New Roman"/>
          <w:b w:val="false"/>
          <w:i w:val="false"/>
          <w:color w:val="000000"/>
          <w:sz w:val="28"/>
        </w:rPr>
        <w:t>
      Справочная литература</w:t>
      </w:r>
    </w:p>
    <w:bookmarkEnd w:id="4279"/>
    <w:bookmarkStart w:name="z4620" w:id="4280"/>
    <w:p>
      <w:pPr>
        <w:spacing w:after="0"/>
        <w:ind w:left="0"/>
        <w:jc w:val="both"/>
      </w:pPr>
      <w:r>
        <w:rPr>
          <w:rFonts w:ascii="Times New Roman"/>
          <w:b w:val="false"/>
          <w:i w:val="false"/>
          <w:color w:val="000000"/>
          <w:sz w:val="28"/>
        </w:rPr>
        <w:t>
      [39], [40], [41], [42], [24]</w:t>
      </w:r>
    </w:p>
    <w:bookmarkEnd w:id="4280"/>
    <w:p>
      <w:pPr>
        <w:spacing w:after="0"/>
        <w:ind w:left="0"/>
        <w:jc w:val="both"/>
      </w:pPr>
      <w:r>
        <w:rPr>
          <w:rFonts w:ascii="Times New Roman"/>
          <w:b/>
          <w:i w:val="false"/>
          <w:color w:val="000000"/>
          <w:sz w:val="28"/>
        </w:rPr>
        <w:t>5.10.1.4 Система организации хранения</w:t>
      </w:r>
    </w:p>
    <w:bookmarkStart w:name="z4622" w:id="4281"/>
    <w:p>
      <w:pPr>
        <w:spacing w:after="0"/>
        <w:ind w:left="0"/>
        <w:jc w:val="both"/>
      </w:pPr>
      <w:r>
        <w:rPr>
          <w:rFonts w:ascii="Times New Roman"/>
          <w:b w:val="false"/>
          <w:i w:val="false"/>
          <w:color w:val="000000"/>
          <w:sz w:val="28"/>
        </w:rPr>
        <w:t>
      Описание</w:t>
      </w:r>
    </w:p>
    <w:bookmarkEnd w:id="4281"/>
    <w:bookmarkStart w:name="z4623" w:id="4282"/>
    <w:p>
      <w:pPr>
        <w:spacing w:after="0"/>
        <w:ind w:left="0"/>
        <w:jc w:val="both"/>
      </w:pPr>
      <w:r>
        <w:rPr>
          <w:rFonts w:ascii="Times New Roman"/>
          <w:b w:val="false"/>
          <w:i w:val="false"/>
          <w:color w:val="000000"/>
          <w:sz w:val="28"/>
        </w:rPr>
        <w:t>
      Зачастую вопрос с потребностью в определенных резервуарах устраняется за счет улучшения производственного планирования и бесперебойной эксплуатации установок.</w:t>
      </w:r>
    </w:p>
    <w:bookmarkEnd w:id="4282"/>
    <w:bookmarkStart w:name="z4624" w:id="4283"/>
    <w:p>
      <w:pPr>
        <w:spacing w:after="0"/>
        <w:ind w:left="0"/>
        <w:jc w:val="both"/>
      </w:pPr>
      <w:r>
        <w:rPr>
          <w:rFonts w:ascii="Times New Roman"/>
          <w:b w:val="false"/>
          <w:i w:val="false"/>
          <w:color w:val="000000"/>
          <w:sz w:val="28"/>
        </w:rPr>
        <w:t>
      Достигнутые экологические выгоды</w:t>
      </w:r>
    </w:p>
    <w:bookmarkEnd w:id="4283"/>
    <w:bookmarkStart w:name="z4625" w:id="4284"/>
    <w:p>
      <w:pPr>
        <w:spacing w:after="0"/>
        <w:ind w:left="0"/>
        <w:jc w:val="both"/>
      </w:pPr>
      <w:r>
        <w:rPr>
          <w:rFonts w:ascii="Times New Roman"/>
          <w:b w:val="false"/>
          <w:i w:val="false"/>
          <w:color w:val="000000"/>
          <w:sz w:val="28"/>
        </w:rPr>
        <w:t>
      Поскольку резервуары для хранения являются одним из крупнейших источников выбросов ЛОС, сокращение количества используемых резервуаров способствует сокращению выбросов ЛОС. Вследствие этого сокращается количество осевших на дно резервуара взвешенных частиц и объем отстоянных сточных вод.</w:t>
      </w:r>
    </w:p>
    <w:bookmarkEnd w:id="4284"/>
    <w:bookmarkStart w:name="z4626" w:id="4285"/>
    <w:p>
      <w:pPr>
        <w:spacing w:after="0"/>
        <w:ind w:left="0"/>
        <w:jc w:val="both"/>
      </w:pPr>
      <w:r>
        <w:rPr>
          <w:rFonts w:ascii="Times New Roman"/>
          <w:b w:val="false"/>
          <w:i w:val="false"/>
          <w:color w:val="000000"/>
          <w:sz w:val="28"/>
        </w:rPr>
        <w:t>
      Применимость</w:t>
      </w:r>
    </w:p>
    <w:bookmarkEnd w:id="4285"/>
    <w:bookmarkStart w:name="z4627" w:id="4286"/>
    <w:p>
      <w:pPr>
        <w:spacing w:after="0"/>
        <w:ind w:left="0"/>
        <w:jc w:val="both"/>
      </w:pPr>
      <w:r>
        <w:rPr>
          <w:rFonts w:ascii="Times New Roman"/>
          <w:b w:val="false"/>
          <w:i w:val="false"/>
          <w:color w:val="000000"/>
          <w:sz w:val="28"/>
        </w:rPr>
        <w:t xml:space="preserve">
      Сокращение количества резервуаров, как правило, требует полного изменения в системе переработки готовых и промежуточных продуктов. Поэтому этот метод легче применять на новых установках. </w:t>
      </w:r>
    </w:p>
    <w:bookmarkEnd w:id="4286"/>
    <w:bookmarkStart w:name="z4628" w:id="4287"/>
    <w:p>
      <w:pPr>
        <w:spacing w:after="0"/>
        <w:ind w:left="0"/>
        <w:jc w:val="both"/>
      </w:pPr>
      <w:r>
        <w:rPr>
          <w:rFonts w:ascii="Times New Roman"/>
          <w:b w:val="false"/>
          <w:i w:val="false"/>
          <w:color w:val="000000"/>
          <w:sz w:val="28"/>
        </w:rPr>
        <w:t>
      Эффект от внедрения</w:t>
      </w:r>
    </w:p>
    <w:bookmarkEnd w:id="4287"/>
    <w:bookmarkStart w:name="z4629" w:id="4288"/>
    <w:p>
      <w:pPr>
        <w:spacing w:after="0"/>
        <w:ind w:left="0"/>
        <w:jc w:val="both"/>
      </w:pPr>
      <w:r>
        <w:rPr>
          <w:rFonts w:ascii="Times New Roman"/>
          <w:b w:val="false"/>
          <w:i w:val="false"/>
          <w:color w:val="000000"/>
          <w:sz w:val="28"/>
        </w:rPr>
        <w:t>
      Сокращение количества эксплуатируемых резервуаров для хранения позволяет оптимально использовать пространство на объекте для других целей.</w:t>
      </w:r>
    </w:p>
    <w:bookmarkEnd w:id="4288"/>
    <w:bookmarkStart w:name="z4630" w:id="4289"/>
    <w:p>
      <w:pPr>
        <w:spacing w:after="0"/>
        <w:ind w:left="0"/>
        <w:jc w:val="both"/>
      </w:pPr>
      <w:r>
        <w:rPr>
          <w:rFonts w:ascii="Times New Roman"/>
          <w:b w:val="false"/>
          <w:i w:val="false"/>
          <w:color w:val="000000"/>
          <w:sz w:val="28"/>
        </w:rPr>
        <w:t>
      Справочная литература</w:t>
      </w:r>
    </w:p>
    <w:bookmarkEnd w:id="4289"/>
    <w:bookmarkStart w:name="z4631" w:id="4290"/>
    <w:p>
      <w:pPr>
        <w:spacing w:after="0"/>
        <w:ind w:left="0"/>
        <w:jc w:val="both"/>
      </w:pPr>
      <w:r>
        <w:rPr>
          <w:rFonts w:ascii="Times New Roman"/>
          <w:b w:val="false"/>
          <w:i w:val="false"/>
          <w:color w:val="000000"/>
          <w:sz w:val="28"/>
        </w:rPr>
        <w:t>
      [30]</w:t>
      </w:r>
    </w:p>
    <w:bookmarkEnd w:id="4290"/>
    <w:p>
      <w:pPr>
        <w:spacing w:after="0"/>
        <w:ind w:left="0"/>
        <w:jc w:val="both"/>
      </w:pPr>
      <w:r>
        <w:rPr>
          <w:rFonts w:ascii="Times New Roman"/>
          <w:b/>
          <w:i w:val="false"/>
          <w:color w:val="000000"/>
          <w:sz w:val="28"/>
        </w:rPr>
        <w:t>5.10.1.5. Предотвращение утечки через днища резервуаров</w:t>
      </w:r>
    </w:p>
    <w:bookmarkStart w:name="z4633" w:id="4291"/>
    <w:p>
      <w:pPr>
        <w:spacing w:after="0"/>
        <w:ind w:left="0"/>
        <w:jc w:val="both"/>
      </w:pPr>
      <w:r>
        <w:rPr>
          <w:rFonts w:ascii="Times New Roman"/>
          <w:b w:val="false"/>
          <w:i w:val="false"/>
          <w:color w:val="000000"/>
          <w:sz w:val="28"/>
        </w:rPr>
        <w:t>
      Основными причинами появления течей в днище резервуара являются мелкие проржавления (свищи) и трещины в сварных швах. Большинство резервуаров изготавливается из малоуглеродистых сталей с низкой коррозийной стойкостью.</w:t>
      </w:r>
    </w:p>
    <w:bookmarkEnd w:id="4291"/>
    <w:bookmarkStart w:name="z4634" w:id="4292"/>
    <w:p>
      <w:pPr>
        <w:spacing w:after="0"/>
        <w:ind w:left="0"/>
        <w:jc w:val="both"/>
      </w:pPr>
      <w:r>
        <w:rPr>
          <w:rFonts w:ascii="Times New Roman"/>
          <w:b w:val="false"/>
          <w:i w:val="false"/>
          <w:color w:val="000000"/>
          <w:sz w:val="28"/>
        </w:rPr>
        <w:t>
      Предписания этого раздела вытекают из методов, которые следует учитывать при определении НДТ, направленных на предотвращение утечки через днища резервуаров. Эта тема хорошо раскрыта в публикации EEMUA 183 "Руководство по предотвращению утечек через днища вертикальных, цилиндрических, стальных резервуаров для хранения".</w:t>
      </w:r>
    </w:p>
    <w:bookmarkEnd w:id="4292"/>
    <w:p>
      <w:pPr>
        <w:spacing w:after="0"/>
        <w:ind w:left="0"/>
        <w:jc w:val="both"/>
      </w:pPr>
      <w:r>
        <w:rPr>
          <w:rFonts w:ascii="Times New Roman"/>
          <w:b/>
          <w:i w:val="false"/>
          <w:color w:val="000000"/>
          <w:sz w:val="28"/>
        </w:rPr>
        <w:t>5.10.1.6. Резервуар с двойным днищем</w:t>
      </w:r>
    </w:p>
    <w:bookmarkStart w:name="z4636" w:id="4293"/>
    <w:p>
      <w:pPr>
        <w:spacing w:after="0"/>
        <w:ind w:left="0"/>
        <w:jc w:val="both"/>
      </w:pPr>
      <w:r>
        <w:rPr>
          <w:rFonts w:ascii="Times New Roman"/>
          <w:b w:val="false"/>
          <w:i w:val="false"/>
          <w:color w:val="000000"/>
          <w:sz w:val="28"/>
        </w:rPr>
        <w:t>
      Описание</w:t>
      </w:r>
    </w:p>
    <w:bookmarkEnd w:id="4293"/>
    <w:bookmarkStart w:name="z4637" w:id="4294"/>
    <w:p>
      <w:pPr>
        <w:spacing w:after="0"/>
        <w:ind w:left="0"/>
        <w:jc w:val="both"/>
      </w:pPr>
      <w:r>
        <w:rPr>
          <w:rFonts w:ascii="Times New Roman"/>
          <w:b w:val="false"/>
          <w:i w:val="false"/>
          <w:color w:val="000000"/>
          <w:sz w:val="28"/>
        </w:rPr>
        <w:t>
      Двойное днище может либо устанавливаться на действующих резервуарах, либо изначально присутствовать в конструкции новых резервуаров. После переоснащения днище действующего резервуара обычно используется в качестве второго днища, а песок, гравий или бетон засыпается между новым основным и вторым днищами. В этом случае обычно пространство между днищами сводят к минимуму. Поэтому основное днище конструируют так, чтобы оно повторяло геометрию конструкции второго днища. Уклоны к основанию резервуаров могут быть либо прямыми, конусообразными (наклонными от центра вниз к периметру резервуара), либо конусообразными (наклонными вниз от периметра резервуара). Практически все днища резервуаров изготовлены из углеродистой стали. При установке двойного днища (либо на действующих резервуарах, либо на новых), выбирается материал для нового днища. В качестве материала используется углеродистую сталь или выбирается более устойчивую к коррозии нержавеющую сталь. Либо поверх стальной поверхности наносят эпоксидную смолу, армированную стекловолокном.</w:t>
      </w:r>
    </w:p>
    <w:bookmarkEnd w:id="4294"/>
    <w:bookmarkStart w:name="z4638" w:id="4295"/>
    <w:p>
      <w:pPr>
        <w:spacing w:after="0"/>
        <w:ind w:left="0"/>
        <w:jc w:val="both"/>
      </w:pPr>
      <w:r>
        <w:rPr>
          <w:rFonts w:ascii="Times New Roman"/>
          <w:b w:val="false"/>
          <w:i w:val="false"/>
          <w:color w:val="000000"/>
          <w:sz w:val="28"/>
        </w:rPr>
        <w:t xml:space="preserve">
      Использование резервуаров с двойным днищем позволяет установить вакуумную установку. В этом случае сохраняется воздушное пространство между нижним и верхним днищами, которые разделяются стальными распорками. Такие распорки обычно изготавливают из стальной арматурной сетки. В более поздних системах поддерживают постоянное наблюдение за состоянием вакуумного пространства. Любая утечка в основном или втором днище изменит давление вакуума, что приведет в действие сигнал тревоги. Последующий анализ отработанного воздуха покажет неисправность верхнего днища, если произошла утечка нефтепродукта или паров. Если следов нефтепродуктов и паров нет, то значит неисправно нижнее днище (кроме случаев, когда загрязнения под днищем остались после предыдущей аварии). </w:t>
      </w:r>
    </w:p>
    <w:bookmarkEnd w:id="4295"/>
    <w:bookmarkStart w:name="z4639" w:id="4296"/>
    <w:p>
      <w:pPr>
        <w:spacing w:after="0"/>
        <w:ind w:left="0"/>
        <w:jc w:val="both"/>
      </w:pPr>
      <w:r>
        <w:rPr>
          <w:rFonts w:ascii="Times New Roman"/>
          <w:b w:val="false"/>
          <w:i w:val="false"/>
          <w:color w:val="000000"/>
          <w:sz w:val="28"/>
        </w:rPr>
        <w:t>
      Достигнутые экологические выгоды</w:t>
      </w:r>
    </w:p>
    <w:bookmarkEnd w:id="4296"/>
    <w:bookmarkStart w:name="z4640" w:id="4297"/>
    <w:p>
      <w:pPr>
        <w:spacing w:after="0"/>
        <w:ind w:left="0"/>
        <w:jc w:val="both"/>
      </w:pPr>
      <w:r>
        <w:rPr>
          <w:rFonts w:ascii="Times New Roman"/>
          <w:b w:val="false"/>
          <w:i w:val="false"/>
          <w:color w:val="000000"/>
          <w:sz w:val="28"/>
        </w:rPr>
        <w:t>
      Второе непроницаемое днище в резервуаре предотвращает некатастрофические выбросы вредных веществ вследствие коррозии, поврежденных сварных соединений, трещин в материале днища или деталях конструкции. Помимо защитной функции конструкция второго днища оснащена системой обнаружения утечки, которую невооруженным глазом определить невозможно.</w:t>
      </w:r>
    </w:p>
    <w:bookmarkEnd w:id="4297"/>
    <w:bookmarkStart w:name="z4641" w:id="429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98"/>
    <w:bookmarkStart w:name="z4642" w:id="4299"/>
    <w:p>
      <w:pPr>
        <w:spacing w:after="0"/>
        <w:ind w:left="0"/>
        <w:jc w:val="both"/>
      </w:pPr>
      <w:r>
        <w:rPr>
          <w:rFonts w:ascii="Times New Roman"/>
          <w:b w:val="false"/>
          <w:i w:val="false"/>
          <w:color w:val="000000"/>
          <w:sz w:val="28"/>
        </w:rPr>
        <w:t xml:space="preserve">
      В результате оснащения резервуаров двойным днищем сокращается время осмотра внутреннего состояния и частота ежегодной очистки резервуара. </w:t>
      </w:r>
    </w:p>
    <w:bookmarkEnd w:id="4299"/>
    <w:bookmarkStart w:name="z4643" w:id="4300"/>
    <w:p>
      <w:pPr>
        <w:spacing w:after="0"/>
        <w:ind w:left="0"/>
        <w:jc w:val="both"/>
      </w:pPr>
      <w:r>
        <w:rPr>
          <w:rFonts w:ascii="Times New Roman"/>
          <w:b w:val="false"/>
          <w:i w:val="false"/>
          <w:color w:val="000000"/>
          <w:sz w:val="28"/>
        </w:rPr>
        <w:t>
      Кросс-медиа эффекты</w:t>
      </w:r>
    </w:p>
    <w:bookmarkEnd w:id="4300"/>
    <w:bookmarkStart w:name="z4644" w:id="4301"/>
    <w:p>
      <w:pPr>
        <w:spacing w:after="0"/>
        <w:ind w:left="0"/>
        <w:jc w:val="both"/>
      </w:pPr>
      <w:r>
        <w:rPr>
          <w:rFonts w:ascii="Times New Roman"/>
          <w:b w:val="false"/>
          <w:i w:val="false"/>
          <w:color w:val="000000"/>
          <w:sz w:val="28"/>
        </w:rPr>
        <w:t>
      В случае установки двойного днища время простоя резервуаров увеличивается. Двойное днище уменьшает полезный объем резервуара.</w:t>
      </w:r>
    </w:p>
    <w:bookmarkEnd w:id="4301"/>
    <w:bookmarkStart w:name="z4645" w:id="4302"/>
    <w:p>
      <w:pPr>
        <w:spacing w:after="0"/>
        <w:ind w:left="0"/>
        <w:jc w:val="both"/>
      </w:pPr>
      <w:r>
        <w:rPr>
          <w:rFonts w:ascii="Times New Roman"/>
          <w:b w:val="false"/>
          <w:i w:val="false"/>
          <w:color w:val="000000"/>
          <w:sz w:val="28"/>
        </w:rPr>
        <w:t>
      Применимость</w:t>
      </w:r>
    </w:p>
    <w:bookmarkEnd w:id="4302"/>
    <w:bookmarkStart w:name="z4646" w:id="4303"/>
    <w:p>
      <w:pPr>
        <w:spacing w:after="0"/>
        <w:ind w:left="0"/>
        <w:jc w:val="both"/>
      </w:pPr>
      <w:r>
        <w:rPr>
          <w:rFonts w:ascii="Times New Roman"/>
          <w:b w:val="false"/>
          <w:i w:val="false"/>
          <w:color w:val="000000"/>
          <w:sz w:val="28"/>
        </w:rPr>
        <w:t xml:space="preserve">
      Применим как к модернизированным, так и к недавно сооруженным резервуарам. </w:t>
      </w:r>
    </w:p>
    <w:bookmarkEnd w:id="4303"/>
    <w:bookmarkStart w:name="z4647" w:id="4304"/>
    <w:p>
      <w:pPr>
        <w:spacing w:after="0"/>
        <w:ind w:left="0"/>
        <w:jc w:val="both"/>
      </w:pPr>
      <w:r>
        <w:rPr>
          <w:rFonts w:ascii="Times New Roman"/>
          <w:b w:val="false"/>
          <w:i w:val="false"/>
          <w:color w:val="000000"/>
          <w:sz w:val="28"/>
        </w:rPr>
        <w:t>
      Экономика</w:t>
      </w:r>
    </w:p>
    <w:bookmarkEnd w:id="4304"/>
    <w:bookmarkStart w:name="z4648" w:id="4305"/>
    <w:p>
      <w:pPr>
        <w:spacing w:after="0"/>
        <w:ind w:left="0"/>
        <w:jc w:val="both"/>
      </w:pPr>
      <w:r>
        <w:rPr>
          <w:rFonts w:ascii="Times New Roman"/>
          <w:b w:val="false"/>
          <w:i w:val="false"/>
          <w:color w:val="000000"/>
          <w:sz w:val="28"/>
        </w:rPr>
        <w:t xml:space="preserve">
      Типовые затраты на переоснащение резервуаров двойными днищами указаны заводами-поставщиками из Германии и Швейцарии. Затраты включают в себя установку вакуумной системы течеискателя: </w:t>
      </w:r>
    </w:p>
    <w:bookmarkEnd w:id="4305"/>
    <w:bookmarkStart w:name="z4649" w:id="4306"/>
    <w:p>
      <w:pPr>
        <w:spacing w:after="0"/>
        <w:ind w:left="0"/>
        <w:jc w:val="both"/>
      </w:pPr>
      <w:r>
        <w:rPr>
          <w:rFonts w:ascii="Times New Roman"/>
          <w:b w:val="false"/>
          <w:i w:val="false"/>
          <w:color w:val="000000"/>
          <w:sz w:val="28"/>
        </w:rPr>
        <w:t>
      углеродистая сталь: 110 евро/м2,</w:t>
      </w:r>
    </w:p>
    <w:bookmarkEnd w:id="4306"/>
    <w:bookmarkStart w:name="z4650" w:id="4307"/>
    <w:p>
      <w:pPr>
        <w:spacing w:after="0"/>
        <w:ind w:left="0"/>
        <w:jc w:val="both"/>
      </w:pPr>
      <w:r>
        <w:rPr>
          <w:rFonts w:ascii="Times New Roman"/>
          <w:b w:val="false"/>
          <w:i w:val="false"/>
          <w:color w:val="000000"/>
          <w:sz w:val="28"/>
        </w:rPr>
        <w:t>
      нержавеющая сталь: 190 евро/м2,</w:t>
      </w:r>
    </w:p>
    <w:bookmarkEnd w:id="4307"/>
    <w:bookmarkStart w:name="z4651" w:id="4308"/>
    <w:p>
      <w:pPr>
        <w:spacing w:after="0"/>
        <w:ind w:left="0"/>
        <w:jc w:val="both"/>
      </w:pPr>
      <w:r>
        <w:rPr>
          <w:rFonts w:ascii="Times New Roman"/>
          <w:b w:val="false"/>
          <w:i w:val="false"/>
          <w:color w:val="000000"/>
          <w:sz w:val="28"/>
        </w:rPr>
        <w:t>
      эпоксидная смола, армированная стекловолокном: 175 евро/м2.</w:t>
      </w:r>
    </w:p>
    <w:bookmarkEnd w:id="4308"/>
    <w:bookmarkStart w:name="z4652" w:id="4309"/>
    <w:p>
      <w:pPr>
        <w:spacing w:after="0"/>
        <w:ind w:left="0"/>
        <w:jc w:val="both"/>
      </w:pPr>
      <w:r>
        <w:rPr>
          <w:rFonts w:ascii="Times New Roman"/>
          <w:b w:val="false"/>
          <w:i w:val="false"/>
          <w:color w:val="000000"/>
          <w:sz w:val="28"/>
        </w:rPr>
        <w:t xml:space="preserve">
      Предприятие Великобритании сообщает, что фактическая стоимость установки резервуара с двойным днищем объемом 10340 м3 составила 600000 евро. </w:t>
      </w:r>
    </w:p>
    <w:bookmarkEnd w:id="4309"/>
    <w:bookmarkStart w:name="z4653" w:id="4310"/>
    <w:p>
      <w:pPr>
        <w:spacing w:after="0"/>
        <w:ind w:left="0"/>
        <w:jc w:val="both"/>
      </w:pPr>
      <w:r>
        <w:rPr>
          <w:rFonts w:ascii="Times New Roman"/>
          <w:b w:val="false"/>
          <w:i w:val="false"/>
          <w:color w:val="000000"/>
          <w:sz w:val="28"/>
        </w:rPr>
        <w:t>
      Эффект от внедрения</w:t>
      </w:r>
    </w:p>
    <w:bookmarkEnd w:id="4310"/>
    <w:bookmarkStart w:name="z4654" w:id="4311"/>
    <w:p>
      <w:pPr>
        <w:spacing w:after="0"/>
        <w:ind w:left="0"/>
        <w:jc w:val="both"/>
      </w:pPr>
      <w:r>
        <w:rPr>
          <w:rFonts w:ascii="Times New Roman"/>
          <w:b w:val="false"/>
          <w:i w:val="false"/>
          <w:color w:val="000000"/>
          <w:sz w:val="28"/>
        </w:rPr>
        <w:t>
      Предотвращение утечек из резервуаров для хранения.</w:t>
      </w:r>
    </w:p>
    <w:bookmarkEnd w:id="4311"/>
    <w:bookmarkStart w:name="z4655" w:id="4312"/>
    <w:p>
      <w:pPr>
        <w:spacing w:after="0"/>
        <w:ind w:left="0"/>
        <w:jc w:val="both"/>
      </w:pPr>
      <w:r>
        <w:rPr>
          <w:rFonts w:ascii="Times New Roman"/>
          <w:b w:val="false"/>
          <w:i w:val="false"/>
          <w:color w:val="000000"/>
          <w:sz w:val="28"/>
        </w:rPr>
        <w:t>
      Справочная литература</w:t>
      </w:r>
    </w:p>
    <w:bookmarkEnd w:id="4312"/>
    <w:bookmarkStart w:name="z4656" w:id="4313"/>
    <w:p>
      <w:pPr>
        <w:spacing w:after="0"/>
        <w:ind w:left="0"/>
        <w:jc w:val="both"/>
      </w:pPr>
      <w:r>
        <w:rPr>
          <w:rFonts w:ascii="Times New Roman"/>
          <w:b w:val="false"/>
          <w:i w:val="false"/>
          <w:color w:val="000000"/>
          <w:sz w:val="28"/>
        </w:rPr>
        <w:t xml:space="preserve">
      [43], [44] </w:t>
      </w:r>
    </w:p>
    <w:bookmarkEnd w:id="4313"/>
    <w:p>
      <w:pPr>
        <w:spacing w:after="0"/>
        <w:ind w:left="0"/>
        <w:jc w:val="both"/>
      </w:pPr>
      <w:r>
        <w:rPr>
          <w:rFonts w:ascii="Times New Roman"/>
          <w:b/>
          <w:i w:val="false"/>
          <w:color w:val="000000"/>
          <w:sz w:val="28"/>
        </w:rPr>
        <w:t>5.10.1.7. Непроницаемые геомембраны</w:t>
      </w:r>
    </w:p>
    <w:bookmarkStart w:name="z4657" w:id="4314"/>
    <w:p>
      <w:pPr>
        <w:spacing w:after="0"/>
        <w:ind w:left="0"/>
        <w:jc w:val="both"/>
      </w:pPr>
      <w:r>
        <w:rPr>
          <w:rFonts w:ascii="Times New Roman"/>
          <w:b w:val="false"/>
          <w:i w:val="false"/>
          <w:color w:val="000000"/>
          <w:sz w:val="28"/>
        </w:rPr>
        <w:t>
      Описание</w:t>
      </w:r>
    </w:p>
    <w:bookmarkEnd w:id="4314"/>
    <w:bookmarkStart w:name="z4658" w:id="4315"/>
    <w:p>
      <w:pPr>
        <w:spacing w:after="0"/>
        <w:ind w:left="0"/>
        <w:jc w:val="both"/>
      </w:pPr>
      <w:r>
        <w:rPr>
          <w:rFonts w:ascii="Times New Roman"/>
          <w:b w:val="false"/>
          <w:i w:val="false"/>
          <w:color w:val="000000"/>
          <w:sz w:val="28"/>
        </w:rPr>
        <w:t>
      Непроницаемый геосинтетический материал представляет собой однородный изолирующий полимерный лист под всей поверхностью днища резервуаров. Он служит альтернативой двойному днищу или выступает в качестве дополнительной защиты от протекания резервуара. Как и двойное днище резервуара, геомембрана первую очередь предназначена для предотвращения небольших, но постоянных утечек, а не для устранения катастрофического разрушения всего резервуара. Причина эффективности геомембраны заключается в том, что швы материала плотно прилегают либо к стальному корпусу резервуара, либо к бетонной стене, которая поддерживает и окружает резервуар. Минимальная толщина гибкой мембраны составляет 1 мм, хотя обычно используются листы толщиной 1,5- 2 мм. Мембрана не должна быть чувствительна к воздействию химических соединений, хранимых в резервуаре.</w:t>
      </w:r>
    </w:p>
    <w:bookmarkEnd w:id="4315"/>
    <w:bookmarkStart w:name="z4659" w:id="4316"/>
    <w:p>
      <w:pPr>
        <w:spacing w:after="0"/>
        <w:ind w:left="0"/>
        <w:jc w:val="both"/>
      </w:pPr>
      <w:r>
        <w:rPr>
          <w:rFonts w:ascii="Times New Roman"/>
          <w:b w:val="false"/>
          <w:i w:val="false"/>
          <w:color w:val="000000"/>
          <w:sz w:val="28"/>
        </w:rPr>
        <w:t>
      Достигнутые экологические выгоды</w:t>
      </w:r>
    </w:p>
    <w:bookmarkEnd w:id="4316"/>
    <w:bookmarkStart w:name="z4660" w:id="4317"/>
    <w:p>
      <w:pPr>
        <w:spacing w:after="0"/>
        <w:ind w:left="0"/>
        <w:jc w:val="both"/>
      </w:pPr>
      <w:r>
        <w:rPr>
          <w:rFonts w:ascii="Times New Roman"/>
          <w:b w:val="false"/>
          <w:i w:val="false"/>
          <w:color w:val="000000"/>
          <w:sz w:val="28"/>
        </w:rPr>
        <w:t>
      Предотвращение утечек из резервуаров для хранения.</w:t>
      </w:r>
    </w:p>
    <w:bookmarkEnd w:id="4317"/>
    <w:bookmarkStart w:name="z4661" w:id="4318"/>
    <w:p>
      <w:pPr>
        <w:spacing w:after="0"/>
        <w:ind w:left="0"/>
        <w:jc w:val="both"/>
      </w:pPr>
      <w:r>
        <w:rPr>
          <w:rFonts w:ascii="Times New Roman"/>
          <w:b w:val="false"/>
          <w:i w:val="false"/>
          <w:color w:val="000000"/>
          <w:sz w:val="28"/>
        </w:rPr>
        <w:t>
      Кросс-медиа эффекты</w:t>
      </w:r>
    </w:p>
    <w:bookmarkEnd w:id="4318"/>
    <w:bookmarkStart w:name="z4662" w:id="4319"/>
    <w:p>
      <w:pPr>
        <w:spacing w:after="0"/>
        <w:ind w:left="0"/>
        <w:jc w:val="both"/>
      </w:pPr>
      <w:r>
        <w:rPr>
          <w:rFonts w:ascii="Times New Roman"/>
          <w:b w:val="false"/>
          <w:i w:val="false"/>
          <w:color w:val="000000"/>
          <w:sz w:val="28"/>
        </w:rPr>
        <w:t xml:space="preserve">
      Длительный простой резервуара, если требуется укладка его днища листами геомембраны. </w:t>
      </w:r>
    </w:p>
    <w:bookmarkEnd w:id="4319"/>
    <w:bookmarkStart w:name="z4663" w:id="4320"/>
    <w:p>
      <w:pPr>
        <w:spacing w:after="0"/>
        <w:ind w:left="0"/>
        <w:jc w:val="both"/>
      </w:pPr>
      <w:r>
        <w:rPr>
          <w:rFonts w:ascii="Times New Roman"/>
          <w:b w:val="false"/>
          <w:i w:val="false"/>
          <w:color w:val="000000"/>
          <w:sz w:val="28"/>
        </w:rPr>
        <w:t>
      Применимость</w:t>
      </w:r>
    </w:p>
    <w:bookmarkEnd w:id="4320"/>
    <w:bookmarkStart w:name="z4664" w:id="4321"/>
    <w:p>
      <w:pPr>
        <w:spacing w:after="0"/>
        <w:ind w:left="0"/>
        <w:jc w:val="both"/>
      </w:pPr>
      <w:r>
        <w:rPr>
          <w:rFonts w:ascii="Times New Roman"/>
          <w:b w:val="false"/>
          <w:i w:val="false"/>
          <w:color w:val="000000"/>
          <w:sz w:val="28"/>
        </w:rPr>
        <w:t xml:space="preserve">
      Непроницаемая геопленка укладывается как на новых резервуарах, так во время модернизации действующих. Укладка происходит во время капитального ремонта и, как правило, они оборудованы системой обнаружения утечек. </w:t>
      </w:r>
    </w:p>
    <w:bookmarkEnd w:id="4321"/>
    <w:bookmarkStart w:name="z4665" w:id="4322"/>
    <w:p>
      <w:pPr>
        <w:spacing w:after="0"/>
        <w:ind w:left="0"/>
        <w:jc w:val="both"/>
      </w:pPr>
      <w:r>
        <w:rPr>
          <w:rFonts w:ascii="Times New Roman"/>
          <w:b w:val="false"/>
          <w:i w:val="false"/>
          <w:color w:val="000000"/>
          <w:sz w:val="28"/>
        </w:rPr>
        <w:t>
      Экономика</w:t>
      </w:r>
    </w:p>
    <w:bookmarkEnd w:id="4322"/>
    <w:bookmarkStart w:name="z4666" w:id="4323"/>
    <w:p>
      <w:pPr>
        <w:spacing w:after="0"/>
        <w:ind w:left="0"/>
        <w:jc w:val="both"/>
      </w:pPr>
      <w:r>
        <w:rPr>
          <w:rFonts w:ascii="Times New Roman"/>
          <w:b w:val="false"/>
          <w:i w:val="false"/>
          <w:color w:val="000000"/>
          <w:sz w:val="28"/>
        </w:rPr>
        <w:t xml:space="preserve">
      Данные о затратах (2011 год) от предприятия Великобритании (источник: UKPIA) приведены в таблице 5.26. </w:t>
      </w:r>
    </w:p>
    <w:bookmarkEnd w:id="4323"/>
    <w:bookmarkStart w:name="z4667" w:id="4324"/>
    <w:p>
      <w:pPr>
        <w:spacing w:after="0"/>
        <w:ind w:left="0"/>
        <w:jc w:val="both"/>
      </w:pPr>
      <w:r>
        <w:rPr>
          <w:rFonts w:ascii="Times New Roman"/>
          <w:b w:val="false"/>
          <w:i w:val="false"/>
          <w:color w:val="000000"/>
          <w:sz w:val="28"/>
        </w:rPr>
        <w:t>
      Таблица 5.26. Сметные затраты на модернизацию непроницаемой геомембраной на различных резервуарах</w:t>
      </w:r>
    </w:p>
    <w:bookmarkEnd w:id="4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резервуары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резервуары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резервуар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небольших резервуара диаметром 22 м, высотой 20 м с общим обвалованием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4325"/>
          <w:p>
            <w:pPr>
              <w:spacing w:after="20"/>
              <w:ind w:left="20"/>
              <w:jc w:val="both"/>
            </w:pPr>
            <w:r>
              <w:rPr>
                <w:rFonts w:ascii="Times New Roman"/>
                <w:b w:val="false"/>
                <w:i w:val="false"/>
                <w:color w:val="000000"/>
                <w:sz w:val="20"/>
              </w:rPr>
              <w:t>
3 средних резервуара диаметром 48,5 м,</w:t>
            </w:r>
          </w:p>
          <w:bookmarkEnd w:id="4325"/>
          <w:p>
            <w:pPr>
              <w:spacing w:after="20"/>
              <w:ind w:left="20"/>
              <w:jc w:val="both"/>
            </w:pPr>
            <w:r>
              <w:rPr>
                <w:rFonts w:ascii="Times New Roman"/>
                <w:b w:val="false"/>
                <w:i w:val="false"/>
                <w:color w:val="000000"/>
                <w:sz w:val="20"/>
              </w:rPr>
              <w:t>
высотой 20 м с общим обвалованием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4326"/>
          <w:p>
            <w:pPr>
              <w:spacing w:after="20"/>
              <w:ind w:left="20"/>
              <w:jc w:val="both"/>
            </w:pPr>
            <w:r>
              <w:rPr>
                <w:rFonts w:ascii="Times New Roman"/>
                <w:b w:val="false"/>
                <w:i w:val="false"/>
                <w:color w:val="000000"/>
                <w:sz w:val="20"/>
              </w:rPr>
              <w:t>
1 большой резервуар диаметром 81 м,</w:t>
            </w:r>
          </w:p>
          <w:bookmarkEnd w:id="4326"/>
          <w:p>
            <w:pPr>
              <w:spacing w:after="20"/>
              <w:ind w:left="20"/>
              <w:jc w:val="both"/>
            </w:pPr>
            <w:r>
              <w:rPr>
                <w:rFonts w:ascii="Times New Roman"/>
                <w:b w:val="false"/>
                <w:i w:val="false"/>
                <w:color w:val="000000"/>
                <w:sz w:val="20"/>
              </w:rPr>
              <w:t>
высотой 20 м с отдельным обвалованием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 м3 (один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 м3(один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 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4327"/>
          <w:p>
            <w:pPr>
              <w:spacing w:after="20"/>
              <w:ind w:left="20"/>
              <w:jc w:val="both"/>
            </w:pPr>
            <w:r>
              <w:rPr>
                <w:rFonts w:ascii="Times New Roman"/>
                <w:b w:val="false"/>
                <w:i w:val="false"/>
                <w:color w:val="000000"/>
                <w:sz w:val="20"/>
              </w:rPr>
              <w:t>
Габариты резервуара м2</w:t>
            </w:r>
          </w:p>
          <w:bookmarkEnd w:id="4327"/>
          <w:p>
            <w:pPr>
              <w:spacing w:after="20"/>
              <w:ind w:left="20"/>
              <w:jc w:val="both"/>
            </w:pPr>
            <w:r>
              <w:rPr>
                <w:rFonts w:ascii="Times New Roman"/>
                <w:b w:val="false"/>
                <w:i w:val="false"/>
                <w:color w:val="000000"/>
                <w:sz w:val="20"/>
              </w:rPr>
              <w:t>
(один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4328"/>
          <w:p>
            <w:pPr>
              <w:spacing w:after="20"/>
              <w:ind w:left="20"/>
              <w:jc w:val="both"/>
            </w:pPr>
            <w:r>
              <w:rPr>
                <w:rFonts w:ascii="Times New Roman"/>
                <w:b w:val="false"/>
                <w:i w:val="false"/>
                <w:color w:val="000000"/>
                <w:sz w:val="20"/>
              </w:rPr>
              <w:t>
Габариты резервуара м2</w:t>
            </w:r>
          </w:p>
          <w:bookmarkEnd w:id="4328"/>
          <w:p>
            <w:pPr>
              <w:spacing w:after="20"/>
              <w:ind w:left="20"/>
              <w:jc w:val="both"/>
            </w:pPr>
            <w:r>
              <w:rPr>
                <w:rFonts w:ascii="Times New Roman"/>
                <w:b w:val="false"/>
                <w:i w:val="false"/>
                <w:color w:val="000000"/>
                <w:sz w:val="20"/>
              </w:rPr>
              <w:t>
(один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резервуара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4329"/>
          <w:p>
            <w:pPr>
              <w:spacing w:after="20"/>
              <w:ind w:left="20"/>
              <w:jc w:val="both"/>
            </w:pPr>
            <w:r>
              <w:rPr>
                <w:rFonts w:ascii="Times New Roman"/>
                <w:b w:val="false"/>
                <w:i w:val="false"/>
                <w:color w:val="000000"/>
                <w:sz w:val="20"/>
              </w:rPr>
              <w:t>
Требуемая протяженность обвалования</w:t>
            </w:r>
          </w:p>
          <w:bookmarkEnd w:id="4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резервуары, высота ограждений </w:t>
            </w:r>
          </w:p>
          <w:p>
            <w:pPr>
              <w:spacing w:after="20"/>
              <w:ind w:left="20"/>
              <w:jc w:val="both"/>
            </w:pPr>
            <w:r>
              <w:rPr>
                <w:rFonts w:ascii="Times New Roman"/>
                <w:b w:val="false"/>
                <w:i w:val="false"/>
                <w:color w:val="000000"/>
                <w:sz w:val="20"/>
              </w:rPr>
              <w:t>
2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протяженность обвалования (все резервуары, высота ограж-дений 2м)*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протяженность обвалования (высота ограж-дений 2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укладки геомембраны под днищем резервуара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основания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основания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основания обвалования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стен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стен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стен обвалования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Укладка геопленки под резервуары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Укладка геопленки под резервуары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Укладка геопленки под резервуары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домкрата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домкрата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4330"/>
          <w:p>
            <w:pPr>
              <w:spacing w:after="20"/>
              <w:ind w:left="20"/>
              <w:jc w:val="both"/>
            </w:pPr>
            <w:r>
              <w:rPr>
                <w:rFonts w:ascii="Times New Roman"/>
                <w:b w:val="false"/>
                <w:i w:val="false"/>
                <w:color w:val="000000"/>
                <w:sz w:val="20"/>
              </w:rPr>
              <w:t>
Демонтаж и</w:t>
            </w:r>
          </w:p>
          <w:bookmarkEnd w:id="4330"/>
          <w:p>
            <w:pPr>
              <w:spacing w:after="20"/>
              <w:ind w:left="20"/>
              <w:jc w:val="both"/>
            </w:pPr>
            <w:r>
              <w:rPr>
                <w:rFonts w:ascii="Times New Roman"/>
                <w:b w:val="false"/>
                <w:i w:val="false"/>
                <w:color w:val="000000"/>
                <w:sz w:val="20"/>
              </w:rPr>
              <w:t xml:space="preserve">
замена днища резервуара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4331"/>
          <w:p>
            <w:pPr>
              <w:spacing w:after="20"/>
              <w:ind w:left="20"/>
              <w:jc w:val="both"/>
            </w:pPr>
            <w:r>
              <w:rPr>
                <w:rFonts w:ascii="Times New Roman"/>
                <w:b w:val="false"/>
                <w:i w:val="false"/>
                <w:color w:val="000000"/>
                <w:sz w:val="20"/>
              </w:rPr>
              <w:t>
Общая стоимость за обвалование</w:t>
            </w:r>
          </w:p>
          <w:bookmarkEnd w:id="4331"/>
          <w:p>
            <w:pPr>
              <w:spacing w:after="20"/>
              <w:ind w:left="20"/>
              <w:jc w:val="both"/>
            </w:pPr>
            <w:r>
              <w:rPr>
                <w:rFonts w:ascii="Times New Roman"/>
                <w:b w:val="false"/>
                <w:i w:val="false"/>
                <w:color w:val="000000"/>
                <w:sz w:val="20"/>
              </w:rPr>
              <w:t>
</w:t>
            </w:r>
            <w:r>
              <w:rPr>
                <w:rFonts w:ascii="Times New Roman"/>
                <w:b w:val="false"/>
                <w:i w:val="false"/>
                <w:color w:val="000000"/>
                <w:sz w:val="20"/>
              </w:rPr>
              <w:t>типового</w:t>
            </w:r>
          </w:p>
          <w:p>
            <w:pPr>
              <w:spacing w:after="20"/>
              <w:ind w:left="20"/>
              <w:jc w:val="both"/>
            </w:pPr>
            <w:r>
              <w:rPr>
                <w:rFonts w:ascii="Times New Roman"/>
                <w:b w:val="false"/>
                <w:i w:val="false"/>
                <w:color w:val="000000"/>
                <w:sz w:val="20"/>
              </w:rPr>
              <w:t>
возведения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4332"/>
          <w:p>
            <w:pPr>
              <w:spacing w:after="20"/>
              <w:ind w:left="20"/>
              <w:jc w:val="both"/>
            </w:pPr>
            <w:r>
              <w:rPr>
                <w:rFonts w:ascii="Times New Roman"/>
                <w:b w:val="false"/>
                <w:i w:val="false"/>
                <w:color w:val="000000"/>
                <w:sz w:val="20"/>
              </w:rPr>
              <w:t>
Общая стоимость одного резервуара типового</w:t>
            </w:r>
          </w:p>
          <w:bookmarkEnd w:id="4332"/>
          <w:p>
            <w:pPr>
              <w:spacing w:after="20"/>
              <w:ind w:left="20"/>
              <w:jc w:val="both"/>
            </w:pPr>
            <w:r>
              <w:rPr>
                <w:rFonts w:ascii="Times New Roman"/>
                <w:b w:val="false"/>
                <w:i w:val="false"/>
                <w:color w:val="000000"/>
                <w:sz w:val="20"/>
              </w:rPr>
              <w:t>
возведения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4333"/>
          <w:p>
            <w:pPr>
              <w:spacing w:after="20"/>
              <w:ind w:left="20"/>
              <w:jc w:val="both"/>
            </w:pPr>
            <w:r>
              <w:rPr>
                <w:rFonts w:ascii="Times New Roman"/>
                <w:b w:val="false"/>
                <w:i w:val="false"/>
                <w:color w:val="000000"/>
                <w:sz w:val="20"/>
              </w:rPr>
              <w:t>
Общая стоимость одного резервуара типового</w:t>
            </w:r>
          </w:p>
          <w:bookmarkEnd w:id="4333"/>
          <w:p>
            <w:pPr>
              <w:spacing w:after="20"/>
              <w:ind w:left="20"/>
              <w:jc w:val="both"/>
            </w:pPr>
            <w:r>
              <w:rPr>
                <w:rFonts w:ascii="Times New Roman"/>
                <w:b w:val="false"/>
                <w:i w:val="false"/>
                <w:color w:val="000000"/>
                <w:sz w:val="20"/>
              </w:rPr>
              <w:t>
возведения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замены днища резервуара, установки нового фундамента под резервуар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основания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основания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основания обвалования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стен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стен обвалования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стен обвалования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4334"/>
          <w:p>
            <w:pPr>
              <w:spacing w:after="20"/>
              <w:ind w:left="20"/>
              <w:jc w:val="both"/>
            </w:pPr>
            <w:r>
              <w:rPr>
                <w:rFonts w:ascii="Times New Roman"/>
                <w:b w:val="false"/>
                <w:i w:val="false"/>
                <w:color w:val="000000"/>
                <w:sz w:val="20"/>
              </w:rPr>
              <w:t xml:space="preserve">
Возведение нового </w:t>
            </w:r>
          </w:p>
          <w:bookmarkEnd w:id="4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фундамента и замена днища резервуара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4335"/>
          <w:p>
            <w:pPr>
              <w:spacing w:after="20"/>
              <w:ind w:left="20"/>
              <w:jc w:val="both"/>
            </w:pPr>
            <w:r>
              <w:rPr>
                <w:rFonts w:ascii="Times New Roman"/>
                <w:b w:val="false"/>
                <w:i w:val="false"/>
                <w:color w:val="000000"/>
                <w:sz w:val="20"/>
              </w:rPr>
              <w:t>
Возведение нового</w:t>
            </w:r>
          </w:p>
          <w:bookmarkEnd w:id="4335"/>
          <w:p>
            <w:pPr>
              <w:spacing w:after="20"/>
              <w:ind w:left="20"/>
              <w:jc w:val="both"/>
            </w:pPr>
            <w:r>
              <w:rPr>
                <w:rFonts w:ascii="Times New Roman"/>
                <w:b w:val="false"/>
                <w:i w:val="false"/>
                <w:color w:val="000000"/>
                <w:sz w:val="20"/>
              </w:rPr>
              <w:t xml:space="preserve">
основания и замена днища резервуара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4336"/>
          <w:p>
            <w:pPr>
              <w:spacing w:after="20"/>
              <w:ind w:left="20"/>
              <w:jc w:val="both"/>
            </w:pPr>
            <w:r>
              <w:rPr>
                <w:rFonts w:ascii="Times New Roman"/>
                <w:b w:val="false"/>
                <w:i w:val="false"/>
                <w:color w:val="000000"/>
                <w:sz w:val="20"/>
              </w:rPr>
              <w:t>
Возведение</w:t>
            </w:r>
          </w:p>
          <w:bookmarkEnd w:id="4336"/>
          <w:p>
            <w:pPr>
              <w:spacing w:after="20"/>
              <w:ind w:left="20"/>
              <w:jc w:val="both"/>
            </w:pPr>
            <w:r>
              <w:rPr>
                <w:rFonts w:ascii="Times New Roman"/>
                <w:b w:val="false"/>
                <w:i w:val="false"/>
                <w:color w:val="000000"/>
                <w:sz w:val="20"/>
              </w:rPr>
              <w:t>
</w:t>
            </w:r>
            <w:r>
              <w:rPr>
                <w:rFonts w:ascii="Times New Roman"/>
                <w:b w:val="false"/>
                <w:i w:val="false"/>
                <w:color w:val="000000"/>
                <w:sz w:val="20"/>
              </w:rPr>
              <w:t>нового</w:t>
            </w:r>
          </w:p>
          <w:p>
            <w:pPr>
              <w:spacing w:after="20"/>
              <w:ind w:left="20"/>
              <w:jc w:val="both"/>
            </w:pPr>
            <w:r>
              <w:rPr>
                <w:rFonts w:ascii="Times New Roman"/>
                <w:b w:val="false"/>
                <w:i w:val="false"/>
                <w:color w:val="000000"/>
                <w:sz w:val="20"/>
              </w:rPr>
              <w:t xml:space="preserve">
основания и замена днища резервуара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4337"/>
          <w:p>
            <w:pPr>
              <w:spacing w:after="20"/>
              <w:ind w:left="20"/>
              <w:jc w:val="both"/>
            </w:pPr>
            <w:r>
              <w:rPr>
                <w:rFonts w:ascii="Times New Roman"/>
                <w:b w:val="false"/>
                <w:i w:val="false"/>
                <w:color w:val="000000"/>
                <w:sz w:val="20"/>
              </w:rPr>
              <w:t>
Общая стоимость за обвалование типового</w:t>
            </w:r>
          </w:p>
          <w:bookmarkEnd w:id="4337"/>
          <w:p>
            <w:pPr>
              <w:spacing w:after="20"/>
              <w:ind w:left="20"/>
              <w:jc w:val="both"/>
            </w:pPr>
            <w:r>
              <w:rPr>
                <w:rFonts w:ascii="Times New Roman"/>
                <w:b w:val="false"/>
                <w:i w:val="false"/>
                <w:color w:val="000000"/>
                <w:sz w:val="20"/>
              </w:rPr>
              <w:t>
возведения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одного резервуара типового возведения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Небольшой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резервуар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7642013</w:t>
            </w:r>
          </w:p>
        </w:tc>
      </w:tr>
    </w:tbl>
    <w:bookmarkStart w:name="z4685" w:id="4338"/>
    <w:p>
      <w:pPr>
        <w:spacing w:after="0"/>
        <w:ind w:left="0"/>
        <w:jc w:val="both"/>
      </w:pPr>
      <w:r>
        <w:rPr>
          <w:rFonts w:ascii="Times New Roman"/>
          <w:b w:val="false"/>
          <w:i w:val="false"/>
          <w:color w:val="000000"/>
          <w:sz w:val="28"/>
        </w:rPr>
        <w:t xml:space="preserve">
      * Расходы в евро берутся в пересчете из фунта стерлингов в размере 1,13484 по состоянию на 25.07.2011. </w:t>
      </w:r>
    </w:p>
    <w:bookmarkEnd w:id="4338"/>
    <w:bookmarkStart w:name="z4686" w:id="4339"/>
    <w:p>
      <w:pPr>
        <w:spacing w:after="0"/>
        <w:ind w:left="0"/>
        <w:jc w:val="both"/>
      </w:pPr>
      <w:r>
        <w:rPr>
          <w:rFonts w:ascii="Times New Roman"/>
          <w:b w:val="false"/>
          <w:i w:val="false"/>
          <w:color w:val="000000"/>
          <w:sz w:val="28"/>
        </w:rPr>
        <w:t xml:space="preserve">
      Примечание: </w:t>
      </w:r>
    </w:p>
    <w:bookmarkEnd w:id="4339"/>
    <w:bookmarkStart w:name="z4687" w:id="4340"/>
    <w:p>
      <w:pPr>
        <w:spacing w:after="0"/>
        <w:ind w:left="0"/>
        <w:jc w:val="both"/>
      </w:pPr>
      <w:r>
        <w:rPr>
          <w:rFonts w:ascii="Times New Roman"/>
          <w:b w:val="false"/>
          <w:i w:val="false"/>
          <w:color w:val="000000"/>
          <w:sz w:val="28"/>
        </w:rPr>
        <w:t xml:space="preserve">
      Требуемая протяженность бунда берется из расчета 110 % номинального объема резервуара от объема наибольшего резервуара в группе обвалования. </w:t>
      </w:r>
    </w:p>
    <w:bookmarkEnd w:id="4340"/>
    <w:bookmarkStart w:name="z4688" w:id="4341"/>
    <w:p>
      <w:pPr>
        <w:spacing w:after="0"/>
        <w:ind w:left="0"/>
        <w:jc w:val="both"/>
      </w:pPr>
      <w:r>
        <w:rPr>
          <w:rFonts w:ascii="Times New Roman"/>
          <w:b w:val="false"/>
          <w:i w:val="false"/>
          <w:color w:val="000000"/>
          <w:sz w:val="28"/>
        </w:rPr>
        <w:t xml:space="preserve">
      Расходы, связанные с организацией работ, проектированием, опорожнением и очисткой резервуара, не учитываются. В теории составят 10-15 % от общей стоимости одного резервуара. </w:t>
      </w:r>
    </w:p>
    <w:bookmarkEnd w:id="4341"/>
    <w:bookmarkStart w:name="z4689" w:id="4342"/>
    <w:p>
      <w:pPr>
        <w:spacing w:after="0"/>
        <w:ind w:left="0"/>
        <w:jc w:val="both"/>
      </w:pPr>
      <w:r>
        <w:rPr>
          <w:rFonts w:ascii="Times New Roman"/>
          <w:b w:val="false"/>
          <w:i w:val="false"/>
          <w:color w:val="000000"/>
          <w:sz w:val="28"/>
        </w:rPr>
        <w:t>
      Домкрат для больших резервуаров диаметром более 48,5 м не используется. Поэтому оцениваются расходы только по демонтажу и замене днища резервуара.</w:t>
      </w:r>
    </w:p>
    <w:bookmarkEnd w:id="4342"/>
    <w:bookmarkStart w:name="z4690" w:id="4343"/>
    <w:p>
      <w:pPr>
        <w:spacing w:after="0"/>
        <w:ind w:left="0"/>
        <w:jc w:val="both"/>
      </w:pPr>
      <w:r>
        <w:rPr>
          <w:rFonts w:ascii="Times New Roman"/>
          <w:b w:val="false"/>
          <w:i w:val="false"/>
          <w:color w:val="000000"/>
          <w:sz w:val="28"/>
        </w:rPr>
        <w:t xml:space="preserve">
      Также исключаются расходы, связанные с необходимостью аренды места под резервуар во время его длительного простоя до завершения работ (предположительно 9 месяцев на один резервуар). </w:t>
      </w:r>
    </w:p>
    <w:bookmarkEnd w:id="4343"/>
    <w:bookmarkStart w:name="z4691" w:id="4344"/>
    <w:p>
      <w:pPr>
        <w:spacing w:after="0"/>
        <w:ind w:left="0"/>
        <w:jc w:val="both"/>
      </w:pPr>
      <w:r>
        <w:rPr>
          <w:rFonts w:ascii="Times New Roman"/>
          <w:b w:val="false"/>
          <w:i w:val="false"/>
          <w:color w:val="000000"/>
          <w:sz w:val="28"/>
        </w:rPr>
        <w:t xml:space="preserve">
      Покрытие стен обвалования включает в себя установку волноотражающего козырька в верхней части стены ограждения и ее крепление к существующему основанию обвалования (при необходимости). </w:t>
      </w:r>
    </w:p>
    <w:bookmarkEnd w:id="4344"/>
    <w:bookmarkStart w:name="z4692" w:id="4345"/>
    <w:p>
      <w:pPr>
        <w:spacing w:after="0"/>
        <w:ind w:left="0"/>
        <w:jc w:val="both"/>
      </w:pPr>
      <w:r>
        <w:rPr>
          <w:rFonts w:ascii="Times New Roman"/>
          <w:b w:val="false"/>
          <w:i w:val="false"/>
          <w:color w:val="000000"/>
          <w:sz w:val="28"/>
        </w:rPr>
        <w:t>
      После демонтажа днища резервуара установка нового днища считается эффективным решением в случаях, когда грунт слишком пористый, или когда есть опасения, что геопленка повредится в результате монтажных работ.</w:t>
      </w:r>
    </w:p>
    <w:bookmarkEnd w:id="4345"/>
    <w:bookmarkStart w:name="z4693" w:id="4346"/>
    <w:p>
      <w:pPr>
        <w:spacing w:after="0"/>
        <w:ind w:left="0"/>
        <w:jc w:val="both"/>
      </w:pPr>
      <w:r>
        <w:rPr>
          <w:rFonts w:ascii="Times New Roman"/>
          <w:b w:val="false"/>
          <w:i w:val="false"/>
          <w:color w:val="000000"/>
          <w:sz w:val="28"/>
        </w:rPr>
        <w:t>
      После оснащения резервуаров усовершенствованными вторичными и третичными уплотнениями увеличение темпов роста налогой нагрузки не было взято в расчет.</w:t>
      </w:r>
    </w:p>
    <w:bookmarkEnd w:id="4346"/>
    <w:bookmarkStart w:name="z4694" w:id="4347"/>
    <w:p>
      <w:pPr>
        <w:spacing w:after="0"/>
        <w:ind w:left="0"/>
        <w:jc w:val="both"/>
      </w:pPr>
      <w:r>
        <w:rPr>
          <w:rFonts w:ascii="Times New Roman"/>
          <w:b w:val="false"/>
          <w:i w:val="false"/>
          <w:color w:val="000000"/>
          <w:sz w:val="28"/>
        </w:rPr>
        <w:t>
      Протяженность обвалования, вероятно, увеличится из-за его конфигурации. Кроме того, высота ограждений в 2 м не учитывает наклон ограждений обвалования, что приведет к увеличению его площади.</w:t>
      </w:r>
    </w:p>
    <w:bookmarkEnd w:id="4347"/>
    <w:bookmarkStart w:name="z4695" w:id="4348"/>
    <w:p>
      <w:pPr>
        <w:spacing w:after="0"/>
        <w:ind w:left="0"/>
        <w:jc w:val="both"/>
      </w:pPr>
      <w:r>
        <w:rPr>
          <w:rFonts w:ascii="Times New Roman"/>
          <w:b w:val="false"/>
          <w:i w:val="false"/>
          <w:color w:val="000000"/>
          <w:sz w:val="28"/>
        </w:rPr>
        <w:t>
      Источник: CONCAWE/UKPIA 2011</w:t>
      </w:r>
    </w:p>
    <w:bookmarkEnd w:id="4348"/>
    <w:bookmarkStart w:name="z4696" w:id="4349"/>
    <w:p>
      <w:pPr>
        <w:spacing w:after="0"/>
        <w:ind w:left="0"/>
        <w:jc w:val="both"/>
      </w:pPr>
      <w:r>
        <w:rPr>
          <w:rFonts w:ascii="Times New Roman"/>
          <w:b w:val="false"/>
          <w:i w:val="false"/>
          <w:color w:val="000000"/>
          <w:sz w:val="28"/>
        </w:rPr>
        <w:t>
      Эффект от внедрения</w:t>
      </w:r>
    </w:p>
    <w:bookmarkEnd w:id="4349"/>
    <w:bookmarkStart w:name="z4697" w:id="4350"/>
    <w:p>
      <w:pPr>
        <w:spacing w:after="0"/>
        <w:ind w:left="0"/>
        <w:jc w:val="both"/>
      </w:pPr>
      <w:r>
        <w:rPr>
          <w:rFonts w:ascii="Times New Roman"/>
          <w:b w:val="false"/>
          <w:i w:val="false"/>
          <w:color w:val="000000"/>
          <w:sz w:val="28"/>
        </w:rPr>
        <w:t>
      Предотвратить загрязнение почвы.</w:t>
      </w:r>
    </w:p>
    <w:bookmarkEnd w:id="4350"/>
    <w:bookmarkStart w:name="z4698" w:id="4351"/>
    <w:p>
      <w:pPr>
        <w:spacing w:after="0"/>
        <w:ind w:left="0"/>
        <w:jc w:val="both"/>
      </w:pPr>
      <w:r>
        <w:rPr>
          <w:rFonts w:ascii="Times New Roman"/>
          <w:b w:val="false"/>
          <w:i w:val="false"/>
          <w:color w:val="000000"/>
          <w:sz w:val="28"/>
        </w:rPr>
        <w:t>
      Пример завода(-ов)</w:t>
      </w:r>
    </w:p>
    <w:bookmarkEnd w:id="4351"/>
    <w:bookmarkStart w:name="z4699" w:id="4352"/>
    <w:p>
      <w:pPr>
        <w:spacing w:after="0"/>
        <w:ind w:left="0"/>
        <w:jc w:val="both"/>
      </w:pPr>
      <w:r>
        <w:rPr>
          <w:rFonts w:ascii="Times New Roman"/>
          <w:b w:val="false"/>
          <w:i w:val="false"/>
          <w:color w:val="000000"/>
          <w:sz w:val="28"/>
        </w:rPr>
        <w:t>
      В ряде неевропейских стран непроницаемая геомембрана используется вместо сооружения двойного днища.</w:t>
      </w:r>
    </w:p>
    <w:bookmarkEnd w:id="4352"/>
    <w:bookmarkStart w:name="z4700" w:id="4353"/>
    <w:p>
      <w:pPr>
        <w:spacing w:after="0"/>
        <w:ind w:left="0"/>
        <w:jc w:val="both"/>
      </w:pPr>
      <w:r>
        <w:rPr>
          <w:rFonts w:ascii="Times New Roman"/>
          <w:b w:val="false"/>
          <w:i w:val="false"/>
          <w:color w:val="000000"/>
          <w:sz w:val="28"/>
        </w:rPr>
        <w:t>
      Справочная литература</w:t>
      </w:r>
    </w:p>
    <w:bookmarkEnd w:id="4353"/>
    <w:bookmarkStart w:name="z4701" w:id="4354"/>
    <w:p>
      <w:pPr>
        <w:spacing w:after="0"/>
        <w:ind w:left="0"/>
        <w:jc w:val="both"/>
      </w:pPr>
      <w:r>
        <w:rPr>
          <w:rFonts w:ascii="Times New Roman"/>
          <w:b w:val="false"/>
          <w:i w:val="false"/>
          <w:color w:val="000000"/>
          <w:sz w:val="28"/>
        </w:rPr>
        <w:t xml:space="preserve">
      [45] </w:t>
      </w:r>
    </w:p>
    <w:bookmarkEnd w:id="4354"/>
    <w:p>
      <w:pPr>
        <w:spacing w:after="0"/>
        <w:ind w:left="0"/>
        <w:jc w:val="both"/>
      </w:pPr>
      <w:r>
        <w:rPr>
          <w:rFonts w:ascii="Times New Roman"/>
          <w:b/>
          <w:i w:val="false"/>
          <w:color w:val="000000"/>
          <w:sz w:val="28"/>
        </w:rPr>
        <w:t>5.10.1.8. Обнаружение утечек</w:t>
      </w:r>
    </w:p>
    <w:bookmarkStart w:name="z4703" w:id="4355"/>
    <w:p>
      <w:pPr>
        <w:spacing w:after="0"/>
        <w:ind w:left="0"/>
        <w:jc w:val="both"/>
      </w:pPr>
      <w:r>
        <w:rPr>
          <w:rFonts w:ascii="Times New Roman"/>
          <w:b w:val="false"/>
          <w:i w:val="false"/>
          <w:color w:val="000000"/>
          <w:sz w:val="28"/>
        </w:rPr>
        <w:t>
      Описание</w:t>
      </w:r>
    </w:p>
    <w:bookmarkEnd w:id="4355"/>
    <w:bookmarkStart w:name="z4704" w:id="4356"/>
    <w:p>
      <w:pPr>
        <w:spacing w:after="0"/>
        <w:ind w:left="0"/>
        <w:jc w:val="both"/>
      </w:pPr>
      <w:r>
        <w:rPr>
          <w:rFonts w:ascii="Times New Roman"/>
          <w:b w:val="false"/>
          <w:i w:val="false"/>
          <w:color w:val="000000"/>
          <w:sz w:val="28"/>
        </w:rPr>
        <w:t>
      Как и в случае со сточными водами, одним из способов предотвращения загрязнения почвы и грунтовых вод является преждевременное обнаружение утечек. Утечки через днища резервуара выявляются системой обнаружения утечек. Такой метод предусматривает наличие смотрового люка, наблюдательных скважин и системы управления производственными ресурсами. Более продвинутые системы имеют зонды электронных датчиков или кабели проведения импульсов к датчику. Во время утечки кабель датчика вступает в контакт с продуктом, в результате меняется значения сопротивления и срабатывает сигнал тревоги. Кроме того, регулярно осматривают резервуары и проверяют их целостность. Рассматриваемые методы:</w:t>
      </w:r>
    </w:p>
    <w:bookmarkEnd w:id="4356"/>
    <w:bookmarkStart w:name="z4705" w:id="4357"/>
    <w:p>
      <w:pPr>
        <w:spacing w:after="0"/>
        <w:ind w:left="0"/>
        <w:jc w:val="both"/>
      </w:pPr>
      <w:r>
        <w:rPr>
          <w:rFonts w:ascii="Times New Roman"/>
          <w:b w:val="false"/>
          <w:i w:val="false"/>
          <w:color w:val="000000"/>
          <w:sz w:val="28"/>
        </w:rPr>
        <w:t>
      оснащение резервуаров для хранения сигнализации о переливе и, при необходимости, устройством автоматического отключения насоса;</w:t>
      </w:r>
    </w:p>
    <w:bookmarkEnd w:id="4357"/>
    <w:bookmarkStart w:name="z4706" w:id="4358"/>
    <w:p>
      <w:pPr>
        <w:spacing w:after="0"/>
        <w:ind w:left="0"/>
        <w:jc w:val="both"/>
      </w:pPr>
      <w:r>
        <w:rPr>
          <w:rFonts w:ascii="Times New Roman"/>
          <w:b w:val="false"/>
          <w:i w:val="false"/>
          <w:color w:val="000000"/>
          <w:sz w:val="28"/>
        </w:rPr>
        <w:t>
      установка двойного днища со встроенной системой обнаружения утечек на резервуарах, где это практически реализуемо.</w:t>
      </w:r>
    </w:p>
    <w:bookmarkEnd w:id="4358"/>
    <w:bookmarkStart w:name="z4707" w:id="4359"/>
    <w:p>
      <w:pPr>
        <w:spacing w:after="0"/>
        <w:ind w:left="0"/>
        <w:jc w:val="both"/>
      </w:pPr>
      <w:r>
        <w:rPr>
          <w:rFonts w:ascii="Times New Roman"/>
          <w:b w:val="false"/>
          <w:i w:val="false"/>
          <w:color w:val="000000"/>
          <w:sz w:val="28"/>
        </w:rPr>
        <w:t>
      Необходим систематический анализ рисков на основе произошедших аварий, чтобы разработать рекомендации по предотвращению переполнения резервуаров.</w:t>
      </w:r>
    </w:p>
    <w:bookmarkEnd w:id="4359"/>
    <w:bookmarkStart w:name="z4708" w:id="4360"/>
    <w:p>
      <w:pPr>
        <w:spacing w:after="0"/>
        <w:ind w:left="0"/>
        <w:jc w:val="both"/>
      </w:pPr>
      <w:r>
        <w:rPr>
          <w:rFonts w:ascii="Times New Roman"/>
          <w:b w:val="false"/>
          <w:i w:val="false"/>
          <w:color w:val="000000"/>
          <w:sz w:val="28"/>
        </w:rPr>
        <w:t>
      Предохранительные клапаны на резервуарах хранения под давлением необходимо периодически проверять на наличие внутренних утечек. Проверка утечки выполняется портативными звукопоглощающими экранами или, если есть доступ к предполагаемой утечке, применяется анализатор общего содержания углеводородов в рамках программы LDAR.</w:t>
      </w:r>
    </w:p>
    <w:bookmarkEnd w:id="4360"/>
    <w:bookmarkStart w:name="z4709" w:id="4361"/>
    <w:p>
      <w:pPr>
        <w:spacing w:after="0"/>
        <w:ind w:left="0"/>
        <w:jc w:val="both"/>
      </w:pPr>
      <w:r>
        <w:rPr>
          <w:rFonts w:ascii="Times New Roman"/>
          <w:b w:val="false"/>
          <w:i w:val="false"/>
          <w:color w:val="000000"/>
          <w:sz w:val="28"/>
        </w:rPr>
        <w:t>
      Достигнутые экологические выгоды</w:t>
      </w:r>
    </w:p>
    <w:bookmarkEnd w:id="4361"/>
    <w:bookmarkStart w:name="z4710" w:id="4362"/>
    <w:p>
      <w:pPr>
        <w:spacing w:after="0"/>
        <w:ind w:left="0"/>
        <w:jc w:val="both"/>
      </w:pPr>
      <w:r>
        <w:rPr>
          <w:rFonts w:ascii="Times New Roman"/>
          <w:b w:val="false"/>
          <w:i w:val="false"/>
          <w:color w:val="000000"/>
          <w:sz w:val="28"/>
        </w:rPr>
        <w:t>
      Предотвратить загрязнение почвы и подземных вод.</w:t>
      </w:r>
    </w:p>
    <w:bookmarkEnd w:id="4362"/>
    <w:bookmarkStart w:name="z4711" w:id="4363"/>
    <w:p>
      <w:pPr>
        <w:spacing w:after="0"/>
        <w:ind w:left="0"/>
        <w:jc w:val="both"/>
      </w:pPr>
      <w:r>
        <w:rPr>
          <w:rFonts w:ascii="Times New Roman"/>
          <w:b w:val="false"/>
          <w:i w:val="false"/>
          <w:color w:val="000000"/>
          <w:sz w:val="28"/>
        </w:rPr>
        <w:t>
      Применимость</w:t>
      </w:r>
    </w:p>
    <w:bookmarkEnd w:id="4363"/>
    <w:bookmarkStart w:name="z4712" w:id="4364"/>
    <w:p>
      <w:pPr>
        <w:spacing w:after="0"/>
        <w:ind w:left="0"/>
        <w:jc w:val="both"/>
      </w:pPr>
      <w:r>
        <w:rPr>
          <w:rFonts w:ascii="Times New Roman"/>
          <w:b w:val="false"/>
          <w:i w:val="false"/>
          <w:color w:val="000000"/>
          <w:sz w:val="28"/>
        </w:rPr>
        <w:t>
      Зонды и кабели подключения датчиков погружает достаточно глубоко, если площадь предполагаемого разлива утечки небольшая. Следовательно, в некоторых случаях освидетельствование резервуаров дает более достоверные результаты, чем применение зонда.</w:t>
      </w:r>
    </w:p>
    <w:bookmarkEnd w:id="4364"/>
    <w:bookmarkStart w:name="z4713" w:id="4365"/>
    <w:p>
      <w:pPr>
        <w:spacing w:after="0"/>
        <w:ind w:left="0"/>
        <w:jc w:val="both"/>
      </w:pPr>
      <w:r>
        <w:rPr>
          <w:rFonts w:ascii="Times New Roman"/>
          <w:b w:val="false"/>
          <w:i w:val="false"/>
          <w:color w:val="000000"/>
          <w:sz w:val="28"/>
        </w:rPr>
        <w:t>
      Экономика</w:t>
      </w:r>
    </w:p>
    <w:bookmarkEnd w:id="4365"/>
    <w:bookmarkStart w:name="z4714" w:id="4366"/>
    <w:p>
      <w:pPr>
        <w:spacing w:after="0"/>
        <w:ind w:left="0"/>
        <w:jc w:val="both"/>
      </w:pPr>
      <w:r>
        <w:rPr>
          <w:rFonts w:ascii="Times New Roman"/>
          <w:b w:val="false"/>
          <w:i w:val="false"/>
          <w:color w:val="000000"/>
          <w:sz w:val="28"/>
        </w:rPr>
        <w:t>
      Один из предприятий нефтегазовой отрасли сообщает, что стоимость установки системы обнаружения утечек в группе из четырех резервуаров диаметром 12 м обошлась в общей сложности в 55000 евро при эксплуатационных расходах в 4000 евро в год. Плановая проверка резервуаров на другом предприятии оценивалась в 2000 евро в год за один резервуар.</w:t>
      </w:r>
    </w:p>
    <w:bookmarkEnd w:id="4366"/>
    <w:bookmarkStart w:name="z4715" w:id="4367"/>
    <w:p>
      <w:pPr>
        <w:spacing w:after="0"/>
        <w:ind w:left="0"/>
        <w:jc w:val="both"/>
      </w:pPr>
      <w:r>
        <w:rPr>
          <w:rFonts w:ascii="Times New Roman"/>
          <w:b w:val="false"/>
          <w:i w:val="false"/>
          <w:color w:val="000000"/>
          <w:sz w:val="28"/>
        </w:rPr>
        <w:t>
      Эффект от внедрения</w:t>
      </w:r>
    </w:p>
    <w:bookmarkEnd w:id="4367"/>
    <w:bookmarkStart w:name="z4716" w:id="4368"/>
    <w:p>
      <w:pPr>
        <w:spacing w:after="0"/>
        <w:ind w:left="0"/>
        <w:jc w:val="both"/>
      </w:pPr>
      <w:r>
        <w:rPr>
          <w:rFonts w:ascii="Times New Roman"/>
          <w:b w:val="false"/>
          <w:i w:val="false"/>
          <w:color w:val="000000"/>
          <w:sz w:val="28"/>
        </w:rPr>
        <w:t>
      Предотвратить загрязнение почвы и грунтовых вод.</w:t>
      </w:r>
    </w:p>
    <w:bookmarkEnd w:id="4368"/>
    <w:bookmarkStart w:name="z4717" w:id="4369"/>
    <w:p>
      <w:pPr>
        <w:spacing w:after="0"/>
        <w:ind w:left="0"/>
        <w:jc w:val="both"/>
      </w:pPr>
      <w:r>
        <w:rPr>
          <w:rFonts w:ascii="Times New Roman"/>
          <w:b w:val="false"/>
          <w:i w:val="false"/>
          <w:color w:val="000000"/>
          <w:sz w:val="28"/>
        </w:rPr>
        <w:t>
      Справочная литература</w:t>
      </w:r>
    </w:p>
    <w:bookmarkEnd w:id="4369"/>
    <w:bookmarkStart w:name="z4718" w:id="4370"/>
    <w:p>
      <w:pPr>
        <w:spacing w:after="0"/>
        <w:ind w:left="0"/>
        <w:jc w:val="both"/>
      </w:pPr>
      <w:r>
        <w:rPr>
          <w:rFonts w:ascii="Times New Roman"/>
          <w:b w:val="false"/>
          <w:i w:val="false"/>
          <w:color w:val="000000"/>
          <w:sz w:val="28"/>
        </w:rPr>
        <w:t>
      [46]</w:t>
      </w:r>
    </w:p>
    <w:bookmarkEnd w:id="4370"/>
    <w:p>
      <w:pPr>
        <w:spacing w:after="0"/>
        <w:ind w:left="0"/>
        <w:jc w:val="both"/>
      </w:pPr>
      <w:r>
        <w:rPr>
          <w:rFonts w:ascii="Times New Roman"/>
          <w:b/>
          <w:i w:val="false"/>
          <w:color w:val="000000"/>
          <w:sz w:val="28"/>
        </w:rPr>
        <w:t>5.10.1.9. Катодная защита</w:t>
      </w:r>
    </w:p>
    <w:bookmarkStart w:name="z4719" w:id="4371"/>
    <w:p>
      <w:pPr>
        <w:spacing w:after="0"/>
        <w:ind w:left="0"/>
        <w:jc w:val="both"/>
      </w:pPr>
      <w:r>
        <w:rPr>
          <w:rFonts w:ascii="Times New Roman"/>
          <w:b w:val="false"/>
          <w:i w:val="false"/>
          <w:color w:val="000000"/>
          <w:sz w:val="28"/>
        </w:rPr>
        <w:t>
      Описание</w:t>
      </w:r>
    </w:p>
    <w:bookmarkEnd w:id="4371"/>
    <w:bookmarkStart w:name="z4720" w:id="4372"/>
    <w:p>
      <w:pPr>
        <w:spacing w:after="0"/>
        <w:ind w:left="0"/>
        <w:jc w:val="both"/>
      </w:pPr>
      <w:r>
        <w:rPr>
          <w:rFonts w:ascii="Times New Roman"/>
          <w:b w:val="false"/>
          <w:i w:val="false"/>
          <w:color w:val="000000"/>
          <w:sz w:val="28"/>
        </w:rPr>
        <w:t>
      Электрохимическая защита предотвращает образование коррозии на внешней стороне днища резервуара.</w:t>
      </w:r>
    </w:p>
    <w:bookmarkEnd w:id="4372"/>
    <w:bookmarkStart w:name="z4721" w:id="4373"/>
    <w:p>
      <w:pPr>
        <w:spacing w:after="0"/>
        <w:ind w:left="0"/>
        <w:jc w:val="both"/>
      </w:pPr>
      <w:r>
        <w:rPr>
          <w:rFonts w:ascii="Times New Roman"/>
          <w:b w:val="false"/>
          <w:i w:val="false"/>
          <w:color w:val="000000"/>
          <w:sz w:val="28"/>
        </w:rPr>
        <w:t>
      Достигнутые экологические выгоды</w:t>
      </w:r>
    </w:p>
    <w:bookmarkEnd w:id="4373"/>
    <w:bookmarkStart w:name="z4722" w:id="4374"/>
    <w:p>
      <w:pPr>
        <w:spacing w:after="0"/>
        <w:ind w:left="0"/>
        <w:jc w:val="both"/>
      </w:pPr>
      <w:r>
        <w:rPr>
          <w:rFonts w:ascii="Times New Roman"/>
          <w:b w:val="false"/>
          <w:i w:val="false"/>
          <w:color w:val="000000"/>
          <w:sz w:val="28"/>
        </w:rPr>
        <w:t>
      Уменьшается загрязнение почвы и подземных вод, а также сокращаются выбросы в атмосферу за счет принятия мер борьбы с коррозией резервуара.</w:t>
      </w:r>
    </w:p>
    <w:bookmarkEnd w:id="4374"/>
    <w:bookmarkStart w:name="z4723" w:id="4375"/>
    <w:p>
      <w:pPr>
        <w:spacing w:after="0"/>
        <w:ind w:left="0"/>
        <w:jc w:val="both"/>
      </w:pPr>
      <w:r>
        <w:rPr>
          <w:rFonts w:ascii="Times New Roman"/>
          <w:b w:val="false"/>
          <w:i w:val="false"/>
          <w:color w:val="000000"/>
          <w:sz w:val="28"/>
        </w:rPr>
        <w:t>
      Кросс-медиа эффекты</w:t>
      </w:r>
    </w:p>
    <w:bookmarkEnd w:id="4375"/>
    <w:bookmarkStart w:name="z4724" w:id="4376"/>
    <w:p>
      <w:pPr>
        <w:spacing w:after="0"/>
        <w:ind w:left="0"/>
        <w:jc w:val="both"/>
      </w:pPr>
      <w:r>
        <w:rPr>
          <w:rFonts w:ascii="Times New Roman"/>
          <w:b w:val="false"/>
          <w:i w:val="false"/>
          <w:color w:val="000000"/>
          <w:sz w:val="28"/>
        </w:rPr>
        <w:t>
      Катодная защита наложенным током применяется при наличии источника постоянного тока.</w:t>
      </w:r>
    </w:p>
    <w:bookmarkEnd w:id="4376"/>
    <w:bookmarkStart w:name="z4725" w:id="4377"/>
    <w:p>
      <w:pPr>
        <w:spacing w:after="0"/>
        <w:ind w:left="0"/>
        <w:jc w:val="both"/>
      </w:pPr>
      <w:r>
        <w:rPr>
          <w:rFonts w:ascii="Times New Roman"/>
          <w:b w:val="false"/>
          <w:i w:val="false"/>
          <w:color w:val="000000"/>
          <w:sz w:val="28"/>
        </w:rPr>
        <w:t>
      Эффект от внедрения</w:t>
      </w:r>
    </w:p>
    <w:bookmarkEnd w:id="4377"/>
    <w:bookmarkStart w:name="z4726" w:id="4378"/>
    <w:p>
      <w:pPr>
        <w:spacing w:after="0"/>
        <w:ind w:left="0"/>
        <w:jc w:val="both"/>
      </w:pPr>
      <w:r>
        <w:rPr>
          <w:rFonts w:ascii="Times New Roman"/>
          <w:b w:val="false"/>
          <w:i w:val="false"/>
          <w:color w:val="000000"/>
          <w:sz w:val="28"/>
        </w:rPr>
        <w:t>
      Предотвратить образование коррозии на резервуарах и трубах, а также снизить затраты на техническое обслуживание.</w:t>
      </w:r>
    </w:p>
    <w:bookmarkEnd w:id="4378"/>
    <w:bookmarkStart w:name="z4727" w:id="4379"/>
    <w:p>
      <w:pPr>
        <w:spacing w:after="0"/>
        <w:ind w:left="0"/>
        <w:jc w:val="both"/>
      </w:pPr>
      <w:r>
        <w:rPr>
          <w:rFonts w:ascii="Times New Roman"/>
          <w:b w:val="false"/>
          <w:i w:val="false"/>
          <w:color w:val="000000"/>
          <w:sz w:val="28"/>
        </w:rPr>
        <w:t>
      Справочная литература</w:t>
      </w:r>
    </w:p>
    <w:bookmarkEnd w:id="4379"/>
    <w:bookmarkStart w:name="z4728" w:id="4380"/>
    <w:p>
      <w:pPr>
        <w:spacing w:after="0"/>
        <w:ind w:left="0"/>
        <w:jc w:val="both"/>
      </w:pPr>
      <w:r>
        <w:rPr>
          <w:rFonts w:ascii="Times New Roman"/>
          <w:b w:val="false"/>
          <w:i w:val="false"/>
          <w:color w:val="000000"/>
          <w:sz w:val="28"/>
        </w:rPr>
        <w:t>
      [30]</w:t>
      </w:r>
    </w:p>
    <w:bookmarkEnd w:id="4380"/>
    <w:p>
      <w:pPr>
        <w:spacing w:after="0"/>
        <w:ind w:left="0"/>
        <w:jc w:val="both"/>
      </w:pPr>
      <w:r>
        <w:rPr>
          <w:rFonts w:ascii="Times New Roman"/>
          <w:b/>
          <w:i w:val="false"/>
          <w:color w:val="000000"/>
          <w:sz w:val="28"/>
        </w:rPr>
        <w:t>5.10.1.10. Сокращение донных остатков в резервуаре</w:t>
      </w:r>
    </w:p>
    <w:bookmarkStart w:name="z4729" w:id="4381"/>
    <w:p>
      <w:pPr>
        <w:spacing w:after="0"/>
        <w:ind w:left="0"/>
        <w:jc w:val="both"/>
      </w:pPr>
      <w:r>
        <w:rPr>
          <w:rFonts w:ascii="Times New Roman"/>
          <w:b w:val="false"/>
          <w:i w:val="false"/>
          <w:color w:val="000000"/>
          <w:sz w:val="28"/>
        </w:rPr>
        <w:t>
      Описание</w:t>
      </w:r>
    </w:p>
    <w:bookmarkEnd w:id="4381"/>
    <w:bookmarkStart w:name="z4730" w:id="4382"/>
    <w:p>
      <w:pPr>
        <w:spacing w:after="0"/>
        <w:ind w:left="0"/>
        <w:jc w:val="both"/>
      </w:pPr>
      <w:r>
        <w:rPr>
          <w:rFonts w:ascii="Times New Roman"/>
          <w:b w:val="false"/>
          <w:i w:val="false"/>
          <w:color w:val="000000"/>
          <w:sz w:val="28"/>
        </w:rPr>
        <w:t>
      Количество донных остатков в резервуаре сокращают путем тщательного разделения нефти и воды, оставшихся на днище резервуара. Фильтры и центрифуги также используются для извлечения и отправки нефти на переработку. Другие применяемые методы - это установка на резервуарах трубопровода с боковым ответвлением, струйных смесителей или использование химических веществ. Далее основной осадок и вода передаются на приемочную систему.</w:t>
      </w:r>
    </w:p>
    <w:bookmarkEnd w:id="4382"/>
    <w:bookmarkStart w:name="z4731" w:id="4383"/>
    <w:p>
      <w:pPr>
        <w:spacing w:after="0"/>
        <w:ind w:left="0"/>
        <w:jc w:val="both"/>
      </w:pPr>
      <w:r>
        <w:rPr>
          <w:rFonts w:ascii="Times New Roman"/>
          <w:b w:val="false"/>
          <w:i w:val="false"/>
          <w:color w:val="000000"/>
          <w:sz w:val="28"/>
        </w:rPr>
        <w:t>
      Достигнутые экологические выгоды</w:t>
      </w:r>
    </w:p>
    <w:bookmarkEnd w:id="4383"/>
    <w:bookmarkStart w:name="z4732" w:id="4384"/>
    <w:p>
      <w:pPr>
        <w:spacing w:after="0"/>
        <w:ind w:left="0"/>
        <w:jc w:val="both"/>
      </w:pPr>
      <w:r>
        <w:rPr>
          <w:rFonts w:ascii="Times New Roman"/>
          <w:b w:val="false"/>
          <w:i w:val="false"/>
          <w:color w:val="000000"/>
          <w:sz w:val="28"/>
        </w:rPr>
        <w:t xml:space="preserve">
      Донные остатки в резервуарах сырой нефти содержат большой процент твердых отходов на НПЗ и нефтегазодобывающем промысле, которые сложно поддаются утилизации из-за присутствия в них тяжелых металлов. Они состоят из тяжелых углеводородов, взвешенных частиц, воды, продуктов коррозии и отложений. </w:t>
      </w:r>
    </w:p>
    <w:bookmarkEnd w:id="4384"/>
    <w:bookmarkStart w:name="z4733" w:id="4385"/>
    <w:p>
      <w:pPr>
        <w:spacing w:after="0"/>
        <w:ind w:left="0"/>
        <w:jc w:val="both"/>
      </w:pPr>
      <w:r>
        <w:rPr>
          <w:rFonts w:ascii="Times New Roman"/>
          <w:b w:val="false"/>
          <w:i w:val="false"/>
          <w:color w:val="000000"/>
          <w:sz w:val="28"/>
        </w:rPr>
        <w:t>
      Кросс-медиа эффекты</w:t>
      </w:r>
    </w:p>
    <w:bookmarkEnd w:id="4385"/>
    <w:bookmarkStart w:name="z4734" w:id="4386"/>
    <w:p>
      <w:pPr>
        <w:spacing w:after="0"/>
        <w:ind w:left="0"/>
        <w:jc w:val="both"/>
      </w:pPr>
      <w:r>
        <w:rPr>
          <w:rFonts w:ascii="Times New Roman"/>
          <w:b w:val="false"/>
          <w:i w:val="false"/>
          <w:color w:val="000000"/>
          <w:sz w:val="28"/>
        </w:rPr>
        <w:t>
      Переход отложений и воды из резервуаров с сырой нефтью на промысле означает, что они, скорее всего, выявятся в установке обессоливания.</w:t>
      </w:r>
    </w:p>
    <w:bookmarkEnd w:id="4386"/>
    <w:bookmarkStart w:name="z4735" w:id="4387"/>
    <w:p>
      <w:pPr>
        <w:spacing w:after="0"/>
        <w:ind w:left="0"/>
        <w:jc w:val="both"/>
      </w:pPr>
      <w:r>
        <w:rPr>
          <w:rFonts w:ascii="Times New Roman"/>
          <w:b w:val="false"/>
          <w:i w:val="false"/>
          <w:color w:val="000000"/>
          <w:sz w:val="28"/>
        </w:rPr>
        <w:t>
      Справочная литература</w:t>
      </w:r>
    </w:p>
    <w:bookmarkEnd w:id="4387"/>
    <w:bookmarkStart w:name="z4736" w:id="4388"/>
    <w:p>
      <w:pPr>
        <w:spacing w:after="0"/>
        <w:ind w:left="0"/>
        <w:jc w:val="both"/>
      </w:pPr>
      <w:r>
        <w:rPr>
          <w:rFonts w:ascii="Times New Roman"/>
          <w:b w:val="false"/>
          <w:i w:val="false"/>
          <w:color w:val="000000"/>
          <w:sz w:val="28"/>
        </w:rPr>
        <w:t>
      [4]</w:t>
      </w:r>
    </w:p>
    <w:bookmarkEnd w:id="4388"/>
    <w:p>
      <w:pPr>
        <w:spacing w:after="0"/>
        <w:ind w:left="0"/>
        <w:jc w:val="both"/>
      </w:pPr>
      <w:r>
        <w:rPr>
          <w:rFonts w:ascii="Times New Roman"/>
          <w:b/>
          <w:i w:val="false"/>
          <w:color w:val="000000"/>
          <w:sz w:val="28"/>
        </w:rPr>
        <w:t>5.10.1.11. Операции по очистке резервуара</w:t>
      </w:r>
    </w:p>
    <w:bookmarkStart w:name="z4737" w:id="4389"/>
    <w:p>
      <w:pPr>
        <w:spacing w:after="0"/>
        <w:ind w:left="0"/>
        <w:jc w:val="both"/>
      </w:pPr>
      <w:r>
        <w:rPr>
          <w:rFonts w:ascii="Times New Roman"/>
          <w:b w:val="false"/>
          <w:i w:val="false"/>
          <w:color w:val="000000"/>
          <w:sz w:val="28"/>
        </w:rPr>
        <w:t>
      Описание</w:t>
      </w:r>
    </w:p>
    <w:bookmarkEnd w:id="4389"/>
    <w:bookmarkStart w:name="z4738" w:id="4390"/>
    <w:p>
      <w:pPr>
        <w:spacing w:after="0"/>
        <w:ind w:left="0"/>
        <w:jc w:val="both"/>
      </w:pPr>
      <w:r>
        <w:rPr>
          <w:rFonts w:ascii="Times New Roman"/>
          <w:b w:val="false"/>
          <w:i w:val="false"/>
          <w:color w:val="000000"/>
          <w:sz w:val="28"/>
        </w:rPr>
        <w:t>
      Для проведения регулярных внутренних проверок и ремонта в резервуарах хранения сырой нефти и других нефтепродуктов необходимо опорожнить, очистить и стравить газы. Очистка резервуара от донных остатков предполагает растворение большей части содержимого (&gt;90 %) при температуре около 50 °C. В результате растворяется большая часть донных остатков. Далее после фильтрации они отправляется в резервуар с сырой нефтью. Обычно очистка резервуара хранения нефти выполняется рабочими. Они спускаются в резервуар и счищают осадок механически. Как следствие, они подвергаются воздействию потенциально взрывоопасной и токсичной атмосферы. Существуют также и полностью автоматизированные методы очистки резервуаров. Она выполняется следующим образом:</w:t>
      </w:r>
    </w:p>
    <w:bookmarkEnd w:id="4390"/>
    <w:bookmarkStart w:name="z4739" w:id="4391"/>
    <w:p>
      <w:pPr>
        <w:spacing w:after="0"/>
        <w:ind w:left="0"/>
        <w:jc w:val="both"/>
      </w:pPr>
      <w:r>
        <w:rPr>
          <w:rFonts w:ascii="Times New Roman"/>
          <w:b w:val="false"/>
          <w:i w:val="false"/>
          <w:color w:val="000000"/>
          <w:sz w:val="28"/>
        </w:rPr>
        <w:t>
      устанавливается технологическое оборудование: сопла низкого/высокого давления устанавливаются либо на крыше резервуара, либо через встроенные в стенку резервуара люки и собирают загрязнения с поверхности жидкости.</w:t>
      </w:r>
    </w:p>
    <w:bookmarkEnd w:id="4391"/>
    <w:bookmarkStart w:name="z4740" w:id="4392"/>
    <w:p>
      <w:pPr>
        <w:spacing w:after="0"/>
        <w:ind w:left="0"/>
        <w:jc w:val="both"/>
      </w:pPr>
      <w:r>
        <w:rPr>
          <w:rFonts w:ascii="Times New Roman"/>
          <w:b w:val="false"/>
          <w:i w:val="false"/>
          <w:color w:val="000000"/>
          <w:sz w:val="28"/>
        </w:rPr>
        <w:t>
      создают слой инертного газа в резервуаре: впрыскивается инертный газ, поддерживается уровень кислорода до 8 %, не допуская условий самовоспламенения.</w:t>
      </w:r>
    </w:p>
    <w:bookmarkEnd w:id="4392"/>
    <w:bookmarkStart w:name="z4741" w:id="4393"/>
    <w:p>
      <w:pPr>
        <w:spacing w:after="0"/>
        <w:ind w:left="0"/>
        <w:jc w:val="both"/>
      </w:pPr>
      <w:r>
        <w:rPr>
          <w:rFonts w:ascii="Times New Roman"/>
          <w:b w:val="false"/>
          <w:i w:val="false"/>
          <w:color w:val="000000"/>
          <w:sz w:val="28"/>
        </w:rPr>
        <w:t>
      удаляют шлам и очищают резервуар: шлам выкачивается и рециркулируется через очистительные форсунки, используя нефть в резервуаре в качестве чистящего средства. При необходимости добавляют сырую нефть и/или нагревают рециркулируемую среду для снижения вязкости.</w:t>
      </w:r>
    </w:p>
    <w:bookmarkEnd w:id="4393"/>
    <w:bookmarkStart w:name="z4742" w:id="4394"/>
    <w:p>
      <w:pPr>
        <w:spacing w:after="0"/>
        <w:ind w:left="0"/>
        <w:jc w:val="both"/>
      </w:pPr>
      <w:r>
        <w:rPr>
          <w:rFonts w:ascii="Times New Roman"/>
          <w:b w:val="false"/>
          <w:i w:val="false"/>
          <w:color w:val="000000"/>
          <w:sz w:val="28"/>
        </w:rPr>
        <w:t>
      разделяют и извлекают нефть: часть шлама механически отделяется (декантируется) без добавления химических реагентов.</w:t>
      </w:r>
    </w:p>
    <w:bookmarkEnd w:id="4394"/>
    <w:bookmarkStart w:name="z4743" w:id="4395"/>
    <w:p>
      <w:pPr>
        <w:spacing w:after="0"/>
        <w:ind w:left="0"/>
        <w:jc w:val="both"/>
      </w:pPr>
      <w:r>
        <w:rPr>
          <w:rFonts w:ascii="Times New Roman"/>
          <w:b w:val="false"/>
          <w:i w:val="false"/>
          <w:color w:val="000000"/>
          <w:sz w:val="28"/>
        </w:rPr>
        <w:t>
      промывают водой: производится окончательная промывка горячей водой и, наконец, стравливается инертный газ.</w:t>
      </w:r>
    </w:p>
    <w:bookmarkEnd w:id="4395"/>
    <w:bookmarkStart w:name="z4744" w:id="4396"/>
    <w:p>
      <w:pPr>
        <w:spacing w:after="0"/>
        <w:ind w:left="0"/>
        <w:jc w:val="both"/>
      </w:pPr>
      <w:r>
        <w:rPr>
          <w:rFonts w:ascii="Times New Roman"/>
          <w:b w:val="false"/>
          <w:i w:val="false"/>
          <w:color w:val="000000"/>
          <w:sz w:val="28"/>
        </w:rPr>
        <w:t>
      Достигнутые экологические выгоды</w:t>
      </w:r>
    </w:p>
    <w:bookmarkEnd w:id="4396"/>
    <w:bookmarkStart w:name="z4745" w:id="4397"/>
    <w:p>
      <w:pPr>
        <w:spacing w:after="0"/>
        <w:ind w:left="0"/>
        <w:jc w:val="both"/>
      </w:pPr>
      <w:r>
        <w:rPr>
          <w:rFonts w:ascii="Times New Roman"/>
          <w:b w:val="false"/>
          <w:i w:val="false"/>
          <w:color w:val="000000"/>
          <w:sz w:val="28"/>
        </w:rPr>
        <w:t>
      Выбросы после очистки резервуаров возникают при естественной или механической вентиляции. Благодаря специальным мерам, например, мобильным факельным установкам, ожидается дальнейшее сокращение выбросов ЛОС до 90 %. В настоящее время такие установки проектируются с целью очистки резервуаров хранения сырой нефтью и нефтепродуктов. Автоматизированные методы очистки резервуаров, работающие в системах с замкнутым контуром, уменьшают выброс ЛОС в окружающий воздух. В таких системах атмосфера из резервуара с нефтью дегазируется.</w:t>
      </w:r>
    </w:p>
    <w:bookmarkEnd w:id="4397"/>
    <w:bookmarkStart w:name="z4746" w:id="439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98"/>
    <w:bookmarkStart w:name="z4747" w:id="4399"/>
    <w:p>
      <w:pPr>
        <w:spacing w:after="0"/>
        <w:ind w:left="0"/>
        <w:jc w:val="both"/>
      </w:pPr>
      <w:r>
        <w:rPr>
          <w:rFonts w:ascii="Times New Roman"/>
          <w:b w:val="false"/>
          <w:i w:val="false"/>
          <w:color w:val="000000"/>
          <w:sz w:val="28"/>
        </w:rPr>
        <w:t>
      Выбросы, возникающие во время очистки резервуара с сырой нефтью, и их сокращение детально описаны в [47]. Использование горячего дизельного топлива для очистки донных осадков требует нагрева. Соответствующий расход сильно зависит от типа и размера резервуара, а также типа обрабатываемых остатков. Согласно информации от завода-поставщика автоматизированной очистки резервуаров [48], в таблице 5.27 приводятся типовые данные по очистке резервуаров сырой нефти.</w:t>
      </w:r>
    </w:p>
    <w:bookmarkEnd w:id="4399"/>
    <w:bookmarkStart w:name="z4748" w:id="4400"/>
    <w:p>
      <w:pPr>
        <w:spacing w:after="0"/>
        <w:ind w:left="0"/>
        <w:jc w:val="both"/>
      </w:pPr>
      <w:r>
        <w:rPr>
          <w:rFonts w:ascii="Times New Roman"/>
          <w:b w:val="false"/>
          <w:i w:val="false"/>
          <w:color w:val="000000"/>
          <w:sz w:val="28"/>
        </w:rPr>
        <w:t xml:space="preserve">
      Таблица 5.27. Типовые данные по очистке резервуаров сырой нефти </w:t>
      </w:r>
    </w:p>
    <w:bookmarkEnd w:id="4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углеводородов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30000–70000 л в зависимости от потребности в нагреве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20000–25000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на сжигание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4401"/>
          <w:p>
            <w:pPr>
              <w:spacing w:after="20"/>
              <w:ind w:left="20"/>
              <w:jc w:val="both"/>
            </w:pPr>
            <w:r>
              <w:rPr>
                <w:rFonts w:ascii="Times New Roman"/>
                <w:b w:val="false"/>
                <w:i w:val="false"/>
                <w:color w:val="000000"/>
                <w:sz w:val="20"/>
              </w:rPr>
              <w:t>
2000–5000 м3</w:t>
            </w:r>
          </w:p>
          <w:bookmarkEnd w:id="4401"/>
          <w:p>
            <w:pPr>
              <w:spacing w:after="20"/>
              <w:ind w:left="20"/>
              <w:jc w:val="both"/>
            </w:pPr>
            <w:r>
              <w:rPr>
                <w:rFonts w:ascii="Times New Roman"/>
                <w:b w:val="false"/>
                <w:i w:val="false"/>
                <w:color w:val="000000"/>
                <w:sz w:val="20"/>
              </w:rPr>
              <w:t>
в зависимости от объема, предназначенного для 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500 м3</w:t>
            </w:r>
          </w:p>
        </w:tc>
      </w:tr>
    </w:tbl>
    <w:bookmarkStart w:name="z4750" w:id="4402"/>
    <w:p>
      <w:pPr>
        <w:spacing w:after="0"/>
        <w:ind w:left="0"/>
        <w:jc w:val="both"/>
      </w:pPr>
      <w:r>
        <w:rPr>
          <w:rFonts w:ascii="Times New Roman"/>
          <w:b w:val="false"/>
          <w:i w:val="false"/>
          <w:color w:val="000000"/>
          <w:sz w:val="28"/>
        </w:rPr>
        <w:t>
      Примечание: Резервуар сырой нефти: диаметр 50-80 м - плавающая крыша - 2000 м3 нефтешлам.</w:t>
      </w:r>
    </w:p>
    <w:bookmarkEnd w:id="4402"/>
    <w:bookmarkStart w:name="z4751" w:id="4403"/>
    <w:p>
      <w:pPr>
        <w:spacing w:after="0"/>
        <w:ind w:left="0"/>
        <w:jc w:val="both"/>
      </w:pPr>
      <w:r>
        <w:rPr>
          <w:rFonts w:ascii="Times New Roman"/>
          <w:b w:val="false"/>
          <w:i w:val="false"/>
          <w:color w:val="000000"/>
          <w:sz w:val="28"/>
        </w:rPr>
        <w:t>
      Кросс-медиа эффекты</w:t>
      </w:r>
    </w:p>
    <w:bookmarkEnd w:id="4403"/>
    <w:bookmarkStart w:name="z4752" w:id="4404"/>
    <w:p>
      <w:pPr>
        <w:spacing w:after="0"/>
        <w:ind w:left="0"/>
        <w:jc w:val="both"/>
      </w:pPr>
      <w:r>
        <w:rPr>
          <w:rFonts w:ascii="Times New Roman"/>
          <w:b w:val="false"/>
          <w:i w:val="false"/>
          <w:color w:val="000000"/>
          <w:sz w:val="28"/>
        </w:rPr>
        <w:t>
      Во время очистки резервуара выбросы ЛОС значительно увеличиваются, если использовать естественную или принудительную вентиляции. При нормальной эксплуатации резервуара концентрация ЛОС остается без изменений. Благодаря рециркуляции воды в системе автоматизированной очистки обеспечивается экономия пресной воды, а нефть повторно используется в качестве чистящего средства. Потребление электроэнергии в автоматизированной очистки и создания слоя инертного газа выше, чем при механизированной очистке. Твердые и жидкие отходы уменьшаются в результате автоматической очистки. Система замкнутого контура в инертных условиях проходит в более безопасных условиях, так как снижается риск взрыва и воздействие опасных веществ на человека.</w:t>
      </w:r>
    </w:p>
    <w:bookmarkEnd w:id="4404"/>
    <w:bookmarkStart w:name="z4753" w:id="4405"/>
    <w:p>
      <w:pPr>
        <w:spacing w:after="0"/>
        <w:ind w:left="0"/>
        <w:jc w:val="both"/>
      </w:pPr>
      <w:r>
        <w:rPr>
          <w:rFonts w:ascii="Times New Roman"/>
          <w:b w:val="false"/>
          <w:i w:val="false"/>
          <w:color w:val="000000"/>
          <w:sz w:val="28"/>
        </w:rPr>
        <w:t>
      Если на нефтегазодобывающем промысле работает собственная установка по сжиганию шлама, отложения после очистки поставляются на нее.</w:t>
      </w:r>
    </w:p>
    <w:bookmarkEnd w:id="4405"/>
    <w:bookmarkStart w:name="z4754" w:id="4406"/>
    <w:p>
      <w:pPr>
        <w:spacing w:after="0"/>
        <w:ind w:left="0"/>
        <w:jc w:val="both"/>
      </w:pPr>
      <w:r>
        <w:rPr>
          <w:rFonts w:ascii="Times New Roman"/>
          <w:b w:val="false"/>
          <w:i w:val="false"/>
          <w:color w:val="000000"/>
          <w:sz w:val="28"/>
        </w:rPr>
        <w:t>
      Применимость</w:t>
      </w:r>
    </w:p>
    <w:bookmarkEnd w:id="4406"/>
    <w:bookmarkStart w:name="z4755" w:id="4407"/>
    <w:p>
      <w:pPr>
        <w:spacing w:after="0"/>
        <w:ind w:left="0"/>
        <w:jc w:val="both"/>
      </w:pPr>
      <w:r>
        <w:rPr>
          <w:rFonts w:ascii="Times New Roman"/>
          <w:b w:val="false"/>
          <w:i w:val="false"/>
          <w:color w:val="000000"/>
          <w:sz w:val="28"/>
        </w:rPr>
        <w:t>
      Операции по очистке резервуара широко применяются. Тем не менее, применимость такого метода ограничена типом и размером резервуаров, и типом обработки остатков.</w:t>
      </w:r>
    </w:p>
    <w:bookmarkEnd w:id="4407"/>
    <w:bookmarkStart w:name="z4756" w:id="4408"/>
    <w:p>
      <w:pPr>
        <w:spacing w:after="0"/>
        <w:ind w:left="0"/>
        <w:jc w:val="both"/>
      </w:pPr>
      <w:r>
        <w:rPr>
          <w:rFonts w:ascii="Times New Roman"/>
          <w:b w:val="false"/>
          <w:i w:val="false"/>
          <w:color w:val="000000"/>
          <w:sz w:val="28"/>
        </w:rPr>
        <w:t>
      Экономика</w:t>
      </w:r>
    </w:p>
    <w:bookmarkEnd w:id="4408"/>
    <w:bookmarkStart w:name="z4757" w:id="4409"/>
    <w:p>
      <w:pPr>
        <w:spacing w:after="0"/>
        <w:ind w:left="0"/>
        <w:jc w:val="both"/>
      </w:pPr>
      <w:r>
        <w:rPr>
          <w:rFonts w:ascii="Times New Roman"/>
          <w:b w:val="false"/>
          <w:i w:val="false"/>
          <w:color w:val="000000"/>
          <w:sz w:val="28"/>
        </w:rPr>
        <w:t>
      Эксплуатационные расходы, приведенные в таблице 5.28, характерны для очистки резервуаров сырой нефтью [4].</w:t>
      </w:r>
    </w:p>
    <w:bookmarkEnd w:id="4409"/>
    <w:bookmarkStart w:name="z4758" w:id="4410"/>
    <w:p>
      <w:pPr>
        <w:spacing w:after="0"/>
        <w:ind w:left="0"/>
        <w:jc w:val="both"/>
      </w:pPr>
      <w:r>
        <w:rPr>
          <w:rFonts w:ascii="Times New Roman"/>
          <w:b w:val="false"/>
          <w:i w:val="false"/>
          <w:color w:val="000000"/>
          <w:sz w:val="28"/>
        </w:rPr>
        <w:t>
      Таблица 5.28. Типовые сметные затраты на очистку резервуаров сырой нефти</w:t>
      </w:r>
    </w:p>
    <w:bookmarkEnd w:id="4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затраты на очистку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или переработка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bookmarkStart w:name="z4759" w:id="4411"/>
    <w:p>
      <w:pPr>
        <w:spacing w:after="0"/>
        <w:ind w:left="0"/>
        <w:jc w:val="both"/>
      </w:pPr>
      <w:r>
        <w:rPr>
          <w:rFonts w:ascii="Times New Roman"/>
          <w:b w:val="false"/>
          <w:i w:val="false"/>
          <w:color w:val="000000"/>
          <w:sz w:val="28"/>
        </w:rPr>
        <w:t>
      Примечание: Резервуар сырой нефти: диаметр 50-80 м - плавающая крыша - 2000 м3 нефтешлам.</w:t>
      </w:r>
    </w:p>
    <w:bookmarkEnd w:id="4411"/>
    <w:bookmarkStart w:name="z4760" w:id="4412"/>
    <w:p>
      <w:pPr>
        <w:spacing w:after="0"/>
        <w:ind w:left="0"/>
        <w:jc w:val="both"/>
      </w:pPr>
      <w:r>
        <w:rPr>
          <w:rFonts w:ascii="Times New Roman"/>
          <w:b w:val="false"/>
          <w:i w:val="false"/>
          <w:color w:val="000000"/>
          <w:sz w:val="28"/>
        </w:rPr>
        <w:t>
      Эффект от внедрения</w:t>
      </w:r>
    </w:p>
    <w:bookmarkEnd w:id="4412"/>
    <w:bookmarkStart w:name="z4761" w:id="4413"/>
    <w:p>
      <w:pPr>
        <w:spacing w:after="0"/>
        <w:ind w:left="0"/>
        <w:jc w:val="both"/>
      </w:pPr>
      <w:r>
        <w:rPr>
          <w:rFonts w:ascii="Times New Roman"/>
          <w:b w:val="false"/>
          <w:i w:val="false"/>
          <w:color w:val="000000"/>
          <w:sz w:val="28"/>
        </w:rPr>
        <w:t>
      Снизить выбросы ЛОС и уменьшить содержание донных остатков в резервуаре.</w:t>
      </w:r>
    </w:p>
    <w:bookmarkEnd w:id="4413"/>
    <w:bookmarkStart w:name="z4762" w:id="4414"/>
    <w:p>
      <w:pPr>
        <w:spacing w:after="0"/>
        <w:ind w:left="0"/>
        <w:jc w:val="both"/>
      </w:pPr>
      <w:r>
        <w:rPr>
          <w:rFonts w:ascii="Times New Roman"/>
          <w:b w:val="false"/>
          <w:i w:val="false"/>
          <w:color w:val="000000"/>
          <w:sz w:val="28"/>
        </w:rPr>
        <w:t>
      Пример завода(-ов)</w:t>
      </w:r>
    </w:p>
    <w:bookmarkEnd w:id="4414"/>
    <w:bookmarkStart w:name="z4763" w:id="4415"/>
    <w:p>
      <w:pPr>
        <w:spacing w:after="0"/>
        <w:ind w:left="0"/>
        <w:jc w:val="both"/>
      </w:pPr>
      <w:r>
        <w:rPr>
          <w:rFonts w:ascii="Times New Roman"/>
          <w:b w:val="false"/>
          <w:i w:val="false"/>
          <w:color w:val="000000"/>
          <w:sz w:val="28"/>
        </w:rPr>
        <w:t>
      Такой метод широко применяется на многих нефтебазах ЕС.</w:t>
      </w:r>
    </w:p>
    <w:bookmarkEnd w:id="4415"/>
    <w:bookmarkStart w:name="z4764" w:id="4416"/>
    <w:p>
      <w:pPr>
        <w:spacing w:after="0"/>
        <w:ind w:left="0"/>
        <w:jc w:val="both"/>
      </w:pPr>
      <w:r>
        <w:rPr>
          <w:rFonts w:ascii="Times New Roman"/>
          <w:b w:val="false"/>
          <w:i w:val="false"/>
          <w:color w:val="000000"/>
          <w:sz w:val="28"/>
        </w:rPr>
        <w:t>
      Справочная литература</w:t>
      </w:r>
    </w:p>
    <w:bookmarkEnd w:id="4416"/>
    <w:bookmarkStart w:name="z4765" w:id="4417"/>
    <w:p>
      <w:pPr>
        <w:spacing w:after="0"/>
        <w:ind w:left="0"/>
        <w:jc w:val="both"/>
      </w:pPr>
      <w:r>
        <w:rPr>
          <w:rFonts w:ascii="Times New Roman"/>
          <w:b w:val="false"/>
          <w:i w:val="false"/>
          <w:color w:val="000000"/>
          <w:sz w:val="28"/>
        </w:rPr>
        <w:t xml:space="preserve">
      [4], [47], [48] </w:t>
      </w:r>
    </w:p>
    <w:bookmarkEnd w:id="4417"/>
    <w:p>
      <w:pPr>
        <w:spacing w:after="0"/>
        <w:ind w:left="0"/>
        <w:jc w:val="both"/>
      </w:pPr>
      <w:r>
        <w:rPr>
          <w:rFonts w:ascii="Times New Roman"/>
          <w:b/>
          <w:i w:val="false"/>
          <w:color w:val="000000"/>
          <w:sz w:val="28"/>
        </w:rPr>
        <w:t>5.10.1.12. Цвет резервуаров</w:t>
      </w:r>
    </w:p>
    <w:bookmarkStart w:name="z4767" w:id="4418"/>
    <w:p>
      <w:pPr>
        <w:spacing w:after="0"/>
        <w:ind w:left="0"/>
        <w:jc w:val="both"/>
      </w:pPr>
      <w:r>
        <w:rPr>
          <w:rFonts w:ascii="Times New Roman"/>
          <w:b w:val="false"/>
          <w:i w:val="false"/>
          <w:color w:val="000000"/>
          <w:sz w:val="28"/>
        </w:rPr>
        <w:t>
      Описание</w:t>
      </w:r>
    </w:p>
    <w:bookmarkEnd w:id="4418"/>
    <w:bookmarkStart w:name="z4768" w:id="4419"/>
    <w:p>
      <w:pPr>
        <w:spacing w:after="0"/>
        <w:ind w:left="0"/>
        <w:jc w:val="both"/>
      </w:pPr>
      <w:r>
        <w:rPr>
          <w:rFonts w:ascii="Times New Roman"/>
          <w:b w:val="false"/>
          <w:i w:val="false"/>
          <w:color w:val="000000"/>
          <w:sz w:val="28"/>
        </w:rPr>
        <w:t xml:space="preserve">
      Рекомендуется окрашивать резервуары, содержащие летучие материалы, в светлый цвет для того, чтобы: </w:t>
      </w:r>
    </w:p>
    <w:bookmarkEnd w:id="4419"/>
    <w:bookmarkStart w:name="z4769" w:id="4420"/>
    <w:p>
      <w:pPr>
        <w:spacing w:after="0"/>
        <w:ind w:left="0"/>
        <w:jc w:val="both"/>
      </w:pPr>
      <w:r>
        <w:rPr>
          <w:rFonts w:ascii="Times New Roman"/>
          <w:b w:val="false"/>
          <w:i w:val="false"/>
          <w:color w:val="000000"/>
          <w:sz w:val="28"/>
        </w:rPr>
        <w:t>
      предотвратить излишнее испарение вследствие повышения температуры продукта;</w:t>
      </w:r>
    </w:p>
    <w:bookmarkEnd w:id="4420"/>
    <w:bookmarkStart w:name="z4770" w:id="4421"/>
    <w:p>
      <w:pPr>
        <w:spacing w:after="0"/>
        <w:ind w:left="0"/>
        <w:jc w:val="both"/>
      </w:pPr>
      <w:r>
        <w:rPr>
          <w:rFonts w:ascii="Times New Roman"/>
          <w:b w:val="false"/>
          <w:i w:val="false"/>
          <w:color w:val="000000"/>
          <w:sz w:val="28"/>
        </w:rPr>
        <w:t>
      предотвратить увеличения частоты испарения хранимой жидкости из резервуаров со стационарной крышей. Рекомендуется, чтобы общий коэффициент отражения тепла составлял не менее 70 %. Такой коэффициент достигается при использовании теплоотражающего покрытия, например, белого (1,0) или алюминия серебристого цвета (1,1). И наоборот, любой другой обычно используемый цвет, включая светло-серый, показывает более высокие значения (&gt;1,3), что не позволяет достичь вышеупомянутого коэффициента отражения тепла.</w:t>
      </w:r>
    </w:p>
    <w:bookmarkEnd w:id="4421"/>
    <w:bookmarkStart w:name="z4771" w:id="4422"/>
    <w:p>
      <w:pPr>
        <w:spacing w:after="0"/>
        <w:ind w:left="0"/>
        <w:jc w:val="both"/>
      </w:pPr>
      <w:r>
        <w:rPr>
          <w:rFonts w:ascii="Times New Roman"/>
          <w:b w:val="false"/>
          <w:i w:val="false"/>
          <w:color w:val="000000"/>
          <w:sz w:val="28"/>
        </w:rPr>
        <w:t>
      Достигнутые экологические выгоды</w:t>
      </w:r>
    </w:p>
    <w:bookmarkEnd w:id="4422"/>
    <w:bookmarkStart w:name="z4772" w:id="4423"/>
    <w:p>
      <w:pPr>
        <w:spacing w:after="0"/>
        <w:ind w:left="0"/>
        <w:jc w:val="both"/>
      </w:pPr>
      <w:r>
        <w:rPr>
          <w:rFonts w:ascii="Times New Roman"/>
          <w:b w:val="false"/>
          <w:i w:val="false"/>
          <w:color w:val="000000"/>
          <w:sz w:val="28"/>
        </w:rPr>
        <w:t xml:space="preserve">
      Сокращение выбросов ЛОС. </w:t>
      </w:r>
    </w:p>
    <w:bookmarkEnd w:id="4423"/>
    <w:bookmarkStart w:name="z4773" w:id="4424"/>
    <w:p>
      <w:pPr>
        <w:spacing w:after="0"/>
        <w:ind w:left="0"/>
        <w:jc w:val="both"/>
      </w:pPr>
      <w:r>
        <w:rPr>
          <w:rFonts w:ascii="Times New Roman"/>
          <w:b w:val="false"/>
          <w:i w:val="false"/>
          <w:color w:val="000000"/>
          <w:sz w:val="28"/>
        </w:rPr>
        <w:t>
      Кросс-медиа эффекты</w:t>
      </w:r>
    </w:p>
    <w:bookmarkEnd w:id="4424"/>
    <w:bookmarkStart w:name="z4774" w:id="4425"/>
    <w:p>
      <w:pPr>
        <w:spacing w:after="0"/>
        <w:ind w:left="0"/>
        <w:jc w:val="both"/>
      </w:pPr>
      <w:r>
        <w:rPr>
          <w:rFonts w:ascii="Times New Roman"/>
          <w:b w:val="false"/>
          <w:i w:val="false"/>
          <w:color w:val="000000"/>
          <w:sz w:val="28"/>
        </w:rPr>
        <w:t>
      В зависимости от особенностей природного ландшафта окрашивание в светлые цвета делает резервуары более "заметными". Возможно, это придаст резервуарам отрицательный визуальный эффект. Во время покраски выбросы вредных веществ попадают в атмосферу.</w:t>
      </w:r>
    </w:p>
    <w:bookmarkEnd w:id="4425"/>
    <w:bookmarkStart w:name="z4775" w:id="4426"/>
    <w:p>
      <w:pPr>
        <w:spacing w:after="0"/>
        <w:ind w:left="0"/>
        <w:jc w:val="both"/>
      </w:pPr>
      <w:r>
        <w:rPr>
          <w:rFonts w:ascii="Times New Roman"/>
          <w:b w:val="false"/>
          <w:i w:val="false"/>
          <w:color w:val="000000"/>
          <w:sz w:val="28"/>
        </w:rPr>
        <w:t>
      Применимость</w:t>
      </w:r>
    </w:p>
    <w:bookmarkEnd w:id="4426"/>
    <w:bookmarkStart w:name="z4776" w:id="4427"/>
    <w:p>
      <w:pPr>
        <w:spacing w:after="0"/>
        <w:ind w:left="0"/>
        <w:jc w:val="both"/>
      </w:pPr>
      <w:r>
        <w:rPr>
          <w:rFonts w:ascii="Times New Roman"/>
          <w:b w:val="false"/>
          <w:i w:val="false"/>
          <w:color w:val="000000"/>
          <w:sz w:val="28"/>
        </w:rPr>
        <w:t>
      Покраска крыши и верхней части корпуса резервуара, расположенного в центре резервуарного парка, имеет тот же теплоотражающий эффект, как и покраска всего резервуара.</w:t>
      </w:r>
    </w:p>
    <w:bookmarkEnd w:id="4427"/>
    <w:bookmarkStart w:name="z4777" w:id="4428"/>
    <w:p>
      <w:pPr>
        <w:spacing w:after="0"/>
        <w:ind w:left="0"/>
        <w:jc w:val="both"/>
      </w:pPr>
      <w:r>
        <w:rPr>
          <w:rFonts w:ascii="Times New Roman"/>
          <w:b w:val="false"/>
          <w:i w:val="false"/>
          <w:color w:val="000000"/>
          <w:sz w:val="28"/>
        </w:rPr>
        <w:t>
      Эффект от внедрения</w:t>
      </w:r>
    </w:p>
    <w:bookmarkEnd w:id="4428"/>
    <w:bookmarkStart w:name="z4778" w:id="4429"/>
    <w:p>
      <w:pPr>
        <w:spacing w:after="0"/>
        <w:ind w:left="0"/>
        <w:jc w:val="both"/>
      </w:pPr>
      <w:r>
        <w:rPr>
          <w:rFonts w:ascii="Times New Roman"/>
          <w:b w:val="false"/>
          <w:i w:val="false"/>
          <w:color w:val="000000"/>
          <w:sz w:val="28"/>
        </w:rPr>
        <w:t>
      Применение этого метода также является требованием Директивы 94/63/EC к резервуарам хранения. За исключением визуально чувствительных областей резервуара, где требования ЕС частично ослабляются.</w:t>
      </w:r>
    </w:p>
    <w:bookmarkEnd w:id="4429"/>
    <w:bookmarkStart w:name="z4779" w:id="4430"/>
    <w:p>
      <w:pPr>
        <w:spacing w:after="0"/>
        <w:ind w:left="0"/>
        <w:jc w:val="both"/>
      </w:pPr>
      <w:r>
        <w:rPr>
          <w:rFonts w:ascii="Times New Roman"/>
          <w:b w:val="false"/>
          <w:i w:val="false"/>
          <w:color w:val="000000"/>
          <w:sz w:val="28"/>
        </w:rPr>
        <w:t>
      Справочная литература</w:t>
      </w:r>
    </w:p>
    <w:bookmarkEnd w:id="4430"/>
    <w:bookmarkStart w:name="z4780" w:id="4431"/>
    <w:p>
      <w:pPr>
        <w:spacing w:after="0"/>
        <w:ind w:left="0"/>
        <w:jc w:val="both"/>
      </w:pPr>
      <w:r>
        <w:rPr>
          <w:rFonts w:ascii="Times New Roman"/>
          <w:b w:val="false"/>
          <w:i w:val="false"/>
          <w:color w:val="000000"/>
          <w:sz w:val="28"/>
        </w:rPr>
        <w:t>
      [4], [49]</w:t>
      </w:r>
    </w:p>
    <w:bookmarkEnd w:id="4431"/>
    <w:p>
      <w:pPr>
        <w:spacing w:after="0"/>
        <w:ind w:left="0"/>
        <w:jc w:val="both"/>
      </w:pPr>
      <w:r>
        <w:rPr>
          <w:rFonts w:ascii="Times New Roman"/>
          <w:b/>
          <w:i w:val="false"/>
          <w:color w:val="000000"/>
          <w:sz w:val="28"/>
        </w:rPr>
        <w:t>5.10.1.13. Другие эффективные методы хранения</w:t>
      </w:r>
    </w:p>
    <w:bookmarkStart w:name="z4781" w:id="4432"/>
    <w:p>
      <w:pPr>
        <w:spacing w:after="0"/>
        <w:ind w:left="0"/>
        <w:jc w:val="both"/>
      </w:pPr>
      <w:r>
        <w:rPr>
          <w:rFonts w:ascii="Times New Roman"/>
          <w:b w:val="false"/>
          <w:i w:val="false"/>
          <w:color w:val="000000"/>
          <w:sz w:val="28"/>
        </w:rPr>
        <w:t>
      Описание</w:t>
      </w:r>
    </w:p>
    <w:bookmarkEnd w:id="4432"/>
    <w:bookmarkStart w:name="z4782" w:id="4433"/>
    <w:p>
      <w:pPr>
        <w:spacing w:after="0"/>
        <w:ind w:left="0"/>
        <w:jc w:val="both"/>
      </w:pPr>
      <w:r>
        <w:rPr>
          <w:rFonts w:ascii="Times New Roman"/>
          <w:b w:val="false"/>
          <w:i w:val="false"/>
          <w:color w:val="000000"/>
          <w:sz w:val="28"/>
        </w:rPr>
        <w:t>
      Надлежащее обращение и хранение материалов сводят к минимуму возможность разливов, утечек и других потерь, которые приводят к образованию отходов, выбросам в атмосферу и в водное пространство. Некоторые эффективные методы хранения перечислены ниже:</w:t>
      </w:r>
    </w:p>
    <w:bookmarkEnd w:id="4433"/>
    <w:bookmarkStart w:name="z4783" w:id="4434"/>
    <w:p>
      <w:pPr>
        <w:spacing w:after="0"/>
        <w:ind w:left="0"/>
        <w:jc w:val="both"/>
      </w:pPr>
      <w:r>
        <w:rPr>
          <w:rFonts w:ascii="Times New Roman"/>
          <w:b w:val="false"/>
          <w:i w:val="false"/>
          <w:color w:val="000000"/>
          <w:sz w:val="28"/>
        </w:rPr>
        <w:t>
      использование больших контейнеры вместо металлических емкостей. Использование больших контейнеров повторно, если они оснащены патрубками приемо-раздаточных трубопроводов в верхней и нижней части. Металлические же емкости необходимо переработать или утилизировать как отходы. Хранение в бункерах сводят к минимуму вероятность утечек и разливов по сравнению с металлическими емкостями. С точки зрения применимости безопасная утилизация одноразовых больших контейнеров создает ряд сложностей;</w:t>
      </w:r>
    </w:p>
    <w:bookmarkEnd w:id="4434"/>
    <w:bookmarkStart w:name="z4784" w:id="4435"/>
    <w:p>
      <w:pPr>
        <w:spacing w:after="0"/>
        <w:ind w:left="0"/>
        <w:jc w:val="both"/>
      </w:pPr>
      <w:r>
        <w:rPr>
          <w:rFonts w:ascii="Times New Roman"/>
          <w:b w:val="false"/>
          <w:i w:val="false"/>
          <w:color w:val="000000"/>
          <w:sz w:val="28"/>
        </w:rPr>
        <w:t>
      сокращение количества пустых металлических бочек для хранения нефти. Оптовая закупка (через автоцистерны) часто используемой нефти и заполнение контейнеров для перевозки в качестве промежуточного хранилища. После персонал переливает нефть из контейнеров в многоразовые металлические емкости, поддоны или другие контейнеры. Это позволяет сократить количество пустых металлических емкостей и связанные с ними расходы на обработку;</w:t>
      </w:r>
    </w:p>
    <w:bookmarkEnd w:id="4435"/>
    <w:bookmarkStart w:name="z4785" w:id="4436"/>
    <w:p>
      <w:pPr>
        <w:spacing w:after="0"/>
        <w:ind w:left="0"/>
        <w:jc w:val="both"/>
      </w:pPr>
      <w:r>
        <w:rPr>
          <w:rFonts w:ascii="Times New Roman"/>
          <w:b w:val="false"/>
          <w:i w:val="false"/>
          <w:color w:val="000000"/>
          <w:sz w:val="28"/>
        </w:rPr>
        <w:t>
      хранение емкостей над поверхностью земли предотвращают образование коррозии в результате разливов или "потения" бетона;</w:t>
      </w:r>
    </w:p>
    <w:bookmarkEnd w:id="4436"/>
    <w:bookmarkStart w:name="z4786" w:id="4437"/>
    <w:p>
      <w:pPr>
        <w:spacing w:after="0"/>
        <w:ind w:left="0"/>
        <w:jc w:val="both"/>
      </w:pPr>
      <w:r>
        <w:rPr>
          <w:rFonts w:ascii="Times New Roman"/>
          <w:b w:val="false"/>
          <w:i w:val="false"/>
          <w:color w:val="000000"/>
          <w:sz w:val="28"/>
        </w:rPr>
        <w:t>
      хранение контейнеров закрытыми, за исключением случаев опорожнения контейнера;</w:t>
      </w:r>
    </w:p>
    <w:bookmarkEnd w:id="4437"/>
    <w:bookmarkStart w:name="z4787" w:id="4438"/>
    <w:p>
      <w:pPr>
        <w:spacing w:after="0"/>
        <w:ind w:left="0"/>
        <w:jc w:val="both"/>
      </w:pPr>
      <w:r>
        <w:rPr>
          <w:rFonts w:ascii="Times New Roman"/>
          <w:b w:val="false"/>
          <w:i w:val="false"/>
          <w:color w:val="000000"/>
          <w:sz w:val="28"/>
        </w:rPr>
        <w:t>
      регулярный осмотр, применение профилактических мер, устранение коррозии трубопроводов, проложенных под землей, днищах резервуаров (см. НДТ 89);</w:t>
      </w:r>
    </w:p>
    <w:bookmarkEnd w:id="4438"/>
    <w:bookmarkStart w:name="z4788" w:id="4439"/>
    <w:p>
      <w:pPr>
        <w:spacing w:after="0"/>
        <w:ind w:left="0"/>
        <w:jc w:val="both"/>
      </w:pPr>
      <w:r>
        <w:rPr>
          <w:rFonts w:ascii="Times New Roman"/>
          <w:b w:val="false"/>
          <w:i w:val="false"/>
          <w:color w:val="000000"/>
          <w:sz w:val="28"/>
        </w:rPr>
        <w:t>
      хранимая в резервуарах балластная вода является причиной большого количества выбросов ЛОС. Поэтому они оснащают плавающей крышей. Такие резервуары также применяются в качестве уравнительных резервуаров в системе очистки сточных вод;</w:t>
      </w:r>
    </w:p>
    <w:bookmarkEnd w:id="4439"/>
    <w:bookmarkStart w:name="z4789" w:id="4440"/>
    <w:p>
      <w:pPr>
        <w:spacing w:after="0"/>
        <w:ind w:left="0"/>
        <w:jc w:val="both"/>
      </w:pPr>
      <w:r>
        <w:rPr>
          <w:rFonts w:ascii="Times New Roman"/>
          <w:b w:val="false"/>
          <w:i w:val="false"/>
          <w:color w:val="000000"/>
          <w:sz w:val="28"/>
        </w:rPr>
        <w:t>
      проведение вентиляционных отверстий из резервуаров хранения серы в устройства с кислым газом или другие установки улавливания газов.</w:t>
      </w:r>
    </w:p>
    <w:bookmarkEnd w:id="4440"/>
    <w:bookmarkStart w:name="z4790" w:id="4441"/>
    <w:p>
      <w:pPr>
        <w:spacing w:after="0"/>
        <w:ind w:left="0"/>
        <w:jc w:val="both"/>
      </w:pPr>
      <w:r>
        <w:rPr>
          <w:rFonts w:ascii="Times New Roman"/>
          <w:b w:val="false"/>
          <w:i w:val="false"/>
          <w:color w:val="000000"/>
          <w:sz w:val="28"/>
        </w:rPr>
        <w:t>
      вытяжная вентиляция из резервуарных парков к центральным системам борьбы с выбросами;</w:t>
      </w:r>
    </w:p>
    <w:bookmarkEnd w:id="4441"/>
    <w:bookmarkStart w:name="z4791" w:id="4442"/>
    <w:p>
      <w:pPr>
        <w:spacing w:after="0"/>
        <w:ind w:left="0"/>
        <w:jc w:val="both"/>
      </w:pPr>
      <w:r>
        <w:rPr>
          <w:rFonts w:ascii="Times New Roman"/>
          <w:b w:val="false"/>
          <w:i w:val="false"/>
          <w:color w:val="000000"/>
          <w:sz w:val="28"/>
        </w:rPr>
        <w:t>
      установка самоуплотняющихся соединительный муфт для подсоединения шланга или слив нефтепродуктов через трубопровод;</w:t>
      </w:r>
    </w:p>
    <w:bookmarkEnd w:id="4442"/>
    <w:bookmarkStart w:name="z4792" w:id="4443"/>
    <w:p>
      <w:pPr>
        <w:spacing w:after="0"/>
        <w:ind w:left="0"/>
        <w:jc w:val="both"/>
      </w:pPr>
      <w:r>
        <w:rPr>
          <w:rFonts w:ascii="Times New Roman"/>
          <w:b w:val="false"/>
          <w:i w:val="false"/>
          <w:color w:val="000000"/>
          <w:sz w:val="28"/>
        </w:rPr>
        <w:t>
      укладка изолирующих материалов и/или установка блокировочных устройств, предотвращающих повреждение оборудования в результате случайного перемещения или сдвига транспортных средств (автомобильных или вагон- цистерн) во время погрузочных работ;</w:t>
      </w:r>
    </w:p>
    <w:bookmarkEnd w:id="4443"/>
    <w:bookmarkStart w:name="z4793" w:id="4444"/>
    <w:p>
      <w:pPr>
        <w:spacing w:after="0"/>
        <w:ind w:left="0"/>
        <w:jc w:val="both"/>
      </w:pPr>
      <w:r>
        <w:rPr>
          <w:rFonts w:ascii="Times New Roman"/>
          <w:b w:val="false"/>
          <w:i w:val="false"/>
          <w:color w:val="000000"/>
          <w:sz w:val="28"/>
        </w:rPr>
        <w:t>
      обеспечение условий, при которых наливной рукав не приводится в действие до его полного размещения над контейнером. Это предотвратит разбрызгивание в случае, если используется рукав с верхней загрузкой;</w:t>
      </w:r>
    </w:p>
    <w:bookmarkEnd w:id="4444"/>
    <w:bookmarkStart w:name="z4794" w:id="4445"/>
    <w:p>
      <w:pPr>
        <w:spacing w:after="0"/>
        <w:ind w:left="0"/>
        <w:jc w:val="both"/>
      </w:pPr>
      <w:r>
        <w:rPr>
          <w:rFonts w:ascii="Times New Roman"/>
          <w:b w:val="false"/>
          <w:i w:val="false"/>
          <w:color w:val="000000"/>
          <w:sz w:val="28"/>
        </w:rPr>
        <w:t>
      применение устройств или процедур, предотвращающих переполнение резервуаров;</w:t>
      </w:r>
    </w:p>
    <w:bookmarkEnd w:id="4445"/>
    <w:bookmarkStart w:name="z4795" w:id="4446"/>
    <w:p>
      <w:pPr>
        <w:spacing w:after="0"/>
        <w:ind w:left="0"/>
        <w:jc w:val="both"/>
      </w:pPr>
      <w:r>
        <w:rPr>
          <w:rFonts w:ascii="Times New Roman"/>
          <w:b w:val="false"/>
          <w:i w:val="false"/>
          <w:color w:val="000000"/>
          <w:sz w:val="28"/>
        </w:rPr>
        <w:t>
      сигнализация аварийного уровня работает автономно от типовой системы учета резервуарных запасов.</w:t>
      </w:r>
    </w:p>
    <w:bookmarkEnd w:id="4446"/>
    <w:bookmarkStart w:name="z4796" w:id="4447"/>
    <w:p>
      <w:pPr>
        <w:spacing w:after="0"/>
        <w:ind w:left="0"/>
        <w:jc w:val="both"/>
      </w:pPr>
      <w:r>
        <w:rPr>
          <w:rFonts w:ascii="Times New Roman"/>
          <w:b w:val="false"/>
          <w:i w:val="false"/>
          <w:color w:val="000000"/>
          <w:sz w:val="28"/>
        </w:rPr>
        <w:t>
      Достигнутые экологические выгоды</w:t>
      </w:r>
    </w:p>
    <w:bookmarkEnd w:id="4447"/>
    <w:bookmarkStart w:name="z4797" w:id="4448"/>
    <w:p>
      <w:pPr>
        <w:spacing w:after="0"/>
        <w:ind w:left="0"/>
        <w:jc w:val="both"/>
      </w:pPr>
      <w:r>
        <w:rPr>
          <w:rFonts w:ascii="Times New Roman"/>
          <w:b w:val="false"/>
          <w:i w:val="false"/>
          <w:color w:val="000000"/>
          <w:sz w:val="28"/>
        </w:rPr>
        <w:t>
      Информация по достигаемым экологическим показателям представлены в Таблице 5.29.</w:t>
      </w:r>
    </w:p>
    <w:bookmarkEnd w:id="4448"/>
    <w:bookmarkStart w:name="z4798" w:id="4449"/>
    <w:p>
      <w:pPr>
        <w:spacing w:after="0"/>
        <w:ind w:left="0"/>
        <w:jc w:val="both"/>
      </w:pPr>
      <w:r>
        <w:rPr>
          <w:rFonts w:ascii="Times New Roman"/>
          <w:b w:val="false"/>
          <w:i w:val="false"/>
          <w:color w:val="000000"/>
          <w:sz w:val="28"/>
        </w:rPr>
        <w:t>
      Таблица 5.29. Достигнутые экологические выгоды и экологические показатели</w:t>
      </w:r>
    </w:p>
    <w:bookmarkEnd w:id="4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4450"/>
          <w:p>
            <w:pPr>
              <w:spacing w:after="20"/>
              <w:ind w:left="20"/>
              <w:jc w:val="both"/>
            </w:pPr>
            <w:r>
              <w:rPr>
                <w:rFonts w:ascii="Times New Roman"/>
                <w:b w:val="false"/>
                <w:i w:val="false"/>
                <w:color w:val="000000"/>
                <w:sz w:val="20"/>
              </w:rPr>
              <w:t>
Коэффициент выбросов</w:t>
            </w:r>
          </w:p>
          <w:bookmarkEnd w:id="4450"/>
          <w:p>
            <w:pPr>
              <w:spacing w:after="20"/>
              <w:ind w:left="20"/>
              <w:jc w:val="both"/>
            </w:pPr>
            <w:r>
              <w:rPr>
                <w:rFonts w:ascii="Times New Roman"/>
                <w:b w:val="false"/>
                <w:i w:val="false"/>
                <w:color w:val="000000"/>
                <w:sz w:val="20"/>
              </w:rPr>
              <w:t>
</w:t>
            </w:r>
            <w:r>
              <w:rPr>
                <w:rFonts w:ascii="Times New Roman"/>
                <w:b w:val="false"/>
                <w:i w:val="false"/>
                <w:color w:val="000000"/>
                <w:sz w:val="20"/>
              </w:rPr>
              <w:t>неметановых ЛОС</w:t>
            </w:r>
          </w:p>
          <w:p>
            <w:pPr>
              <w:spacing w:after="20"/>
              <w:ind w:left="20"/>
              <w:jc w:val="both"/>
            </w:pPr>
            <w:r>
              <w:rPr>
                <w:rFonts w:ascii="Times New Roman"/>
                <w:b w:val="false"/>
                <w:i w:val="false"/>
                <w:color w:val="000000"/>
                <w:sz w:val="20"/>
              </w:rPr>
              <w:t>
(пропускная способность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борьбы с выбросами,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(диаметр 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евро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 хранения со стационарной крышей (РСК)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 с плавающей крышей (РПК)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с понтоном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отделка краской более светлого оттенка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понтона в действующий резервуар со стационарной крышей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 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4451"/>
          <w:p>
            <w:pPr>
              <w:spacing w:after="20"/>
              <w:ind w:left="20"/>
              <w:jc w:val="both"/>
            </w:pPr>
            <w:r>
              <w:rPr>
                <w:rFonts w:ascii="Times New Roman"/>
                <w:b w:val="false"/>
                <w:i w:val="false"/>
                <w:color w:val="000000"/>
                <w:sz w:val="20"/>
              </w:rPr>
              <w:t>
Замена первичного уплотнения, устанавливаемого над паровым пространством, на уплотнение плавающей крыши, устанавливаемое на поверхность жидкости.</w:t>
            </w:r>
          </w:p>
          <w:bookmarkEnd w:id="4451"/>
          <w:p>
            <w:pPr>
              <w:spacing w:after="20"/>
              <w:ind w:left="20"/>
              <w:jc w:val="both"/>
            </w:pPr>
            <w:r>
              <w:rPr>
                <w:rFonts w:ascii="Times New Roman"/>
                <w:b w:val="false"/>
                <w:i w:val="false"/>
                <w:color w:val="000000"/>
                <w:sz w:val="20"/>
              </w:rPr>
              <w:t>
первичное уплотнение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4452"/>
          <w:p>
            <w:pPr>
              <w:spacing w:after="20"/>
              <w:ind w:left="20"/>
              <w:jc w:val="both"/>
            </w:pPr>
            <w:r>
              <w:rPr>
                <w:rFonts w:ascii="Times New Roman"/>
                <w:b w:val="false"/>
                <w:i w:val="false"/>
                <w:color w:val="000000"/>
                <w:sz w:val="20"/>
              </w:rPr>
              <w:t>
30–70 РПК</w:t>
            </w:r>
          </w:p>
          <w:bookmarkEnd w:id="4452"/>
          <w:p>
            <w:pPr>
              <w:spacing w:after="20"/>
              <w:ind w:left="20"/>
              <w:jc w:val="both"/>
            </w:pPr>
            <w:r>
              <w:rPr>
                <w:rFonts w:ascii="Times New Roman"/>
                <w:b w:val="false"/>
                <w:i w:val="false"/>
                <w:color w:val="000000"/>
                <w:sz w:val="20"/>
              </w:rPr>
              <w:t>
43–45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действующих резервуаров вторичными уплотнениями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4453"/>
          <w:p>
            <w:pPr>
              <w:spacing w:after="20"/>
              <w:ind w:left="20"/>
              <w:jc w:val="both"/>
            </w:pPr>
            <w:r>
              <w:rPr>
                <w:rFonts w:ascii="Times New Roman"/>
                <w:b w:val="false"/>
                <w:i w:val="false"/>
                <w:color w:val="000000"/>
                <w:sz w:val="20"/>
              </w:rPr>
              <w:t>
90–94 РПК</w:t>
            </w:r>
          </w:p>
          <w:bookmarkEnd w:id="4453"/>
          <w:p>
            <w:pPr>
              <w:spacing w:after="20"/>
              <w:ind w:left="20"/>
              <w:jc w:val="both"/>
            </w:pPr>
            <w:r>
              <w:rPr>
                <w:rFonts w:ascii="Times New Roman"/>
                <w:b w:val="false"/>
                <w:i w:val="false"/>
                <w:color w:val="000000"/>
                <w:sz w:val="20"/>
              </w:rPr>
              <w:t>
38–41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первичного уплотнения, установка вторичного уплотнения и регулирование установки крыши (понтона и двойного днища)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4454"/>
          <w:p>
            <w:pPr>
              <w:spacing w:after="20"/>
              <w:ind w:left="20"/>
              <w:jc w:val="both"/>
            </w:pPr>
            <w:r>
              <w:rPr>
                <w:rFonts w:ascii="Times New Roman"/>
                <w:b w:val="false"/>
                <w:i w:val="false"/>
                <w:color w:val="000000"/>
                <w:sz w:val="20"/>
              </w:rPr>
              <w:t>
98 РПК</w:t>
            </w:r>
          </w:p>
          <w:bookmarkEnd w:id="4454"/>
          <w:p>
            <w:pPr>
              <w:spacing w:after="20"/>
              <w:ind w:left="20"/>
              <w:jc w:val="both"/>
            </w:pPr>
            <w:r>
              <w:rPr>
                <w:rFonts w:ascii="Times New Roman"/>
                <w:b w:val="false"/>
                <w:i w:val="false"/>
                <w:color w:val="000000"/>
                <w:sz w:val="20"/>
              </w:rPr>
              <w:t>
48–51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стационарной крыши на действующий резервуар с понтоном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bookmarkStart w:name="z4805" w:id="4455"/>
    <w:p>
      <w:pPr>
        <w:spacing w:after="0"/>
        <w:ind w:left="0"/>
        <w:jc w:val="both"/>
      </w:pPr>
      <w:r>
        <w:rPr>
          <w:rFonts w:ascii="Times New Roman"/>
          <w:b w:val="false"/>
          <w:i w:val="false"/>
          <w:color w:val="000000"/>
          <w:sz w:val="28"/>
        </w:rPr>
        <w:t>
      Примечание: Колонки в таблице по эффективности, размеру и стоимости процедуры борьбы с выбросами относятся к методам. Расходы - это усредненные затраты по резервуарам диаметром в два метра. Значения эффективности методов борьбы с выбросами применяются к различным типам резервуаров.</w:t>
      </w:r>
    </w:p>
    <w:bookmarkEnd w:id="4455"/>
    <w:bookmarkStart w:name="z4806" w:id="4456"/>
    <w:p>
      <w:pPr>
        <w:spacing w:after="0"/>
        <w:ind w:left="0"/>
        <w:jc w:val="both"/>
      </w:pPr>
      <w:r>
        <w:rPr>
          <w:rFonts w:ascii="Times New Roman"/>
          <w:b w:val="false"/>
          <w:i w:val="false"/>
          <w:color w:val="000000"/>
          <w:sz w:val="28"/>
        </w:rPr>
        <w:t>
      Справочная литература</w:t>
      </w:r>
    </w:p>
    <w:bookmarkEnd w:id="4456"/>
    <w:p>
      <w:pPr>
        <w:spacing w:after="0"/>
        <w:ind w:left="0"/>
        <w:jc w:val="both"/>
      </w:pPr>
      <w:r>
        <w:rPr>
          <w:rFonts w:ascii="Times New Roman"/>
          <w:b w:val="false"/>
          <w:i w:val="false"/>
          <w:color w:val="000000"/>
          <w:sz w:val="28"/>
        </w:rPr>
        <w:t>
      [40] [32]</w:t>
      </w:r>
    </w:p>
    <w:p>
      <w:pPr>
        <w:spacing w:after="0"/>
        <w:ind w:left="0"/>
        <w:jc w:val="both"/>
      </w:pPr>
      <w:r>
        <w:rPr>
          <w:rFonts w:ascii="Times New Roman"/>
          <w:b/>
          <w:i w:val="false"/>
          <w:color w:val="000000"/>
          <w:sz w:val="28"/>
        </w:rPr>
        <w:t>5.10.1.14. Стабилизация давления пара в процессе налива нефтепродуктов</w:t>
      </w:r>
    </w:p>
    <w:bookmarkStart w:name="z4807" w:id="4457"/>
    <w:p>
      <w:pPr>
        <w:spacing w:after="0"/>
        <w:ind w:left="0"/>
        <w:jc w:val="both"/>
      </w:pPr>
      <w:r>
        <w:rPr>
          <w:rFonts w:ascii="Times New Roman"/>
          <w:b w:val="false"/>
          <w:i w:val="false"/>
          <w:color w:val="000000"/>
          <w:sz w:val="28"/>
        </w:rPr>
        <w:t>
      Описание</w:t>
      </w:r>
    </w:p>
    <w:bookmarkEnd w:id="4457"/>
    <w:bookmarkStart w:name="z4808" w:id="4458"/>
    <w:p>
      <w:pPr>
        <w:spacing w:after="0"/>
        <w:ind w:left="0"/>
        <w:jc w:val="both"/>
      </w:pPr>
      <w:r>
        <w:rPr>
          <w:rFonts w:ascii="Times New Roman"/>
          <w:b w:val="false"/>
          <w:i w:val="false"/>
          <w:color w:val="000000"/>
          <w:sz w:val="28"/>
        </w:rPr>
        <w:t>
      Существует несколько вариантов предотвращения выбросов в атмосферу во время работ слива/налива. Там, где, налив происходит из резервуаров со стационарной крышей, используется уравнительный трубопровод. Вытесненная смесь затем возвращается в расходный резервуар и, таким образом, заменяет откачанный объем жидкости. Пары, испаряемые во время наливных операций, возвращаются в загрузочный резервуар. Если резервуар со стационарной крышей, там они хранятся до улавливания или утилизации паров. Эта система также используется на суднах и баржах.</w:t>
      </w:r>
    </w:p>
    <w:bookmarkEnd w:id="4458"/>
    <w:bookmarkStart w:name="z4809" w:id="4459"/>
    <w:p>
      <w:pPr>
        <w:spacing w:after="0"/>
        <w:ind w:left="0"/>
        <w:jc w:val="both"/>
      </w:pPr>
      <w:r>
        <w:rPr>
          <w:rFonts w:ascii="Times New Roman"/>
          <w:b w:val="false"/>
          <w:i w:val="false"/>
          <w:color w:val="000000"/>
          <w:sz w:val="28"/>
        </w:rPr>
        <w:t>
      Достигнутые экологические выгоды</w:t>
      </w:r>
    </w:p>
    <w:bookmarkEnd w:id="4459"/>
    <w:bookmarkStart w:name="z4810" w:id="4460"/>
    <w:p>
      <w:pPr>
        <w:spacing w:after="0"/>
        <w:ind w:left="0"/>
        <w:jc w:val="both"/>
      </w:pPr>
      <w:r>
        <w:rPr>
          <w:rFonts w:ascii="Times New Roman"/>
          <w:b w:val="false"/>
          <w:i w:val="false"/>
          <w:color w:val="000000"/>
          <w:sz w:val="28"/>
        </w:rPr>
        <w:t>
      Стабилизация давления пара значительно уменьшает объемы паров, выбрасываемых в атмосферу. Выбросы ЛОС снижаются до 80 %.</w:t>
      </w:r>
    </w:p>
    <w:bookmarkEnd w:id="4460"/>
    <w:bookmarkStart w:name="z4811" w:id="446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61"/>
    <w:bookmarkStart w:name="z4812" w:id="4462"/>
    <w:p>
      <w:pPr>
        <w:spacing w:after="0"/>
        <w:ind w:left="0"/>
        <w:jc w:val="both"/>
      </w:pPr>
      <w:r>
        <w:rPr>
          <w:rFonts w:ascii="Times New Roman"/>
          <w:b w:val="false"/>
          <w:i w:val="false"/>
          <w:color w:val="000000"/>
          <w:sz w:val="28"/>
        </w:rPr>
        <w:t xml:space="preserve">
      Следует применять меры предосторожности при работе со взрывоопасными смесями, т.е предотвратить риск воспламенения и его распространение. Для предотвращения выбросов резервуары необходимо держать закрытыми, эксплуатироваться при низком давлении, а улавливание и отбор проб проводить закрытым способом. Гасители детонации рекомендуется регулярно очищать, т. к. пары содержат взвешенные частицы (например, сажу из плохо работающих систем создания инертной среды в грузовых резервуарах). </w:t>
      </w:r>
    </w:p>
    <w:bookmarkEnd w:id="4462"/>
    <w:bookmarkStart w:name="z4813" w:id="4463"/>
    <w:p>
      <w:pPr>
        <w:spacing w:after="0"/>
        <w:ind w:left="0"/>
        <w:jc w:val="both"/>
      </w:pPr>
      <w:r>
        <w:rPr>
          <w:rFonts w:ascii="Times New Roman"/>
          <w:b w:val="false"/>
          <w:i w:val="false"/>
          <w:color w:val="000000"/>
          <w:sz w:val="28"/>
        </w:rPr>
        <w:t>
      Кросс-медиа эффекты</w:t>
      </w:r>
    </w:p>
    <w:bookmarkEnd w:id="4463"/>
    <w:bookmarkStart w:name="z4814" w:id="4464"/>
    <w:p>
      <w:pPr>
        <w:spacing w:after="0"/>
        <w:ind w:left="0"/>
        <w:jc w:val="both"/>
      </w:pPr>
      <w:r>
        <w:rPr>
          <w:rFonts w:ascii="Times New Roman"/>
          <w:b w:val="false"/>
          <w:i w:val="false"/>
          <w:color w:val="000000"/>
          <w:sz w:val="28"/>
        </w:rPr>
        <w:t>
      Во время транспортировки жидкость в приемном сосуде испаряется (выделение пара путем разбрызгивания). Как правило, образуется избыточный объем паров в сравнении с объемом вытесненной жидкости. Балансировочный трубопровод передачи наиболее летучих жидкостей не считается эффективным средством борьбы с ЛОС.</w:t>
      </w:r>
    </w:p>
    <w:bookmarkEnd w:id="4464"/>
    <w:bookmarkStart w:name="z4815" w:id="4465"/>
    <w:p>
      <w:pPr>
        <w:spacing w:after="0"/>
        <w:ind w:left="0"/>
        <w:jc w:val="both"/>
      </w:pPr>
      <w:r>
        <w:rPr>
          <w:rFonts w:ascii="Times New Roman"/>
          <w:b w:val="false"/>
          <w:i w:val="false"/>
          <w:color w:val="000000"/>
          <w:sz w:val="28"/>
        </w:rPr>
        <w:t>
      Применимость</w:t>
      </w:r>
    </w:p>
    <w:bookmarkEnd w:id="4465"/>
    <w:bookmarkStart w:name="z4816" w:id="4466"/>
    <w:p>
      <w:pPr>
        <w:spacing w:after="0"/>
        <w:ind w:left="0"/>
        <w:jc w:val="both"/>
      </w:pPr>
      <w:r>
        <w:rPr>
          <w:rFonts w:ascii="Times New Roman"/>
          <w:b w:val="false"/>
          <w:i w:val="false"/>
          <w:color w:val="000000"/>
          <w:sz w:val="28"/>
        </w:rPr>
        <w:t>
      Не все пары улавливаются. Влияет на скорость залива в резервуар и гибкость технологических процессов. Резервуары, содержащие несовместимые пары, нельзя размещать вместе. Может использоваться только в том случае, если продукт откачивается из резервуара со стационарной крышей, оснащенного клапанами сброса давления/вакуумного предохранительного клапана.</w:t>
      </w:r>
    </w:p>
    <w:bookmarkEnd w:id="4466"/>
    <w:bookmarkStart w:name="z4817" w:id="4467"/>
    <w:p>
      <w:pPr>
        <w:spacing w:after="0"/>
        <w:ind w:left="0"/>
        <w:jc w:val="both"/>
      </w:pPr>
      <w:r>
        <w:rPr>
          <w:rFonts w:ascii="Times New Roman"/>
          <w:b w:val="false"/>
          <w:i w:val="false"/>
          <w:color w:val="000000"/>
          <w:sz w:val="28"/>
        </w:rPr>
        <w:t>
      Экономика</w:t>
      </w:r>
    </w:p>
    <w:bookmarkEnd w:id="4467"/>
    <w:bookmarkStart w:name="z4818" w:id="4468"/>
    <w:p>
      <w:pPr>
        <w:spacing w:after="0"/>
        <w:ind w:left="0"/>
        <w:jc w:val="both"/>
      </w:pPr>
      <w:r>
        <w:rPr>
          <w:rFonts w:ascii="Times New Roman"/>
          <w:b w:val="false"/>
          <w:i w:val="false"/>
          <w:color w:val="000000"/>
          <w:sz w:val="28"/>
        </w:rPr>
        <w:t xml:space="preserve">
      Необходимые инвестиции составляют 0,08 млн евро за резервуар, эксплуатационные расходы небольшие. </w:t>
      </w:r>
    </w:p>
    <w:bookmarkEnd w:id="4468"/>
    <w:bookmarkStart w:name="z4819" w:id="4469"/>
    <w:p>
      <w:pPr>
        <w:spacing w:after="0"/>
        <w:ind w:left="0"/>
        <w:jc w:val="both"/>
      </w:pPr>
      <w:r>
        <w:rPr>
          <w:rFonts w:ascii="Times New Roman"/>
          <w:b w:val="false"/>
          <w:i w:val="false"/>
          <w:color w:val="000000"/>
          <w:sz w:val="28"/>
        </w:rPr>
        <w:t>
      Эффект от внедрения</w:t>
      </w:r>
    </w:p>
    <w:bookmarkEnd w:id="4469"/>
    <w:bookmarkStart w:name="z4820" w:id="4470"/>
    <w:p>
      <w:pPr>
        <w:spacing w:after="0"/>
        <w:ind w:left="0"/>
        <w:jc w:val="both"/>
      </w:pPr>
      <w:r>
        <w:rPr>
          <w:rFonts w:ascii="Times New Roman"/>
          <w:b w:val="false"/>
          <w:i w:val="false"/>
          <w:color w:val="000000"/>
          <w:sz w:val="28"/>
        </w:rPr>
        <w:t>
      Сократить выбросы ЛОС.</w:t>
      </w:r>
    </w:p>
    <w:bookmarkEnd w:id="4470"/>
    <w:bookmarkStart w:name="z4821" w:id="4471"/>
    <w:p>
      <w:pPr>
        <w:spacing w:after="0"/>
        <w:ind w:left="0"/>
        <w:jc w:val="both"/>
      </w:pPr>
      <w:r>
        <w:rPr>
          <w:rFonts w:ascii="Times New Roman"/>
          <w:b w:val="false"/>
          <w:i w:val="false"/>
          <w:color w:val="000000"/>
          <w:sz w:val="28"/>
        </w:rPr>
        <w:t>
      Пример завода(-ов)</w:t>
      </w:r>
    </w:p>
    <w:bookmarkEnd w:id="4471"/>
    <w:bookmarkStart w:name="z4822" w:id="4472"/>
    <w:p>
      <w:pPr>
        <w:spacing w:after="0"/>
        <w:ind w:left="0"/>
        <w:jc w:val="both"/>
      </w:pPr>
      <w:r>
        <w:rPr>
          <w:rFonts w:ascii="Times New Roman"/>
          <w:b w:val="false"/>
          <w:i w:val="false"/>
          <w:color w:val="000000"/>
          <w:sz w:val="28"/>
        </w:rPr>
        <w:t>
      Загрузка сжиженного газа. Последующий налив в транспортные контейнеры осуществляется системой с замкнутым контуром или выпуском в систему подготовки топливного газа на промысле.</w:t>
      </w:r>
    </w:p>
    <w:bookmarkEnd w:id="4472"/>
    <w:bookmarkStart w:name="z4823" w:id="4473"/>
    <w:p>
      <w:pPr>
        <w:spacing w:after="0"/>
        <w:ind w:left="0"/>
        <w:jc w:val="both"/>
      </w:pPr>
      <w:r>
        <w:rPr>
          <w:rFonts w:ascii="Times New Roman"/>
          <w:b w:val="false"/>
          <w:i w:val="false"/>
          <w:color w:val="000000"/>
          <w:sz w:val="28"/>
        </w:rPr>
        <w:t>
      Справочная литература</w:t>
      </w:r>
    </w:p>
    <w:bookmarkEnd w:id="4473"/>
    <w:bookmarkStart w:name="z4824" w:id="4474"/>
    <w:p>
      <w:pPr>
        <w:spacing w:after="0"/>
        <w:ind w:left="0"/>
        <w:jc w:val="both"/>
      </w:pPr>
      <w:r>
        <w:rPr>
          <w:rFonts w:ascii="Times New Roman"/>
          <w:b w:val="false"/>
          <w:i w:val="false"/>
          <w:color w:val="000000"/>
          <w:sz w:val="28"/>
        </w:rPr>
        <w:t>
      [32], [50]</w:t>
      </w:r>
    </w:p>
    <w:bookmarkEnd w:id="4474"/>
    <w:p>
      <w:pPr>
        <w:spacing w:after="0"/>
        <w:ind w:left="0"/>
        <w:jc w:val="both"/>
      </w:pPr>
      <w:r>
        <w:rPr>
          <w:rFonts w:ascii="Times New Roman"/>
          <w:b/>
          <w:i w:val="false"/>
          <w:color w:val="000000"/>
          <w:sz w:val="28"/>
        </w:rPr>
        <w:t>5.10.1.15. Нижний налив нефтепродуктов</w:t>
      </w:r>
    </w:p>
    <w:bookmarkStart w:name="z4826" w:id="4475"/>
    <w:p>
      <w:pPr>
        <w:spacing w:after="0"/>
        <w:ind w:left="0"/>
        <w:jc w:val="both"/>
      </w:pPr>
      <w:r>
        <w:rPr>
          <w:rFonts w:ascii="Times New Roman"/>
          <w:b w:val="false"/>
          <w:i w:val="false"/>
          <w:color w:val="000000"/>
          <w:sz w:val="28"/>
        </w:rPr>
        <w:t>
      Описание</w:t>
      </w:r>
    </w:p>
    <w:bookmarkEnd w:id="4475"/>
    <w:bookmarkStart w:name="z4827" w:id="4476"/>
    <w:p>
      <w:pPr>
        <w:spacing w:after="0"/>
        <w:ind w:left="0"/>
        <w:jc w:val="both"/>
      </w:pPr>
      <w:r>
        <w:rPr>
          <w:rFonts w:ascii="Times New Roman"/>
          <w:b w:val="false"/>
          <w:i w:val="false"/>
          <w:color w:val="000000"/>
          <w:sz w:val="28"/>
        </w:rPr>
        <w:t>
      Фланцевый трубопровод слива-налива соединен с соплом, расположенным в самой нижней точке резервуара. Вентиляционная труба на резервуаре подключается к трубопроводу стабилизации давления газа, установке улавливания газов или к вентиляционному отверстию. В последнем случае ЛОС выбрасывается в атмосферу. Фланцевое соединение на трубопроводе налива имеет специальную конструкцию ("блокировочное соединение"), которая позволяет отсоединять трубопровод с минимальными утечками/выбросами.</w:t>
      </w:r>
    </w:p>
    <w:bookmarkEnd w:id="4476"/>
    <w:bookmarkStart w:name="z4828" w:id="4477"/>
    <w:p>
      <w:pPr>
        <w:spacing w:after="0"/>
        <w:ind w:left="0"/>
        <w:jc w:val="both"/>
      </w:pPr>
      <w:r>
        <w:rPr>
          <w:rFonts w:ascii="Times New Roman"/>
          <w:b w:val="false"/>
          <w:i w:val="false"/>
          <w:color w:val="000000"/>
          <w:sz w:val="28"/>
        </w:rPr>
        <w:t>
      Достигнутые экологические выгоды</w:t>
      </w:r>
    </w:p>
    <w:bookmarkEnd w:id="4477"/>
    <w:bookmarkStart w:name="z4829" w:id="4478"/>
    <w:p>
      <w:pPr>
        <w:spacing w:after="0"/>
        <w:ind w:left="0"/>
        <w:jc w:val="both"/>
      </w:pPr>
      <w:r>
        <w:rPr>
          <w:rFonts w:ascii="Times New Roman"/>
          <w:b w:val="false"/>
          <w:i w:val="false"/>
          <w:color w:val="000000"/>
          <w:sz w:val="28"/>
        </w:rPr>
        <w:t>
      Сокращение выбросов ЛОС.</w:t>
      </w:r>
    </w:p>
    <w:bookmarkEnd w:id="4478"/>
    <w:bookmarkStart w:name="z4830" w:id="4479"/>
    <w:p>
      <w:pPr>
        <w:spacing w:after="0"/>
        <w:ind w:left="0"/>
        <w:jc w:val="both"/>
      </w:pPr>
      <w:r>
        <w:rPr>
          <w:rFonts w:ascii="Times New Roman"/>
          <w:b w:val="false"/>
          <w:i w:val="false"/>
          <w:color w:val="000000"/>
          <w:sz w:val="28"/>
        </w:rPr>
        <w:t>
      Эффект от внедрения</w:t>
      </w:r>
    </w:p>
    <w:bookmarkEnd w:id="4479"/>
    <w:bookmarkStart w:name="z4831" w:id="4480"/>
    <w:p>
      <w:pPr>
        <w:spacing w:after="0"/>
        <w:ind w:left="0"/>
        <w:jc w:val="both"/>
      </w:pPr>
      <w:r>
        <w:rPr>
          <w:rFonts w:ascii="Times New Roman"/>
          <w:b w:val="false"/>
          <w:i w:val="false"/>
          <w:color w:val="000000"/>
          <w:sz w:val="28"/>
        </w:rPr>
        <w:t>
      Директива 94/63/EC о регулировании выбросов ЛОС.</w:t>
      </w:r>
    </w:p>
    <w:bookmarkEnd w:id="4480"/>
    <w:bookmarkStart w:name="z4832" w:id="4481"/>
    <w:p>
      <w:pPr>
        <w:spacing w:after="0"/>
        <w:ind w:left="0"/>
        <w:jc w:val="both"/>
      </w:pPr>
      <w:r>
        <w:rPr>
          <w:rFonts w:ascii="Times New Roman"/>
          <w:b w:val="false"/>
          <w:i w:val="false"/>
          <w:color w:val="000000"/>
          <w:sz w:val="28"/>
        </w:rPr>
        <w:t>
      Справочная литература</w:t>
      </w:r>
    </w:p>
    <w:bookmarkEnd w:id="4481"/>
    <w:bookmarkStart w:name="z4833" w:id="4482"/>
    <w:p>
      <w:pPr>
        <w:spacing w:after="0"/>
        <w:ind w:left="0"/>
        <w:jc w:val="both"/>
      </w:pPr>
      <w:r>
        <w:rPr>
          <w:rFonts w:ascii="Times New Roman"/>
          <w:b w:val="false"/>
          <w:i w:val="false"/>
          <w:color w:val="000000"/>
          <w:sz w:val="28"/>
        </w:rPr>
        <w:t>
      [51]</w:t>
      </w:r>
    </w:p>
    <w:bookmarkEnd w:id="4482"/>
    <w:p>
      <w:pPr>
        <w:spacing w:after="0"/>
        <w:ind w:left="0"/>
        <w:jc w:val="both"/>
      </w:pPr>
      <w:r>
        <w:rPr>
          <w:rFonts w:ascii="Times New Roman"/>
          <w:b/>
          <w:i w:val="false"/>
          <w:color w:val="000000"/>
          <w:sz w:val="28"/>
        </w:rPr>
        <w:t>5.10.1.16. Герметичный настил на нефтеперерабатывающем объекте</w:t>
      </w:r>
    </w:p>
    <w:bookmarkStart w:name="z4835" w:id="4483"/>
    <w:p>
      <w:pPr>
        <w:spacing w:after="0"/>
        <w:ind w:left="0"/>
        <w:jc w:val="both"/>
      </w:pPr>
      <w:r>
        <w:rPr>
          <w:rFonts w:ascii="Times New Roman"/>
          <w:b w:val="false"/>
          <w:i w:val="false"/>
          <w:color w:val="000000"/>
          <w:sz w:val="28"/>
        </w:rPr>
        <w:t>
      Описание</w:t>
      </w:r>
    </w:p>
    <w:bookmarkEnd w:id="4483"/>
    <w:bookmarkStart w:name="z4836" w:id="4484"/>
    <w:p>
      <w:pPr>
        <w:spacing w:after="0"/>
        <w:ind w:left="0"/>
        <w:jc w:val="both"/>
      </w:pPr>
      <w:r>
        <w:rPr>
          <w:rFonts w:ascii="Times New Roman"/>
          <w:b w:val="false"/>
          <w:i w:val="false"/>
          <w:color w:val="000000"/>
          <w:sz w:val="28"/>
        </w:rPr>
        <w:t>
      Обращение с материалами, используемыми на промысле, зачастую приводит к случайным разливам, которые загрязняют почву, поверхностные или подземные воды. Мощение и бордюрное покрытие участка, где обрабатываются нефтепродукты необходимы для устранения возможного разлива материала.</w:t>
      </w:r>
    </w:p>
    <w:bookmarkEnd w:id="4484"/>
    <w:bookmarkStart w:name="z4837" w:id="4485"/>
    <w:p>
      <w:pPr>
        <w:spacing w:after="0"/>
        <w:ind w:left="0"/>
        <w:jc w:val="both"/>
      </w:pPr>
      <w:r>
        <w:rPr>
          <w:rFonts w:ascii="Times New Roman"/>
          <w:b w:val="false"/>
          <w:i w:val="false"/>
          <w:color w:val="000000"/>
          <w:sz w:val="28"/>
        </w:rPr>
        <w:t>
      Достигнутые экологические выгоды</w:t>
      </w:r>
    </w:p>
    <w:bookmarkEnd w:id="4485"/>
    <w:bookmarkStart w:name="z4838" w:id="4486"/>
    <w:p>
      <w:pPr>
        <w:spacing w:after="0"/>
        <w:ind w:left="0"/>
        <w:jc w:val="both"/>
      </w:pPr>
      <w:r>
        <w:rPr>
          <w:rFonts w:ascii="Times New Roman"/>
          <w:b w:val="false"/>
          <w:i w:val="false"/>
          <w:color w:val="000000"/>
          <w:sz w:val="28"/>
        </w:rPr>
        <w:t>
      Предотвращение загрязнения почвы и направление любого разлива продукта в место скопления некондиционной нефти. Такой подход сводит к минимуму объем образующихся отходов и позволяет собирать и утилизировать материал.</w:t>
      </w:r>
    </w:p>
    <w:bookmarkEnd w:id="4486"/>
    <w:bookmarkStart w:name="z4839" w:id="4487"/>
    <w:p>
      <w:pPr>
        <w:spacing w:after="0"/>
        <w:ind w:left="0"/>
        <w:jc w:val="both"/>
      </w:pPr>
      <w:r>
        <w:rPr>
          <w:rFonts w:ascii="Times New Roman"/>
          <w:b w:val="false"/>
          <w:i w:val="false"/>
          <w:color w:val="000000"/>
          <w:sz w:val="28"/>
        </w:rPr>
        <w:t>
      Эффект от внедрения</w:t>
      </w:r>
    </w:p>
    <w:bookmarkEnd w:id="4487"/>
    <w:bookmarkStart w:name="z4840" w:id="4488"/>
    <w:p>
      <w:pPr>
        <w:spacing w:after="0"/>
        <w:ind w:left="0"/>
        <w:jc w:val="both"/>
      </w:pPr>
      <w:r>
        <w:rPr>
          <w:rFonts w:ascii="Times New Roman"/>
          <w:b w:val="false"/>
          <w:i w:val="false"/>
          <w:color w:val="000000"/>
          <w:sz w:val="28"/>
        </w:rPr>
        <w:t>
      Предотвратить загрязнение почвы и дождевой воды.</w:t>
      </w:r>
    </w:p>
    <w:bookmarkEnd w:id="4488"/>
    <w:bookmarkStart w:name="z4841" w:id="4489"/>
    <w:p>
      <w:pPr>
        <w:spacing w:after="0"/>
        <w:ind w:left="0"/>
        <w:jc w:val="both"/>
      </w:pPr>
      <w:r>
        <w:rPr>
          <w:rFonts w:ascii="Times New Roman"/>
          <w:b w:val="false"/>
          <w:i w:val="false"/>
          <w:color w:val="000000"/>
          <w:sz w:val="28"/>
        </w:rPr>
        <w:t>
      Пример завода(-ов)</w:t>
      </w:r>
    </w:p>
    <w:bookmarkEnd w:id="4489"/>
    <w:bookmarkStart w:name="z4842" w:id="4490"/>
    <w:p>
      <w:pPr>
        <w:spacing w:after="0"/>
        <w:ind w:left="0"/>
        <w:jc w:val="both"/>
      </w:pPr>
      <w:r>
        <w:rPr>
          <w:rFonts w:ascii="Times New Roman"/>
          <w:b w:val="false"/>
          <w:i w:val="false"/>
          <w:color w:val="000000"/>
          <w:sz w:val="28"/>
        </w:rPr>
        <w:t>
      Многие предприятия Европы применяют такой подход.</w:t>
      </w:r>
    </w:p>
    <w:bookmarkEnd w:id="4490"/>
    <w:bookmarkStart w:name="z4843" w:id="4491"/>
    <w:p>
      <w:pPr>
        <w:spacing w:after="0"/>
        <w:ind w:left="0"/>
        <w:jc w:val="both"/>
      </w:pPr>
      <w:r>
        <w:rPr>
          <w:rFonts w:ascii="Times New Roman"/>
          <w:b w:val="false"/>
          <w:i w:val="false"/>
          <w:color w:val="000000"/>
          <w:sz w:val="28"/>
        </w:rPr>
        <w:t>
      Справочная литература</w:t>
      </w:r>
    </w:p>
    <w:bookmarkEnd w:id="4491"/>
    <w:bookmarkStart w:name="z4844" w:id="4492"/>
    <w:p>
      <w:pPr>
        <w:spacing w:after="0"/>
        <w:ind w:left="0"/>
        <w:jc w:val="both"/>
      </w:pPr>
      <w:r>
        <w:rPr>
          <w:rFonts w:ascii="Times New Roman"/>
          <w:b w:val="false"/>
          <w:i w:val="false"/>
          <w:color w:val="000000"/>
          <w:sz w:val="28"/>
        </w:rPr>
        <w:t>
      [32]</w:t>
      </w:r>
    </w:p>
    <w:bookmarkEnd w:id="4492"/>
    <w:p>
      <w:pPr>
        <w:spacing w:after="0"/>
        <w:ind w:left="0"/>
        <w:jc w:val="both"/>
      </w:pPr>
      <w:r>
        <w:rPr>
          <w:rFonts w:ascii="Times New Roman"/>
          <w:b/>
          <w:i w:val="false"/>
          <w:color w:val="000000"/>
          <w:sz w:val="28"/>
        </w:rPr>
        <w:t>5.10.1.17. Стальной горизонтальный цилиндрический резервуар</w:t>
      </w:r>
    </w:p>
    <w:bookmarkStart w:name="z4845" w:id="4493"/>
    <w:p>
      <w:pPr>
        <w:spacing w:after="0"/>
        <w:ind w:left="0"/>
        <w:jc w:val="both"/>
      </w:pPr>
      <w:r>
        <w:rPr>
          <w:rFonts w:ascii="Times New Roman"/>
          <w:b w:val="false"/>
          <w:i w:val="false"/>
          <w:color w:val="000000"/>
          <w:sz w:val="28"/>
        </w:rPr>
        <w:t>
      Описание</w:t>
      </w:r>
    </w:p>
    <w:bookmarkEnd w:id="4493"/>
    <w:bookmarkStart w:name="z4846" w:id="4494"/>
    <w:p>
      <w:pPr>
        <w:spacing w:after="0"/>
        <w:ind w:left="0"/>
        <w:jc w:val="both"/>
      </w:pPr>
      <w:r>
        <w:rPr>
          <w:rFonts w:ascii="Times New Roman"/>
          <w:b w:val="false"/>
          <w:i w:val="false"/>
          <w:color w:val="000000"/>
          <w:sz w:val="28"/>
        </w:rPr>
        <w:t>
      Одним из основных источников выбросов легких углеводородов в атмосферу на предприятиях добычи нефти являются технологические, товарные и буферные резервуары на товарных парках установки подготовки нефти и газа. Одним из решений может являться установка стального горизонтального и вертикального цилиндрического резервуара.</w:t>
      </w:r>
    </w:p>
    <w:bookmarkEnd w:id="4494"/>
    <w:bookmarkStart w:name="z4847" w:id="4495"/>
    <w:p>
      <w:pPr>
        <w:spacing w:after="0"/>
        <w:ind w:left="0"/>
        <w:jc w:val="both"/>
      </w:pPr>
      <w:r>
        <w:rPr>
          <w:rFonts w:ascii="Times New Roman"/>
          <w:b w:val="false"/>
          <w:i w:val="false"/>
          <w:color w:val="000000"/>
          <w:sz w:val="28"/>
        </w:rPr>
        <w:t>
      Стальной горизонтальный цилиндрический резервуар: Металлический сосуд в форме цилиндра, горизонтально установленного, со сферическими, плоскими, коническими, усеченно-коническими или торосферическими днищами, применяемый для хранения и измерения объема жидкости.</w:t>
      </w:r>
    </w:p>
    <w:bookmarkEnd w:id="4495"/>
    <w:bookmarkStart w:name="z4848" w:id="4496"/>
    <w:p>
      <w:pPr>
        <w:spacing w:after="0"/>
        <w:ind w:left="0"/>
        <w:jc w:val="both"/>
      </w:pPr>
      <w:r>
        <w:rPr>
          <w:rFonts w:ascii="Times New Roman"/>
          <w:b w:val="false"/>
          <w:i w:val="false"/>
          <w:color w:val="000000"/>
          <w:sz w:val="28"/>
        </w:rPr>
        <w:t>
      Резервуар вертикальный цилиндрический стальной: Наземное строительное сооружение, предназначенное для приема, хранения, измерения объема и выдачи жидкости.</w:t>
      </w:r>
    </w:p>
    <w:bookmarkEnd w:id="4496"/>
    <w:bookmarkStart w:name="z4849" w:id="4497"/>
    <w:p>
      <w:pPr>
        <w:spacing w:after="0"/>
        <w:ind w:left="0"/>
        <w:jc w:val="both"/>
      </w:pPr>
      <w:r>
        <w:rPr>
          <w:rFonts w:ascii="Times New Roman"/>
          <w:b w:val="false"/>
          <w:i w:val="false"/>
          <w:color w:val="000000"/>
          <w:sz w:val="28"/>
        </w:rPr>
        <w:t>
      Достигнутые экологические выгоды</w:t>
      </w:r>
    </w:p>
    <w:bookmarkEnd w:id="4497"/>
    <w:bookmarkStart w:name="z4850" w:id="4498"/>
    <w:p>
      <w:pPr>
        <w:spacing w:after="0"/>
        <w:ind w:left="0"/>
        <w:jc w:val="both"/>
      </w:pPr>
      <w:r>
        <w:rPr>
          <w:rFonts w:ascii="Times New Roman"/>
          <w:b w:val="false"/>
          <w:i w:val="false"/>
          <w:color w:val="000000"/>
          <w:sz w:val="28"/>
        </w:rPr>
        <w:t>
      Технологическое решение позволяет уменьшить выбросы легких углеводородов из-за более технологических показателей конструкции.</w:t>
      </w:r>
    </w:p>
    <w:bookmarkEnd w:id="4498"/>
    <w:bookmarkStart w:name="z4851" w:id="4499"/>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99"/>
    <w:bookmarkStart w:name="z4852" w:id="4500"/>
    <w:p>
      <w:pPr>
        <w:spacing w:after="0"/>
        <w:ind w:left="0"/>
        <w:jc w:val="both"/>
      </w:pPr>
      <w:r>
        <w:rPr>
          <w:rFonts w:ascii="Times New Roman"/>
          <w:b w:val="false"/>
          <w:i w:val="false"/>
          <w:color w:val="000000"/>
          <w:sz w:val="28"/>
        </w:rPr>
        <w:t>
      Внедрение технологий может повлечь дополнительные затраты на установку дополнительного оборудования.</w:t>
      </w:r>
    </w:p>
    <w:bookmarkEnd w:id="4500"/>
    <w:bookmarkStart w:name="z4853" w:id="4501"/>
    <w:p>
      <w:pPr>
        <w:spacing w:after="0"/>
        <w:ind w:left="0"/>
        <w:jc w:val="both"/>
      </w:pPr>
      <w:r>
        <w:rPr>
          <w:rFonts w:ascii="Times New Roman"/>
          <w:b w:val="false"/>
          <w:i w:val="false"/>
          <w:color w:val="000000"/>
          <w:sz w:val="28"/>
        </w:rPr>
        <w:t>
      Кросс-медиа эффекты</w:t>
      </w:r>
    </w:p>
    <w:bookmarkEnd w:id="4501"/>
    <w:bookmarkStart w:name="z4854" w:id="4502"/>
    <w:p>
      <w:pPr>
        <w:spacing w:after="0"/>
        <w:ind w:left="0"/>
        <w:jc w:val="both"/>
      </w:pPr>
      <w:r>
        <w:rPr>
          <w:rFonts w:ascii="Times New Roman"/>
          <w:b w:val="false"/>
          <w:i w:val="false"/>
          <w:color w:val="000000"/>
          <w:sz w:val="28"/>
        </w:rPr>
        <w:t>
      Требуется установка дополнительного оборудования или реконструкция существующего.</w:t>
      </w:r>
    </w:p>
    <w:bookmarkEnd w:id="4502"/>
    <w:bookmarkStart w:name="z4855" w:id="4503"/>
    <w:p>
      <w:pPr>
        <w:spacing w:after="0"/>
        <w:ind w:left="0"/>
        <w:jc w:val="both"/>
      </w:pPr>
      <w:r>
        <w:rPr>
          <w:rFonts w:ascii="Times New Roman"/>
          <w:b w:val="false"/>
          <w:i w:val="false"/>
          <w:color w:val="000000"/>
          <w:sz w:val="28"/>
        </w:rPr>
        <w:t>
      Применимость</w:t>
      </w:r>
    </w:p>
    <w:bookmarkEnd w:id="4503"/>
    <w:bookmarkStart w:name="z4856" w:id="4504"/>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4504"/>
    <w:bookmarkStart w:name="z4857" w:id="4505"/>
    <w:p>
      <w:pPr>
        <w:spacing w:after="0"/>
        <w:ind w:left="0"/>
        <w:jc w:val="both"/>
      </w:pPr>
      <w:r>
        <w:rPr>
          <w:rFonts w:ascii="Times New Roman"/>
          <w:b w:val="false"/>
          <w:i w:val="false"/>
          <w:color w:val="000000"/>
          <w:sz w:val="28"/>
        </w:rPr>
        <w:t>
      Экономика</w:t>
      </w:r>
    </w:p>
    <w:bookmarkEnd w:id="4505"/>
    <w:bookmarkStart w:name="z4858" w:id="4506"/>
    <w:p>
      <w:pPr>
        <w:spacing w:after="0"/>
        <w:ind w:left="0"/>
        <w:jc w:val="both"/>
      </w:pPr>
      <w:r>
        <w:rPr>
          <w:rFonts w:ascii="Times New Roman"/>
          <w:b w:val="false"/>
          <w:i w:val="false"/>
          <w:color w:val="000000"/>
          <w:sz w:val="28"/>
        </w:rPr>
        <w:t>
      Решение о применении конкретного технологического решения рассматривается индивидуально в каждом конкретном случае на основании выполненных технико-экономических расчетов. Капитальные затраты определяются проектом для каждого конкретного объекта строительства.</w:t>
      </w:r>
    </w:p>
    <w:bookmarkEnd w:id="4506"/>
    <w:bookmarkStart w:name="z4859" w:id="4507"/>
    <w:p>
      <w:pPr>
        <w:spacing w:after="0"/>
        <w:ind w:left="0"/>
        <w:jc w:val="both"/>
      </w:pPr>
      <w:r>
        <w:rPr>
          <w:rFonts w:ascii="Times New Roman"/>
          <w:b w:val="false"/>
          <w:i w:val="false"/>
          <w:color w:val="000000"/>
          <w:sz w:val="28"/>
        </w:rPr>
        <w:t>
      Пример завода (-ов)</w:t>
      </w:r>
    </w:p>
    <w:bookmarkEnd w:id="4507"/>
    <w:bookmarkStart w:name="z4860" w:id="4508"/>
    <w:p>
      <w:pPr>
        <w:spacing w:after="0"/>
        <w:ind w:left="0"/>
        <w:jc w:val="both"/>
      </w:pPr>
      <w:r>
        <w:rPr>
          <w:rFonts w:ascii="Times New Roman"/>
          <w:b w:val="false"/>
          <w:i w:val="false"/>
          <w:color w:val="000000"/>
          <w:sz w:val="28"/>
        </w:rPr>
        <w:t>
      Технологии применяются на нефтедобывающих предприятиях нефтяных компаний РФ и стран ЕС.</w:t>
      </w:r>
    </w:p>
    <w:bookmarkEnd w:id="4508"/>
    <w:bookmarkStart w:name="z4861" w:id="4509"/>
    <w:p>
      <w:pPr>
        <w:spacing w:after="0"/>
        <w:ind w:left="0"/>
        <w:jc w:val="both"/>
      </w:pPr>
      <w:r>
        <w:rPr>
          <w:rFonts w:ascii="Times New Roman"/>
          <w:b w:val="false"/>
          <w:i w:val="false"/>
          <w:color w:val="000000"/>
          <w:sz w:val="28"/>
        </w:rPr>
        <w:t>
      Справочная литература</w:t>
      </w:r>
    </w:p>
    <w:bookmarkEnd w:id="4509"/>
    <w:bookmarkStart w:name="z4862" w:id="4510"/>
    <w:p>
      <w:pPr>
        <w:spacing w:after="0"/>
        <w:ind w:left="0"/>
        <w:jc w:val="both"/>
      </w:pPr>
      <w:r>
        <w:rPr>
          <w:rFonts w:ascii="Times New Roman"/>
          <w:b w:val="false"/>
          <w:i w:val="false"/>
          <w:color w:val="000000"/>
          <w:sz w:val="28"/>
        </w:rPr>
        <w:t>
      [37]</w:t>
      </w:r>
    </w:p>
    <w:bookmarkEnd w:id="4510"/>
    <w:p>
      <w:pPr>
        <w:spacing w:after="0"/>
        <w:ind w:left="0"/>
        <w:jc w:val="both"/>
      </w:pPr>
      <w:r>
        <w:rPr>
          <w:rFonts w:ascii="Times New Roman"/>
          <w:b/>
          <w:i w:val="false"/>
          <w:color w:val="000000"/>
          <w:sz w:val="28"/>
        </w:rPr>
        <w:t>5.10.1.18. Использование азота вместо топливного газа как подушка для резервуаров со стационарной крышей либо использование термоокислителя для паров нефти/топливного газа</w:t>
      </w:r>
    </w:p>
    <w:bookmarkStart w:name="z4864" w:id="4511"/>
    <w:p>
      <w:pPr>
        <w:spacing w:after="0"/>
        <w:ind w:left="0"/>
        <w:jc w:val="both"/>
      </w:pPr>
      <w:r>
        <w:rPr>
          <w:rFonts w:ascii="Times New Roman"/>
          <w:b w:val="false"/>
          <w:i w:val="false"/>
          <w:color w:val="000000"/>
          <w:sz w:val="28"/>
        </w:rPr>
        <w:t>
      Описание</w:t>
      </w:r>
    </w:p>
    <w:bookmarkEnd w:id="4511"/>
    <w:bookmarkStart w:name="z4865" w:id="4512"/>
    <w:p>
      <w:pPr>
        <w:spacing w:after="0"/>
        <w:ind w:left="0"/>
        <w:jc w:val="both"/>
      </w:pPr>
      <w:r>
        <w:rPr>
          <w:rFonts w:ascii="Times New Roman"/>
          <w:b w:val="false"/>
          <w:i w:val="false"/>
          <w:color w:val="000000"/>
          <w:sz w:val="28"/>
        </w:rPr>
        <w:t>
      Использование азота вместо топливного газа как подушка для резервуаров со стационарной крышей либо использование термоокислителя для паров нефти/топливного газа необходимо для снижения выбросов в атмосферу углеводородов и используется во многих нефтегазодобывающих предприятиях. Сырье должно храниться в резервуарах под "подушкой" инертного газа или непосредственно "с ходу" подаваться на установку.</w:t>
      </w:r>
    </w:p>
    <w:bookmarkEnd w:id="4512"/>
    <w:bookmarkStart w:name="z4866" w:id="4513"/>
    <w:p>
      <w:pPr>
        <w:spacing w:after="0"/>
        <w:ind w:left="0"/>
        <w:jc w:val="both"/>
      </w:pPr>
      <w:r>
        <w:rPr>
          <w:rFonts w:ascii="Times New Roman"/>
          <w:b w:val="false"/>
          <w:i w:val="false"/>
          <w:color w:val="000000"/>
          <w:sz w:val="28"/>
        </w:rPr>
        <w:t>
      Загрузка и разгрузка резервуара обычно производится следующим образом: если резервуар заполнен, то азот не поступает в резервуар, и давление снижается, позволяя части газа испариться; если резервуар разгружается с низкой скоростью, то небольшое количество азота поступает в резервуар; если скорость разгрузки выше, то необходимо использовать большее количество азота.</w:t>
      </w:r>
    </w:p>
    <w:bookmarkEnd w:id="4513"/>
    <w:bookmarkStart w:name="z4867" w:id="4514"/>
    <w:p>
      <w:pPr>
        <w:spacing w:after="0"/>
        <w:ind w:left="0"/>
        <w:jc w:val="both"/>
      </w:pPr>
      <w:r>
        <w:rPr>
          <w:rFonts w:ascii="Times New Roman"/>
          <w:b w:val="false"/>
          <w:i w:val="false"/>
          <w:color w:val="000000"/>
          <w:sz w:val="28"/>
        </w:rPr>
        <w:t>
      Достигнутые экологические выгоды</w:t>
      </w:r>
    </w:p>
    <w:bookmarkEnd w:id="4514"/>
    <w:bookmarkStart w:name="z4868" w:id="4515"/>
    <w:p>
      <w:pPr>
        <w:spacing w:after="0"/>
        <w:ind w:left="0"/>
        <w:jc w:val="both"/>
      </w:pPr>
      <w:r>
        <w:rPr>
          <w:rFonts w:ascii="Times New Roman"/>
          <w:b w:val="false"/>
          <w:i w:val="false"/>
          <w:color w:val="000000"/>
          <w:sz w:val="28"/>
        </w:rPr>
        <w:t>
      Снижение выбросов в атмосферу углеводородов.</w:t>
      </w:r>
    </w:p>
    <w:bookmarkEnd w:id="4515"/>
    <w:bookmarkStart w:name="z4869" w:id="4516"/>
    <w:p>
      <w:pPr>
        <w:spacing w:after="0"/>
        <w:ind w:left="0"/>
        <w:jc w:val="both"/>
      </w:pPr>
      <w:r>
        <w:rPr>
          <w:rFonts w:ascii="Times New Roman"/>
          <w:b w:val="false"/>
          <w:i w:val="false"/>
          <w:color w:val="000000"/>
          <w:sz w:val="28"/>
        </w:rPr>
        <w:t>
      Кросс-медиа эффект</w:t>
      </w:r>
    </w:p>
    <w:bookmarkEnd w:id="4516"/>
    <w:bookmarkStart w:name="z4870" w:id="4517"/>
    <w:p>
      <w:pPr>
        <w:spacing w:after="0"/>
        <w:ind w:left="0"/>
        <w:jc w:val="both"/>
      </w:pPr>
      <w:r>
        <w:rPr>
          <w:rFonts w:ascii="Times New Roman"/>
          <w:b w:val="false"/>
          <w:i w:val="false"/>
          <w:color w:val="000000"/>
          <w:sz w:val="28"/>
        </w:rPr>
        <w:t>
      Нет дополнительных воздействий на окружающую среду.</w:t>
      </w:r>
    </w:p>
    <w:bookmarkEnd w:id="4517"/>
    <w:bookmarkStart w:name="z4871" w:id="4518"/>
    <w:p>
      <w:pPr>
        <w:spacing w:after="0"/>
        <w:ind w:left="0"/>
        <w:jc w:val="both"/>
      </w:pPr>
      <w:r>
        <w:rPr>
          <w:rFonts w:ascii="Times New Roman"/>
          <w:b w:val="false"/>
          <w:i w:val="false"/>
          <w:color w:val="000000"/>
          <w:sz w:val="28"/>
        </w:rPr>
        <w:t>
      Применимость</w:t>
      </w:r>
    </w:p>
    <w:bookmarkEnd w:id="4518"/>
    <w:bookmarkStart w:name="z4872" w:id="4519"/>
    <w:p>
      <w:pPr>
        <w:spacing w:after="0"/>
        <w:ind w:left="0"/>
        <w:jc w:val="both"/>
      </w:pPr>
      <w:r>
        <w:rPr>
          <w:rFonts w:ascii="Times New Roman"/>
          <w:b w:val="false"/>
          <w:i w:val="false"/>
          <w:color w:val="000000"/>
          <w:sz w:val="28"/>
        </w:rPr>
        <w:t>
      Общеприменимо для процессов производства, хранения, транспортировки сырья.</w:t>
      </w:r>
    </w:p>
    <w:bookmarkEnd w:id="4519"/>
    <w:bookmarkStart w:name="z4873" w:id="4520"/>
    <w:p>
      <w:pPr>
        <w:spacing w:after="0"/>
        <w:ind w:left="0"/>
        <w:jc w:val="both"/>
      </w:pPr>
      <w:r>
        <w:rPr>
          <w:rFonts w:ascii="Times New Roman"/>
          <w:b w:val="false"/>
          <w:i w:val="false"/>
          <w:color w:val="000000"/>
          <w:sz w:val="28"/>
        </w:rPr>
        <w:t>
      Экономика</w:t>
      </w:r>
    </w:p>
    <w:bookmarkEnd w:id="4520"/>
    <w:bookmarkStart w:name="z4874" w:id="4521"/>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521"/>
    <w:bookmarkStart w:name="z4875" w:id="4522"/>
    <w:p>
      <w:pPr>
        <w:spacing w:after="0"/>
        <w:ind w:left="0"/>
        <w:jc w:val="both"/>
      </w:pPr>
      <w:r>
        <w:rPr>
          <w:rFonts w:ascii="Times New Roman"/>
          <w:b w:val="false"/>
          <w:i w:val="false"/>
          <w:color w:val="000000"/>
          <w:sz w:val="28"/>
        </w:rPr>
        <w:t>
      Справочная информация</w:t>
      </w:r>
    </w:p>
    <w:bookmarkEnd w:id="4522"/>
    <w:bookmarkStart w:name="z4876" w:id="4523"/>
    <w:p>
      <w:pPr>
        <w:spacing w:after="0"/>
        <w:ind w:left="0"/>
        <w:jc w:val="both"/>
      </w:pPr>
      <w:r>
        <w:rPr>
          <w:rFonts w:ascii="Times New Roman"/>
          <w:b w:val="false"/>
          <w:i w:val="false"/>
          <w:color w:val="000000"/>
          <w:sz w:val="28"/>
        </w:rPr>
        <w:t>
      [41]</w:t>
      </w:r>
    </w:p>
    <w:bookmarkEnd w:id="4523"/>
    <w:p>
      <w:pPr>
        <w:spacing w:after="0"/>
        <w:ind w:left="0"/>
        <w:jc w:val="both"/>
      </w:pPr>
      <w:r>
        <w:rPr>
          <w:rFonts w:ascii="Times New Roman"/>
          <w:b/>
          <w:i w:val="false"/>
          <w:color w:val="000000"/>
          <w:sz w:val="28"/>
        </w:rPr>
        <w:t>5.10.1.19. Методы борьбы с выбросами ЛОС. Установки улавливания паров (VRU)</w:t>
      </w:r>
    </w:p>
    <w:bookmarkStart w:name="z4878" w:id="4524"/>
    <w:p>
      <w:pPr>
        <w:spacing w:after="0"/>
        <w:ind w:left="0"/>
        <w:jc w:val="both"/>
      </w:pPr>
      <w:r>
        <w:rPr>
          <w:rFonts w:ascii="Times New Roman"/>
          <w:b w:val="false"/>
          <w:i w:val="false"/>
          <w:color w:val="000000"/>
          <w:sz w:val="28"/>
        </w:rPr>
        <w:t>
      Описание</w:t>
      </w:r>
    </w:p>
    <w:bookmarkEnd w:id="4524"/>
    <w:bookmarkStart w:name="z4879" w:id="4525"/>
    <w:p>
      <w:pPr>
        <w:spacing w:after="0"/>
        <w:ind w:left="0"/>
        <w:jc w:val="both"/>
      </w:pPr>
      <w:r>
        <w:rPr>
          <w:rFonts w:ascii="Times New Roman"/>
          <w:b w:val="false"/>
          <w:i w:val="false"/>
          <w:color w:val="000000"/>
          <w:sz w:val="28"/>
        </w:rPr>
        <w:t>
      Установки улавливания паров (VRU) - это установки, предназначенные для снижения выбросов летучих органических соединений (ЛОС) во время погрузочно-разгрузочных операций. Для нефтегазодобывающего предприятия это актуально для бензина и других летучих продуктов, таких как нафта, и более легких продуктов. Улавливание паров также может использоваться для снижения выбросов из резервуаров со стационарной крышей, в которых хранятся летучие продукты, которые не имеют внутренних плавающих крыш. Поскольку сокращение выбросов ЛОС с помощью VRU является лишь одним аспектом общего контроля ЛОС на нефтегазодобывающем предприятим, этот раздел следует рассматривать в сочетании с хранением, обработкой и интегрированным управлением нефтегазодобывающим предприятием. В дополнение к VRU требуется система сбора пара, а также другое оборудование: паропроводы, устройства защиты от детонации, контрольно-измерительные приборы и, возможно, дожимные нагнетатели, а также резервуары для удерживания пара (рисунки 5.44–5.46).</w:t>
      </w:r>
    </w:p>
    <w:bookmarkEnd w:id="4525"/>
    <w:bookmarkStart w:name="z4880" w:id="4526"/>
    <w:p>
      <w:pPr>
        <w:spacing w:after="0"/>
        <w:ind w:left="0"/>
        <w:jc w:val="both"/>
      </w:pPr>
      <w:r>
        <w:rPr>
          <w:rFonts w:ascii="Times New Roman"/>
          <w:b w:val="false"/>
          <w:i w:val="false"/>
          <w:color w:val="000000"/>
          <w:sz w:val="28"/>
        </w:rPr>
        <w:t>
      Системы улавливания паров включают два процесса:</w:t>
      </w:r>
    </w:p>
    <w:bookmarkEnd w:id="4526"/>
    <w:bookmarkStart w:name="z4881" w:id="4527"/>
    <w:p>
      <w:pPr>
        <w:spacing w:after="0"/>
        <w:ind w:left="0"/>
        <w:jc w:val="both"/>
      </w:pPr>
      <w:r>
        <w:rPr>
          <w:rFonts w:ascii="Times New Roman"/>
          <w:b w:val="false"/>
          <w:i w:val="false"/>
          <w:color w:val="000000"/>
          <w:sz w:val="28"/>
        </w:rPr>
        <w:t>
      сепарация углеводородов от воздуха;</w:t>
      </w:r>
    </w:p>
    <w:bookmarkEnd w:id="4527"/>
    <w:bookmarkStart w:name="z4882" w:id="4528"/>
    <w:p>
      <w:pPr>
        <w:spacing w:after="0"/>
        <w:ind w:left="0"/>
        <w:jc w:val="both"/>
      </w:pPr>
      <w:r>
        <w:rPr>
          <w:rFonts w:ascii="Times New Roman"/>
          <w:b w:val="false"/>
          <w:i w:val="false"/>
          <w:color w:val="000000"/>
          <w:sz w:val="28"/>
        </w:rPr>
        <w:t>
      сжижение выделенных паров углеводородов.</w:t>
      </w:r>
    </w:p>
    <w:bookmarkEnd w:id="4528"/>
    <w:bookmarkStart w:name="z4883" w:id="4529"/>
    <w:p>
      <w:pPr>
        <w:spacing w:after="0"/>
        <w:ind w:left="0"/>
        <w:jc w:val="both"/>
      </w:pPr>
      <w:r>
        <w:rPr>
          <w:rFonts w:ascii="Times New Roman"/>
          <w:b w:val="false"/>
          <w:i w:val="false"/>
          <w:color w:val="000000"/>
          <w:sz w:val="28"/>
        </w:rPr>
        <w:t>
      Для отделения паров углеводородов от воздуха можно использовать следующие процессы разделения:</w:t>
      </w:r>
    </w:p>
    <w:bookmarkEnd w:id="4529"/>
    <w:bookmarkStart w:name="z4884" w:id="4530"/>
    <w:p>
      <w:pPr>
        <w:spacing w:after="0"/>
        <w:ind w:left="0"/>
        <w:jc w:val="both"/>
      </w:pPr>
      <w:r>
        <w:rPr>
          <w:rFonts w:ascii="Times New Roman"/>
          <w:b w:val="false"/>
          <w:i w:val="false"/>
          <w:color w:val="000000"/>
          <w:sz w:val="28"/>
        </w:rPr>
        <w:t>
      адсорбция при переменном давлении на активированном угле;</w:t>
      </w:r>
    </w:p>
    <w:bookmarkEnd w:id="4530"/>
    <w:bookmarkStart w:name="z4885" w:id="4531"/>
    <w:p>
      <w:pPr>
        <w:spacing w:after="0"/>
        <w:ind w:left="0"/>
        <w:jc w:val="both"/>
      </w:pPr>
      <w:r>
        <w:rPr>
          <w:rFonts w:ascii="Times New Roman"/>
          <w:b w:val="false"/>
          <w:i w:val="false"/>
          <w:color w:val="000000"/>
          <w:sz w:val="28"/>
        </w:rPr>
        <w:t>
      абсорбция при стирке в абсорбирующей жидкости с низкой летучестью;</w:t>
      </w:r>
    </w:p>
    <w:bookmarkEnd w:id="4531"/>
    <w:bookmarkStart w:name="z4886" w:id="4532"/>
    <w:p>
      <w:pPr>
        <w:spacing w:after="0"/>
        <w:ind w:left="0"/>
        <w:jc w:val="both"/>
      </w:pPr>
      <w:r>
        <w:rPr>
          <w:rFonts w:ascii="Times New Roman"/>
          <w:b w:val="false"/>
          <w:i w:val="false"/>
          <w:color w:val="000000"/>
          <w:sz w:val="28"/>
        </w:rPr>
        <w:t>
      селективное мембранное разделение;</w:t>
      </w:r>
    </w:p>
    <w:bookmarkEnd w:id="4532"/>
    <w:bookmarkStart w:name="z4887" w:id="4533"/>
    <w:p>
      <w:pPr>
        <w:spacing w:after="0"/>
        <w:ind w:left="0"/>
        <w:jc w:val="both"/>
      </w:pPr>
      <w:r>
        <w:rPr>
          <w:rFonts w:ascii="Times New Roman"/>
          <w:b w:val="false"/>
          <w:i w:val="false"/>
          <w:color w:val="000000"/>
          <w:sz w:val="28"/>
        </w:rPr>
        <w:t>
      конденсация путем охлаждения или сжатия (разделение и ожижение совмещены в одном процессе).</w:t>
      </w:r>
    </w:p>
    <w:bookmarkEnd w:id="4533"/>
    <w:bookmarkStart w:name="z4888" w:id="4534"/>
    <w:p>
      <w:pPr>
        <w:spacing w:after="0"/>
        <w:ind w:left="0"/>
        <w:jc w:val="both"/>
      </w:pPr>
      <w:r>
        <w:rPr>
          <w:rFonts w:ascii="Times New Roman"/>
          <w:b w:val="false"/>
          <w:i w:val="false"/>
          <w:color w:val="000000"/>
          <w:sz w:val="28"/>
        </w:rPr>
        <w:t>
      Для разделенных паров углеводородов применимы следующие процессы сжижения:</w:t>
      </w:r>
    </w:p>
    <w:bookmarkEnd w:id="4534"/>
    <w:bookmarkStart w:name="z4889" w:id="4535"/>
    <w:p>
      <w:pPr>
        <w:spacing w:after="0"/>
        <w:ind w:left="0"/>
        <w:jc w:val="both"/>
      </w:pPr>
      <w:r>
        <w:rPr>
          <w:rFonts w:ascii="Times New Roman"/>
          <w:b w:val="false"/>
          <w:i w:val="false"/>
          <w:color w:val="000000"/>
          <w:sz w:val="28"/>
        </w:rPr>
        <w:t>
      поглощение, как правило, собственным продуктом;</w:t>
      </w:r>
    </w:p>
    <w:bookmarkEnd w:id="4535"/>
    <w:bookmarkStart w:name="z4890" w:id="4536"/>
    <w:p>
      <w:pPr>
        <w:spacing w:after="0"/>
        <w:ind w:left="0"/>
        <w:jc w:val="both"/>
      </w:pPr>
      <w:r>
        <w:rPr>
          <w:rFonts w:ascii="Times New Roman"/>
          <w:b w:val="false"/>
          <w:i w:val="false"/>
          <w:color w:val="000000"/>
          <w:sz w:val="28"/>
        </w:rPr>
        <w:t>
      конденсация;</w:t>
      </w:r>
    </w:p>
    <w:bookmarkEnd w:id="4536"/>
    <w:bookmarkStart w:name="z4891" w:id="4537"/>
    <w:p>
      <w:pPr>
        <w:spacing w:after="0"/>
        <w:ind w:left="0"/>
        <w:jc w:val="both"/>
      </w:pPr>
      <w:r>
        <w:rPr>
          <w:rFonts w:ascii="Times New Roman"/>
          <w:b w:val="false"/>
          <w:i w:val="false"/>
          <w:color w:val="000000"/>
          <w:sz w:val="28"/>
        </w:rPr>
        <w:t>
      сжатие.</w:t>
      </w:r>
    </w:p>
    <w:bookmarkEnd w:id="4537"/>
    <w:bookmarkStart w:name="z4892" w:id="4538"/>
    <w:p>
      <w:pPr>
        <w:spacing w:after="0"/>
        <w:ind w:left="0"/>
        <w:jc w:val="both"/>
      </w:pPr>
      <w:r>
        <w:rPr>
          <w:rFonts w:ascii="Times New Roman"/>
          <w:b w:val="false"/>
          <w:i w:val="false"/>
          <w:color w:val="000000"/>
          <w:sz w:val="28"/>
        </w:rPr>
        <w:t>
      Для нефтепродуктов используются следующие системы VRU:</w:t>
      </w:r>
    </w:p>
    <w:bookmarkEnd w:id="4538"/>
    <w:bookmarkStart w:name="z4893" w:id="4539"/>
    <w:p>
      <w:pPr>
        <w:spacing w:after="0"/>
        <w:ind w:left="0"/>
        <w:jc w:val="both"/>
      </w:pPr>
      <w:r>
        <w:rPr>
          <w:rFonts w:ascii="Times New Roman"/>
          <w:b w:val="false"/>
          <w:i w:val="false"/>
          <w:color w:val="000000"/>
          <w:sz w:val="28"/>
        </w:rPr>
        <w:t>
      абсорбция в потоке холодной регенерированной нефти;</w:t>
      </w:r>
    </w:p>
    <w:bookmarkEnd w:id="4539"/>
    <w:bookmarkStart w:name="z4894" w:id="4540"/>
    <w:p>
      <w:pPr>
        <w:spacing w:after="0"/>
        <w:ind w:left="0"/>
        <w:jc w:val="both"/>
      </w:pPr>
      <w:r>
        <w:rPr>
          <w:rFonts w:ascii="Times New Roman"/>
          <w:b w:val="false"/>
          <w:i w:val="false"/>
          <w:color w:val="000000"/>
          <w:sz w:val="28"/>
        </w:rPr>
        <w:t>
      адсорбция в двухслойном режиме с переменным давлением;</w:t>
      </w:r>
    </w:p>
    <w:bookmarkEnd w:id="4540"/>
    <w:bookmarkStart w:name="z4895" w:id="4541"/>
    <w:p>
      <w:pPr>
        <w:spacing w:after="0"/>
        <w:ind w:left="0"/>
        <w:jc w:val="both"/>
      </w:pPr>
      <w:r>
        <w:rPr>
          <w:rFonts w:ascii="Times New Roman"/>
          <w:b w:val="false"/>
          <w:i w:val="false"/>
          <w:color w:val="000000"/>
          <w:sz w:val="28"/>
        </w:rPr>
        <w:t>
      косвенная конденсация жидкости в теплообменнике хладагента;</w:t>
      </w:r>
    </w:p>
    <w:bookmarkEnd w:id="4541"/>
    <w:bookmarkStart w:name="z4896" w:id="4542"/>
    <w:p>
      <w:pPr>
        <w:spacing w:after="0"/>
        <w:ind w:left="0"/>
        <w:jc w:val="both"/>
      </w:pPr>
      <w:r>
        <w:rPr>
          <w:rFonts w:ascii="Times New Roman"/>
          <w:b w:val="false"/>
          <w:i w:val="false"/>
          <w:color w:val="000000"/>
          <w:sz w:val="28"/>
        </w:rPr>
        <w:t>
      мембранное разделение при прохождении через поверхность отбора углеводородов;</w:t>
      </w:r>
    </w:p>
    <w:bookmarkEnd w:id="4542"/>
    <w:bookmarkStart w:name="z4897" w:id="4543"/>
    <w:p>
      <w:pPr>
        <w:spacing w:after="0"/>
        <w:ind w:left="0"/>
        <w:jc w:val="both"/>
      </w:pPr>
      <w:r>
        <w:rPr>
          <w:rFonts w:ascii="Times New Roman"/>
          <w:b w:val="false"/>
          <w:i w:val="false"/>
          <w:color w:val="000000"/>
          <w:sz w:val="28"/>
        </w:rPr>
        <w:t>
      абсорбция: молекулы пара растворяются в подходящем абсорбенте с низкой летучестью ("бедном") (гликоли или фракции нефти, такие как керосин или продукт риформинга). Может потребоваться охлаждение абсорбента для снижения его летучести (обычно при температуре от минус 25 °C до минус 30 °C для керосина или продукта риформинга). Затем необходимо отделить пар от абсорбента путем нагревания смеси абсорбент / регенерированный продукт в теплообменнике и затем реабсорбции паров обогащенного продукта в соответствующем потоке, например, продукта, восстанавливаемого или проходящего в конденсатор, установку дальнейшей обработки или установку для сжигания отходов. Абсорбция обычно не используется для улавливания паров бензина в ЕС, поскольку этот метод считается менее эффективным, чем, например, адсорбция;</w:t>
      </w:r>
    </w:p>
    <w:bookmarkEnd w:id="4543"/>
    <w:bookmarkStart w:name="z4898" w:id="4544"/>
    <w:p>
      <w:pPr>
        <w:spacing w:after="0"/>
        <w:ind w:left="0"/>
        <w:jc w:val="both"/>
      </w:pPr>
      <w:r>
        <w:rPr>
          <w:rFonts w:ascii="Times New Roman"/>
          <w:b w:val="false"/>
          <w:i w:val="false"/>
          <w:color w:val="000000"/>
          <w:sz w:val="28"/>
        </w:rPr>
        <w:t xml:space="preserve">
      адсорбция: молекулы пара удерживаются активированными центрами на поверхности твердых материалов адсорбента, таких как активированный уголь (AC) или цеолит. Адсорбент требует периодической регенерации. Непрерывные процессы имеют две адсорбционные колонны, содержащие активированный уголь, которые обычно циклически меняют каждые 15 минут режима адсорбции и регенерации. Эта регенерация активности углеродного адсорбента может быть осуществлена с использованием пара или, чаще, вакуумных насосов. Полученный десорбат затем абсорбируется (например, в циркулирующем потоке компонентов бензина) в промывной колонне, расположенной ниже по потоку (стадия промывки). Остаточный газ из промывной колонны (или сепаратора) направляется на вход установки для повторной адсорбции. Этот метод наиболее часто используется для бензиновых VRU. </w:t>
      </w:r>
    </w:p>
    <w:bookmarkEnd w:id="4544"/>
    <w:bookmarkStart w:name="z4899" w:id="4545"/>
    <w:p>
      <w:pPr>
        <w:spacing w:after="0"/>
        <w:ind w:left="0"/>
        <w:jc w:val="both"/>
      </w:pPr>
      <w:r>
        <w:rPr>
          <w:rFonts w:ascii="Times New Roman"/>
          <w:b w:val="false"/>
          <w:i w:val="false"/>
          <w:color w:val="000000"/>
          <w:sz w:val="28"/>
        </w:rPr>
        <w:t xml:space="preserve">
      </w:t>
      </w:r>
    </w:p>
    <w:bookmarkEnd w:id="4545"/>
    <w:p>
      <w:pPr>
        <w:spacing w:after="0"/>
        <w:ind w:left="0"/>
        <w:jc w:val="both"/>
      </w:pPr>
      <w:r>
        <w:drawing>
          <wp:inline distT="0" distB="0" distL="0" distR="0">
            <wp:extent cx="4102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1021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0" w:id="4546"/>
    <w:p>
      <w:pPr>
        <w:spacing w:after="0"/>
        <w:ind w:left="0"/>
        <w:jc w:val="both"/>
      </w:pPr>
      <w:r>
        <w:rPr>
          <w:rFonts w:ascii="Times New Roman"/>
          <w:b w:val="false"/>
          <w:i w:val="false"/>
          <w:color w:val="000000"/>
          <w:sz w:val="28"/>
        </w:rPr>
        <w:t>
      Рисунок 5.44. Процесс адсорбции активированным углем VRU</w:t>
      </w:r>
    </w:p>
    <w:bookmarkEnd w:id="4546"/>
    <w:bookmarkStart w:name="z4901" w:id="4547"/>
    <w:p>
      <w:pPr>
        <w:spacing w:after="0"/>
        <w:ind w:left="0"/>
        <w:jc w:val="both"/>
      </w:pPr>
      <w:r>
        <w:rPr>
          <w:rFonts w:ascii="Times New Roman"/>
          <w:b w:val="false"/>
          <w:i w:val="false"/>
          <w:color w:val="000000"/>
          <w:sz w:val="28"/>
        </w:rPr>
        <w:t xml:space="preserve">
      Мембранное разделение газов: молекулы пара обрабатываются через селективные мембраны для разделения смеси пар / воздух на обогащенную углеводородами фазу (пермеат), которая впоследствии конденсируется или абсорбируется, и фазу, обедненную углеводородами (ретентат). Эффективность процесса разделения зависит от перепада давления на мембране. Для дальнейшей очистки мембранный процесс можно комбинировать с другими процессами. </w:t>
      </w:r>
    </w:p>
    <w:bookmarkEnd w:id="4547"/>
    <w:bookmarkStart w:name="z4902" w:id="4548"/>
    <w:p>
      <w:pPr>
        <w:spacing w:after="0"/>
        <w:ind w:left="0"/>
        <w:jc w:val="both"/>
      </w:pPr>
      <w:r>
        <w:rPr>
          <w:rFonts w:ascii="Times New Roman"/>
          <w:b w:val="false"/>
          <w:i w:val="false"/>
          <w:color w:val="000000"/>
          <w:sz w:val="28"/>
        </w:rPr>
        <w:t xml:space="preserve">
      </w:t>
      </w:r>
    </w:p>
    <w:bookmarkEnd w:id="4548"/>
    <w:p>
      <w:pPr>
        <w:spacing w:after="0"/>
        <w:ind w:left="0"/>
        <w:jc w:val="both"/>
      </w:pPr>
      <w:r>
        <w:drawing>
          <wp:inline distT="0" distB="0" distL="0" distR="0">
            <wp:extent cx="44069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4069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3" w:id="4549"/>
    <w:p>
      <w:pPr>
        <w:spacing w:after="0"/>
        <w:ind w:left="0"/>
        <w:jc w:val="both"/>
      </w:pPr>
      <w:r>
        <w:rPr>
          <w:rFonts w:ascii="Times New Roman"/>
          <w:b w:val="false"/>
          <w:i w:val="false"/>
          <w:color w:val="000000"/>
          <w:sz w:val="28"/>
        </w:rPr>
        <w:t>
      Рисунок 5.45 – Процесс мембранного разделения VRU</w:t>
      </w:r>
    </w:p>
    <w:bookmarkEnd w:id="4549"/>
    <w:bookmarkStart w:name="z4904" w:id="4550"/>
    <w:p>
      <w:pPr>
        <w:spacing w:after="0"/>
        <w:ind w:left="0"/>
        <w:jc w:val="both"/>
      </w:pPr>
      <w:r>
        <w:rPr>
          <w:rFonts w:ascii="Times New Roman"/>
          <w:b w:val="false"/>
          <w:i w:val="false"/>
          <w:color w:val="000000"/>
          <w:sz w:val="28"/>
        </w:rPr>
        <w:t>
      Охлаждение / конденсация: при охлаждении парогазовой смеси молекулы пара конденсируются на поверхности холодного теплообменника и разделяются в виде жидкости. Вторая ступень (например, криогенный конденсатор, использующий жидкий азот) может потребоваться для соблюдения предела выбросов. Поскольку влажность приводит к обледенению теплообменника, требуется двухступенчатый процесс конденсации, обеспечивающий альтернативную работу. Этот метод может достичь низких концентраций на выходе, если применяемая температура охлаждения достаточно низкая. Пары утилизируются в виде чистых жидкостей (без отходов), которые могут быть возвращены непосредственно в резервуар для хранения.</w:t>
      </w:r>
    </w:p>
    <w:bookmarkEnd w:id="4550"/>
    <w:bookmarkStart w:name="z4905" w:id="4551"/>
    <w:p>
      <w:pPr>
        <w:spacing w:after="0"/>
        <w:ind w:left="0"/>
        <w:jc w:val="both"/>
      </w:pPr>
      <w:r>
        <w:rPr>
          <w:rFonts w:ascii="Times New Roman"/>
          <w:b w:val="false"/>
          <w:i w:val="false"/>
          <w:color w:val="000000"/>
          <w:sz w:val="28"/>
        </w:rPr>
        <w:t xml:space="preserve">
      </w:t>
      </w:r>
    </w:p>
    <w:bookmarkEnd w:id="455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6" w:id="4552"/>
    <w:p>
      <w:pPr>
        <w:spacing w:after="0"/>
        <w:ind w:left="0"/>
        <w:jc w:val="both"/>
      </w:pPr>
      <w:r>
        <w:rPr>
          <w:rFonts w:ascii="Times New Roman"/>
          <w:b w:val="false"/>
          <w:i w:val="false"/>
          <w:color w:val="000000"/>
          <w:sz w:val="28"/>
        </w:rPr>
        <w:t>
      Рисунок 5.46. Упрощенная технологическая схема установки улавливания паров</w:t>
      </w:r>
    </w:p>
    <w:bookmarkEnd w:id="4552"/>
    <w:bookmarkStart w:name="z4907" w:id="4553"/>
    <w:p>
      <w:pPr>
        <w:spacing w:after="0"/>
        <w:ind w:left="0"/>
        <w:jc w:val="both"/>
      </w:pPr>
      <w:r>
        <w:rPr>
          <w:rFonts w:ascii="Times New Roman"/>
          <w:b w:val="false"/>
          <w:i w:val="false"/>
          <w:color w:val="000000"/>
          <w:sz w:val="28"/>
        </w:rPr>
        <w:t>
      Гибридные системы: коммерчески доступны комбинации методов для VRU, отвечающие очень низким стандартам выбросов. Примером может служить двухступенчатая установка с мембранным разделением с последующей адсорбцией.</w:t>
      </w:r>
    </w:p>
    <w:bookmarkEnd w:id="4553"/>
    <w:bookmarkStart w:name="z4908" w:id="4554"/>
    <w:p>
      <w:pPr>
        <w:spacing w:after="0"/>
        <w:ind w:left="0"/>
        <w:jc w:val="both"/>
      </w:pPr>
      <w:r>
        <w:rPr>
          <w:rFonts w:ascii="Times New Roman"/>
          <w:b w:val="false"/>
          <w:i w:val="false"/>
          <w:color w:val="000000"/>
          <w:sz w:val="28"/>
        </w:rPr>
        <w:t>
      Достигнутые экологические выгоды</w:t>
      </w:r>
    </w:p>
    <w:bookmarkEnd w:id="4554"/>
    <w:bookmarkStart w:name="z4909" w:id="4555"/>
    <w:p>
      <w:pPr>
        <w:spacing w:after="0"/>
        <w:ind w:left="0"/>
        <w:jc w:val="both"/>
      </w:pPr>
      <w:r>
        <w:rPr>
          <w:rFonts w:ascii="Times New Roman"/>
          <w:b w:val="false"/>
          <w:i w:val="false"/>
          <w:color w:val="000000"/>
          <w:sz w:val="28"/>
        </w:rPr>
        <w:t>
      Выбросы от различных систем напрямую связаны с эффективностью борьбы с загрязнением и могут составлять всего 10 мг/Нм3 (без метана). При эффективности борьбы с выбросами 99,9 % для автомобильного бензина могут быть достигнуты концентрации 150 мг/Нм3 (без метана), как показано в таблице 5.96.</w:t>
      </w:r>
    </w:p>
    <w:bookmarkEnd w:id="4555"/>
    <w:bookmarkStart w:name="z4910" w:id="4556"/>
    <w:p>
      <w:pPr>
        <w:spacing w:after="0"/>
        <w:ind w:left="0"/>
        <w:jc w:val="both"/>
      </w:pPr>
      <w:r>
        <w:rPr>
          <w:rFonts w:ascii="Times New Roman"/>
          <w:b w:val="false"/>
          <w:i w:val="false"/>
          <w:color w:val="000000"/>
          <w:sz w:val="28"/>
        </w:rPr>
        <w:t>
      Достижимое сокращение выбросов будет зависеть от используемых методов, а также от состава и концентрации ЛОС в подавляемом потоке пара. Например, поток паров бензина может иметь концентрацию неметановых летучих органических соединений (НМЛОС) 1500 г/Нм3. Для достижения концентрации в вентиляционном канале 150 мг/Нм3 требуется эффективность снижения выбросов 99,99 %.</w:t>
      </w:r>
    </w:p>
    <w:bookmarkEnd w:id="4556"/>
    <w:bookmarkStart w:name="z4911" w:id="4557"/>
    <w:p>
      <w:pPr>
        <w:spacing w:after="0"/>
        <w:ind w:left="0"/>
        <w:jc w:val="both"/>
      </w:pPr>
      <w:r>
        <w:rPr>
          <w:rFonts w:ascii="Times New Roman"/>
          <w:b w:val="false"/>
          <w:i w:val="false"/>
          <w:color w:val="000000"/>
          <w:sz w:val="28"/>
        </w:rPr>
        <w:t>
      Система улавливания паров для загрузки резервуаров с сырой нефтью может собирать около 85 % всех ЛОС, которые конденсируются и повторно вводятся в сырье.</w:t>
      </w:r>
    </w:p>
    <w:bookmarkEnd w:id="4557"/>
    <w:bookmarkStart w:name="z4912" w:id="4558"/>
    <w:p>
      <w:pPr>
        <w:spacing w:after="0"/>
        <w:ind w:left="0"/>
        <w:jc w:val="both"/>
      </w:pPr>
      <w:r>
        <w:rPr>
          <w:rFonts w:ascii="Times New Roman"/>
          <w:b w:val="false"/>
          <w:i w:val="false"/>
          <w:color w:val="000000"/>
          <w:sz w:val="28"/>
        </w:rPr>
        <w:t>
      В таблице 5.30 приведены некоторые данные об эффективности и экологических характеристиках установок для улавливания паров. Измерения НМЛОС и бензола можно проводить с помощью FID или GC.</w:t>
      </w:r>
    </w:p>
    <w:bookmarkEnd w:id="4558"/>
    <w:bookmarkStart w:name="z4913" w:id="4559"/>
    <w:p>
      <w:pPr>
        <w:spacing w:after="0"/>
        <w:ind w:left="0"/>
        <w:jc w:val="both"/>
      </w:pPr>
      <w:r>
        <w:rPr>
          <w:rFonts w:ascii="Times New Roman"/>
          <w:b w:val="false"/>
          <w:i w:val="false"/>
          <w:color w:val="000000"/>
          <w:sz w:val="28"/>
        </w:rPr>
        <w:t>
      Таблица 5.30. Значения выбросов для установок улавливания паров</w:t>
      </w:r>
    </w:p>
    <w:bookmarkEnd w:id="4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завода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извлечения1),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 достижимые при непрерывной эксплуатации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НМЛОС4), 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4560"/>
          <w:p>
            <w:pPr>
              <w:spacing w:after="20"/>
              <w:ind w:left="20"/>
              <w:jc w:val="both"/>
            </w:pPr>
            <w:r>
              <w:rPr>
                <w:rFonts w:ascii="Times New Roman"/>
                <w:b w:val="false"/>
                <w:i w:val="false"/>
                <w:color w:val="000000"/>
                <w:sz w:val="20"/>
              </w:rPr>
              <w:t>
Бензол, мг/Нм3</w:t>
            </w:r>
          </w:p>
          <w:bookmarkEnd w:id="456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конденсационная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абсорбционная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Одноступенчатые адсорбционные и мембранные сепарационные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Одноступенчатые адсорбционные установки с дополнительным нагнетателем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Сжатие, абсорбция и мембранное разделение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15" w:id="4561"/>
    <w:p>
      <w:pPr>
        <w:spacing w:after="0"/>
        <w:ind w:left="0"/>
        <w:jc w:val="both"/>
      </w:pPr>
      <w:r>
        <w:rPr>
          <w:rFonts w:ascii="Times New Roman"/>
          <w:b w:val="false"/>
          <w:i w:val="false"/>
          <w:color w:val="000000"/>
          <w:sz w:val="28"/>
        </w:rPr>
        <w:t>
      1) Как показатель уровня производительности.</w:t>
      </w:r>
    </w:p>
    <w:bookmarkEnd w:id="4561"/>
    <w:bookmarkStart w:name="z4916" w:id="4562"/>
    <w:p>
      <w:pPr>
        <w:spacing w:after="0"/>
        <w:ind w:left="0"/>
        <w:jc w:val="both"/>
      </w:pPr>
      <w:r>
        <w:rPr>
          <w:rFonts w:ascii="Times New Roman"/>
          <w:b w:val="false"/>
          <w:i w:val="false"/>
          <w:color w:val="000000"/>
          <w:sz w:val="28"/>
        </w:rPr>
        <w:t>
      2) Выражается как среднее часовое значение при непрерывной работе для соответствия 94/63 / EC (Приложение II).</w:t>
      </w:r>
    </w:p>
    <w:bookmarkEnd w:id="4562"/>
    <w:bookmarkStart w:name="z4917" w:id="4563"/>
    <w:p>
      <w:pPr>
        <w:spacing w:after="0"/>
        <w:ind w:left="0"/>
        <w:jc w:val="both"/>
      </w:pPr>
      <w:r>
        <w:rPr>
          <w:rFonts w:ascii="Times New Roman"/>
          <w:b w:val="false"/>
          <w:i w:val="false"/>
          <w:color w:val="000000"/>
          <w:sz w:val="28"/>
        </w:rPr>
        <w:t>
      3) Эти значения приведены для концентрации углеводородов в неочищенном газе прибл. 1000 г/Нм3.</w:t>
      </w:r>
    </w:p>
    <w:bookmarkEnd w:id="4563"/>
    <w:bookmarkStart w:name="z4918" w:id="4564"/>
    <w:p>
      <w:pPr>
        <w:spacing w:after="0"/>
        <w:ind w:left="0"/>
        <w:jc w:val="both"/>
      </w:pPr>
      <w:r>
        <w:rPr>
          <w:rFonts w:ascii="Times New Roman"/>
          <w:b w:val="false"/>
          <w:i w:val="false"/>
          <w:color w:val="000000"/>
          <w:sz w:val="28"/>
        </w:rPr>
        <w:t>
      4) НМЛОС: неметановые летучие органические соединения. Содержание метана в парах загружаемых веществ может значительно варьироваться. Процессы абсорбции и адсорбции не могут существенно снизить выбросы метана.</w:t>
      </w:r>
    </w:p>
    <w:bookmarkEnd w:id="4564"/>
    <w:bookmarkStart w:name="z4919" w:id="4565"/>
    <w:p>
      <w:pPr>
        <w:spacing w:after="0"/>
        <w:ind w:left="0"/>
        <w:jc w:val="both"/>
      </w:pPr>
      <w:r>
        <w:rPr>
          <w:rFonts w:ascii="Times New Roman"/>
          <w:b w:val="false"/>
          <w:i w:val="false"/>
          <w:color w:val="000000"/>
          <w:sz w:val="28"/>
        </w:rPr>
        <w:t>
      5) Если одноступенчатые установки используются в качестве предварительной ступени для газовых двигателей, концентрация прибл. для работы газового двигателя необходимо 60 г/м3.</w:t>
      </w:r>
    </w:p>
    <w:bookmarkEnd w:id="4565"/>
    <w:bookmarkStart w:name="z4920" w:id="4566"/>
    <w:p>
      <w:pPr>
        <w:spacing w:after="0"/>
        <w:ind w:left="0"/>
        <w:jc w:val="both"/>
      </w:pPr>
      <w:r>
        <w:rPr>
          <w:rFonts w:ascii="Times New Roman"/>
          <w:b w:val="false"/>
          <w:i w:val="false"/>
          <w:color w:val="000000"/>
          <w:sz w:val="28"/>
        </w:rPr>
        <w:t>
      6) Компрессия, за которой следует двухступенчатая секция извлечения: реабсорбция ЛОС во фракцию загружаемого конденсата с последующей стадией мембранного разделения.</w:t>
      </w:r>
    </w:p>
    <w:bookmarkEnd w:id="4566"/>
    <w:bookmarkStart w:name="z4921" w:id="4567"/>
    <w:p>
      <w:pPr>
        <w:spacing w:after="0"/>
        <w:ind w:left="0"/>
        <w:jc w:val="both"/>
      </w:pPr>
      <w:r>
        <w:rPr>
          <w:rFonts w:ascii="Times New Roman"/>
          <w:b w:val="false"/>
          <w:i w:val="false"/>
          <w:color w:val="000000"/>
          <w:sz w:val="28"/>
        </w:rPr>
        <w:t>
      Кросс-медиа эффекты</w:t>
      </w:r>
    </w:p>
    <w:bookmarkEnd w:id="4567"/>
    <w:bookmarkStart w:name="z4922" w:id="4568"/>
    <w:p>
      <w:pPr>
        <w:spacing w:after="0"/>
        <w:ind w:left="0"/>
        <w:jc w:val="both"/>
      </w:pPr>
      <w:r>
        <w:rPr>
          <w:rFonts w:ascii="Times New Roman"/>
          <w:b w:val="false"/>
          <w:i w:val="false"/>
          <w:color w:val="000000"/>
          <w:sz w:val="28"/>
        </w:rPr>
        <w:t>
      Эффекты связаны с потреблением энергии, особенно для двухступенчатых агрегатов (для охлаждения, откачки, нагрева, вакуума); образованием отходов (замена адсорбента / мембраны); и образованием сточных вод (т.е. конденсаты от паровой регенерации адсорбента, оттаявшая вода от конденсационных установок). Там, где могут образоваться взрывоопасные смеси, важно принять меры предосторожности, чтобы ограничить риск воспламенения и распространения воспламенения таблица 5.31.</w:t>
      </w:r>
    </w:p>
    <w:bookmarkEnd w:id="4568"/>
    <w:bookmarkStart w:name="z4923" w:id="4569"/>
    <w:p>
      <w:pPr>
        <w:spacing w:after="0"/>
        <w:ind w:left="0"/>
        <w:jc w:val="both"/>
      </w:pPr>
      <w:r>
        <w:rPr>
          <w:rFonts w:ascii="Times New Roman"/>
          <w:b w:val="false"/>
          <w:i w:val="false"/>
          <w:color w:val="000000"/>
          <w:sz w:val="28"/>
        </w:rPr>
        <w:t>
      Таблица 5.31. Сопутствующие эффекты, связанные с методами VRU</w:t>
      </w:r>
    </w:p>
    <w:bookmarkEnd w:id="4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4570"/>
          <w:p>
            <w:pPr>
              <w:spacing w:after="20"/>
              <w:ind w:left="20"/>
              <w:jc w:val="both"/>
            </w:pPr>
            <w:r>
              <w:rPr>
                <w:rFonts w:ascii="Times New Roman"/>
                <w:b w:val="false"/>
                <w:i w:val="false"/>
                <w:color w:val="000000"/>
                <w:sz w:val="20"/>
              </w:rPr>
              <w:t>
Техника VRU</w:t>
            </w:r>
          </w:p>
          <w:bookmarkEnd w:id="457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4571"/>
          <w:p>
            <w:pPr>
              <w:spacing w:after="20"/>
              <w:ind w:left="20"/>
              <w:jc w:val="both"/>
            </w:pPr>
            <w:r>
              <w:rPr>
                <w:rFonts w:ascii="Times New Roman"/>
                <w:b w:val="false"/>
                <w:i w:val="false"/>
                <w:color w:val="000000"/>
                <w:sz w:val="20"/>
              </w:rPr>
              <w:t>
Сопутствующие эффекты</w:t>
            </w:r>
          </w:p>
          <w:bookmarkEnd w:id="4571"/>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4572"/>
          <w:p>
            <w:pPr>
              <w:spacing w:after="20"/>
              <w:ind w:left="20"/>
              <w:jc w:val="both"/>
            </w:pPr>
            <w:r>
              <w:rPr>
                <w:rFonts w:ascii="Times New Roman"/>
                <w:b w:val="false"/>
                <w:i w:val="false"/>
                <w:color w:val="000000"/>
                <w:sz w:val="20"/>
              </w:rPr>
              <w:t>
Адсорбция</w:t>
            </w:r>
          </w:p>
          <w:bookmarkEnd w:id="457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требует замены - срок службы угля обычно превышает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4573"/>
          <w:p>
            <w:pPr>
              <w:spacing w:after="20"/>
              <w:ind w:left="20"/>
              <w:jc w:val="both"/>
            </w:pPr>
            <w:r>
              <w:rPr>
                <w:rFonts w:ascii="Times New Roman"/>
                <w:b w:val="false"/>
                <w:i w:val="false"/>
                <w:color w:val="000000"/>
                <w:sz w:val="20"/>
              </w:rPr>
              <w:t>
Абсорбция</w:t>
            </w:r>
          </w:p>
          <w:bookmarkEnd w:id="45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могут образовываться и требуют соответствующей очистки. Регенерация абсорбента более чем вдвое увеличивает инвестиционные затраты и затраты на электроэнергию. Единственные отходы - это отработанная жидкость, которую необходимо заменять один раз в много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4574"/>
          <w:p>
            <w:pPr>
              <w:spacing w:after="20"/>
              <w:ind w:left="20"/>
              <w:jc w:val="both"/>
            </w:pPr>
            <w:r>
              <w:rPr>
                <w:rFonts w:ascii="Times New Roman"/>
                <w:b w:val="false"/>
                <w:i w:val="false"/>
                <w:color w:val="000000"/>
                <w:sz w:val="20"/>
              </w:rPr>
              <w:t>
Мембранная сепарация</w:t>
            </w:r>
          </w:p>
          <w:bookmarkEnd w:id="45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двойной комплект паровоздушного оборудования - компрессор и вакуумный насос. Возможность более высокого потребления энергии, чем для адсорбции.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4575"/>
          <w:p>
            <w:pPr>
              <w:spacing w:after="20"/>
              <w:ind w:left="20"/>
              <w:jc w:val="both"/>
            </w:pPr>
            <w:r>
              <w:rPr>
                <w:rFonts w:ascii="Times New Roman"/>
                <w:b w:val="false"/>
                <w:i w:val="false"/>
                <w:color w:val="000000"/>
                <w:sz w:val="20"/>
              </w:rPr>
              <w:t>
Конденсация</w:t>
            </w:r>
          </w:p>
          <w:bookmarkEnd w:id="45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4576"/>
          <w:p>
            <w:pPr>
              <w:spacing w:after="20"/>
              <w:ind w:left="20"/>
              <w:jc w:val="both"/>
            </w:pPr>
            <w:r>
              <w:rPr>
                <w:rFonts w:ascii="Times New Roman"/>
                <w:b w:val="false"/>
                <w:i w:val="false"/>
                <w:color w:val="000000"/>
                <w:sz w:val="20"/>
              </w:rPr>
              <w:t>
Создает поток загрязненной воды от размораживания. Системы охлаждения могут привести к потерям хладагента и высокому потреблению энергии.</w:t>
            </w:r>
          </w:p>
          <w:bookmarkEnd w:id="4576"/>
          <w:p>
            <w:pPr>
              <w:spacing w:after="20"/>
              <w:ind w:left="20"/>
              <w:jc w:val="both"/>
            </w:pPr>
            <w:r>
              <w:rPr>
                <w:rFonts w:ascii="Times New Roman"/>
                <w:b w:val="false"/>
                <w:i w:val="false"/>
                <w:color w:val="000000"/>
                <w:sz w:val="20"/>
              </w:rPr>
              <w:t>
</w:t>
            </w:r>
            <w:r>
              <w:rPr>
                <w:rFonts w:ascii="Times New Roman"/>
                <w:b w:val="false"/>
                <w:i w:val="false"/>
                <w:color w:val="000000"/>
                <w:sz w:val="20"/>
              </w:rPr>
              <w:t>Для криогенных установок производство жидкого азота энергоемко.</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(двухступенчатые)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4577"/>
          <w:p>
            <w:pPr>
              <w:spacing w:after="20"/>
              <w:ind w:left="20"/>
              <w:jc w:val="both"/>
            </w:pPr>
            <w:r>
              <w:rPr>
                <w:rFonts w:ascii="Times New Roman"/>
                <w:b w:val="false"/>
                <w:i w:val="false"/>
                <w:color w:val="000000"/>
                <w:sz w:val="20"/>
              </w:rPr>
              <w:t>
Крупные потребители энергии</w:t>
            </w:r>
          </w:p>
          <w:bookmarkEnd w:id="4577"/>
          <w:p>
            <w:pPr>
              <w:spacing w:after="20"/>
              <w:ind w:left="20"/>
              <w:jc w:val="both"/>
            </w:pPr>
            <w:r>
              <w:rPr>
                <w:rFonts w:ascii="Times New Roman"/>
                <w:b w:val="false"/>
                <w:i w:val="false"/>
                <w:color w:val="000000"/>
                <w:sz w:val="20"/>
              </w:rPr>
              <w:t>
 </w:t>
            </w:r>
          </w:p>
        </w:tc>
      </w:tr>
    </w:tbl>
    <w:bookmarkStart w:name="z4933" w:id="457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578"/>
    <w:bookmarkStart w:name="z4934" w:id="4579"/>
    <w:p>
      <w:pPr>
        <w:spacing w:after="0"/>
        <w:ind w:left="0"/>
        <w:jc w:val="both"/>
      </w:pPr>
      <w:r>
        <w:rPr>
          <w:rFonts w:ascii="Times New Roman"/>
          <w:b w:val="false"/>
          <w:i w:val="false"/>
          <w:color w:val="000000"/>
          <w:sz w:val="28"/>
        </w:rPr>
        <w:t>
      В гавани Гетеборга для очистки воды установлены три VRU адсорбционного типа (производительностью 1500 м3/ч, 2000 м3/ч и 2400 м3/ч соответственно), обслуживающих четыре причала, используются для очистки паров, образующихся при загрузке около 1,4 миллиона тонн бензина в год. Расчетные выбросы были сокращены с 300 до 25 т/год, а концентрация общих ЛОС на выходе в выпущенном потоке ниже 10 г/Нм3. Стоимость инвестиций в 2001 году составила около 6,4 млн евро (65 млн шведских крон).</w:t>
      </w:r>
    </w:p>
    <w:bookmarkEnd w:id="4579"/>
    <w:bookmarkStart w:name="z4935" w:id="4580"/>
    <w:p>
      <w:pPr>
        <w:spacing w:after="0"/>
        <w:ind w:left="0"/>
        <w:jc w:val="both"/>
      </w:pPr>
      <w:r>
        <w:rPr>
          <w:rFonts w:ascii="Times New Roman"/>
          <w:b w:val="false"/>
          <w:i w:val="false"/>
          <w:color w:val="000000"/>
          <w:sz w:val="28"/>
        </w:rPr>
        <w:t>
      Один из крупнейших VRU в мире (36 000 Нм3 / ч) находится в эксплуатации с 2008 года на нефтеперерабатывающем заводе Mongstad для очистки паров, образующихся при разгрузке судов с сырой нефтью (два причала). Установленная мощность достигает 5,7 МВт, а эффективность рекуперации фильтрующей системы с активированным углем оценивается примерно в 85 % от общего количества ЛОС. Стоимость инвестиций в 2008 году составила около 60 млн евро (630 млн шведских крон).</w:t>
      </w:r>
    </w:p>
    <w:bookmarkEnd w:id="4580"/>
    <w:bookmarkStart w:name="z4936" w:id="4581"/>
    <w:p>
      <w:pPr>
        <w:spacing w:after="0"/>
        <w:ind w:left="0"/>
        <w:jc w:val="both"/>
      </w:pPr>
      <w:r>
        <w:rPr>
          <w:rFonts w:ascii="Times New Roman"/>
          <w:b w:val="false"/>
          <w:i w:val="false"/>
          <w:color w:val="000000"/>
          <w:sz w:val="28"/>
        </w:rPr>
        <w:t>
      Сообщается, что в Германии степень извлечения позволяет сократить выбросы ЛОС минимум на 99 %.</w:t>
      </w:r>
    </w:p>
    <w:bookmarkEnd w:id="4581"/>
    <w:bookmarkStart w:name="z4937" w:id="4582"/>
    <w:p>
      <w:pPr>
        <w:spacing w:after="0"/>
        <w:ind w:left="0"/>
        <w:jc w:val="both"/>
      </w:pPr>
      <w:r>
        <w:rPr>
          <w:rFonts w:ascii="Times New Roman"/>
          <w:b w:val="false"/>
          <w:i w:val="false"/>
          <w:color w:val="000000"/>
          <w:sz w:val="28"/>
        </w:rPr>
        <w:t>
      Во Франции с конца 1990 г. компаниям предоставлялись субсидии для поддержки инвестиций (15 примеров) для достижения более амбициозных целей, чем нормативная база для улавливания паров на погрузочных сооружениях. В одном процессе используется адсорбция на активированном угле с вакуумной десорбцией. Этот процесс позволяет снизить уровень выбросов ЛОС до 2 г/Нм3, что ниже нормативного целевого показателя35 г/Нм3.</w:t>
      </w:r>
    </w:p>
    <w:bookmarkEnd w:id="4582"/>
    <w:bookmarkStart w:name="z4938" w:id="4583"/>
    <w:p>
      <w:pPr>
        <w:spacing w:after="0"/>
        <w:ind w:left="0"/>
        <w:jc w:val="both"/>
      </w:pPr>
      <w:r>
        <w:rPr>
          <w:rFonts w:ascii="Times New Roman"/>
          <w:b w:val="false"/>
          <w:i w:val="false"/>
          <w:color w:val="000000"/>
          <w:sz w:val="28"/>
        </w:rPr>
        <w:t>
      На рисунке 5.47 показан пример изменчивости выбросов ЛОС за исключением метана, в атмосферу от VRU (одноступенчатая установка адсорбции углерода) во время загрузки баржи. Измерения представляют собой средние получасовые значения при непрерывном мониторинге во время загрузки (каждая операция выполняется в разные дни). Среднее значение за весь период составляет 4,4 г/Нм3. Среднее значение для каждой операции загрузки составляет менее 10 г/Нм3. В 2 % случаев наблюдаются пики более 10 г/Нм3.</w:t>
      </w:r>
    </w:p>
    <w:bookmarkEnd w:id="4583"/>
    <w:bookmarkStart w:name="z4939" w:id="4584"/>
    <w:p>
      <w:pPr>
        <w:spacing w:after="0"/>
        <w:ind w:left="0"/>
        <w:jc w:val="both"/>
      </w:pPr>
      <w:r>
        <w:rPr>
          <w:rFonts w:ascii="Times New Roman"/>
          <w:b w:val="false"/>
          <w:i w:val="false"/>
          <w:color w:val="000000"/>
          <w:sz w:val="28"/>
        </w:rPr>
        <w:t xml:space="preserve">
      </w:t>
      </w:r>
    </w:p>
    <w:bookmarkEnd w:id="4584"/>
    <w:p>
      <w:pPr>
        <w:spacing w:after="0"/>
        <w:ind w:left="0"/>
        <w:jc w:val="both"/>
      </w:pPr>
      <w:r>
        <w:drawing>
          <wp:inline distT="0" distB="0" distL="0" distR="0">
            <wp:extent cx="75184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5184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0" w:id="4585"/>
    <w:p>
      <w:pPr>
        <w:spacing w:after="0"/>
        <w:ind w:left="0"/>
        <w:jc w:val="both"/>
      </w:pPr>
      <w:r>
        <w:rPr>
          <w:rFonts w:ascii="Times New Roman"/>
          <w:b w:val="false"/>
          <w:i w:val="false"/>
          <w:color w:val="000000"/>
          <w:sz w:val="28"/>
        </w:rPr>
        <w:t>
      Рисунок 5.47. Изменчивость выбросов в атмосферу от VRU (набор данных 12) в течение месяцев</w:t>
      </w:r>
    </w:p>
    <w:bookmarkEnd w:id="4585"/>
    <w:bookmarkStart w:name="z4941" w:id="4586"/>
    <w:p>
      <w:pPr>
        <w:spacing w:after="0"/>
        <w:ind w:left="0"/>
        <w:jc w:val="both"/>
      </w:pPr>
      <w:r>
        <w:rPr>
          <w:rFonts w:ascii="Times New Roman"/>
          <w:b w:val="false"/>
          <w:i w:val="false"/>
          <w:color w:val="000000"/>
          <w:sz w:val="28"/>
        </w:rPr>
        <w:t>
      Некоторые из этих пиков могут быть связаны с запуском VRU, как, по-видимому, имеет место для двух наборов данных: номер 8 (среднее значение за семичасовой период: 0,2 г/Нм3) и номер 9 (среднее значение: 6 г/Нм3), где дневные изменения концентраций на входе и выходе при непрерывном мониторинге показаны на рисунке 5.48. Самые высокие почасовые значения появляются во время запуска операции загрузки.</w:t>
      </w:r>
    </w:p>
    <w:bookmarkEnd w:id="4586"/>
    <w:bookmarkStart w:name="z4942" w:id="4587"/>
    <w:p>
      <w:pPr>
        <w:spacing w:after="0"/>
        <w:ind w:left="0"/>
        <w:jc w:val="both"/>
      </w:pPr>
      <w:r>
        <w:rPr>
          <w:rFonts w:ascii="Times New Roman"/>
          <w:b w:val="false"/>
          <w:i w:val="false"/>
          <w:color w:val="000000"/>
          <w:sz w:val="28"/>
        </w:rPr>
        <w:t xml:space="preserve">
      </w:t>
      </w:r>
    </w:p>
    <w:bookmarkEnd w:id="458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3" w:id="4588"/>
    <w:p>
      <w:pPr>
        <w:spacing w:after="0"/>
        <w:ind w:left="0"/>
        <w:jc w:val="both"/>
      </w:pPr>
      <w:r>
        <w:rPr>
          <w:rFonts w:ascii="Times New Roman"/>
          <w:b w:val="false"/>
          <w:i w:val="false"/>
          <w:color w:val="000000"/>
          <w:sz w:val="28"/>
        </w:rPr>
        <w:t xml:space="preserve">
      </w:t>
      </w:r>
    </w:p>
    <w:bookmarkEnd w:id="458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4" w:id="4589"/>
    <w:p>
      <w:pPr>
        <w:spacing w:after="0"/>
        <w:ind w:left="0"/>
        <w:jc w:val="both"/>
      </w:pPr>
      <w:r>
        <w:rPr>
          <w:rFonts w:ascii="Times New Roman"/>
          <w:b w:val="false"/>
          <w:i w:val="false"/>
          <w:color w:val="000000"/>
          <w:sz w:val="28"/>
        </w:rPr>
        <w:t>
      Рисунок 5.48. Изменчивость выбросов в атмосферу от двух VRU (наборы данных 8 и 9) в течение дня</w:t>
      </w:r>
    </w:p>
    <w:bookmarkEnd w:id="4589"/>
    <w:bookmarkStart w:name="z4945" w:id="4590"/>
    <w:p>
      <w:pPr>
        <w:spacing w:after="0"/>
        <w:ind w:left="0"/>
        <w:jc w:val="both"/>
      </w:pPr>
      <w:r>
        <w:rPr>
          <w:rFonts w:ascii="Times New Roman"/>
          <w:b w:val="false"/>
          <w:i w:val="false"/>
          <w:color w:val="000000"/>
          <w:sz w:val="28"/>
        </w:rPr>
        <w:t>
      Кросс-медиа эффекты</w:t>
      </w:r>
    </w:p>
    <w:bookmarkEnd w:id="4590"/>
    <w:bookmarkStart w:name="z4946" w:id="4591"/>
    <w:p>
      <w:pPr>
        <w:spacing w:after="0"/>
        <w:ind w:left="0"/>
        <w:jc w:val="both"/>
      </w:pPr>
      <w:r>
        <w:rPr>
          <w:rFonts w:ascii="Times New Roman"/>
          <w:b w:val="false"/>
          <w:i w:val="false"/>
          <w:color w:val="000000"/>
          <w:sz w:val="28"/>
        </w:rPr>
        <w:t>
      Улавливание паров может применяться к загрузке сырой нефти (за исключением адсорбции, если не использовалась предварительная обработка, такая как отпарная колонна серы, из-за загрязнения адсорбентом), на станциях отправки продукта и на станциях загрузки судов. Однако для загрузки сырой нефти она менее эффективна, чем системы для загрузки продукта, поскольку более высокие уровни метана и этана в парах сырой нефти извлекаются с низкой эффективностью.</w:t>
      </w:r>
    </w:p>
    <w:bookmarkEnd w:id="4591"/>
    <w:bookmarkStart w:name="z4947" w:id="4592"/>
    <w:p>
      <w:pPr>
        <w:spacing w:after="0"/>
        <w:ind w:left="0"/>
        <w:jc w:val="both"/>
      </w:pPr>
      <w:r>
        <w:rPr>
          <w:rFonts w:ascii="Times New Roman"/>
          <w:b w:val="false"/>
          <w:i w:val="false"/>
          <w:color w:val="000000"/>
          <w:sz w:val="28"/>
        </w:rPr>
        <w:t>
      Эти системы не применимы к процессам разгрузки, когда приемный резервуар оборудован внешней плавающей крышей. Установки улавливания паров обычно не считаются применимыми, если количество рекуперированного продукта невелико, например, для продуктов с низкой летучестью.</w:t>
      </w:r>
    </w:p>
    <w:bookmarkEnd w:id="4592"/>
    <w:bookmarkStart w:name="z4948" w:id="4593"/>
    <w:p>
      <w:pPr>
        <w:spacing w:after="0"/>
        <w:ind w:left="0"/>
        <w:jc w:val="both"/>
      </w:pPr>
      <w:r>
        <w:rPr>
          <w:rFonts w:ascii="Times New Roman"/>
          <w:b w:val="false"/>
          <w:i w:val="false"/>
          <w:color w:val="000000"/>
          <w:sz w:val="28"/>
        </w:rPr>
        <w:t>
      VRU занимают ограниченное пространство. Обычно их предварительно собирают и поставляют на салазках. Промышленные мощности VRU варьируются от 500 до 2000 Нм3/ч. Адсорбционные системы широко используются из-за простоты, хорошей работоспособности и высокой производительности.</w:t>
      </w:r>
    </w:p>
    <w:bookmarkEnd w:id="4593"/>
    <w:bookmarkStart w:name="z4949" w:id="4594"/>
    <w:p>
      <w:pPr>
        <w:spacing w:after="0"/>
        <w:ind w:left="0"/>
        <w:jc w:val="both"/>
      </w:pPr>
      <w:r>
        <w:rPr>
          <w:rFonts w:ascii="Times New Roman"/>
          <w:b w:val="false"/>
          <w:i w:val="false"/>
          <w:color w:val="000000"/>
          <w:sz w:val="28"/>
        </w:rPr>
        <w:t>
      Основные технические ограничения, включая соображения безопасности, описаны в таблице 5.32. Кроме того, следует отметить, что одним из основных ограничений для VRU является потенциальная несовместимость системы с парами, существующими на судне из-за предыдущего груза, когда очистка не была проведена должным образом.</w:t>
      </w:r>
    </w:p>
    <w:bookmarkEnd w:id="4594"/>
    <w:bookmarkStart w:name="z4950" w:id="4595"/>
    <w:p>
      <w:pPr>
        <w:spacing w:after="0"/>
        <w:ind w:left="0"/>
        <w:jc w:val="both"/>
      </w:pPr>
      <w:r>
        <w:rPr>
          <w:rFonts w:ascii="Times New Roman"/>
          <w:b w:val="false"/>
          <w:i w:val="false"/>
          <w:color w:val="000000"/>
          <w:sz w:val="28"/>
        </w:rPr>
        <w:t>
      Таблица 5.32. Обзор применимости некоторых методов VRU</w:t>
      </w:r>
    </w:p>
    <w:bookmarkEnd w:id="4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4596"/>
          <w:p>
            <w:pPr>
              <w:spacing w:after="20"/>
              <w:ind w:left="20"/>
              <w:jc w:val="both"/>
            </w:pPr>
            <w:r>
              <w:rPr>
                <w:rFonts w:ascii="Times New Roman"/>
                <w:b w:val="false"/>
                <w:i w:val="false"/>
                <w:color w:val="000000"/>
                <w:sz w:val="20"/>
              </w:rPr>
              <w:t>
Техника ВРУ</w:t>
            </w:r>
          </w:p>
          <w:bookmarkEnd w:id="45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597"/>
          <w:p>
            <w:pPr>
              <w:spacing w:after="20"/>
              <w:ind w:left="20"/>
              <w:jc w:val="both"/>
            </w:pPr>
            <w:r>
              <w:rPr>
                <w:rFonts w:ascii="Times New Roman"/>
                <w:b w:val="false"/>
                <w:i w:val="false"/>
                <w:color w:val="000000"/>
                <w:sz w:val="20"/>
              </w:rPr>
              <w:t>
Ограничение применимости методики</w:t>
            </w:r>
          </w:p>
          <w:bookmarkEnd w:id="4597"/>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598"/>
          <w:p>
            <w:pPr>
              <w:spacing w:after="20"/>
              <w:ind w:left="20"/>
              <w:jc w:val="both"/>
            </w:pPr>
            <w:r>
              <w:rPr>
                <w:rFonts w:ascii="Times New Roman"/>
                <w:b w:val="false"/>
                <w:i w:val="false"/>
                <w:color w:val="000000"/>
                <w:sz w:val="20"/>
              </w:rPr>
              <w:t>
Адсорбция</w:t>
            </w:r>
          </w:p>
          <w:bookmarkEnd w:id="45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599"/>
          <w:p>
            <w:pPr>
              <w:spacing w:after="20"/>
              <w:ind w:left="20"/>
              <w:jc w:val="both"/>
            </w:pPr>
            <w:r>
              <w:rPr>
                <w:rFonts w:ascii="Times New Roman"/>
                <w:b w:val="false"/>
                <w:i w:val="false"/>
                <w:color w:val="000000"/>
                <w:sz w:val="20"/>
              </w:rPr>
              <w:t>
Обработка несовместимыми соединениями, присутствующими в потоке пара, может отравить или разрушить активированный уголь, например, H2S в сырой нефти.</w:t>
            </w:r>
          </w:p>
          <w:bookmarkEnd w:id="4599"/>
          <w:p>
            <w:pPr>
              <w:spacing w:after="20"/>
              <w:ind w:left="20"/>
              <w:jc w:val="both"/>
            </w:pPr>
            <w:r>
              <w:rPr>
                <w:rFonts w:ascii="Times New Roman"/>
                <w:b w:val="false"/>
                <w:i w:val="false"/>
                <w:color w:val="000000"/>
                <w:sz w:val="20"/>
              </w:rPr>
              <w:t>
Из-за высокой температуры адсорбции и использования дополнительных нагнетателей требуются системы безопасности для предотвращения самовоспламенения. Также необходим соответствующий мониторинг для предотвращения этого.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4600"/>
          <w:p>
            <w:pPr>
              <w:spacing w:after="20"/>
              <w:ind w:left="20"/>
              <w:jc w:val="both"/>
            </w:pPr>
            <w:r>
              <w:rPr>
                <w:rFonts w:ascii="Times New Roman"/>
                <w:b w:val="false"/>
                <w:i w:val="false"/>
                <w:color w:val="000000"/>
                <w:sz w:val="20"/>
              </w:rPr>
              <w:t>
Мембранная сепарация</w:t>
            </w:r>
          </w:p>
          <w:bookmarkEnd w:id="46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подходит для систем с большим объемом пара (компрессор на входе в мембранный блок). Для очень малых или переменных объемов пара, например при загрузке автоцистерн обычной практикой является установка паросодержащего резервуара переменного объема на впускном паропроводе к VRU.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4601"/>
          <w:p>
            <w:pPr>
              <w:spacing w:after="20"/>
              <w:ind w:left="20"/>
              <w:jc w:val="both"/>
            </w:pPr>
            <w:r>
              <w:rPr>
                <w:rFonts w:ascii="Times New Roman"/>
                <w:b w:val="false"/>
                <w:i w:val="false"/>
                <w:color w:val="000000"/>
                <w:sz w:val="20"/>
              </w:rPr>
              <w:t>
Конденсация</w:t>
            </w:r>
          </w:p>
          <w:bookmarkEnd w:id="46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4602"/>
          <w:p>
            <w:pPr>
              <w:spacing w:after="20"/>
              <w:ind w:left="20"/>
              <w:jc w:val="both"/>
            </w:pPr>
            <w:r>
              <w:rPr>
                <w:rFonts w:ascii="Times New Roman"/>
                <w:b w:val="false"/>
                <w:i w:val="false"/>
                <w:color w:val="000000"/>
                <w:sz w:val="20"/>
              </w:rPr>
              <w:t>
Может потребоваться установка двойного теплообменника для размораживания агрегата во время непрерывной работы.</w:t>
            </w:r>
          </w:p>
          <w:bookmarkEnd w:id="4602"/>
          <w:p>
            <w:pPr>
              <w:spacing w:after="20"/>
              <w:ind w:left="20"/>
              <w:jc w:val="both"/>
            </w:pPr>
            <w:r>
              <w:rPr>
                <w:rFonts w:ascii="Times New Roman"/>
                <w:b w:val="false"/>
                <w:i w:val="false"/>
                <w:color w:val="000000"/>
                <w:sz w:val="20"/>
              </w:rPr>
              <w:t>
</w:t>
            </w:r>
            <w:r>
              <w:rPr>
                <w:rFonts w:ascii="Times New Roman"/>
                <w:b w:val="false"/>
                <w:i w:val="false"/>
                <w:color w:val="000000"/>
                <w:sz w:val="20"/>
              </w:rPr>
              <w:t>Легкие углеводороды образуют твердые гидраты при низких температурах, которые могут вызвать засорение.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Чтобы обеспечить эффективную конденсацию, необходимо избегать изменения расхода.</w:t>
            </w:r>
          </w:p>
          <w:p>
            <w:pPr>
              <w:spacing w:after="20"/>
              <w:ind w:left="20"/>
              <w:jc w:val="both"/>
            </w:pPr>
            <w:r>
              <w:rPr>
                <w:rFonts w:ascii="Times New Roman"/>
                <w:b w:val="false"/>
                <w:i w:val="false"/>
                <w:color w:val="000000"/>
                <w:sz w:val="20"/>
              </w:rPr>
              <w:t>
Оборудование, работающее при очень низких температурах, требует общих мер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сложности эксплуатации сложно поддерживать высокий уровень производительности.</w:t>
            </w:r>
          </w:p>
        </w:tc>
      </w:tr>
    </w:tbl>
    <w:bookmarkStart w:name="z4960" w:id="4603"/>
    <w:p>
      <w:pPr>
        <w:spacing w:after="0"/>
        <w:ind w:left="0"/>
        <w:jc w:val="both"/>
      </w:pPr>
      <w:r>
        <w:rPr>
          <w:rFonts w:ascii="Times New Roman"/>
          <w:b w:val="false"/>
          <w:i w:val="false"/>
          <w:color w:val="000000"/>
          <w:sz w:val="28"/>
        </w:rPr>
        <w:t>
      Экономика</w:t>
      </w:r>
    </w:p>
    <w:bookmarkEnd w:id="4603"/>
    <w:bookmarkStart w:name="z4961" w:id="4604"/>
    <w:p>
      <w:pPr>
        <w:spacing w:after="0"/>
        <w:ind w:left="0"/>
        <w:jc w:val="both"/>
      </w:pPr>
      <w:r>
        <w:rPr>
          <w:rFonts w:ascii="Times New Roman"/>
          <w:b w:val="false"/>
          <w:i w:val="false"/>
          <w:color w:val="000000"/>
          <w:sz w:val="28"/>
        </w:rPr>
        <w:t>
      Основываясь на отчете AEAT [110] о сокращении выбросов при погрузке судов, в таблице 5.35 показаны капитальные затраты на установку VRU для различных технологий в диапазоне потоков пара до 2 000 м3/ч. Эти затраты не включают гражданское строительство, обеспечение инженерной инфраструктуры и систем сбора пара. Сообщается, что соответствующие дополнительные затраты могут меняться в зависимости от расстояния от VRU до погрузочного сооружения (до пятикратной стоимости VRU). Эксплуатационные расходы на технологии состоят из компонента, не зависящего от производительности, который находится в диапазоне от 5000 до 40000 евро в год, плюс переменный компонент, который приблизительно равен 0,05 евро за тонну загруженной продукции.</w:t>
      </w:r>
    </w:p>
    <w:bookmarkEnd w:id="4604"/>
    <w:bookmarkStart w:name="z4962" w:id="4605"/>
    <w:p>
      <w:pPr>
        <w:spacing w:after="0"/>
        <w:ind w:left="0"/>
        <w:jc w:val="both"/>
      </w:pPr>
      <w:r>
        <w:rPr>
          <w:rFonts w:ascii="Times New Roman"/>
          <w:b w:val="false"/>
          <w:i w:val="false"/>
          <w:color w:val="000000"/>
          <w:sz w:val="28"/>
        </w:rPr>
        <w:t>
      Капитальные затраты на некоторые методы VRU и термическое окисление (2001 год) представлены на рисунке 5.49.</w:t>
      </w:r>
    </w:p>
    <w:bookmarkEnd w:id="4605"/>
    <w:bookmarkStart w:name="z4963" w:id="4606"/>
    <w:p>
      <w:pPr>
        <w:spacing w:after="0"/>
        <w:ind w:left="0"/>
        <w:jc w:val="both"/>
      </w:pPr>
      <w:r>
        <w:rPr>
          <w:rFonts w:ascii="Times New Roman"/>
          <w:b w:val="false"/>
          <w:i w:val="false"/>
          <w:color w:val="000000"/>
          <w:sz w:val="28"/>
        </w:rPr>
        <w:t xml:space="preserve">
      </w:t>
      </w:r>
    </w:p>
    <w:bookmarkEnd w:id="4606"/>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4" w:id="4607"/>
    <w:p>
      <w:pPr>
        <w:spacing w:after="0"/>
        <w:ind w:left="0"/>
        <w:jc w:val="both"/>
      </w:pPr>
      <w:r>
        <w:rPr>
          <w:rFonts w:ascii="Times New Roman"/>
          <w:b w:val="false"/>
          <w:i w:val="false"/>
          <w:color w:val="000000"/>
          <w:sz w:val="28"/>
        </w:rPr>
        <w:t>
      Рисунок 5.49. Капитальные затраты на некоторые методы VRU и термическое окисление (2001 год)</w:t>
      </w:r>
    </w:p>
    <w:bookmarkEnd w:id="4607"/>
    <w:bookmarkStart w:name="z4965" w:id="4608"/>
    <w:p>
      <w:pPr>
        <w:spacing w:after="0"/>
        <w:ind w:left="0"/>
        <w:jc w:val="both"/>
      </w:pPr>
      <w:r>
        <w:rPr>
          <w:rFonts w:ascii="Times New Roman"/>
          <w:b w:val="false"/>
          <w:i w:val="false"/>
          <w:color w:val="000000"/>
          <w:sz w:val="28"/>
        </w:rPr>
        <w:t>
      В одном отчете о выполнении Директивы 94/63/EC [111] приводятся примерные данные о стоимости гипотетической одноступенчатой ​​установки адсорбционного типа, работающей с коэффициентом извлечения 99,7 % и концентрацией на входе 1160 г/Нм3, следовательно, при концентрации на выходе 3,5 г/Нм3. (таблица 5.33).</w:t>
      </w:r>
    </w:p>
    <w:bookmarkEnd w:id="4608"/>
    <w:bookmarkStart w:name="z4966" w:id="4609"/>
    <w:p>
      <w:pPr>
        <w:spacing w:after="0"/>
        <w:ind w:left="0"/>
        <w:jc w:val="both"/>
      </w:pPr>
      <w:r>
        <w:rPr>
          <w:rFonts w:ascii="Times New Roman"/>
          <w:b w:val="false"/>
          <w:i w:val="false"/>
          <w:color w:val="000000"/>
          <w:sz w:val="28"/>
        </w:rPr>
        <w:t>
      Таблица 5.33. Пример данных о затратах (2008 г.) для одноступенчатой ​​адсорбции VRU, работающей при 3,5 г/Нм3</w:t>
      </w:r>
    </w:p>
    <w:bookmarkEnd w:id="4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загрузки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без учета установки (млн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годового потребления электроэнергии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bl>
    <w:bookmarkStart w:name="z4967" w:id="4610"/>
    <w:p>
      <w:pPr>
        <w:spacing w:after="0"/>
        <w:ind w:left="0"/>
        <w:jc w:val="both"/>
      </w:pPr>
      <w:r>
        <w:rPr>
          <w:rFonts w:ascii="Times New Roman"/>
          <w:b w:val="false"/>
          <w:i w:val="false"/>
          <w:color w:val="000000"/>
          <w:sz w:val="28"/>
        </w:rPr>
        <w:t>
      Во Франции данные по инвестиционным затратам (полученные из программы субсидирования), приведенные в таблице 5.34, доступны для процесса, работающего при 2 г/Нм3.</w:t>
      </w:r>
    </w:p>
    <w:bookmarkEnd w:id="4610"/>
    <w:bookmarkStart w:name="z4968" w:id="4611"/>
    <w:p>
      <w:pPr>
        <w:spacing w:after="0"/>
        <w:ind w:left="0"/>
        <w:jc w:val="both"/>
      </w:pPr>
      <w:r>
        <w:rPr>
          <w:rFonts w:ascii="Times New Roman"/>
          <w:b w:val="false"/>
          <w:i w:val="false"/>
          <w:color w:val="000000"/>
          <w:sz w:val="28"/>
        </w:rPr>
        <w:t>
      Таблица 5.34. Примеры данных о затратах для некоторых французских сайтов VRU</w:t>
      </w:r>
    </w:p>
    <w:bookmarkEnd w:id="4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4612"/>
          <w:p>
            <w:pPr>
              <w:spacing w:after="20"/>
              <w:ind w:left="20"/>
              <w:jc w:val="both"/>
            </w:pPr>
            <w:r>
              <w:rPr>
                <w:rFonts w:ascii="Times New Roman"/>
                <w:b w:val="false"/>
                <w:i w:val="false"/>
                <w:color w:val="000000"/>
                <w:sz w:val="20"/>
              </w:rPr>
              <w:t>
Грузоподъемность,</w:t>
            </w:r>
          </w:p>
          <w:bookmarkEnd w:id="4612"/>
          <w:p>
            <w:pPr>
              <w:spacing w:after="20"/>
              <w:ind w:left="20"/>
              <w:jc w:val="both"/>
            </w:pPr>
            <w:r>
              <w:rPr>
                <w:rFonts w:ascii="Times New Roman"/>
                <w:b w:val="false"/>
                <w:i w:val="false"/>
                <w:color w:val="000000"/>
                <w:sz w:val="20"/>
              </w:rPr>
              <w:t>
</w:t>
            </w:r>
            <w:r>
              <w:rPr>
                <w:rFonts w:ascii="Times New Roman"/>
                <w:b w:val="false"/>
                <w:i w:val="false"/>
                <w:color w:val="000000"/>
                <w:sz w:val="20"/>
              </w:rPr>
              <w:t>т/год)</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4613"/>
          <w:p>
            <w:pPr>
              <w:spacing w:after="20"/>
              <w:ind w:left="20"/>
              <w:jc w:val="both"/>
            </w:pPr>
            <w:r>
              <w:rPr>
                <w:rFonts w:ascii="Times New Roman"/>
                <w:b w:val="false"/>
                <w:i w:val="false"/>
                <w:color w:val="000000"/>
                <w:sz w:val="20"/>
              </w:rPr>
              <w:t>
Мгновенный поток очистки, м3/ч</w:t>
            </w:r>
          </w:p>
          <w:bookmarkEnd w:id="46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4614"/>
          <w:p>
            <w:pPr>
              <w:spacing w:after="20"/>
              <w:ind w:left="20"/>
              <w:jc w:val="both"/>
            </w:pPr>
            <w:r>
              <w:rPr>
                <w:rFonts w:ascii="Times New Roman"/>
                <w:b w:val="false"/>
                <w:i w:val="false"/>
                <w:color w:val="000000"/>
                <w:sz w:val="20"/>
              </w:rPr>
              <w:t>
Год</w:t>
            </w:r>
          </w:p>
          <w:bookmarkEnd w:id="46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4615"/>
          <w:p>
            <w:pPr>
              <w:spacing w:after="20"/>
              <w:ind w:left="20"/>
              <w:jc w:val="both"/>
            </w:pPr>
            <w:r>
              <w:rPr>
                <w:rFonts w:ascii="Times New Roman"/>
                <w:b w:val="false"/>
                <w:i w:val="false"/>
                <w:color w:val="000000"/>
                <w:sz w:val="20"/>
              </w:rPr>
              <w:t xml:space="preserve">
Инвестиционная стоимость, </w:t>
            </w:r>
          </w:p>
          <w:bookmarkEnd w:id="4615"/>
          <w:p>
            <w:pPr>
              <w:spacing w:after="20"/>
              <w:ind w:left="20"/>
              <w:jc w:val="both"/>
            </w:pPr>
            <w:r>
              <w:rPr>
                <w:rFonts w:ascii="Times New Roman"/>
                <w:b w:val="false"/>
                <w:i w:val="false"/>
                <w:color w:val="000000"/>
                <w:sz w:val="20"/>
              </w:rPr>
              <w:t>
</w:t>
            </w:r>
            <w:r>
              <w:rPr>
                <w:rFonts w:ascii="Times New Roman"/>
                <w:b w:val="false"/>
                <w:i w:val="false"/>
                <w:color w:val="000000"/>
                <w:sz w:val="20"/>
              </w:rPr>
              <w:t>млн евро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ЛОС/год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4975" w:id="4616"/>
    <w:p>
      <w:pPr>
        <w:spacing w:after="0"/>
        <w:ind w:left="0"/>
        <w:jc w:val="both"/>
      </w:pPr>
      <w:r>
        <w:rPr>
          <w:rFonts w:ascii="Times New Roman"/>
          <w:b w:val="false"/>
          <w:i w:val="false"/>
          <w:color w:val="000000"/>
          <w:sz w:val="28"/>
        </w:rPr>
        <w:t>
      Установки VRU производительностью 1000 Нм3/ч могут потребовать капитальных затрат в размере 2 млн евро с коэффициентом установки от 1,5 до 5, при этом морские погрузочные приложения находятся в верхней части диапазона.</w:t>
      </w:r>
    </w:p>
    <w:bookmarkEnd w:id="4616"/>
    <w:bookmarkStart w:name="z4976" w:id="4617"/>
    <w:p>
      <w:pPr>
        <w:spacing w:after="0"/>
        <w:ind w:left="0"/>
        <w:jc w:val="both"/>
      </w:pPr>
      <w:r>
        <w:rPr>
          <w:rFonts w:ascii="Times New Roman"/>
          <w:b w:val="false"/>
          <w:i w:val="false"/>
          <w:color w:val="000000"/>
          <w:sz w:val="28"/>
        </w:rPr>
        <w:t>
      Общие капитальные вложения сильно зависят от конкретных факторов площадки, таких как количество погрузочных судов, подключенных к системе, расстояние между причалом и установкой по контролю выбросов (стоимость трубопроводов), потребность в воздуходувках и системах безопасности (взрыв и пламегасители). Капитальные затраты могут варьироваться от 4 до 20 миллионов евро для VRU производительностью 2000 Нм3/ч. Инвестиционные затраты могут варьироваться от 2 до 25 млн евро при КПД 99,2 %, что подразумевает эксплуатационные расходы в размере 0,02–1 млн евро, затраченные на погрузочные операции (автомобильные, железнодорожные и внутренние перевозки).</w:t>
      </w:r>
    </w:p>
    <w:bookmarkEnd w:id="4617"/>
    <w:bookmarkStart w:name="z4977" w:id="4618"/>
    <w:p>
      <w:pPr>
        <w:spacing w:after="0"/>
        <w:ind w:left="0"/>
        <w:jc w:val="both"/>
      </w:pPr>
      <w:r>
        <w:rPr>
          <w:rFonts w:ascii="Times New Roman"/>
          <w:b w:val="false"/>
          <w:i w:val="false"/>
          <w:color w:val="000000"/>
          <w:sz w:val="28"/>
        </w:rPr>
        <w:t>
      Инвестиционные затраты на нефтеперерабатывающие заводы в Гетеборге и Mongstad были следующими:</w:t>
      </w:r>
    </w:p>
    <w:bookmarkEnd w:id="4618"/>
    <w:bookmarkStart w:name="z4978" w:id="4619"/>
    <w:p>
      <w:pPr>
        <w:spacing w:after="0"/>
        <w:ind w:left="0"/>
        <w:jc w:val="both"/>
      </w:pPr>
      <w:r>
        <w:rPr>
          <w:rFonts w:ascii="Times New Roman"/>
          <w:b w:val="false"/>
          <w:i w:val="false"/>
          <w:color w:val="000000"/>
          <w:sz w:val="28"/>
        </w:rPr>
        <w:t>
      в Гетеборге три установки адсорбционного типа (производительностью 1500 м3/ч, 2000 м3/ч и 2400 м3/ч соответственно), обслуживающие четыре причала, обошлись в 2001 году примерно в 6,4 млн евро (65 млн шведских крон);</w:t>
      </w:r>
    </w:p>
    <w:bookmarkEnd w:id="4619"/>
    <w:bookmarkStart w:name="z4979" w:id="4620"/>
    <w:p>
      <w:pPr>
        <w:spacing w:after="0"/>
        <w:ind w:left="0"/>
        <w:jc w:val="both"/>
      </w:pPr>
      <w:r>
        <w:rPr>
          <w:rFonts w:ascii="Times New Roman"/>
          <w:b w:val="false"/>
          <w:i w:val="false"/>
          <w:color w:val="000000"/>
          <w:sz w:val="28"/>
        </w:rPr>
        <w:t>
      в Монгстаде стоимость VRU сырой нефти 36 000 Нм3/ч в 2008 году составила около 60 млн евро (630 млн шведских крон).</w:t>
      </w:r>
    </w:p>
    <w:bookmarkEnd w:id="4620"/>
    <w:bookmarkStart w:name="z4980" w:id="4621"/>
    <w:p>
      <w:pPr>
        <w:spacing w:after="0"/>
        <w:ind w:left="0"/>
        <w:jc w:val="both"/>
      </w:pPr>
      <w:r>
        <w:rPr>
          <w:rFonts w:ascii="Times New Roman"/>
          <w:b w:val="false"/>
          <w:i w:val="false"/>
          <w:color w:val="000000"/>
          <w:sz w:val="28"/>
        </w:rPr>
        <w:t>
      По данным CONCAWE (2012), расценки и характеристики мощности для судовых VRU, загружающих бензин, использующих различные технологии VRU, следующие (таблица 5.35).</w:t>
      </w:r>
    </w:p>
    <w:bookmarkEnd w:id="4621"/>
    <w:bookmarkStart w:name="z4981" w:id="4622"/>
    <w:p>
      <w:pPr>
        <w:spacing w:after="0"/>
        <w:ind w:left="0"/>
        <w:jc w:val="both"/>
      </w:pPr>
      <w:r>
        <w:rPr>
          <w:rFonts w:ascii="Times New Roman"/>
          <w:b w:val="false"/>
          <w:i w:val="false"/>
          <w:color w:val="000000"/>
          <w:sz w:val="28"/>
        </w:rPr>
        <w:t>
      Таблица 5.35. Примеры заявленных капитальных затрат и спецификаций мощности для VRU</w:t>
      </w:r>
    </w:p>
    <w:bookmarkEnd w:id="4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4623"/>
          <w:p>
            <w:pPr>
              <w:spacing w:after="20"/>
              <w:ind w:left="20"/>
              <w:jc w:val="both"/>
            </w:pPr>
            <w:r>
              <w:rPr>
                <w:rFonts w:ascii="Times New Roman"/>
                <w:b w:val="false"/>
                <w:i w:val="false"/>
                <w:color w:val="000000"/>
                <w:sz w:val="20"/>
              </w:rPr>
              <w:t>
Техника</w:t>
            </w:r>
          </w:p>
          <w:bookmarkEnd w:id="46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4624"/>
          <w:p>
            <w:pPr>
              <w:spacing w:after="20"/>
              <w:ind w:left="20"/>
              <w:jc w:val="both"/>
            </w:pPr>
            <w:r>
              <w:rPr>
                <w:rFonts w:ascii="Times New Roman"/>
                <w:b w:val="false"/>
                <w:i w:val="false"/>
                <w:color w:val="000000"/>
                <w:sz w:val="20"/>
              </w:rPr>
              <w:t>
Производительность, м3/ч</w:t>
            </w:r>
          </w:p>
          <w:bookmarkEnd w:id="46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4625"/>
          <w:p>
            <w:pPr>
              <w:spacing w:after="20"/>
              <w:ind w:left="20"/>
              <w:jc w:val="both"/>
            </w:pPr>
            <w:r>
              <w:rPr>
                <w:rFonts w:ascii="Times New Roman"/>
                <w:b w:val="false"/>
                <w:i w:val="false"/>
                <w:color w:val="000000"/>
                <w:sz w:val="20"/>
              </w:rPr>
              <w:t>
Предел выбросов, г/Нм3</w:t>
            </w:r>
          </w:p>
          <w:bookmarkEnd w:id="46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4626"/>
          <w:p>
            <w:pPr>
              <w:spacing w:after="20"/>
              <w:ind w:left="20"/>
              <w:jc w:val="both"/>
            </w:pPr>
            <w:r>
              <w:rPr>
                <w:rFonts w:ascii="Times New Roman"/>
                <w:b w:val="false"/>
                <w:i w:val="false"/>
                <w:color w:val="000000"/>
                <w:sz w:val="20"/>
              </w:rPr>
              <w:t>
Расходы,</w:t>
            </w:r>
          </w:p>
          <w:bookmarkEnd w:id="4626"/>
          <w:p>
            <w:pPr>
              <w:spacing w:after="20"/>
              <w:ind w:left="20"/>
              <w:jc w:val="both"/>
            </w:pPr>
            <w:r>
              <w:rPr>
                <w:rFonts w:ascii="Times New Roman"/>
                <w:b w:val="false"/>
                <w:i w:val="false"/>
                <w:color w:val="000000"/>
                <w:sz w:val="20"/>
              </w:rPr>
              <w:t>
</w:t>
            </w:r>
            <w:r>
              <w:rPr>
                <w:rFonts w:ascii="Times New Roman"/>
                <w:b w:val="false"/>
                <w:i w:val="false"/>
                <w:color w:val="000000"/>
                <w:sz w:val="20"/>
              </w:rPr>
              <w:t>млн евро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мощности (установленная мощность), кВт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адсорбция VRU/углем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4627"/>
          <w:p>
            <w:pPr>
              <w:spacing w:after="20"/>
              <w:ind w:left="20"/>
              <w:jc w:val="both"/>
            </w:pPr>
            <w:r>
              <w:rPr>
                <w:rFonts w:ascii="Times New Roman"/>
                <w:b w:val="false"/>
                <w:i w:val="false"/>
                <w:color w:val="000000"/>
                <w:sz w:val="20"/>
              </w:rPr>
              <w:t xml:space="preserve">
425 </w:t>
            </w:r>
          </w:p>
          <w:bookmarkEnd w:id="462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Одноступенчатый VRU / мембранное разделение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Одноступенчатое мембранное азделение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Двухступенчатая мембрана плюс адсорбция углем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адсорбция углем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4628"/>
          <w:p>
            <w:pPr>
              <w:spacing w:after="20"/>
              <w:ind w:left="20"/>
              <w:jc w:val="both"/>
            </w:pPr>
            <w:r>
              <w:rPr>
                <w:rFonts w:ascii="Times New Roman"/>
                <w:b w:val="false"/>
                <w:i w:val="false"/>
                <w:color w:val="000000"/>
                <w:sz w:val="20"/>
              </w:rPr>
              <w:t>
Стоимость единицы 3,5</w:t>
            </w:r>
          </w:p>
          <w:bookmarkEnd w:id="4628"/>
          <w:p>
            <w:pPr>
              <w:spacing w:after="20"/>
              <w:ind w:left="20"/>
              <w:jc w:val="both"/>
            </w:pPr>
            <w:r>
              <w:rPr>
                <w:rFonts w:ascii="Times New Roman"/>
                <w:b w:val="false"/>
                <w:i w:val="false"/>
                <w:color w:val="000000"/>
                <w:sz w:val="20"/>
              </w:rPr>
              <w:t>
Общая стоимость системы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4989" w:id="4629"/>
    <w:p>
      <w:pPr>
        <w:spacing w:after="0"/>
        <w:ind w:left="0"/>
        <w:jc w:val="both"/>
      </w:pPr>
      <w:r>
        <w:rPr>
          <w:rFonts w:ascii="Times New Roman"/>
          <w:b w:val="false"/>
          <w:i w:val="false"/>
          <w:color w:val="000000"/>
          <w:sz w:val="28"/>
        </w:rPr>
        <w:t>
      Применимость</w:t>
      </w:r>
    </w:p>
    <w:bookmarkEnd w:id="4629"/>
    <w:bookmarkStart w:name="z4990" w:id="4630"/>
    <w:p>
      <w:pPr>
        <w:spacing w:after="0"/>
        <w:ind w:left="0"/>
        <w:jc w:val="both"/>
      </w:pPr>
      <w:r>
        <w:rPr>
          <w:rFonts w:ascii="Times New Roman"/>
          <w:b w:val="false"/>
          <w:i w:val="false"/>
          <w:color w:val="000000"/>
          <w:sz w:val="28"/>
        </w:rPr>
        <w:t>
      Директива 94/63/EC по контролю выбросов ЛОС в результате хранения бензина и его распределения предписывает установку линий уравновешивания паров и блоков улавливания паров (VRU) или систем улавливания паров (VRS) во время загрузки /разгрузка бензина авто- и железнодорожных танкеров и барж на нефтеперерабатывающих заводах и терминалах для достижения предельного уровня выбросов 35 г/Нм3.</w:t>
      </w:r>
    </w:p>
    <w:bookmarkEnd w:id="4630"/>
    <w:bookmarkStart w:name="z4991" w:id="4631"/>
    <w:p>
      <w:pPr>
        <w:spacing w:after="0"/>
        <w:ind w:left="0"/>
        <w:jc w:val="both"/>
      </w:pPr>
      <w:r>
        <w:rPr>
          <w:rFonts w:ascii="Times New Roman"/>
          <w:b w:val="false"/>
          <w:i w:val="false"/>
          <w:color w:val="000000"/>
          <w:sz w:val="28"/>
        </w:rPr>
        <w:t>
      Гетеборгский протокол устанавливает предел выбросов в 10 г/Нм3 для общего количества ЛОС (за 24-часовой период) для бензиновых VRU, за исключением загрузки морских судов. Это требует применения улавливания паров только для загрузки автомобильного бензина в автоцистерны, железнодорожные цистерны и баржи и при пропускной способности более 5000 м3/год.</w:t>
      </w:r>
    </w:p>
    <w:bookmarkEnd w:id="4631"/>
    <w:bookmarkStart w:name="z4992" w:id="4632"/>
    <w:p>
      <w:pPr>
        <w:spacing w:after="0"/>
        <w:ind w:left="0"/>
        <w:jc w:val="both"/>
      </w:pPr>
      <w:r>
        <w:rPr>
          <w:rFonts w:ascii="Times New Roman"/>
          <w:b w:val="false"/>
          <w:i w:val="false"/>
          <w:color w:val="000000"/>
          <w:sz w:val="28"/>
        </w:rPr>
        <w:t>
      Пример завода(-ов)</w:t>
      </w:r>
    </w:p>
    <w:bookmarkEnd w:id="4632"/>
    <w:bookmarkStart w:name="z4993" w:id="4633"/>
    <w:p>
      <w:pPr>
        <w:spacing w:after="0"/>
        <w:ind w:left="0"/>
        <w:jc w:val="both"/>
      </w:pPr>
      <w:r>
        <w:rPr>
          <w:rFonts w:ascii="Times New Roman"/>
          <w:b w:val="false"/>
          <w:i w:val="false"/>
          <w:color w:val="000000"/>
          <w:sz w:val="28"/>
        </w:rPr>
        <w:t>
      Многие VRU на установках (разгрузке) бензина для снижения выбросов ЛОС были построены в Европе в соответствии с законодательством стадия 1 или для разгрузки сырой нефти, например, в порту Гетеборга, Mongstad, в Германии и Франции (см. предыдущие параграфы по экологическим характеристикам и эксплуатационным данным).</w:t>
      </w:r>
    </w:p>
    <w:bookmarkEnd w:id="4633"/>
    <w:bookmarkStart w:name="z4994" w:id="4634"/>
    <w:p>
      <w:pPr>
        <w:spacing w:after="0"/>
        <w:ind w:left="0"/>
        <w:jc w:val="both"/>
      </w:pPr>
      <w:r>
        <w:rPr>
          <w:rFonts w:ascii="Times New Roman"/>
          <w:b w:val="false"/>
          <w:i w:val="false"/>
          <w:color w:val="000000"/>
          <w:sz w:val="28"/>
        </w:rPr>
        <w:t>
      Справочная литература</w:t>
      </w:r>
    </w:p>
    <w:bookmarkEnd w:id="4634"/>
    <w:bookmarkStart w:name="z4995" w:id="4635"/>
    <w:p>
      <w:pPr>
        <w:spacing w:after="0"/>
        <w:ind w:left="0"/>
        <w:jc w:val="both"/>
      </w:pPr>
      <w:r>
        <w:rPr>
          <w:rFonts w:ascii="Times New Roman"/>
          <w:b w:val="false"/>
          <w:i w:val="false"/>
          <w:color w:val="000000"/>
          <w:sz w:val="28"/>
        </w:rPr>
        <w:t xml:space="preserve">
      [41], [34], [53], [54] </w:t>
      </w:r>
    </w:p>
    <w:bookmarkEnd w:id="4635"/>
    <w:bookmarkStart w:name="z4996" w:id="4636"/>
    <w:p>
      <w:pPr>
        <w:spacing w:after="0"/>
        <w:ind w:left="0"/>
        <w:jc w:val="both"/>
      </w:pPr>
      <w:r>
        <w:rPr>
          <w:rFonts w:ascii="Times New Roman"/>
          <w:b w:val="false"/>
          <w:i w:val="false"/>
          <w:color w:val="000000"/>
          <w:sz w:val="28"/>
        </w:rPr>
        <w:t>
      5.10.1.20. Методы борьбы с выбросами ЛОС. Деструкция паром (VD)</w:t>
      </w:r>
    </w:p>
    <w:bookmarkEnd w:id="4636"/>
    <w:bookmarkStart w:name="z4997" w:id="4637"/>
    <w:p>
      <w:pPr>
        <w:spacing w:after="0"/>
        <w:ind w:left="0"/>
        <w:jc w:val="both"/>
      </w:pPr>
      <w:r>
        <w:rPr>
          <w:rFonts w:ascii="Times New Roman"/>
          <w:b w:val="false"/>
          <w:i w:val="false"/>
          <w:color w:val="000000"/>
          <w:sz w:val="28"/>
        </w:rPr>
        <w:t>
      Описание</w:t>
      </w:r>
    </w:p>
    <w:bookmarkEnd w:id="4637"/>
    <w:bookmarkStart w:name="z4998" w:id="4638"/>
    <w:p>
      <w:pPr>
        <w:spacing w:after="0"/>
        <w:ind w:left="0"/>
        <w:jc w:val="both"/>
      </w:pPr>
      <w:r>
        <w:rPr>
          <w:rFonts w:ascii="Times New Roman"/>
          <w:b w:val="false"/>
          <w:i w:val="false"/>
          <w:color w:val="000000"/>
          <w:sz w:val="28"/>
        </w:rPr>
        <w:t>
      Помимо традиционных методов сбора и уничтожения ЛОС путем подачи в факельную систему, в этом отношении важны две специфические системы.</w:t>
      </w:r>
    </w:p>
    <w:bookmarkEnd w:id="4638"/>
    <w:bookmarkStart w:name="z4999" w:id="4639"/>
    <w:p>
      <w:pPr>
        <w:spacing w:after="0"/>
        <w:ind w:left="0"/>
        <w:jc w:val="both"/>
      </w:pPr>
      <w:r>
        <w:rPr>
          <w:rFonts w:ascii="Times New Roman"/>
          <w:b w:val="false"/>
          <w:i w:val="false"/>
          <w:color w:val="000000"/>
          <w:sz w:val="28"/>
        </w:rPr>
        <w:t>
      1) Окисление: молекулы пара превращаются в CO2 и H2O либо путем термического окисления при высоких температурах, либо путем каталитического окисления при более низких температурах.</w:t>
      </w:r>
    </w:p>
    <w:bookmarkEnd w:id="4639"/>
    <w:bookmarkStart w:name="z5000" w:id="4640"/>
    <w:p>
      <w:pPr>
        <w:spacing w:after="0"/>
        <w:ind w:left="0"/>
        <w:jc w:val="both"/>
      </w:pPr>
      <w:r>
        <w:rPr>
          <w:rFonts w:ascii="Times New Roman"/>
          <w:b w:val="false"/>
          <w:i w:val="false"/>
          <w:color w:val="000000"/>
          <w:sz w:val="28"/>
        </w:rPr>
        <w:t>
      1) Термическое окисление происходит обычно в однокамерных, футерованных окислителях, оборудованных газовой горелкой и стек. Если присутствует бензин, эффективность теплообменника ограничивается, а температура предварительного нагрева поддерживается ниже 180 °C для снижения риска воспламенения. Диапазон рабочих температур составляет от 760 °C до 870 °C, а время пребывания обычно составляет одну секунду или меньше.</w:t>
      </w:r>
    </w:p>
    <w:bookmarkEnd w:id="4640"/>
    <w:bookmarkStart w:name="z5001" w:id="4641"/>
    <w:p>
      <w:pPr>
        <w:spacing w:after="0"/>
        <w:ind w:left="0"/>
        <w:jc w:val="both"/>
      </w:pPr>
      <w:r>
        <w:rPr>
          <w:rFonts w:ascii="Times New Roman"/>
          <w:b w:val="false"/>
          <w:i w:val="false"/>
          <w:color w:val="000000"/>
          <w:sz w:val="28"/>
        </w:rPr>
        <w:t>
      2) Для каталитического окисления требуется катализатор для ускорения окисления за счет адсорбции кислорода и ЛОС на поверхности. Катализатор позволяет реакции окисления протекать при более низких температурах, чем требуется для термического окисления: обычно в диапазоне от 320 °С до 540 °C. Первая стадия предварительного нагрева (электрическая или газовая) имеет место для достижения температуры, необходимой для начала каталитического окисления ЛОС. Стадия окисления происходит, когда воздух пропускается через слой твердых катализаторов.</w:t>
      </w:r>
    </w:p>
    <w:bookmarkEnd w:id="4641"/>
    <w:bookmarkStart w:name="z5002" w:id="4642"/>
    <w:p>
      <w:pPr>
        <w:spacing w:after="0"/>
        <w:ind w:left="0"/>
        <w:jc w:val="both"/>
      </w:pPr>
      <w:r>
        <w:rPr>
          <w:rFonts w:ascii="Times New Roman"/>
          <w:b w:val="false"/>
          <w:i w:val="false"/>
          <w:color w:val="000000"/>
          <w:sz w:val="28"/>
        </w:rPr>
        <w:t>
      Директива 94/63 / EC (стадия 1) допускает окисление только в особых ситуациях, например, когда улавливание паров небезопасно или технически невозможно из-за большого объема возвращаемого пара.</w:t>
      </w:r>
    </w:p>
    <w:bookmarkEnd w:id="4642"/>
    <w:bookmarkStart w:name="z5003" w:id="4643"/>
    <w:p>
      <w:pPr>
        <w:spacing w:after="0"/>
        <w:ind w:left="0"/>
        <w:jc w:val="both"/>
      </w:pPr>
      <w:r>
        <w:rPr>
          <w:rFonts w:ascii="Times New Roman"/>
          <w:b w:val="false"/>
          <w:i w:val="false"/>
          <w:color w:val="000000"/>
          <w:sz w:val="28"/>
        </w:rPr>
        <w:t>
      2) Биофильтрация: разложение до CO2 и H2O достигается при температурах немного выше температуры окружающей среды микроорганизмами, находящимися в твердой увлажненной поддерживающей среде.</w:t>
      </w:r>
    </w:p>
    <w:bookmarkEnd w:id="4643"/>
    <w:bookmarkStart w:name="z5004" w:id="4644"/>
    <w:p>
      <w:pPr>
        <w:spacing w:after="0"/>
        <w:ind w:left="0"/>
        <w:jc w:val="both"/>
      </w:pPr>
      <w:r>
        <w:rPr>
          <w:rFonts w:ascii="Times New Roman"/>
          <w:b w:val="false"/>
          <w:i w:val="false"/>
          <w:color w:val="000000"/>
          <w:sz w:val="28"/>
        </w:rPr>
        <w:t>
      Достигнутые экологические выгоды</w:t>
      </w:r>
    </w:p>
    <w:bookmarkEnd w:id="4644"/>
    <w:bookmarkStart w:name="z5005" w:id="4645"/>
    <w:p>
      <w:pPr>
        <w:spacing w:after="0"/>
        <w:ind w:left="0"/>
        <w:jc w:val="both"/>
      </w:pPr>
      <w:r>
        <w:rPr>
          <w:rFonts w:ascii="Times New Roman"/>
          <w:b w:val="false"/>
          <w:i w:val="false"/>
          <w:color w:val="000000"/>
          <w:sz w:val="28"/>
        </w:rPr>
        <w:t>
      Соответствующие коэффициенты удаления ЛОС, достижимые с помощью таких методов, следующие: термическое окисление: 99–99,9 %, каталитическое окисление: 95–99 % и биофильтры: 95–99 %. Однако эффективность биофильтров спорна: поскольку высокая эффективность удаления достигается только при высоких нагрузках на входе, концентрации выбросов значительно ниже 50 мг/Нм3 НМЛОС достигаются редко.</w:t>
      </w:r>
    </w:p>
    <w:bookmarkEnd w:id="4645"/>
    <w:bookmarkStart w:name="z5006" w:id="4646"/>
    <w:p>
      <w:pPr>
        <w:spacing w:after="0"/>
        <w:ind w:left="0"/>
        <w:jc w:val="both"/>
      </w:pPr>
      <w:r>
        <w:rPr>
          <w:rFonts w:ascii="Times New Roman"/>
          <w:b w:val="false"/>
          <w:i w:val="false"/>
          <w:color w:val="000000"/>
          <w:sz w:val="28"/>
        </w:rPr>
        <w:t>
      Установки биологической очистки требуют минимального обслуживания и не производят шума. Никакого топлива или химикатов не требуется. Биофильтры удаляют или уничтожают алифатические и ароматические углеводороды, другие ЛОС, H2S и запахи в отходящих газах технологических потоков, вентиляционных отверстий резервуаров, предохранительных клапанов, экстракции паров почвы и очистки сточных вод и т. д.</w:t>
      </w:r>
    </w:p>
    <w:bookmarkEnd w:id="4646"/>
    <w:bookmarkStart w:name="z5007" w:id="464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647"/>
    <w:bookmarkStart w:name="z5008" w:id="4648"/>
    <w:p>
      <w:pPr>
        <w:spacing w:after="0"/>
        <w:ind w:left="0"/>
        <w:jc w:val="both"/>
      </w:pPr>
      <w:r>
        <w:rPr>
          <w:rFonts w:ascii="Times New Roman"/>
          <w:b w:val="false"/>
          <w:i w:val="false"/>
          <w:color w:val="000000"/>
          <w:sz w:val="28"/>
        </w:rPr>
        <w:t>
      Средний срок эксплуатации превышает два года. Для биофильтров температура входящего воздуха должна составлять 5–55 ºC при соответствующем уровне влажности.</w:t>
      </w:r>
    </w:p>
    <w:bookmarkEnd w:id="4648"/>
    <w:bookmarkStart w:name="z5009" w:id="4649"/>
    <w:p>
      <w:pPr>
        <w:spacing w:after="0"/>
        <w:ind w:left="0"/>
        <w:jc w:val="both"/>
      </w:pPr>
      <w:r>
        <w:rPr>
          <w:rFonts w:ascii="Times New Roman"/>
          <w:b w:val="false"/>
          <w:i w:val="false"/>
          <w:color w:val="000000"/>
          <w:sz w:val="28"/>
        </w:rPr>
        <w:t>
      Кросс-медиа эффекты</w:t>
      </w:r>
    </w:p>
    <w:bookmarkEnd w:id="4649"/>
    <w:bookmarkStart w:name="z5010" w:id="4650"/>
    <w:p>
      <w:pPr>
        <w:spacing w:after="0"/>
        <w:ind w:left="0"/>
        <w:jc w:val="both"/>
      </w:pPr>
      <w:r>
        <w:rPr>
          <w:rFonts w:ascii="Times New Roman"/>
          <w:b w:val="false"/>
          <w:i w:val="false"/>
          <w:color w:val="000000"/>
          <w:sz w:val="28"/>
        </w:rPr>
        <w:t>
      Термическое окисление может привести к появлению нежелательных продуктов сгорания, таких как NOX, что требует дополнительной обработки. Каталитическое окисление требует меньше энергии для достижения температур сгорания и может конкурировать с термическим окислением при низких концентрациях на входе. Термическое окисление требует хороших первичных и / или вторичных мер безопасности для предотвращения взрывов, в то время как эффективность каталитического окисления может быть снижена из-за отравления катализатора и старения. При сжигании ЛОС также образуется CO2. Дополнительное топливо расходуется на сжигание потоков с низкой концентрацией и на предварительный нагрев катализаторов.</w:t>
      </w:r>
    </w:p>
    <w:bookmarkEnd w:id="4650"/>
    <w:bookmarkStart w:name="z5011" w:id="4651"/>
    <w:p>
      <w:pPr>
        <w:spacing w:after="0"/>
        <w:ind w:left="0"/>
        <w:jc w:val="both"/>
      </w:pPr>
      <w:r>
        <w:rPr>
          <w:rFonts w:ascii="Times New Roman"/>
          <w:b w:val="false"/>
          <w:i w:val="false"/>
          <w:color w:val="000000"/>
          <w:sz w:val="28"/>
        </w:rPr>
        <w:t>
      Отходы образуются только тогда, когда биофильтры исчерпаны. Не образуются вторичные загрязнители или отходы.</w:t>
      </w:r>
    </w:p>
    <w:bookmarkEnd w:id="4651"/>
    <w:bookmarkStart w:name="z5012" w:id="4652"/>
    <w:p>
      <w:pPr>
        <w:spacing w:after="0"/>
        <w:ind w:left="0"/>
        <w:jc w:val="both"/>
      </w:pPr>
      <w:r>
        <w:rPr>
          <w:rFonts w:ascii="Times New Roman"/>
          <w:b w:val="false"/>
          <w:i w:val="false"/>
          <w:color w:val="000000"/>
          <w:sz w:val="28"/>
        </w:rPr>
        <w:t>
      Применимость</w:t>
      </w:r>
    </w:p>
    <w:bookmarkEnd w:id="4652"/>
    <w:bookmarkStart w:name="z5013" w:id="4653"/>
    <w:p>
      <w:pPr>
        <w:spacing w:after="0"/>
        <w:ind w:left="0"/>
        <w:jc w:val="both"/>
      </w:pPr>
      <w:r>
        <w:rPr>
          <w:rFonts w:ascii="Times New Roman"/>
          <w:b w:val="false"/>
          <w:i w:val="false"/>
          <w:color w:val="000000"/>
          <w:sz w:val="28"/>
        </w:rPr>
        <w:t>
      В литературе встречаются установки для очистки потоков от 17 м3/ч до 135000 м3/ч.</w:t>
      </w:r>
    </w:p>
    <w:bookmarkEnd w:id="4653"/>
    <w:bookmarkStart w:name="z5014" w:id="4654"/>
    <w:p>
      <w:pPr>
        <w:spacing w:after="0"/>
        <w:ind w:left="0"/>
        <w:jc w:val="both"/>
      </w:pPr>
      <w:r>
        <w:rPr>
          <w:rFonts w:ascii="Times New Roman"/>
          <w:b w:val="false"/>
          <w:i w:val="false"/>
          <w:color w:val="000000"/>
          <w:sz w:val="28"/>
        </w:rPr>
        <w:t>
      Для биологического окисления этот метод хорошо подходит для обработки непрерывных воздушных потоков постоянного состава с низкими концентрациями органических загрязнителей. Этот метод не подходит для прямой обработки паровоздушных смесей, часто встречающихся при перегрузках, поскольку такие смеси имеют в основном более высокие концентрации паров (&gt; 1% об./об.) и появляются как внезапные пиковые потоки во время довольно нечастых операций по разгрузке. Установки биологической очистки, безусловно, чувствительны к отравлению неожиданными соединениями во входящем потоке пара. Следовательно, большинство этих систем нуждаются в постоянном мониторинге, чтобы предотвратить попадание нежелательных соединений.</w:t>
      </w:r>
    </w:p>
    <w:bookmarkEnd w:id="4654"/>
    <w:bookmarkStart w:name="z5015" w:id="4655"/>
    <w:p>
      <w:pPr>
        <w:spacing w:after="0"/>
        <w:ind w:left="0"/>
        <w:jc w:val="both"/>
      </w:pPr>
      <w:r>
        <w:rPr>
          <w:rFonts w:ascii="Times New Roman"/>
          <w:b w:val="false"/>
          <w:i w:val="false"/>
          <w:color w:val="000000"/>
          <w:sz w:val="28"/>
        </w:rPr>
        <w:t>
      Биофильтрация подходит только для непрерывных потоков пара с постоянным составом и низкой концентрацией.</w:t>
      </w:r>
    </w:p>
    <w:bookmarkEnd w:id="4655"/>
    <w:bookmarkStart w:name="z5016" w:id="4656"/>
    <w:p>
      <w:pPr>
        <w:spacing w:after="0"/>
        <w:ind w:left="0"/>
        <w:jc w:val="both"/>
      </w:pPr>
      <w:r>
        <w:rPr>
          <w:rFonts w:ascii="Times New Roman"/>
          <w:b w:val="false"/>
          <w:i w:val="false"/>
          <w:color w:val="000000"/>
          <w:sz w:val="28"/>
        </w:rPr>
        <w:t>
      Экономика</w:t>
      </w:r>
    </w:p>
    <w:bookmarkEnd w:id="4656"/>
    <w:bookmarkStart w:name="z5017" w:id="4657"/>
    <w:p>
      <w:pPr>
        <w:spacing w:after="0"/>
        <w:ind w:left="0"/>
        <w:jc w:val="both"/>
      </w:pPr>
      <w:r>
        <w:rPr>
          <w:rFonts w:ascii="Times New Roman"/>
          <w:b w:val="false"/>
          <w:i w:val="false"/>
          <w:color w:val="000000"/>
          <w:sz w:val="28"/>
        </w:rPr>
        <w:t>
      Экономичность системы термического окисления с рекуперацией тепла будет зависеть от многих факторов, включая теплотворную способность потока отходов. В 1998 году уже ожидалась значительная окупаемость за счет рекуперации тепла из термического окислителя, снабженного газо-газовым теплообменником с КПД 60% и расходом газа 4 720 л/с. Если предположить, что в качестве дополнительного топлива использовался природный газ, затраты составили около 20 долларов США на миллион ккал и 0,08 доллара США на киловатт-час электроэнергии. Для системы, работающей 24 часа в сутки, 350 дней в год, срок окупаемости дополнительных капиталовложений в размере 0,2 млн долл. США для теплообменника заводского типа составит менее пяти месяцев.</w:t>
      </w:r>
    </w:p>
    <w:bookmarkEnd w:id="4657"/>
    <w:bookmarkStart w:name="z5018" w:id="4658"/>
    <w:p>
      <w:pPr>
        <w:spacing w:after="0"/>
        <w:ind w:left="0"/>
        <w:jc w:val="both"/>
      </w:pPr>
      <w:r>
        <w:rPr>
          <w:rFonts w:ascii="Times New Roman"/>
          <w:b w:val="false"/>
          <w:i w:val="false"/>
          <w:color w:val="000000"/>
          <w:sz w:val="28"/>
        </w:rPr>
        <w:t>
      Затраты на биофильтрацию значительно ниже, чем на другие методы борьбы с загрязнением воздуха. Капитальные затраты зависят от скорости потока и эффективности разрушения/удаления. Капитальные затраты начинаются примерно с 15 долл. США/м3/ч. Затраты на эксплуатацию и техническое обслуживание чрезвычайно низки, поскольку не требуется топлива или химикатов (таблица 5.36).</w:t>
      </w:r>
    </w:p>
    <w:bookmarkEnd w:id="4658"/>
    <w:bookmarkStart w:name="z5019" w:id="4659"/>
    <w:p>
      <w:pPr>
        <w:spacing w:after="0"/>
        <w:ind w:left="0"/>
        <w:jc w:val="both"/>
      </w:pPr>
      <w:r>
        <w:rPr>
          <w:rFonts w:ascii="Times New Roman"/>
          <w:b w:val="false"/>
          <w:i w:val="false"/>
          <w:color w:val="000000"/>
          <w:sz w:val="28"/>
        </w:rPr>
        <w:t>
      Таблица 5.36. Метод контроля термического окисления ЛОС, применяемый в промышленности</w:t>
      </w:r>
    </w:p>
    <w:bookmarkEnd w:id="4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4660"/>
          <w:p>
            <w:pPr>
              <w:spacing w:after="20"/>
              <w:ind w:left="20"/>
              <w:jc w:val="both"/>
            </w:pPr>
            <w:r>
              <w:rPr>
                <w:rFonts w:ascii="Times New Roman"/>
                <w:b w:val="false"/>
                <w:i w:val="false"/>
                <w:color w:val="000000"/>
                <w:sz w:val="20"/>
              </w:rPr>
              <w:t>
Источник выбросов</w:t>
            </w:r>
          </w:p>
          <w:bookmarkEnd w:id="466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4661"/>
          <w:p>
            <w:pPr>
              <w:spacing w:after="20"/>
              <w:ind w:left="20"/>
              <w:jc w:val="both"/>
            </w:pPr>
            <w:r>
              <w:rPr>
                <w:rFonts w:ascii="Times New Roman"/>
                <w:b w:val="false"/>
                <w:i w:val="false"/>
                <w:color w:val="000000"/>
                <w:sz w:val="20"/>
              </w:rPr>
              <w:t xml:space="preserve">
Технологические установки и оборудование </w:t>
            </w:r>
          </w:p>
          <w:bookmarkEnd w:id="4661"/>
          <w:p>
            <w:pPr>
              <w:spacing w:after="20"/>
              <w:ind w:left="20"/>
              <w:jc w:val="both"/>
            </w:pPr>
            <w:r>
              <w:rPr>
                <w:rFonts w:ascii="Times New Roman"/>
                <w:b w:val="false"/>
                <w:i w:val="false"/>
                <w:color w:val="000000"/>
                <w:sz w:val="20"/>
              </w:rPr>
              <w:t>
(установленные и дооснащенные)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атмосферных летучих органических соединений и предохранительные клапаны в систему сжигания / факельного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уничтожения до 99,5 % при сжигании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млн евро за предприятием мощностью 5 млн т/год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CO2 из-за горения</w:t>
            </w:r>
          </w:p>
        </w:tc>
      </w:tr>
    </w:tbl>
    <w:bookmarkStart w:name="z5022" w:id="4662"/>
    <w:p>
      <w:pPr>
        <w:spacing w:after="0"/>
        <w:ind w:left="0"/>
        <w:jc w:val="both"/>
      </w:pPr>
      <w:r>
        <w:rPr>
          <w:rFonts w:ascii="Times New Roman"/>
          <w:b w:val="false"/>
          <w:i w:val="false"/>
          <w:color w:val="000000"/>
          <w:sz w:val="28"/>
        </w:rPr>
        <w:t>
      Пример завода(-ов)</w:t>
      </w:r>
    </w:p>
    <w:bookmarkEnd w:id="4662"/>
    <w:bookmarkStart w:name="z5023" w:id="4663"/>
    <w:p>
      <w:pPr>
        <w:spacing w:after="0"/>
        <w:ind w:left="0"/>
        <w:jc w:val="both"/>
      </w:pPr>
      <w:r>
        <w:rPr>
          <w:rFonts w:ascii="Times New Roman"/>
          <w:b w:val="false"/>
          <w:i w:val="false"/>
          <w:color w:val="000000"/>
          <w:sz w:val="28"/>
        </w:rPr>
        <w:t>
      Термическое окисление: во всем мире работает более 107 установок.</w:t>
      </w:r>
    </w:p>
    <w:bookmarkEnd w:id="4663"/>
    <w:bookmarkStart w:name="z5024" w:id="4664"/>
    <w:p>
      <w:pPr>
        <w:spacing w:after="0"/>
        <w:ind w:left="0"/>
        <w:jc w:val="both"/>
      </w:pPr>
      <w:r>
        <w:rPr>
          <w:rFonts w:ascii="Times New Roman"/>
          <w:b w:val="false"/>
          <w:i w:val="false"/>
          <w:color w:val="000000"/>
          <w:sz w:val="28"/>
        </w:rPr>
        <w:t>
      Справочная литература</w:t>
      </w:r>
    </w:p>
    <w:bookmarkEnd w:id="4664"/>
    <w:bookmarkStart w:name="z5025" w:id="4665"/>
    <w:p>
      <w:pPr>
        <w:spacing w:after="0"/>
        <w:ind w:left="0"/>
        <w:jc w:val="both"/>
      </w:pPr>
      <w:r>
        <w:rPr>
          <w:rFonts w:ascii="Times New Roman"/>
          <w:b w:val="false"/>
          <w:i w:val="false"/>
          <w:color w:val="000000"/>
          <w:sz w:val="28"/>
        </w:rPr>
        <w:t>
      [27], [52]</w:t>
      </w:r>
    </w:p>
    <w:bookmarkEnd w:id="4665"/>
    <w:p>
      <w:pPr>
        <w:spacing w:after="0"/>
        <w:ind w:left="0"/>
        <w:jc w:val="both"/>
      </w:pPr>
      <w:r>
        <w:rPr>
          <w:rFonts w:ascii="Times New Roman"/>
          <w:b/>
          <w:i w:val="false"/>
          <w:color w:val="000000"/>
          <w:sz w:val="28"/>
        </w:rPr>
        <w:t>5.10.2. Система слива / налива</w:t>
      </w:r>
    </w:p>
    <w:p>
      <w:pPr>
        <w:spacing w:after="0"/>
        <w:ind w:left="0"/>
        <w:jc w:val="both"/>
      </w:pPr>
      <w:r>
        <w:rPr>
          <w:rFonts w:ascii="Times New Roman"/>
          <w:b/>
          <w:i w:val="false"/>
          <w:color w:val="000000"/>
          <w:sz w:val="28"/>
        </w:rPr>
        <w:t>5.10.2.1. Системы управления и контроля за эксплуатацией резервуаров, обнаружения утечек и переливов</w:t>
      </w:r>
    </w:p>
    <w:bookmarkStart w:name="z5028" w:id="4666"/>
    <w:p>
      <w:pPr>
        <w:spacing w:after="0"/>
        <w:ind w:left="0"/>
        <w:jc w:val="both"/>
      </w:pPr>
      <w:r>
        <w:rPr>
          <w:rFonts w:ascii="Times New Roman"/>
          <w:b w:val="false"/>
          <w:i w:val="false"/>
          <w:color w:val="000000"/>
          <w:sz w:val="28"/>
        </w:rPr>
        <w:t>
      Описание</w:t>
      </w:r>
    </w:p>
    <w:bookmarkEnd w:id="4666"/>
    <w:bookmarkStart w:name="z5029" w:id="4667"/>
    <w:p>
      <w:pPr>
        <w:spacing w:after="0"/>
        <w:ind w:left="0"/>
        <w:jc w:val="both"/>
      </w:pPr>
      <w:r>
        <w:rPr>
          <w:rFonts w:ascii="Times New Roman"/>
          <w:b w:val="false"/>
          <w:i w:val="false"/>
          <w:color w:val="000000"/>
          <w:sz w:val="28"/>
        </w:rPr>
        <w:t>
      Правильная обработка и хранение материалов сводят к минимуму возможность разливов, утечек и других потерь, которые приводят к образованию отходов, выбросам в атмосферу и попаданию в воду. Ниже перечислены некоторые эффективные методы хранения:</w:t>
      </w:r>
    </w:p>
    <w:bookmarkEnd w:id="4667"/>
    <w:bookmarkStart w:name="z5030" w:id="4668"/>
    <w:p>
      <w:pPr>
        <w:spacing w:after="0"/>
        <w:ind w:left="0"/>
        <w:jc w:val="both"/>
      </w:pPr>
      <w:r>
        <w:rPr>
          <w:rFonts w:ascii="Times New Roman"/>
          <w:b w:val="false"/>
          <w:i w:val="false"/>
          <w:color w:val="000000"/>
          <w:sz w:val="28"/>
        </w:rPr>
        <w:t>
      используйте большие контейнеры вместо бочек. Большие контейнеры можно использовать повторно, если они оборудованы для выгрузки сверху и снизу, в то время как бочки должны быть переработаны или утилизированы как отходы. Хранение навалом позволяет свести к минимуму вероятность протечек и разливов по сравнению с хранением в бочках. С точки зрения применимости: безопасная утилизация больших контейнеров многоразового использования может быть проблемой;</w:t>
      </w:r>
    </w:p>
    <w:bookmarkEnd w:id="4668"/>
    <w:bookmarkStart w:name="z5031" w:id="4669"/>
    <w:p>
      <w:pPr>
        <w:spacing w:after="0"/>
        <w:ind w:left="0"/>
        <w:jc w:val="both"/>
      </w:pPr>
      <w:r>
        <w:rPr>
          <w:rFonts w:ascii="Times New Roman"/>
          <w:b w:val="false"/>
          <w:i w:val="false"/>
          <w:color w:val="000000"/>
          <w:sz w:val="28"/>
        </w:rPr>
        <w:t>
      сокращение образования пустых масляных бочек. Массовая закупка (с помощью автоцистерн) часто используемых масел и заполнение бункеров в качестве промежуточного хранилища;</w:t>
      </w:r>
    </w:p>
    <w:bookmarkEnd w:id="4669"/>
    <w:bookmarkStart w:name="z5032" w:id="4670"/>
    <w:p>
      <w:pPr>
        <w:spacing w:after="0"/>
        <w:ind w:left="0"/>
        <w:jc w:val="both"/>
      </w:pPr>
      <w:r>
        <w:rPr>
          <w:rFonts w:ascii="Times New Roman"/>
          <w:b w:val="false"/>
          <w:i w:val="false"/>
          <w:color w:val="000000"/>
          <w:sz w:val="28"/>
        </w:rPr>
        <w:t>
      храните бочки не на полу, чтобы предотвратить коррозию из-за разливов;</w:t>
      </w:r>
    </w:p>
    <w:bookmarkEnd w:id="4670"/>
    <w:bookmarkStart w:name="z5033" w:id="4671"/>
    <w:p>
      <w:pPr>
        <w:spacing w:after="0"/>
        <w:ind w:left="0"/>
        <w:jc w:val="both"/>
      </w:pPr>
      <w:r>
        <w:rPr>
          <w:rFonts w:ascii="Times New Roman"/>
          <w:b w:val="false"/>
          <w:i w:val="false"/>
          <w:color w:val="000000"/>
          <w:sz w:val="28"/>
        </w:rPr>
        <w:t>
      держите контейнеры закрытыми, за исключением случаев извлечения продукции;</w:t>
      </w:r>
    </w:p>
    <w:bookmarkEnd w:id="4671"/>
    <w:bookmarkStart w:name="z5034" w:id="4672"/>
    <w:p>
      <w:pPr>
        <w:spacing w:after="0"/>
        <w:ind w:left="0"/>
        <w:jc w:val="both"/>
      </w:pPr>
      <w:r>
        <w:rPr>
          <w:rFonts w:ascii="Times New Roman"/>
          <w:b w:val="false"/>
          <w:i w:val="false"/>
          <w:color w:val="000000"/>
          <w:sz w:val="28"/>
        </w:rPr>
        <w:t>
      практикуйте мониторинг, предотвращение и контроль коррозии в подземных трубопроводах и днищах резервуаров;</w:t>
      </w:r>
    </w:p>
    <w:bookmarkEnd w:id="4672"/>
    <w:bookmarkStart w:name="z5035" w:id="4673"/>
    <w:p>
      <w:pPr>
        <w:spacing w:after="0"/>
        <w:ind w:left="0"/>
        <w:jc w:val="both"/>
      </w:pPr>
      <w:r>
        <w:rPr>
          <w:rFonts w:ascii="Times New Roman"/>
          <w:b w:val="false"/>
          <w:i w:val="false"/>
          <w:color w:val="000000"/>
          <w:sz w:val="28"/>
        </w:rPr>
        <w:t>
      резервуары для хранения балластной воды могут привести к большим выбросам ЛОС. Поэтому они могут быть оборудованы плавающей крышей. Эти резервуары также подходят в качестве уравнительных резервуаров для системы очистки сточных вод;</w:t>
      </w:r>
    </w:p>
    <w:bookmarkEnd w:id="4673"/>
    <w:bookmarkStart w:name="z5036" w:id="4674"/>
    <w:p>
      <w:pPr>
        <w:spacing w:after="0"/>
        <w:ind w:left="0"/>
        <w:jc w:val="both"/>
      </w:pPr>
      <w:r>
        <w:rPr>
          <w:rFonts w:ascii="Times New Roman"/>
          <w:b w:val="false"/>
          <w:i w:val="false"/>
          <w:color w:val="000000"/>
          <w:sz w:val="28"/>
        </w:rPr>
        <w:t>
      пропускание вентиляционных отверстий из резервуаров для хранения серы в кислый газ или другие системы улавливания;</w:t>
      </w:r>
    </w:p>
    <w:bookmarkEnd w:id="4674"/>
    <w:bookmarkStart w:name="z5037" w:id="4675"/>
    <w:p>
      <w:pPr>
        <w:spacing w:after="0"/>
        <w:ind w:left="0"/>
        <w:jc w:val="both"/>
      </w:pPr>
      <w:r>
        <w:rPr>
          <w:rFonts w:ascii="Times New Roman"/>
          <w:b w:val="false"/>
          <w:i w:val="false"/>
          <w:color w:val="000000"/>
          <w:sz w:val="28"/>
        </w:rPr>
        <w:t>
      сбор и отвод вентиляционных отверстий от резервуарных парков к центральным системам борьбы с загрязнением;</w:t>
      </w:r>
    </w:p>
    <w:bookmarkEnd w:id="4675"/>
    <w:bookmarkStart w:name="z5038" w:id="4676"/>
    <w:p>
      <w:pPr>
        <w:spacing w:after="0"/>
        <w:ind w:left="0"/>
        <w:jc w:val="both"/>
      </w:pPr>
      <w:r>
        <w:rPr>
          <w:rFonts w:ascii="Times New Roman"/>
          <w:b w:val="false"/>
          <w:i w:val="false"/>
          <w:color w:val="000000"/>
          <w:sz w:val="28"/>
        </w:rPr>
        <w:t>
      установка самоуплотняющихся шланговых соединений или выполнение процедур осушения трубопровода;</w:t>
      </w:r>
    </w:p>
    <w:bookmarkEnd w:id="4676"/>
    <w:bookmarkStart w:name="z5039" w:id="4677"/>
    <w:p>
      <w:pPr>
        <w:spacing w:after="0"/>
        <w:ind w:left="0"/>
        <w:jc w:val="both"/>
      </w:pPr>
      <w:r>
        <w:rPr>
          <w:rFonts w:ascii="Times New Roman"/>
          <w:b w:val="false"/>
          <w:i w:val="false"/>
          <w:color w:val="000000"/>
          <w:sz w:val="28"/>
        </w:rPr>
        <w:t>
      установка барьеров и/или систем блокировки для предотвращения повреждения оборудования в результате случайного перемещения или съезда транспортных средств (автомобильных или железнодорожных цистерн) во время погрузочных операций;</w:t>
      </w:r>
    </w:p>
    <w:bookmarkEnd w:id="4677"/>
    <w:bookmarkStart w:name="z5040" w:id="4678"/>
    <w:p>
      <w:pPr>
        <w:spacing w:after="0"/>
        <w:ind w:left="0"/>
        <w:jc w:val="both"/>
      </w:pPr>
      <w:r>
        <w:rPr>
          <w:rFonts w:ascii="Times New Roman"/>
          <w:b w:val="false"/>
          <w:i w:val="false"/>
          <w:color w:val="000000"/>
          <w:sz w:val="28"/>
        </w:rPr>
        <w:t>
      применяемые приборы или процедуры для предотвращения переполнения резервуаров;</w:t>
      </w:r>
    </w:p>
    <w:bookmarkEnd w:id="4678"/>
    <w:bookmarkStart w:name="z5041" w:id="4679"/>
    <w:p>
      <w:pPr>
        <w:spacing w:after="0"/>
        <w:ind w:left="0"/>
        <w:jc w:val="both"/>
      </w:pPr>
      <w:r>
        <w:rPr>
          <w:rFonts w:ascii="Times New Roman"/>
          <w:b w:val="false"/>
          <w:i w:val="false"/>
          <w:color w:val="000000"/>
          <w:sz w:val="28"/>
        </w:rPr>
        <w:t>
      сигнализация уровня установки не зависит от обычной системы измерения уровня в резервуаре.</w:t>
      </w:r>
    </w:p>
    <w:bookmarkEnd w:id="4679"/>
    <w:bookmarkStart w:name="z5042" w:id="4680"/>
    <w:p>
      <w:pPr>
        <w:spacing w:after="0"/>
        <w:ind w:left="0"/>
        <w:jc w:val="both"/>
      </w:pPr>
      <w:r>
        <w:rPr>
          <w:rFonts w:ascii="Times New Roman"/>
          <w:b w:val="false"/>
          <w:i w:val="false"/>
          <w:color w:val="000000"/>
          <w:sz w:val="28"/>
        </w:rPr>
        <w:t>
      Кросс-медиа эффект</w:t>
      </w:r>
    </w:p>
    <w:bookmarkEnd w:id="4680"/>
    <w:bookmarkStart w:name="z5043" w:id="4681"/>
    <w:p>
      <w:pPr>
        <w:spacing w:after="0"/>
        <w:ind w:left="0"/>
        <w:jc w:val="both"/>
      </w:pPr>
      <w:r>
        <w:rPr>
          <w:rFonts w:ascii="Times New Roman"/>
          <w:b w:val="false"/>
          <w:i w:val="false"/>
          <w:color w:val="000000"/>
          <w:sz w:val="28"/>
        </w:rPr>
        <w:t>
      Нет дополнительных воздействий на окружающую среду.</w:t>
      </w:r>
    </w:p>
    <w:bookmarkEnd w:id="4681"/>
    <w:bookmarkStart w:name="z5044" w:id="4682"/>
    <w:p>
      <w:pPr>
        <w:spacing w:after="0"/>
        <w:ind w:left="0"/>
        <w:jc w:val="both"/>
      </w:pPr>
      <w:r>
        <w:rPr>
          <w:rFonts w:ascii="Times New Roman"/>
          <w:b w:val="false"/>
          <w:i w:val="false"/>
          <w:color w:val="000000"/>
          <w:sz w:val="28"/>
        </w:rPr>
        <w:t>
      Применимость</w:t>
      </w:r>
    </w:p>
    <w:bookmarkEnd w:id="4682"/>
    <w:bookmarkStart w:name="z5045" w:id="4683"/>
    <w:p>
      <w:pPr>
        <w:spacing w:after="0"/>
        <w:ind w:left="0"/>
        <w:jc w:val="both"/>
      </w:pPr>
      <w:r>
        <w:rPr>
          <w:rFonts w:ascii="Times New Roman"/>
          <w:b w:val="false"/>
          <w:i w:val="false"/>
          <w:color w:val="000000"/>
          <w:sz w:val="28"/>
        </w:rPr>
        <w:t>
      Технология применима нефтегазодобывающей отрасли.</w:t>
      </w:r>
    </w:p>
    <w:bookmarkEnd w:id="4683"/>
    <w:bookmarkStart w:name="z5046" w:id="4684"/>
    <w:p>
      <w:pPr>
        <w:spacing w:after="0"/>
        <w:ind w:left="0"/>
        <w:jc w:val="both"/>
      </w:pPr>
      <w:r>
        <w:rPr>
          <w:rFonts w:ascii="Times New Roman"/>
          <w:b w:val="false"/>
          <w:i w:val="false"/>
          <w:color w:val="000000"/>
          <w:sz w:val="28"/>
        </w:rPr>
        <w:t>
      Экономика</w:t>
      </w:r>
    </w:p>
    <w:bookmarkEnd w:id="4684"/>
    <w:bookmarkStart w:name="z5047" w:id="4685"/>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685"/>
    <w:bookmarkStart w:name="z5048" w:id="4686"/>
    <w:p>
      <w:pPr>
        <w:spacing w:after="0"/>
        <w:ind w:left="0"/>
        <w:jc w:val="both"/>
      </w:pPr>
      <w:r>
        <w:rPr>
          <w:rFonts w:ascii="Times New Roman"/>
          <w:b w:val="false"/>
          <w:i w:val="false"/>
          <w:color w:val="000000"/>
          <w:sz w:val="28"/>
        </w:rPr>
        <w:t>
      Эффект от внедрения</w:t>
      </w:r>
    </w:p>
    <w:bookmarkEnd w:id="4686"/>
    <w:bookmarkStart w:name="z5049" w:id="4687"/>
    <w:p>
      <w:pPr>
        <w:spacing w:after="0"/>
        <w:ind w:left="0"/>
        <w:jc w:val="both"/>
      </w:pPr>
      <w:r>
        <w:rPr>
          <w:rFonts w:ascii="Times New Roman"/>
          <w:b w:val="false"/>
          <w:i w:val="false"/>
          <w:color w:val="000000"/>
          <w:sz w:val="28"/>
        </w:rPr>
        <w:t>
      Снижение влияния на окружающую среду.</w:t>
      </w:r>
    </w:p>
    <w:bookmarkEnd w:id="4687"/>
    <w:bookmarkStart w:name="z5050" w:id="4688"/>
    <w:p>
      <w:pPr>
        <w:spacing w:after="0"/>
        <w:ind w:left="0"/>
        <w:jc w:val="both"/>
      </w:pPr>
      <w:r>
        <w:rPr>
          <w:rFonts w:ascii="Times New Roman"/>
          <w:b w:val="false"/>
          <w:i w:val="false"/>
          <w:color w:val="000000"/>
          <w:sz w:val="28"/>
        </w:rPr>
        <w:t>
      Пример завода(-ов)</w:t>
      </w:r>
    </w:p>
    <w:bookmarkEnd w:id="4688"/>
    <w:bookmarkStart w:name="z5051" w:id="4689"/>
    <w:p>
      <w:pPr>
        <w:spacing w:after="0"/>
        <w:ind w:left="0"/>
        <w:jc w:val="both"/>
      </w:pPr>
      <w:r>
        <w:rPr>
          <w:rFonts w:ascii="Times New Roman"/>
          <w:b w:val="false"/>
          <w:i w:val="false"/>
          <w:color w:val="000000"/>
          <w:sz w:val="28"/>
        </w:rPr>
        <w:t>
      Ряд предприятий нефтегазодобывающей отрасли РФ и РК.</w:t>
      </w:r>
    </w:p>
    <w:bookmarkEnd w:id="4689"/>
    <w:bookmarkStart w:name="z5052" w:id="4690"/>
    <w:p>
      <w:pPr>
        <w:spacing w:after="0"/>
        <w:ind w:left="0"/>
        <w:jc w:val="both"/>
      </w:pPr>
      <w:r>
        <w:rPr>
          <w:rFonts w:ascii="Times New Roman"/>
          <w:b w:val="false"/>
          <w:i w:val="false"/>
          <w:color w:val="000000"/>
          <w:sz w:val="28"/>
        </w:rPr>
        <w:t>
      Справочная информация</w:t>
      </w:r>
    </w:p>
    <w:bookmarkEnd w:id="4690"/>
    <w:bookmarkStart w:name="z5053" w:id="4691"/>
    <w:p>
      <w:pPr>
        <w:spacing w:after="0"/>
        <w:ind w:left="0"/>
        <w:jc w:val="both"/>
      </w:pPr>
      <w:r>
        <w:rPr>
          <w:rFonts w:ascii="Times New Roman"/>
          <w:b w:val="false"/>
          <w:i w:val="false"/>
          <w:color w:val="000000"/>
          <w:sz w:val="28"/>
        </w:rPr>
        <w:t>
      [2]</w:t>
      </w:r>
    </w:p>
    <w:bookmarkEnd w:id="4691"/>
    <w:p>
      <w:pPr>
        <w:spacing w:after="0"/>
        <w:ind w:left="0"/>
        <w:jc w:val="both"/>
      </w:pPr>
      <w:r>
        <w:rPr>
          <w:rFonts w:ascii="Times New Roman"/>
          <w:b/>
          <w:i w:val="false"/>
          <w:color w:val="000000"/>
          <w:sz w:val="28"/>
        </w:rPr>
        <w:t>5.10.2.2. Автоматизированная установка тактового налива</w:t>
      </w:r>
    </w:p>
    <w:bookmarkStart w:name="z5055" w:id="4692"/>
    <w:p>
      <w:pPr>
        <w:spacing w:after="0"/>
        <w:ind w:left="0"/>
        <w:jc w:val="both"/>
      </w:pPr>
      <w:r>
        <w:rPr>
          <w:rFonts w:ascii="Times New Roman"/>
          <w:b w:val="false"/>
          <w:i w:val="false"/>
          <w:color w:val="000000"/>
          <w:sz w:val="28"/>
        </w:rPr>
        <w:t>
      Описание</w:t>
      </w:r>
    </w:p>
    <w:bookmarkEnd w:id="4692"/>
    <w:bookmarkStart w:name="z5056" w:id="4693"/>
    <w:p>
      <w:pPr>
        <w:spacing w:after="0"/>
        <w:ind w:left="0"/>
        <w:jc w:val="both"/>
      </w:pPr>
      <w:r>
        <w:rPr>
          <w:rFonts w:ascii="Times New Roman"/>
          <w:b w:val="false"/>
          <w:i w:val="false"/>
          <w:color w:val="000000"/>
          <w:sz w:val="28"/>
        </w:rPr>
        <w:t>
      Автоматизированная установка тактового налива (АУТН) предназначена для прямого взвешивания и налива различных типов нефтепродуктов в цистерны через наливные телескопические трубы, а также для удаления и рекуперации паров из зоны загрузки. Эстакада точечного налива нефтепродуктов отвечает современным требованиям, особенно с точки зрения: техники безопасности и взрыво- пожаробезопасности производства; охраны окружающей воздушной среды; автоматизации режима налива и точности регистрации количества, окружаемых нефтепродуктов; предотвращения смешивания продуктов при наливе и смене продуктов: автоматизации изготовления транспортных документов; зашиты от переполнения: высокой степени надежности работы наливного оборудования; степени механизации маневровых работ и точности установки цистерн на позиции налива.</w:t>
      </w:r>
    </w:p>
    <w:bookmarkEnd w:id="4693"/>
    <w:bookmarkStart w:name="z5057" w:id="4694"/>
    <w:p>
      <w:pPr>
        <w:spacing w:after="0"/>
        <w:ind w:left="0"/>
        <w:jc w:val="both"/>
      </w:pPr>
      <w:r>
        <w:rPr>
          <w:rFonts w:ascii="Times New Roman"/>
          <w:b w:val="false"/>
          <w:i w:val="false"/>
          <w:color w:val="000000"/>
          <w:sz w:val="28"/>
        </w:rPr>
        <w:t>
      Достигнутые экологические выгоды</w:t>
      </w:r>
    </w:p>
    <w:bookmarkEnd w:id="4694"/>
    <w:bookmarkStart w:name="z5058" w:id="4695"/>
    <w:p>
      <w:pPr>
        <w:spacing w:after="0"/>
        <w:ind w:left="0"/>
        <w:jc w:val="both"/>
      </w:pPr>
      <w:r>
        <w:rPr>
          <w:rFonts w:ascii="Times New Roman"/>
          <w:b w:val="false"/>
          <w:i w:val="false"/>
          <w:color w:val="000000"/>
          <w:sz w:val="28"/>
        </w:rPr>
        <w:t>
      Высокий уровень автоматизации процесса, наличие блокировок и специальных систем противоаварийной защиты обеспечивает его безопасность, точный учет отгружаемой продукции. Установка обеспечивает полностью герметичный налив и оснащена современной системой фильтров, которая улавливает пары углеводородов и возвращает их обратно в систему. Это позволяет практически полностью исключать попадание в атмосферу вредных выбросов во время налива нефтепродуктов.</w:t>
      </w:r>
    </w:p>
    <w:bookmarkEnd w:id="4695"/>
    <w:bookmarkStart w:name="z5059" w:id="46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4696"/>
    <w:bookmarkStart w:name="z5060" w:id="4697"/>
    <w:p>
      <w:pPr>
        <w:spacing w:after="0"/>
        <w:ind w:left="0"/>
        <w:jc w:val="both"/>
      </w:pPr>
      <w:r>
        <w:rPr>
          <w:rFonts w:ascii="Times New Roman"/>
          <w:b w:val="false"/>
          <w:i w:val="false"/>
          <w:color w:val="000000"/>
          <w:sz w:val="28"/>
        </w:rPr>
        <w:t>
      На резервуарных парках и сливно-наливных для снижения выбросов в атмосферу углеводородов резервуары на нефтегазодобывающем промысле оборудованы понтонами и азотными подушками, а сырьевого парка – плавающей крышей. Все резервуары возможно оборудовать отражательными дисками. Эффективность улавливания выбросов углеводородов составляет от 95 до 99 %.</w:t>
      </w:r>
    </w:p>
    <w:bookmarkEnd w:id="4697"/>
    <w:bookmarkStart w:name="z5061" w:id="4698"/>
    <w:p>
      <w:pPr>
        <w:spacing w:after="0"/>
        <w:ind w:left="0"/>
        <w:jc w:val="both"/>
      </w:pPr>
      <w:r>
        <w:rPr>
          <w:rFonts w:ascii="Times New Roman"/>
          <w:b w:val="false"/>
          <w:i w:val="false"/>
          <w:color w:val="000000"/>
          <w:sz w:val="28"/>
        </w:rPr>
        <w:t>
      Кросс-медиа эффекты</w:t>
      </w:r>
    </w:p>
    <w:bookmarkEnd w:id="4698"/>
    <w:bookmarkStart w:name="z5062" w:id="4699"/>
    <w:p>
      <w:pPr>
        <w:spacing w:after="0"/>
        <w:ind w:left="0"/>
        <w:jc w:val="both"/>
      </w:pPr>
      <w:r>
        <w:rPr>
          <w:rFonts w:ascii="Times New Roman"/>
          <w:b w:val="false"/>
          <w:i w:val="false"/>
          <w:color w:val="000000"/>
          <w:sz w:val="28"/>
        </w:rPr>
        <w:t>
      Эстакада тактового налива светлых нефтепродуктов требует специальной площадки и оборудования.</w:t>
      </w:r>
    </w:p>
    <w:bookmarkEnd w:id="4699"/>
    <w:bookmarkStart w:name="z5063" w:id="4700"/>
    <w:p>
      <w:pPr>
        <w:spacing w:after="0"/>
        <w:ind w:left="0"/>
        <w:jc w:val="both"/>
      </w:pPr>
      <w:r>
        <w:rPr>
          <w:rFonts w:ascii="Times New Roman"/>
          <w:b w:val="false"/>
          <w:i w:val="false"/>
          <w:color w:val="000000"/>
          <w:sz w:val="28"/>
        </w:rPr>
        <w:t>
      Применимость</w:t>
      </w:r>
    </w:p>
    <w:bookmarkEnd w:id="4700"/>
    <w:bookmarkStart w:name="z5064" w:id="4701"/>
    <w:p>
      <w:pPr>
        <w:spacing w:after="0"/>
        <w:ind w:left="0"/>
        <w:jc w:val="both"/>
      </w:pPr>
      <w:r>
        <w:rPr>
          <w:rFonts w:ascii="Times New Roman"/>
          <w:b w:val="false"/>
          <w:i w:val="false"/>
          <w:color w:val="000000"/>
          <w:sz w:val="28"/>
        </w:rPr>
        <w:t>
      Незначительная потребность в обслуживающем персонале; наличии блокировок, исключающих аварийные ситуации или ошибочные действия персонала; способность приема всех типов и моделей отечественных цистерн, курсирующих по железнодорожным путям, включая перспективные модели.</w:t>
      </w:r>
    </w:p>
    <w:bookmarkEnd w:id="4701"/>
    <w:bookmarkStart w:name="z5065" w:id="4702"/>
    <w:p>
      <w:pPr>
        <w:spacing w:after="0"/>
        <w:ind w:left="0"/>
        <w:jc w:val="both"/>
      </w:pPr>
      <w:r>
        <w:rPr>
          <w:rFonts w:ascii="Times New Roman"/>
          <w:b w:val="false"/>
          <w:i w:val="false"/>
          <w:color w:val="000000"/>
          <w:sz w:val="28"/>
        </w:rPr>
        <w:t>
      Экономика</w:t>
      </w:r>
    </w:p>
    <w:bookmarkEnd w:id="4702"/>
    <w:bookmarkStart w:name="z5066" w:id="4703"/>
    <w:p>
      <w:pPr>
        <w:spacing w:after="0"/>
        <w:ind w:left="0"/>
        <w:jc w:val="both"/>
      </w:pPr>
      <w:r>
        <w:rPr>
          <w:rFonts w:ascii="Times New Roman"/>
          <w:b w:val="false"/>
          <w:i w:val="false"/>
          <w:color w:val="000000"/>
          <w:sz w:val="28"/>
        </w:rPr>
        <w:t xml:space="preserve">
      Эстакада тактового налива светлых нефтепродуктов требует специальной площадки и оборудования. </w:t>
      </w:r>
    </w:p>
    <w:bookmarkEnd w:id="4703"/>
    <w:bookmarkStart w:name="z5067" w:id="4704"/>
    <w:p>
      <w:pPr>
        <w:spacing w:after="0"/>
        <w:ind w:left="0"/>
        <w:jc w:val="both"/>
      </w:pPr>
      <w:r>
        <w:rPr>
          <w:rFonts w:ascii="Times New Roman"/>
          <w:b w:val="false"/>
          <w:i w:val="false"/>
          <w:color w:val="000000"/>
          <w:sz w:val="28"/>
        </w:rPr>
        <w:t>
      Эффект от внедрения</w:t>
      </w:r>
    </w:p>
    <w:bookmarkEnd w:id="4704"/>
    <w:bookmarkStart w:name="z5068" w:id="4705"/>
    <w:p>
      <w:pPr>
        <w:spacing w:after="0"/>
        <w:ind w:left="0"/>
        <w:jc w:val="both"/>
      </w:pPr>
      <w:r>
        <w:rPr>
          <w:rFonts w:ascii="Times New Roman"/>
          <w:b w:val="false"/>
          <w:i w:val="false"/>
          <w:color w:val="000000"/>
          <w:sz w:val="28"/>
        </w:rPr>
        <w:t xml:space="preserve">
      Исключение перегруза или перелива, сокращение потерь нефтепродуктов при отгрузке. </w:t>
      </w:r>
    </w:p>
    <w:bookmarkEnd w:id="4705"/>
    <w:bookmarkStart w:name="z5069" w:id="4706"/>
    <w:p>
      <w:pPr>
        <w:spacing w:after="0"/>
        <w:ind w:left="0"/>
        <w:jc w:val="both"/>
      </w:pPr>
      <w:r>
        <w:rPr>
          <w:rFonts w:ascii="Times New Roman"/>
          <w:b w:val="false"/>
          <w:i w:val="false"/>
          <w:color w:val="000000"/>
          <w:sz w:val="28"/>
        </w:rPr>
        <w:t>
      Экологический фактор</w:t>
      </w:r>
    </w:p>
    <w:bookmarkEnd w:id="4706"/>
    <w:bookmarkStart w:name="z5070" w:id="4707"/>
    <w:p>
      <w:pPr>
        <w:spacing w:after="0"/>
        <w:ind w:left="0"/>
        <w:jc w:val="both"/>
      </w:pPr>
      <w:r>
        <w:rPr>
          <w:rFonts w:ascii="Times New Roman"/>
          <w:b w:val="false"/>
          <w:i w:val="false"/>
          <w:color w:val="000000"/>
          <w:sz w:val="28"/>
        </w:rPr>
        <w:t>
      Пример завода(-ов)</w:t>
      </w:r>
    </w:p>
    <w:bookmarkEnd w:id="4707"/>
    <w:bookmarkStart w:name="z5071" w:id="4708"/>
    <w:p>
      <w:pPr>
        <w:spacing w:after="0"/>
        <w:ind w:left="0"/>
        <w:jc w:val="both"/>
      </w:pPr>
      <w:r>
        <w:rPr>
          <w:rFonts w:ascii="Times New Roman"/>
          <w:b w:val="false"/>
          <w:i w:val="false"/>
          <w:color w:val="000000"/>
          <w:sz w:val="28"/>
        </w:rPr>
        <w:t>
      Используется на нескольких нефтегазодобывающих промыслах РФ.</w:t>
      </w:r>
    </w:p>
    <w:bookmarkEnd w:id="4708"/>
    <w:p>
      <w:pPr>
        <w:spacing w:after="0"/>
        <w:ind w:left="0"/>
        <w:jc w:val="both"/>
      </w:pPr>
      <w:r>
        <w:rPr>
          <w:rFonts w:ascii="Times New Roman"/>
          <w:b/>
          <w:i w:val="false"/>
          <w:color w:val="000000"/>
          <w:sz w:val="28"/>
        </w:rPr>
        <w:t>5.11. Канализация и очистные сооружения (очистка сточных вод)</w:t>
      </w:r>
    </w:p>
    <w:p>
      <w:pPr>
        <w:spacing w:after="0"/>
        <w:ind w:left="0"/>
        <w:jc w:val="both"/>
      </w:pPr>
      <w:r>
        <w:rPr>
          <w:rFonts w:ascii="Times New Roman"/>
          <w:b/>
          <w:i w:val="false"/>
          <w:color w:val="000000"/>
          <w:sz w:val="28"/>
        </w:rPr>
        <w:t>5.11.1. Очистка сточных вод</w:t>
      </w:r>
    </w:p>
    <w:bookmarkStart w:name="z5074" w:id="4709"/>
    <w:p>
      <w:pPr>
        <w:spacing w:after="0"/>
        <w:ind w:left="0"/>
        <w:jc w:val="both"/>
      </w:pPr>
      <w:r>
        <w:rPr>
          <w:rFonts w:ascii="Times New Roman"/>
          <w:b w:val="false"/>
          <w:i w:val="false"/>
          <w:color w:val="000000"/>
          <w:sz w:val="28"/>
        </w:rPr>
        <w:t>
      Описание</w:t>
      </w:r>
    </w:p>
    <w:bookmarkEnd w:id="4709"/>
    <w:bookmarkStart w:name="z5075" w:id="4710"/>
    <w:p>
      <w:pPr>
        <w:spacing w:after="0"/>
        <w:ind w:left="0"/>
        <w:jc w:val="both"/>
      </w:pPr>
      <w:r>
        <w:rPr>
          <w:rFonts w:ascii="Times New Roman"/>
          <w:b w:val="false"/>
          <w:i w:val="false"/>
          <w:color w:val="000000"/>
          <w:sz w:val="28"/>
        </w:rPr>
        <w:t>
      Сокращение сбросов, подразумевают использование интегрированной стратегии управления сточными водами и их очистки, включающей надлежащую комбинацию технических решений в порядке приоритетности, как представлено ниже.</w:t>
      </w:r>
    </w:p>
    <w:bookmarkEnd w:id="4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Улавливание загрязнителей у источника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улавливания загрязнителей до их сброса в системы сбора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очистка сточных 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снижения уровня загрязнения до конечной очистки сточных вод. Предварительная очистка может производиться у источника или в объединенных потоках.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Окончательная очистка сточных 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очистка сточных вод путем, например, подготовительной и первичной очистки, биологической очистки и технические решения по окончательному удалению твердых веществ перед сбросом</w:t>
            </w:r>
          </w:p>
        </w:tc>
      </w:tr>
    </w:tbl>
    <w:bookmarkStart w:name="z5076" w:id="4711"/>
    <w:p>
      <w:pPr>
        <w:spacing w:after="0"/>
        <w:ind w:left="0"/>
        <w:jc w:val="both"/>
      </w:pPr>
      <w:r>
        <w:rPr>
          <w:rFonts w:ascii="Times New Roman"/>
          <w:b w:val="false"/>
          <w:i w:val="false"/>
          <w:color w:val="000000"/>
          <w:sz w:val="28"/>
        </w:rPr>
        <w:t>
      Кросс-медиа эффект</w:t>
      </w:r>
    </w:p>
    <w:bookmarkEnd w:id="4711"/>
    <w:bookmarkStart w:name="z5077" w:id="4712"/>
    <w:p>
      <w:pPr>
        <w:spacing w:after="0"/>
        <w:ind w:left="0"/>
        <w:jc w:val="both"/>
      </w:pPr>
      <w:r>
        <w:rPr>
          <w:rFonts w:ascii="Times New Roman"/>
          <w:b w:val="false"/>
          <w:i w:val="false"/>
          <w:color w:val="000000"/>
          <w:sz w:val="28"/>
        </w:rPr>
        <w:t>
      Нет дополнительных воздействий на окружающую среду.</w:t>
      </w:r>
    </w:p>
    <w:bookmarkEnd w:id="4712"/>
    <w:bookmarkStart w:name="z5078" w:id="4713"/>
    <w:p>
      <w:pPr>
        <w:spacing w:after="0"/>
        <w:ind w:left="0"/>
        <w:jc w:val="both"/>
      </w:pPr>
      <w:r>
        <w:rPr>
          <w:rFonts w:ascii="Times New Roman"/>
          <w:b w:val="false"/>
          <w:i w:val="false"/>
          <w:color w:val="000000"/>
          <w:sz w:val="28"/>
        </w:rPr>
        <w:t>
      Применимость</w:t>
      </w:r>
    </w:p>
    <w:bookmarkEnd w:id="4713"/>
    <w:bookmarkStart w:name="z5079" w:id="4714"/>
    <w:p>
      <w:pPr>
        <w:spacing w:after="0"/>
        <w:ind w:left="0"/>
        <w:jc w:val="both"/>
      </w:pPr>
      <w:r>
        <w:rPr>
          <w:rFonts w:ascii="Times New Roman"/>
          <w:b w:val="false"/>
          <w:i w:val="false"/>
          <w:color w:val="000000"/>
          <w:sz w:val="28"/>
        </w:rPr>
        <w:t>
      Технология применима в Республике Казахстан.</w:t>
      </w:r>
    </w:p>
    <w:bookmarkEnd w:id="4714"/>
    <w:bookmarkStart w:name="z5080" w:id="4715"/>
    <w:p>
      <w:pPr>
        <w:spacing w:after="0"/>
        <w:ind w:left="0"/>
        <w:jc w:val="both"/>
      </w:pPr>
      <w:r>
        <w:rPr>
          <w:rFonts w:ascii="Times New Roman"/>
          <w:b w:val="false"/>
          <w:i w:val="false"/>
          <w:color w:val="000000"/>
          <w:sz w:val="28"/>
        </w:rPr>
        <w:t>
      Экономика</w:t>
      </w:r>
    </w:p>
    <w:bookmarkEnd w:id="4715"/>
    <w:bookmarkStart w:name="z5081" w:id="471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716"/>
    <w:bookmarkStart w:name="z5082" w:id="4717"/>
    <w:p>
      <w:pPr>
        <w:spacing w:after="0"/>
        <w:ind w:left="0"/>
        <w:jc w:val="both"/>
      </w:pPr>
      <w:r>
        <w:rPr>
          <w:rFonts w:ascii="Times New Roman"/>
          <w:b w:val="false"/>
          <w:i w:val="false"/>
          <w:color w:val="000000"/>
          <w:sz w:val="28"/>
        </w:rPr>
        <w:t>
      Эффект от внедрения</w:t>
      </w:r>
    </w:p>
    <w:bookmarkEnd w:id="4717"/>
    <w:bookmarkStart w:name="z5083" w:id="4718"/>
    <w:p>
      <w:pPr>
        <w:spacing w:after="0"/>
        <w:ind w:left="0"/>
        <w:jc w:val="both"/>
      </w:pPr>
      <w:r>
        <w:rPr>
          <w:rFonts w:ascii="Times New Roman"/>
          <w:b w:val="false"/>
          <w:i w:val="false"/>
          <w:color w:val="000000"/>
          <w:sz w:val="28"/>
        </w:rPr>
        <w:t>
      Сокращение ЗВ в сточные воды.</w:t>
      </w:r>
    </w:p>
    <w:bookmarkEnd w:id="4718"/>
    <w:p>
      <w:pPr>
        <w:spacing w:after="0"/>
        <w:ind w:left="0"/>
        <w:jc w:val="both"/>
      </w:pPr>
      <w:r>
        <w:rPr>
          <w:rFonts w:ascii="Times New Roman"/>
          <w:b/>
          <w:i w:val="false"/>
          <w:color w:val="000000"/>
          <w:sz w:val="28"/>
        </w:rPr>
        <w:t>5.11.2. Установка отпарки кислых стоков</w:t>
      </w:r>
    </w:p>
    <w:bookmarkStart w:name="z5085" w:id="4719"/>
    <w:p>
      <w:pPr>
        <w:spacing w:after="0"/>
        <w:ind w:left="0"/>
        <w:jc w:val="both"/>
      </w:pPr>
      <w:r>
        <w:rPr>
          <w:rFonts w:ascii="Times New Roman"/>
          <w:b w:val="false"/>
          <w:i w:val="false"/>
          <w:color w:val="000000"/>
          <w:sz w:val="28"/>
        </w:rPr>
        <w:t>
      Описание</w:t>
      </w:r>
    </w:p>
    <w:bookmarkEnd w:id="4719"/>
    <w:bookmarkStart w:name="z5086" w:id="4720"/>
    <w:p>
      <w:pPr>
        <w:spacing w:after="0"/>
        <w:ind w:left="0"/>
        <w:jc w:val="both"/>
      </w:pPr>
      <w:r>
        <w:rPr>
          <w:rFonts w:ascii="Times New Roman"/>
          <w:b w:val="false"/>
          <w:i w:val="false"/>
          <w:color w:val="000000"/>
          <w:sz w:val="28"/>
        </w:rPr>
        <w:t>
      Описание технологии предоставляется в разделе 5.6.7.</w:t>
      </w:r>
    </w:p>
    <w:bookmarkEnd w:id="4720"/>
    <w:bookmarkStart w:name="z5087" w:id="4721"/>
    <w:p>
      <w:pPr>
        <w:spacing w:after="0"/>
        <w:ind w:left="0"/>
        <w:jc w:val="both"/>
      </w:pPr>
      <w:r>
        <w:rPr>
          <w:rFonts w:ascii="Times New Roman"/>
          <w:b w:val="false"/>
          <w:i w:val="false"/>
          <w:color w:val="000000"/>
          <w:sz w:val="28"/>
        </w:rPr>
        <w:t>
      Кросс-медиа эффекты</w:t>
      </w:r>
    </w:p>
    <w:bookmarkEnd w:id="4721"/>
    <w:bookmarkStart w:name="z5088" w:id="4722"/>
    <w:p>
      <w:pPr>
        <w:spacing w:after="0"/>
        <w:ind w:left="0"/>
        <w:jc w:val="both"/>
      </w:pPr>
      <w:r>
        <w:rPr>
          <w:rFonts w:ascii="Times New Roman"/>
          <w:b w:val="false"/>
          <w:i w:val="false"/>
          <w:color w:val="000000"/>
          <w:sz w:val="28"/>
        </w:rPr>
        <w:t>
      Направление отходящих газов из отпарной колонны в установку извлечения серы, особенно при одноступенчатой отпарке, негативно влияет на эффективность и условия работы установки извлечения серы (из-за содержания нитрата аммония (NH3) в газе. В случае двухступенчатой отпарке расход пара значительно увеличивается с увеличением мощности и давления отпарки.</w:t>
      </w:r>
    </w:p>
    <w:bookmarkEnd w:id="4722"/>
    <w:bookmarkStart w:name="z5089" w:id="4723"/>
    <w:p>
      <w:pPr>
        <w:spacing w:after="0"/>
        <w:ind w:left="0"/>
        <w:jc w:val="both"/>
      </w:pPr>
      <w:r>
        <w:rPr>
          <w:rFonts w:ascii="Times New Roman"/>
          <w:b w:val="false"/>
          <w:i w:val="false"/>
          <w:color w:val="000000"/>
          <w:sz w:val="28"/>
        </w:rPr>
        <w:t>
      Применимость</w:t>
      </w:r>
    </w:p>
    <w:bookmarkEnd w:id="4723"/>
    <w:bookmarkStart w:name="z5090" w:id="4724"/>
    <w:p>
      <w:pPr>
        <w:spacing w:after="0"/>
        <w:ind w:left="0"/>
        <w:jc w:val="both"/>
      </w:pPr>
      <w:r>
        <w:rPr>
          <w:rFonts w:ascii="Times New Roman"/>
          <w:b w:val="false"/>
          <w:i w:val="false"/>
          <w:color w:val="000000"/>
          <w:sz w:val="28"/>
        </w:rPr>
        <w:t>
      Двухступенчатая отпарка: в случае, когда кубовый остаток отпарной колонны не используются повторно, а направляются на биоочистку, он все равно содержит слишком много азота аммонийного NH4+. Для того, чтобы решить эту проблему в отпарной колонне, ее оснащают большим количеством секций, либо устанавливают двухступенчатую установку. В случае модернизации в пользу двухступенчатой установки, имеющиеся секции преобразуется в концентраторы для уменьшения размера установки. Более или менее чистый поток аммония из верхней части второго установки отпарной колонны направляется в горячий дымовой газ печи или в котел дожига угарного газа установки для снижения содержания оксидов азота NOX.</w:t>
      </w:r>
    </w:p>
    <w:bookmarkEnd w:id="4724"/>
    <w:bookmarkStart w:name="z5091" w:id="4725"/>
    <w:p>
      <w:pPr>
        <w:spacing w:after="0"/>
        <w:ind w:left="0"/>
        <w:jc w:val="both"/>
      </w:pPr>
      <w:r>
        <w:rPr>
          <w:rFonts w:ascii="Times New Roman"/>
          <w:b w:val="false"/>
          <w:i w:val="false"/>
          <w:color w:val="000000"/>
          <w:sz w:val="28"/>
        </w:rPr>
        <w:t>
      Экономика</w:t>
      </w:r>
    </w:p>
    <w:bookmarkEnd w:id="4725"/>
    <w:bookmarkStart w:name="z5092" w:id="4726"/>
    <w:p>
      <w:pPr>
        <w:spacing w:after="0"/>
        <w:ind w:left="0"/>
        <w:jc w:val="both"/>
      </w:pPr>
      <w:r>
        <w:rPr>
          <w:rFonts w:ascii="Times New Roman"/>
          <w:b w:val="false"/>
          <w:i w:val="false"/>
          <w:color w:val="000000"/>
          <w:sz w:val="28"/>
        </w:rPr>
        <w:t>
      Экономические показатели зависят от комплектации установки отпарки кислых стоков.</w:t>
      </w:r>
    </w:p>
    <w:bookmarkEnd w:id="4726"/>
    <w:bookmarkStart w:name="z5093" w:id="4727"/>
    <w:p>
      <w:pPr>
        <w:spacing w:after="0"/>
        <w:ind w:left="0"/>
        <w:jc w:val="both"/>
      </w:pPr>
      <w:r>
        <w:rPr>
          <w:rFonts w:ascii="Times New Roman"/>
          <w:b w:val="false"/>
          <w:i w:val="false"/>
          <w:color w:val="000000"/>
          <w:sz w:val="28"/>
        </w:rPr>
        <w:t>
      Капитальные расходы в среднем от 2,7 до 10,9 млн евро (по данным 1996 года).</w:t>
      </w:r>
    </w:p>
    <w:bookmarkEnd w:id="4727"/>
    <w:bookmarkStart w:name="z5094" w:id="4728"/>
    <w:p>
      <w:pPr>
        <w:spacing w:after="0"/>
        <w:ind w:left="0"/>
        <w:jc w:val="both"/>
      </w:pPr>
      <w:r>
        <w:rPr>
          <w:rFonts w:ascii="Times New Roman"/>
          <w:b w:val="false"/>
          <w:i w:val="false"/>
          <w:color w:val="000000"/>
          <w:sz w:val="28"/>
        </w:rPr>
        <w:t>
      Эффект от внедрения</w:t>
      </w:r>
    </w:p>
    <w:bookmarkEnd w:id="4728"/>
    <w:bookmarkStart w:name="z5095" w:id="4729"/>
    <w:p>
      <w:pPr>
        <w:spacing w:after="0"/>
        <w:ind w:left="0"/>
        <w:jc w:val="both"/>
      </w:pPr>
      <w:r>
        <w:rPr>
          <w:rFonts w:ascii="Times New Roman"/>
          <w:b w:val="false"/>
          <w:i w:val="false"/>
          <w:color w:val="000000"/>
          <w:sz w:val="28"/>
        </w:rPr>
        <w:t>
      Почти все процессы нефтепереработки сопровождаются вводом пара для усиления процессов перегонки или сепарации. Это ведет к образованию кислой воды (содержащей аммиак и сероводород) и/или парового конденсата, который загрязняется углеводородами. Необходимо провести отпаркукислой воды перед ее очисткой или повторным использованием в качестве промывочной воды. Типовой состав кислой воды - 900 мг/л сероводорода, 2000 мг/л аммония, 200 мг/л фенолов и 15 мг/л цианистого водорода.</w:t>
      </w:r>
    </w:p>
    <w:bookmarkEnd w:id="4729"/>
    <w:bookmarkStart w:name="z5096" w:id="4730"/>
    <w:p>
      <w:pPr>
        <w:spacing w:after="0"/>
        <w:ind w:left="0"/>
        <w:jc w:val="both"/>
      </w:pPr>
      <w:r>
        <w:rPr>
          <w:rFonts w:ascii="Times New Roman"/>
          <w:b w:val="false"/>
          <w:i w:val="false"/>
          <w:color w:val="000000"/>
          <w:sz w:val="28"/>
        </w:rPr>
        <w:t>
      Справочная литература</w:t>
      </w:r>
    </w:p>
    <w:bookmarkEnd w:id="4730"/>
    <w:bookmarkStart w:name="z5097" w:id="4731"/>
    <w:p>
      <w:pPr>
        <w:spacing w:after="0"/>
        <w:ind w:left="0"/>
        <w:jc w:val="both"/>
      </w:pPr>
      <w:r>
        <w:rPr>
          <w:rFonts w:ascii="Times New Roman"/>
          <w:b w:val="false"/>
          <w:i w:val="false"/>
          <w:color w:val="000000"/>
          <w:sz w:val="28"/>
        </w:rPr>
        <w:t>
      [55], [10], [56]</w:t>
      </w:r>
    </w:p>
    <w:bookmarkEnd w:id="4731"/>
    <w:p>
      <w:pPr>
        <w:spacing w:after="0"/>
        <w:ind w:left="0"/>
        <w:jc w:val="both"/>
      </w:pPr>
      <w:r>
        <w:rPr>
          <w:rFonts w:ascii="Times New Roman"/>
          <w:b/>
          <w:i w:val="false"/>
          <w:color w:val="000000"/>
          <w:sz w:val="28"/>
        </w:rPr>
        <w:t>5.11.3. Сокращение содержания и извлечение углеводородов из источника сбросов сточных вод</w:t>
      </w:r>
    </w:p>
    <w:bookmarkStart w:name="z5099" w:id="4732"/>
    <w:p>
      <w:pPr>
        <w:spacing w:after="0"/>
        <w:ind w:left="0"/>
        <w:jc w:val="both"/>
      </w:pPr>
      <w:r>
        <w:rPr>
          <w:rFonts w:ascii="Times New Roman"/>
          <w:b w:val="false"/>
          <w:i w:val="false"/>
          <w:color w:val="000000"/>
          <w:sz w:val="28"/>
        </w:rPr>
        <w:t>
      Описание</w:t>
      </w:r>
    </w:p>
    <w:bookmarkEnd w:id="4732"/>
    <w:bookmarkStart w:name="z5100" w:id="4733"/>
    <w:p>
      <w:pPr>
        <w:spacing w:after="0"/>
        <w:ind w:left="0"/>
        <w:jc w:val="both"/>
      </w:pPr>
      <w:r>
        <w:rPr>
          <w:rFonts w:ascii="Times New Roman"/>
          <w:b w:val="false"/>
          <w:i w:val="false"/>
          <w:color w:val="000000"/>
          <w:sz w:val="28"/>
        </w:rPr>
        <w:t xml:space="preserve">
      Сточные воды с бензолом, фенолом и углеводородами легко и эффективно очищаются в месте их образования, а не на станции очистки сточных вод после их смешивания со стоками из других установок. Следовательно, поиск источников образования углеводородов является первой мерой, которую следует предпринять. </w:t>
      </w:r>
    </w:p>
    <w:bookmarkEnd w:id="4733"/>
    <w:bookmarkStart w:name="z5101" w:id="4734"/>
    <w:p>
      <w:pPr>
        <w:spacing w:after="0"/>
        <w:ind w:left="0"/>
        <w:jc w:val="both"/>
      </w:pPr>
      <w:r>
        <w:rPr>
          <w:rFonts w:ascii="Times New Roman"/>
          <w:b w:val="false"/>
          <w:i w:val="false"/>
          <w:color w:val="000000"/>
          <w:sz w:val="28"/>
        </w:rPr>
        <w:t>
      Извлечение бензола из сточных вод азотом или сжатым воздухом. Продувка азотом применяется для извлечения бензола и других низкоароматических соединений из сточных вод. Выделяемая смесь обрабатывается слоями активированного угля, которые улавливают органические вещества, позволяя очищенному азоту повторно использоваться на установке очистки сточных вод. Периодически слой углерода регенерируется на месте горячим паром: выделенные органические испарения переносятся паром в конденсатор и затем декантируются в органические и водные слои. Органические вещества возвращаются в систему обращения углеводородов.</w:t>
      </w:r>
    </w:p>
    <w:bookmarkEnd w:id="4734"/>
    <w:bookmarkStart w:name="z5102" w:id="4735"/>
    <w:p>
      <w:pPr>
        <w:spacing w:after="0"/>
        <w:ind w:left="0"/>
        <w:jc w:val="both"/>
      </w:pPr>
      <w:r>
        <w:rPr>
          <w:rFonts w:ascii="Times New Roman"/>
          <w:b w:val="false"/>
          <w:i w:val="false"/>
          <w:color w:val="000000"/>
          <w:sz w:val="28"/>
        </w:rPr>
        <w:t>
      Жидкостная экстракция фенола из сточных вод с использованием противоточной экстракционной колонны. После перегонки растворитель (например, бутилацетат) возвращается обратно в экстракционную колонну.</w:t>
      </w:r>
    </w:p>
    <w:bookmarkEnd w:id="4735"/>
    <w:bookmarkStart w:name="z5103" w:id="4736"/>
    <w:p>
      <w:pPr>
        <w:spacing w:after="0"/>
        <w:ind w:left="0"/>
        <w:jc w:val="both"/>
      </w:pPr>
      <w:r>
        <w:rPr>
          <w:rFonts w:ascii="Times New Roman"/>
          <w:b w:val="false"/>
          <w:i w:val="false"/>
          <w:color w:val="000000"/>
          <w:sz w:val="28"/>
        </w:rPr>
        <w:t>
      Окисление влажным воздухом под высоким давлением (&gt;20 бар изб.) Вода интенсивно смешивается с воздухом, а органические соединения окисляются в присутствии катализатора при высокой температуре и высоком давлении (250 ºC, 7 МПа). Серосодержащие вещества окисляются до сульфатов; амины и нитрилы превращаются в молекулярный азот; аммоний потребует этапа биологической или механической очистки.</w:t>
      </w:r>
    </w:p>
    <w:bookmarkEnd w:id="4736"/>
    <w:bookmarkStart w:name="z5104" w:id="4737"/>
    <w:p>
      <w:pPr>
        <w:spacing w:after="0"/>
        <w:ind w:left="0"/>
        <w:jc w:val="both"/>
      </w:pPr>
      <w:r>
        <w:rPr>
          <w:rFonts w:ascii="Times New Roman"/>
          <w:b w:val="false"/>
          <w:i w:val="false"/>
          <w:color w:val="000000"/>
          <w:sz w:val="28"/>
        </w:rPr>
        <w:t>
      Окисление под низким давлением (&lt;20 бар изб.). Стойкие органические соединения очищаются кислородом и минерализуются до СО2 и Н2О в установке биологической очистки сточных вод (БOC-газы).</w:t>
      </w:r>
    </w:p>
    <w:bookmarkEnd w:id="4737"/>
    <w:bookmarkStart w:name="z5105" w:id="4738"/>
    <w:p>
      <w:pPr>
        <w:spacing w:after="0"/>
        <w:ind w:left="0"/>
        <w:jc w:val="both"/>
      </w:pPr>
      <w:r>
        <w:rPr>
          <w:rFonts w:ascii="Times New Roman"/>
          <w:b w:val="false"/>
          <w:i w:val="false"/>
          <w:color w:val="000000"/>
          <w:sz w:val="28"/>
        </w:rPr>
        <w:t>
      Достигнутые экологические выгоды</w:t>
      </w:r>
    </w:p>
    <w:bookmarkEnd w:id="4738"/>
    <w:bookmarkStart w:name="z5106" w:id="4739"/>
    <w:p>
      <w:pPr>
        <w:spacing w:after="0"/>
        <w:ind w:left="0"/>
        <w:jc w:val="both"/>
      </w:pPr>
      <w:r>
        <w:rPr>
          <w:rFonts w:ascii="Times New Roman"/>
          <w:b w:val="false"/>
          <w:i w:val="false"/>
          <w:color w:val="000000"/>
          <w:sz w:val="28"/>
        </w:rPr>
        <w:t>
      Установка использует эту систему для утилизации 1895 л/сут. сточных вод, содержащих 50 ppm бензола, 100 ppm толуола/ксилолов и 100 ppm других углеводородных жидкостей. Установка переработки сточных вод последовательно снижала содержание бензола до уровня ниже 500 ppb. Этот метод также применяется для извлечения МТБЭ.</w:t>
      </w:r>
    </w:p>
    <w:bookmarkEnd w:id="4739"/>
    <w:bookmarkStart w:name="z5107" w:id="4740"/>
    <w:p>
      <w:pPr>
        <w:spacing w:after="0"/>
        <w:ind w:left="0"/>
        <w:jc w:val="both"/>
      </w:pPr>
      <w:r>
        <w:rPr>
          <w:rFonts w:ascii="Times New Roman"/>
          <w:b w:val="false"/>
          <w:i w:val="false"/>
          <w:color w:val="000000"/>
          <w:sz w:val="28"/>
        </w:rPr>
        <w:t>
      На 99 % и выше очищаются сточные воды или концентрация рафината снижается до 1 ppm. Сточные воды, содержащие &gt;1% фенолов, обрабатывали до получения очищенной воды с содержанием фенола менее 1 ppm (эффективность: выше 99 %; Koch Process Technology, Inc.). Фенолсодержащие сточные воды также очищаются микробиологическим способом.</w:t>
      </w:r>
    </w:p>
    <w:bookmarkEnd w:id="4740"/>
    <w:bookmarkStart w:name="z5108" w:id="4741"/>
    <w:p>
      <w:pPr>
        <w:spacing w:after="0"/>
        <w:ind w:left="0"/>
        <w:jc w:val="both"/>
      </w:pPr>
      <w:r>
        <w:rPr>
          <w:rFonts w:ascii="Times New Roman"/>
          <w:b w:val="false"/>
          <w:i w:val="false"/>
          <w:color w:val="000000"/>
          <w:sz w:val="28"/>
        </w:rPr>
        <w:t>
      Эффективность борьбы с выбросами составляет 99 %.</w:t>
      </w:r>
    </w:p>
    <w:bookmarkEnd w:id="4741"/>
    <w:bookmarkStart w:name="z5109" w:id="4742"/>
    <w:p>
      <w:pPr>
        <w:spacing w:after="0"/>
        <w:ind w:left="0"/>
        <w:jc w:val="both"/>
      </w:pPr>
      <w:r>
        <w:rPr>
          <w:rFonts w:ascii="Times New Roman"/>
          <w:b w:val="false"/>
          <w:i w:val="false"/>
          <w:color w:val="000000"/>
          <w:sz w:val="28"/>
        </w:rPr>
        <w:t>
      Эффективность очистки составляет 60-90 %.</w:t>
      </w:r>
    </w:p>
    <w:bookmarkEnd w:id="4742"/>
    <w:bookmarkStart w:name="z5110" w:id="4743"/>
    <w:p>
      <w:pPr>
        <w:spacing w:after="0"/>
        <w:ind w:left="0"/>
        <w:jc w:val="both"/>
      </w:pPr>
      <w:r>
        <w:rPr>
          <w:rFonts w:ascii="Times New Roman"/>
          <w:b w:val="false"/>
          <w:i w:val="false"/>
          <w:color w:val="000000"/>
          <w:sz w:val="28"/>
        </w:rPr>
        <w:t>
      Продувка азотом имеет ряд преимуществ по сравнению с извлечением сжатым воздухом: кислород не уменьшает биологическое загрязнение очистной колонны. Азот снижает риск сбоев на установке, образующие взрывоопасные смеси в установке очистки.</w:t>
      </w:r>
    </w:p>
    <w:bookmarkEnd w:id="4743"/>
    <w:bookmarkStart w:name="z5111" w:id="4744"/>
    <w:p>
      <w:pPr>
        <w:spacing w:after="0"/>
        <w:ind w:left="0"/>
        <w:jc w:val="both"/>
      </w:pPr>
      <w:r>
        <w:rPr>
          <w:rFonts w:ascii="Times New Roman"/>
          <w:b w:val="false"/>
          <w:i w:val="false"/>
          <w:color w:val="000000"/>
          <w:sz w:val="28"/>
        </w:rPr>
        <w:t>
      Техника 2: Стандартные показатели энергоресурсов на м3 воды:</w:t>
      </w:r>
    </w:p>
    <w:bookmarkEnd w:id="4744"/>
    <w:bookmarkStart w:name="z5112" w:id="4745"/>
    <w:p>
      <w:pPr>
        <w:spacing w:after="0"/>
        <w:ind w:left="0"/>
        <w:jc w:val="both"/>
      </w:pPr>
      <w:r>
        <w:rPr>
          <w:rFonts w:ascii="Times New Roman"/>
          <w:b w:val="false"/>
          <w:i w:val="false"/>
          <w:color w:val="000000"/>
          <w:sz w:val="28"/>
        </w:rPr>
        <w:t>
      потребление электроэнергии: 159 кВт·ч;</w:t>
      </w:r>
    </w:p>
    <w:bookmarkEnd w:id="4745"/>
    <w:bookmarkStart w:name="z5113" w:id="4746"/>
    <w:p>
      <w:pPr>
        <w:spacing w:after="0"/>
        <w:ind w:left="0"/>
        <w:jc w:val="both"/>
      </w:pPr>
      <w:r>
        <w:rPr>
          <w:rFonts w:ascii="Times New Roman"/>
          <w:b w:val="false"/>
          <w:i w:val="false"/>
          <w:color w:val="000000"/>
          <w:sz w:val="28"/>
        </w:rPr>
        <w:t>
      пар (20,7 бар (изб.)): 15,6 кг;</w:t>
      </w:r>
    </w:p>
    <w:bookmarkEnd w:id="4746"/>
    <w:bookmarkStart w:name="z5114" w:id="4747"/>
    <w:p>
      <w:pPr>
        <w:spacing w:after="0"/>
        <w:ind w:left="0"/>
        <w:jc w:val="both"/>
      </w:pPr>
      <w:r>
        <w:rPr>
          <w:rFonts w:ascii="Times New Roman"/>
          <w:b w:val="false"/>
          <w:i w:val="false"/>
          <w:color w:val="000000"/>
          <w:sz w:val="28"/>
        </w:rPr>
        <w:t>
      пар (2,07 бар (изб.)): 103 кг;</w:t>
      </w:r>
    </w:p>
    <w:bookmarkEnd w:id="4747"/>
    <w:bookmarkStart w:name="z5115" w:id="4748"/>
    <w:p>
      <w:pPr>
        <w:spacing w:after="0"/>
        <w:ind w:left="0"/>
        <w:jc w:val="both"/>
      </w:pPr>
      <w:r>
        <w:rPr>
          <w:rFonts w:ascii="Times New Roman"/>
          <w:b w:val="false"/>
          <w:i w:val="false"/>
          <w:color w:val="000000"/>
          <w:sz w:val="28"/>
        </w:rPr>
        <w:t>
      температура воды 45 °C (</w:t>
      </w:r>
      <w:r>
        <w:rPr>
          <w:rFonts w:ascii="Times New Roman"/>
          <w:b w:val="false"/>
          <w:i w:val="false"/>
          <w:color w:val="000000"/>
          <w:sz w:val="28"/>
        </w:rPr>
        <w:t>D</w:t>
      </w:r>
      <w:r>
        <w:rPr>
          <w:rFonts w:ascii="Times New Roman"/>
          <w:b w:val="false"/>
          <w:i w:val="false"/>
          <w:color w:val="000000"/>
          <w:sz w:val="28"/>
        </w:rPr>
        <w:t>T = 19 °C): 5,6 м3;</w:t>
      </w:r>
    </w:p>
    <w:bookmarkEnd w:id="4748"/>
    <w:bookmarkStart w:name="z5116" w:id="4749"/>
    <w:p>
      <w:pPr>
        <w:spacing w:after="0"/>
        <w:ind w:left="0"/>
        <w:jc w:val="both"/>
      </w:pPr>
      <w:r>
        <w:rPr>
          <w:rFonts w:ascii="Times New Roman"/>
          <w:b w:val="false"/>
          <w:i w:val="false"/>
          <w:color w:val="000000"/>
          <w:sz w:val="28"/>
        </w:rPr>
        <w:t>
      охлаждение воды при t – 29 °C (</w:t>
      </w:r>
      <w:r>
        <w:rPr>
          <w:rFonts w:ascii="Times New Roman"/>
          <w:b w:val="false"/>
          <w:i w:val="false"/>
          <w:color w:val="000000"/>
          <w:sz w:val="28"/>
        </w:rPr>
        <w:t>D</w:t>
      </w:r>
      <w:r>
        <w:rPr>
          <w:rFonts w:ascii="Times New Roman"/>
          <w:b w:val="false"/>
          <w:i w:val="false"/>
          <w:color w:val="000000"/>
          <w:sz w:val="28"/>
        </w:rPr>
        <w:t>T = 11 °C):2,5 м3.</w:t>
      </w:r>
    </w:p>
    <w:bookmarkEnd w:id="4749"/>
    <w:bookmarkStart w:name="z5117" w:id="4750"/>
    <w:p>
      <w:pPr>
        <w:spacing w:after="0"/>
        <w:ind w:left="0"/>
        <w:jc w:val="both"/>
      </w:pPr>
      <w:r>
        <w:rPr>
          <w:rFonts w:ascii="Times New Roman"/>
          <w:b w:val="false"/>
          <w:i w:val="false"/>
          <w:color w:val="000000"/>
          <w:sz w:val="28"/>
        </w:rPr>
        <w:t>
      Применимость</w:t>
      </w:r>
    </w:p>
    <w:bookmarkEnd w:id="4750"/>
    <w:bookmarkStart w:name="z5118" w:id="4751"/>
    <w:p>
      <w:pPr>
        <w:spacing w:after="0"/>
        <w:ind w:left="0"/>
        <w:jc w:val="both"/>
      </w:pPr>
      <w:r>
        <w:rPr>
          <w:rFonts w:ascii="Times New Roman"/>
          <w:b w:val="false"/>
          <w:i w:val="false"/>
          <w:color w:val="000000"/>
          <w:sz w:val="28"/>
        </w:rPr>
        <w:t xml:space="preserve">
      Техника 1: Используется для очистки обессоленной воды и сточных вод с заводов, работающих с бензолом, толуолом, этилбензолом. </w:t>
      </w:r>
    </w:p>
    <w:bookmarkEnd w:id="4751"/>
    <w:bookmarkStart w:name="z5119" w:id="4752"/>
    <w:p>
      <w:pPr>
        <w:spacing w:after="0"/>
        <w:ind w:left="0"/>
        <w:jc w:val="both"/>
      </w:pPr>
      <w:r>
        <w:rPr>
          <w:rFonts w:ascii="Times New Roman"/>
          <w:b w:val="false"/>
          <w:i w:val="false"/>
          <w:color w:val="000000"/>
          <w:sz w:val="28"/>
        </w:rPr>
        <w:t>
      Техника 2: Разработана для очистки сточных вод с содержанием фенола от нескольких сотен ppm до насыщения (примерно 7%) и выше.</w:t>
      </w:r>
    </w:p>
    <w:bookmarkEnd w:id="4752"/>
    <w:bookmarkStart w:name="z5120" w:id="4753"/>
    <w:p>
      <w:pPr>
        <w:spacing w:after="0"/>
        <w:ind w:left="0"/>
        <w:jc w:val="both"/>
      </w:pPr>
      <w:r>
        <w:rPr>
          <w:rFonts w:ascii="Times New Roman"/>
          <w:b w:val="false"/>
          <w:i w:val="false"/>
          <w:color w:val="000000"/>
          <w:sz w:val="28"/>
        </w:rPr>
        <w:t>
      Экономика</w:t>
      </w:r>
    </w:p>
    <w:bookmarkEnd w:id="4753"/>
    <w:bookmarkStart w:name="z5121" w:id="4754"/>
    <w:p>
      <w:pPr>
        <w:spacing w:after="0"/>
        <w:ind w:left="0"/>
        <w:jc w:val="both"/>
      </w:pPr>
      <w:r>
        <w:rPr>
          <w:rFonts w:ascii="Times New Roman"/>
          <w:b w:val="false"/>
          <w:i w:val="false"/>
          <w:color w:val="000000"/>
          <w:sz w:val="28"/>
        </w:rPr>
        <w:t>
      Техника 1: Затраты на проектирование и поставку оборудования составляют около 1250000 долларов США. Ежегодные расходы на энергоресурсы составляют около 85000 долларов США.</w:t>
      </w:r>
    </w:p>
    <w:bookmarkEnd w:id="4754"/>
    <w:bookmarkStart w:name="z5122" w:id="4755"/>
    <w:p>
      <w:pPr>
        <w:spacing w:after="0"/>
        <w:ind w:left="0"/>
        <w:jc w:val="both"/>
      </w:pPr>
      <w:r>
        <w:rPr>
          <w:rFonts w:ascii="Times New Roman"/>
          <w:b w:val="false"/>
          <w:i w:val="false"/>
          <w:color w:val="000000"/>
          <w:sz w:val="28"/>
        </w:rPr>
        <w:t>
      Техника 2: Экономически эффективен для сточных вод с концентрацией фенолов выше 1 %. Базовый пример: сточные воды объемом 27,2 м3/ч, содержащие 6 % фенола, очищены растворяющими веществами объемом 4,3 м3/ч в четырехступенчатой колонне очистки. Общее содержание извлеченного фенола составило 99,3 %.</w:t>
      </w:r>
    </w:p>
    <w:bookmarkEnd w:id="4755"/>
    <w:bookmarkStart w:name="z5123" w:id="4756"/>
    <w:p>
      <w:pPr>
        <w:spacing w:after="0"/>
        <w:ind w:left="0"/>
        <w:jc w:val="both"/>
      </w:pPr>
      <w:r>
        <w:rPr>
          <w:rFonts w:ascii="Times New Roman"/>
          <w:b w:val="false"/>
          <w:i w:val="false"/>
          <w:color w:val="000000"/>
          <w:sz w:val="28"/>
        </w:rPr>
        <w:t>
      Инвестиции, только на экстракционную колонну: 1,32доллараСША/м3.</w:t>
      </w:r>
    </w:p>
    <w:bookmarkEnd w:id="4756"/>
    <w:bookmarkStart w:name="z5124" w:id="4757"/>
    <w:p>
      <w:pPr>
        <w:spacing w:after="0"/>
        <w:ind w:left="0"/>
        <w:jc w:val="both"/>
      </w:pPr>
      <w:r>
        <w:rPr>
          <w:rFonts w:ascii="Times New Roman"/>
          <w:b w:val="false"/>
          <w:i w:val="false"/>
          <w:color w:val="000000"/>
          <w:sz w:val="28"/>
        </w:rPr>
        <w:t>
      Вся система: 3,43 доллара США/м3.</w:t>
      </w:r>
    </w:p>
    <w:bookmarkEnd w:id="4757"/>
    <w:bookmarkStart w:name="z5125" w:id="4758"/>
    <w:p>
      <w:pPr>
        <w:spacing w:after="0"/>
        <w:ind w:left="0"/>
        <w:jc w:val="both"/>
      </w:pPr>
      <w:r>
        <w:rPr>
          <w:rFonts w:ascii="Times New Roman"/>
          <w:b w:val="false"/>
          <w:i w:val="false"/>
          <w:color w:val="000000"/>
          <w:sz w:val="28"/>
        </w:rPr>
        <w:t>
      Окупаемость: 3,96 доллара США/м3.</w:t>
      </w:r>
    </w:p>
    <w:bookmarkEnd w:id="4758"/>
    <w:bookmarkStart w:name="z5126" w:id="4759"/>
    <w:p>
      <w:pPr>
        <w:spacing w:after="0"/>
        <w:ind w:left="0"/>
        <w:jc w:val="both"/>
      </w:pPr>
      <w:r>
        <w:rPr>
          <w:rFonts w:ascii="Times New Roman"/>
          <w:b w:val="false"/>
          <w:i w:val="false"/>
          <w:color w:val="000000"/>
          <w:sz w:val="28"/>
        </w:rPr>
        <w:t>
      Эффект от внедрения</w:t>
      </w:r>
    </w:p>
    <w:bookmarkEnd w:id="4759"/>
    <w:bookmarkStart w:name="z5127" w:id="4760"/>
    <w:p>
      <w:pPr>
        <w:spacing w:after="0"/>
        <w:ind w:left="0"/>
        <w:jc w:val="both"/>
      </w:pPr>
      <w:r>
        <w:rPr>
          <w:rFonts w:ascii="Times New Roman"/>
          <w:b w:val="false"/>
          <w:i w:val="false"/>
          <w:color w:val="000000"/>
          <w:sz w:val="28"/>
        </w:rPr>
        <w:t>
      Сокращение содержания и извлечение углеводородов.</w:t>
      </w:r>
    </w:p>
    <w:bookmarkEnd w:id="4760"/>
    <w:bookmarkStart w:name="z5128" w:id="4761"/>
    <w:p>
      <w:pPr>
        <w:spacing w:after="0"/>
        <w:ind w:left="0"/>
        <w:jc w:val="both"/>
      </w:pPr>
      <w:r>
        <w:rPr>
          <w:rFonts w:ascii="Times New Roman"/>
          <w:b w:val="false"/>
          <w:i w:val="false"/>
          <w:color w:val="000000"/>
          <w:sz w:val="28"/>
        </w:rPr>
        <w:t>
      Справочная литература</w:t>
      </w:r>
    </w:p>
    <w:bookmarkEnd w:id="4761"/>
    <w:bookmarkStart w:name="z5129" w:id="4762"/>
    <w:p>
      <w:pPr>
        <w:spacing w:after="0"/>
        <w:ind w:left="0"/>
        <w:jc w:val="both"/>
      </w:pPr>
      <w:r>
        <w:rPr>
          <w:rFonts w:ascii="Times New Roman"/>
          <w:b w:val="false"/>
          <w:i w:val="false"/>
          <w:color w:val="000000"/>
          <w:sz w:val="28"/>
        </w:rPr>
        <w:t>
      [32], [24]</w:t>
      </w:r>
    </w:p>
    <w:bookmarkEnd w:id="4762"/>
    <w:p>
      <w:pPr>
        <w:spacing w:after="0"/>
        <w:ind w:left="0"/>
        <w:jc w:val="both"/>
      </w:pPr>
      <w:r>
        <w:rPr>
          <w:rFonts w:ascii="Times New Roman"/>
          <w:b/>
          <w:i w:val="false"/>
          <w:color w:val="000000"/>
          <w:sz w:val="28"/>
        </w:rPr>
        <w:t>5.11.4. Первичная очистка сточных вод - извлечение нерастворимых веществ</w:t>
      </w:r>
    </w:p>
    <w:bookmarkStart w:name="z5131" w:id="4763"/>
    <w:p>
      <w:pPr>
        <w:spacing w:after="0"/>
        <w:ind w:left="0"/>
        <w:jc w:val="both"/>
      </w:pPr>
      <w:r>
        <w:rPr>
          <w:rFonts w:ascii="Times New Roman"/>
          <w:b w:val="false"/>
          <w:i w:val="false"/>
          <w:color w:val="000000"/>
          <w:sz w:val="28"/>
        </w:rPr>
        <w:t>
      Описание</w:t>
      </w:r>
    </w:p>
    <w:bookmarkEnd w:id="4763"/>
    <w:bookmarkStart w:name="z5132" w:id="4764"/>
    <w:p>
      <w:pPr>
        <w:spacing w:after="0"/>
        <w:ind w:left="0"/>
        <w:jc w:val="both"/>
      </w:pPr>
      <w:r>
        <w:rPr>
          <w:rFonts w:ascii="Times New Roman"/>
          <w:b w:val="false"/>
          <w:i w:val="false"/>
          <w:color w:val="000000"/>
          <w:sz w:val="28"/>
        </w:rPr>
        <w:t>
      Сбор сточных вод с различных установок по какой-либо конкретной технологии считается частью общей очистки сточных вод. На самом деле, очистные сооружения, особенно с биологической очисткой, наиболее эффективно работает при условиях с постоянным рН, гидравлической нагрузкой или скоростью потока и постоянным содержанием/концентрацией загрязняющих веществ.</w:t>
      </w:r>
    </w:p>
    <w:bookmarkEnd w:id="4764"/>
    <w:bookmarkStart w:name="z5133" w:id="4765"/>
    <w:p>
      <w:pPr>
        <w:spacing w:after="0"/>
        <w:ind w:left="0"/>
        <w:jc w:val="both"/>
      </w:pPr>
      <w:r>
        <w:rPr>
          <w:rFonts w:ascii="Times New Roman"/>
          <w:b w:val="false"/>
          <w:i w:val="false"/>
          <w:color w:val="000000"/>
          <w:sz w:val="28"/>
        </w:rPr>
        <w:t xml:space="preserve">
      Для того, чтобы уменьшить краткосрочные (ежедневные) и долгосрочные (еженедельные) сбои в работе очистных сооружений применяются процессы усреднения сточных вод либо распределение их на различных производственных установках в пределах или вблизи очистных сооружений. Буферизация и удерживаемый объем также позволяют провести анализ совместимости поступающих сточных вод для последующей очистки. </w:t>
      </w:r>
    </w:p>
    <w:bookmarkEnd w:id="4765"/>
    <w:bookmarkStart w:name="z5134" w:id="4766"/>
    <w:p>
      <w:pPr>
        <w:spacing w:after="0"/>
        <w:ind w:left="0"/>
        <w:jc w:val="both"/>
      </w:pPr>
      <w:r>
        <w:rPr>
          <w:rFonts w:ascii="Times New Roman"/>
          <w:b w:val="false"/>
          <w:i w:val="false"/>
          <w:color w:val="000000"/>
          <w:sz w:val="28"/>
        </w:rPr>
        <w:t xml:space="preserve">
      Выравнивание расходов потока и содержание/концентрации также называется усреднением (буферизацией или гомогенизацией). </w:t>
      </w:r>
    </w:p>
    <w:bookmarkEnd w:id="4766"/>
    <w:bookmarkStart w:name="z5135" w:id="4767"/>
    <w:p>
      <w:pPr>
        <w:spacing w:after="0"/>
        <w:ind w:left="0"/>
        <w:jc w:val="both"/>
      </w:pPr>
      <w:r>
        <w:rPr>
          <w:rFonts w:ascii="Times New Roman"/>
          <w:b w:val="false"/>
          <w:i w:val="false"/>
          <w:color w:val="000000"/>
          <w:sz w:val="28"/>
        </w:rPr>
        <w:t>
      Технологическая вода, поступающая из отпарной колонны, является одним из основных источников отработанной воды на установке. Кроме того, некоторые несовместимые по составу технологические стоки и стоки с объектов (факелы и резервуары) увеличивают общий поток отработанной воды. Вытекающий поток сначала должен пройти сепаратор нефть-вода (CPI, PPI или API), чтобы удалить свободную нефть и механические примеси.</w:t>
      </w:r>
    </w:p>
    <w:bookmarkEnd w:id="4767"/>
    <w:bookmarkStart w:name="z5136" w:id="4768"/>
    <w:p>
      <w:pPr>
        <w:spacing w:after="0"/>
        <w:ind w:left="0"/>
        <w:jc w:val="both"/>
      </w:pPr>
      <w:r>
        <w:rPr>
          <w:rFonts w:ascii="Times New Roman"/>
          <w:b w:val="false"/>
          <w:i w:val="false"/>
          <w:color w:val="000000"/>
          <w:sz w:val="28"/>
        </w:rPr>
        <w:t>
      Кросс-медиа эффект</w:t>
      </w:r>
    </w:p>
    <w:bookmarkEnd w:id="4768"/>
    <w:bookmarkStart w:name="z5137" w:id="4769"/>
    <w:p>
      <w:pPr>
        <w:spacing w:after="0"/>
        <w:ind w:left="0"/>
        <w:jc w:val="both"/>
      </w:pPr>
      <w:r>
        <w:rPr>
          <w:rFonts w:ascii="Times New Roman"/>
          <w:b w:val="false"/>
          <w:i w:val="false"/>
          <w:color w:val="000000"/>
          <w:sz w:val="28"/>
        </w:rPr>
        <w:t>
      Нет дополнительных воздействий на окружающую среду.</w:t>
      </w:r>
    </w:p>
    <w:bookmarkEnd w:id="4769"/>
    <w:bookmarkStart w:name="z5138" w:id="4770"/>
    <w:p>
      <w:pPr>
        <w:spacing w:after="0"/>
        <w:ind w:left="0"/>
        <w:jc w:val="both"/>
      </w:pPr>
      <w:r>
        <w:rPr>
          <w:rFonts w:ascii="Times New Roman"/>
          <w:b w:val="false"/>
          <w:i w:val="false"/>
          <w:color w:val="000000"/>
          <w:sz w:val="28"/>
        </w:rPr>
        <w:t>
      Применимость</w:t>
      </w:r>
    </w:p>
    <w:bookmarkEnd w:id="4770"/>
    <w:bookmarkStart w:name="z5139" w:id="4771"/>
    <w:p>
      <w:pPr>
        <w:spacing w:after="0"/>
        <w:ind w:left="0"/>
        <w:jc w:val="both"/>
      </w:pPr>
      <w:r>
        <w:rPr>
          <w:rFonts w:ascii="Times New Roman"/>
          <w:b w:val="false"/>
          <w:i w:val="false"/>
          <w:color w:val="000000"/>
          <w:sz w:val="28"/>
        </w:rPr>
        <w:t>
      Технология применима в РК.</w:t>
      </w:r>
    </w:p>
    <w:bookmarkEnd w:id="4771"/>
    <w:bookmarkStart w:name="z5140" w:id="4772"/>
    <w:p>
      <w:pPr>
        <w:spacing w:after="0"/>
        <w:ind w:left="0"/>
        <w:jc w:val="both"/>
      </w:pPr>
      <w:r>
        <w:rPr>
          <w:rFonts w:ascii="Times New Roman"/>
          <w:b w:val="false"/>
          <w:i w:val="false"/>
          <w:color w:val="000000"/>
          <w:sz w:val="28"/>
        </w:rPr>
        <w:t>
      Экономика</w:t>
      </w:r>
    </w:p>
    <w:bookmarkEnd w:id="4772"/>
    <w:bookmarkStart w:name="z5141" w:id="477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4773"/>
    <w:p>
      <w:pPr>
        <w:spacing w:after="0"/>
        <w:ind w:left="0"/>
        <w:jc w:val="both"/>
      </w:pPr>
      <w:r>
        <w:rPr>
          <w:rFonts w:ascii="Times New Roman"/>
          <w:b/>
          <w:i w:val="false"/>
          <w:color w:val="000000"/>
          <w:sz w:val="28"/>
        </w:rPr>
        <w:t>5.11.5. Этап 1 - Удаление нефти</w:t>
      </w:r>
    </w:p>
    <w:bookmarkStart w:name="z5143" w:id="4774"/>
    <w:p>
      <w:pPr>
        <w:spacing w:after="0"/>
        <w:ind w:left="0"/>
        <w:jc w:val="both"/>
      </w:pPr>
      <w:r>
        <w:rPr>
          <w:rFonts w:ascii="Times New Roman"/>
          <w:b w:val="false"/>
          <w:i w:val="false"/>
          <w:color w:val="000000"/>
          <w:sz w:val="28"/>
        </w:rPr>
        <w:t>
      Описание</w:t>
      </w:r>
    </w:p>
    <w:bookmarkEnd w:id="4774"/>
    <w:bookmarkStart w:name="z5144" w:id="4775"/>
    <w:p>
      <w:pPr>
        <w:spacing w:after="0"/>
        <w:ind w:left="0"/>
        <w:jc w:val="both"/>
      </w:pPr>
      <w:r>
        <w:rPr>
          <w:rFonts w:ascii="Times New Roman"/>
          <w:b w:val="false"/>
          <w:i w:val="false"/>
          <w:color w:val="000000"/>
          <w:sz w:val="28"/>
        </w:rPr>
        <w:t>
      Целью этого этапа является сепарация и извлечение нерастворимых углеводородов. Эти методы основаны на принципе разницы в силе тяжести между фазами (жидкость-жидкость или механические примеси-жидкость): фаза с более высокой плотностью оседает на дно емкости, а фаза с более низкой плотностью всплывет на поверхность.</w:t>
      </w:r>
    </w:p>
    <w:bookmarkEnd w:id="4775"/>
    <w:bookmarkStart w:name="z5145" w:id="4776"/>
    <w:p>
      <w:pPr>
        <w:spacing w:after="0"/>
        <w:ind w:left="0"/>
        <w:jc w:val="both"/>
      </w:pPr>
      <w:r>
        <w:rPr>
          <w:rFonts w:ascii="Times New Roman"/>
          <w:b w:val="false"/>
          <w:i w:val="false"/>
          <w:color w:val="000000"/>
          <w:sz w:val="28"/>
        </w:rPr>
        <w:t>
      Очистные устройства этапа 1:</w:t>
      </w:r>
    </w:p>
    <w:bookmarkEnd w:id="4776"/>
    <w:bookmarkStart w:name="z5146" w:id="4777"/>
    <w:p>
      <w:pPr>
        <w:spacing w:after="0"/>
        <w:ind w:left="0"/>
        <w:jc w:val="both"/>
      </w:pPr>
      <w:r>
        <w:rPr>
          <w:rFonts w:ascii="Times New Roman"/>
          <w:b w:val="false"/>
          <w:i w:val="false"/>
          <w:color w:val="000000"/>
          <w:sz w:val="28"/>
        </w:rPr>
        <w:t>
      сепараторы нефть-вода;</w:t>
      </w:r>
    </w:p>
    <w:bookmarkEnd w:id="4777"/>
    <w:bookmarkStart w:name="z5147" w:id="4778"/>
    <w:p>
      <w:pPr>
        <w:spacing w:after="0"/>
        <w:ind w:left="0"/>
        <w:jc w:val="both"/>
      </w:pPr>
      <w:r>
        <w:rPr>
          <w:rFonts w:ascii="Times New Roman"/>
          <w:b w:val="false"/>
          <w:i w:val="false"/>
          <w:color w:val="000000"/>
          <w:sz w:val="28"/>
        </w:rPr>
        <w:t>
      пластинчатые отсекатели CPI;</w:t>
      </w:r>
    </w:p>
    <w:bookmarkEnd w:id="4778"/>
    <w:bookmarkStart w:name="z5148" w:id="4779"/>
    <w:p>
      <w:pPr>
        <w:spacing w:after="0"/>
        <w:ind w:left="0"/>
        <w:jc w:val="both"/>
      </w:pPr>
      <w:r>
        <w:rPr>
          <w:rFonts w:ascii="Times New Roman"/>
          <w:b w:val="false"/>
          <w:i w:val="false"/>
          <w:color w:val="000000"/>
          <w:sz w:val="28"/>
        </w:rPr>
        <w:t>
      сепараторы с параллельными пластинами PPI;</w:t>
      </w:r>
    </w:p>
    <w:bookmarkEnd w:id="4779"/>
    <w:bookmarkStart w:name="z5149" w:id="4780"/>
    <w:p>
      <w:pPr>
        <w:spacing w:after="0"/>
        <w:ind w:left="0"/>
        <w:jc w:val="both"/>
      </w:pPr>
      <w:r>
        <w:rPr>
          <w:rFonts w:ascii="Times New Roman"/>
          <w:b w:val="false"/>
          <w:i w:val="false"/>
          <w:color w:val="000000"/>
          <w:sz w:val="28"/>
        </w:rPr>
        <w:t>
      сепараторы с наклонными пластинами TPI;</w:t>
      </w:r>
    </w:p>
    <w:bookmarkEnd w:id="4780"/>
    <w:bookmarkStart w:name="z5150" w:id="4781"/>
    <w:p>
      <w:pPr>
        <w:spacing w:after="0"/>
        <w:ind w:left="0"/>
        <w:jc w:val="both"/>
      </w:pPr>
      <w:r>
        <w:rPr>
          <w:rFonts w:ascii="Times New Roman"/>
          <w:b w:val="false"/>
          <w:i w:val="false"/>
          <w:color w:val="000000"/>
          <w:sz w:val="28"/>
        </w:rPr>
        <w:t>
      буферные резервуары и/или усреднители.</w:t>
      </w:r>
    </w:p>
    <w:bookmarkEnd w:id="4781"/>
    <w:bookmarkStart w:name="z5151" w:id="4782"/>
    <w:p>
      <w:pPr>
        <w:spacing w:after="0"/>
        <w:ind w:left="0"/>
        <w:jc w:val="both"/>
      </w:pPr>
      <w:r>
        <w:rPr>
          <w:rFonts w:ascii="Times New Roman"/>
          <w:b w:val="false"/>
          <w:i w:val="false"/>
          <w:color w:val="000000"/>
          <w:sz w:val="28"/>
        </w:rPr>
        <w:t xml:space="preserve">
      </w:t>
      </w:r>
    </w:p>
    <w:bookmarkEnd w:id="478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2" w:id="4783"/>
    <w:p>
      <w:pPr>
        <w:spacing w:after="0"/>
        <w:ind w:left="0"/>
        <w:jc w:val="both"/>
      </w:pPr>
      <w:r>
        <w:rPr>
          <w:rFonts w:ascii="Times New Roman"/>
          <w:b w:val="false"/>
          <w:i w:val="false"/>
          <w:color w:val="000000"/>
          <w:sz w:val="28"/>
        </w:rPr>
        <w:t>
      Рисунок 5.50. Общее описание сепаратора нефть-вода API</w:t>
      </w:r>
    </w:p>
    <w:bookmarkEnd w:id="4783"/>
    <w:bookmarkStart w:name="z5153" w:id="4784"/>
    <w:p>
      <w:pPr>
        <w:spacing w:after="0"/>
        <w:ind w:left="0"/>
        <w:jc w:val="both"/>
      </w:pPr>
      <w:r>
        <w:rPr>
          <w:rFonts w:ascii="Times New Roman"/>
          <w:b w:val="false"/>
          <w:i w:val="false"/>
          <w:color w:val="000000"/>
          <w:sz w:val="28"/>
        </w:rPr>
        <w:t xml:space="preserve">
      1-Мусороуловитель (наклонные стержни); 2- Перегородки для удержания нефти; </w:t>
      </w:r>
    </w:p>
    <w:bookmarkEnd w:id="4784"/>
    <w:bookmarkStart w:name="z5154" w:id="4785"/>
    <w:p>
      <w:pPr>
        <w:spacing w:after="0"/>
        <w:ind w:left="0"/>
        <w:jc w:val="both"/>
      </w:pPr>
      <w:r>
        <w:rPr>
          <w:rFonts w:ascii="Times New Roman"/>
          <w:b w:val="false"/>
          <w:i w:val="false"/>
          <w:color w:val="000000"/>
          <w:sz w:val="28"/>
        </w:rPr>
        <w:t>
      3- Распределители потока (вертикальные стержни); 4- Труба с прорезями для сбора нефтяного слоя; 5- Регулируемый переливной водосливной; 6- Отстойник для стоков; 7- Скребок</w:t>
      </w:r>
    </w:p>
    <w:bookmarkEnd w:id="4785"/>
    <w:bookmarkStart w:name="z5155" w:id="4786"/>
    <w:p>
      <w:pPr>
        <w:spacing w:after="0"/>
        <w:ind w:left="0"/>
        <w:jc w:val="both"/>
      </w:pPr>
      <w:r>
        <w:rPr>
          <w:rFonts w:ascii="Times New Roman"/>
          <w:b w:val="false"/>
          <w:i w:val="false"/>
          <w:color w:val="000000"/>
          <w:sz w:val="28"/>
        </w:rPr>
        <w:t>
      По сравнению с API сепараторами нефть-вода внутренние пластины, используемые в пластинчатых отсекателях CPI, сепараторах с параллельными пластинами PPI и сепараторах с наклонными пластинами TPI, сокращают время отделения утилизируемых нерастворимых углеводородов.</w:t>
      </w:r>
    </w:p>
    <w:bookmarkEnd w:id="4786"/>
    <w:bookmarkStart w:name="z5156" w:id="4787"/>
    <w:p>
      <w:pPr>
        <w:spacing w:after="0"/>
        <w:ind w:left="0"/>
        <w:jc w:val="both"/>
      </w:pPr>
      <w:r>
        <w:rPr>
          <w:rFonts w:ascii="Times New Roman"/>
          <w:b w:val="false"/>
          <w:i w:val="false"/>
          <w:color w:val="000000"/>
          <w:sz w:val="28"/>
        </w:rPr>
        <w:t>
      Данные техники направлены на сепарацию и извлечение свободных капель нефти, обычно превышающих или равных по размеру 150 мкм.</w:t>
      </w:r>
    </w:p>
    <w:bookmarkEnd w:id="4787"/>
    <w:bookmarkStart w:name="z5157" w:id="4788"/>
    <w:p>
      <w:pPr>
        <w:spacing w:after="0"/>
        <w:ind w:left="0"/>
        <w:jc w:val="both"/>
      </w:pPr>
      <w:r>
        <w:rPr>
          <w:rFonts w:ascii="Times New Roman"/>
          <w:b w:val="false"/>
          <w:i w:val="false"/>
          <w:color w:val="000000"/>
          <w:sz w:val="28"/>
        </w:rPr>
        <w:t>
      Водная фаза, выходящая из системы разделения, как правило, содержит нерастворимые дисперсные капли нефти, эмульгированные капли нефти, взвешенные механические примеси, растворимую нефть не в форме капель, растворимые неорганические вещества, растворимые органические вещества и незначительное количество нерастворимых свободных углеводородов и осаждаемых механических примесей.</w:t>
      </w:r>
    </w:p>
    <w:bookmarkEnd w:id="4788"/>
    <w:bookmarkStart w:name="z5158" w:id="4789"/>
    <w:p>
      <w:pPr>
        <w:spacing w:after="0"/>
        <w:ind w:left="0"/>
        <w:jc w:val="both"/>
      </w:pPr>
      <w:r>
        <w:rPr>
          <w:rFonts w:ascii="Times New Roman"/>
          <w:b w:val="false"/>
          <w:i w:val="false"/>
          <w:color w:val="000000"/>
          <w:sz w:val="28"/>
        </w:rPr>
        <w:t>
      Стационарная труба отвода нефтесборщика не удаляет гравитационным потоком скопления вязких и/или полутвердых углеводородных материалов. Для эффективного сбора нефти с поверхности воды применяется нефтесборщик с гибким рукавом. Для извлечения вязких и/или полутвердых углеводородных материалов, скопившихся на поверхности воды механическим способом, может потребоваться тщательное наблюдение оператора и его вмешательство при необходимости.</w:t>
      </w:r>
    </w:p>
    <w:bookmarkEnd w:id="4789"/>
    <w:bookmarkStart w:name="z5159" w:id="4790"/>
    <w:p>
      <w:pPr>
        <w:spacing w:after="0"/>
        <w:ind w:left="0"/>
        <w:jc w:val="both"/>
      </w:pPr>
      <w:r>
        <w:rPr>
          <w:rFonts w:ascii="Times New Roman"/>
          <w:b w:val="false"/>
          <w:i w:val="false"/>
          <w:color w:val="000000"/>
          <w:sz w:val="28"/>
        </w:rPr>
        <w:t>
      На рисунках 5.50–5.51 представлены общее описание очистных устройств Этапа 1.</w:t>
      </w:r>
    </w:p>
    <w:bookmarkEnd w:id="4790"/>
    <w:bookmarkStart w:name="z5160" w:id="4791"/>
    <w:p>
      <w:pPr>
        <w:spacing w:after="0"/>
        <w:ind w:left="0"/>
        <w:jc w:val="both"/>
      </w:pPr>
      <w:r>
        <w:rPr>
          <w:rFonts w:ascii="Times New Roman"/>
          <w:b w:val="false"/>
          <w:i w:val="false"/>
          <w:color w:val="000000"/>
          <w:sz w:val="28"/>
        </w:rPr>
        <w:t xml:space="preserve">
      </w:t>
      </w:r>
    </w:p>
    <w:bookmarkEnd w:id="479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1" w:id="4792"/>
    <w:p>
      <w:pPr>
        <w:spacing w:after="0"/>
        <w:ind w:left="0"/>
        <w:jc w:val="both"/>
      </w:pPr>
      <w:r>
        <w:rPr>
          <w:rFonts w:ascii="Times New Roman"/>
          <w:b w:val="false"/>
          <w:i w:val="false"/>
          <w:color w:val="000000"/>
          <w:sz w:val="28"/>
        </w:rPr>
        <w:t>
      Рисунок 5.51. Общее описание сепаратора с параллельными пластинами PPI</w:t>
      </w:r>
    </w:p>
    <w:bookmarkEnd w:id="4792"/>
    <w:bookmarkStart w:name="z5162" w:id="479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793"/>
    <w:bookmarkStart w:name="z5163" w:id="4794"/>
    <w:p>
      <w:pPr>
        <w:spacing w:after="0"/>
        <w:ind w:left="0"/>
        <w:jc w:val="both"/>
      </w:pPr>
      <w:r>
        <w:rPr>
          <w:rFonts w:ascii="Times New Roman"/>
          <w:b w:val="false"/>
          <w:i w:val="false"/>
          <w:color w:val="000000"/>
          <w:sz w:val="28"/>
        </w:rPr>
        <w:t>
      Предполагается, что после очистки водной поверхности сепараторами CPI и API объем собранной нефти составляет 50-100 част./млн.</w:t>
      </w:r>
    </w:p>
    <w:bookmarkEnd w:id="4794"/>
    <w:bookmarkStart w:name="z5164" w:id="4795"/>
    <w:p>
      <w:pPr>
        <w:spacing w:after="0"/>
        <w:ind w:left="0"/>
        <w:jc w:val="both"/>
      </w:pPr>
      <w:r>
        <w:rPr>
          <w:rFonts w:ascii="Times New Roman"/>
          <w:b w:val="false"/>
          <w:i w:val="false"/>
          <w:color w:val="000000"/>
          <w:sz w:val="28"/>
        </w:rPr>
        <w:t>
      Кросс-медиа эффекты</w:t>
      </w:r>
    </w:p>
    <w:bookmarkEnd w:id="4795"/>
    <w:bookmarkStart w:name="z5165" w:id="4796"/>
    <w:p>
      <w:pPr>
        <w:spacing w:after="0"/>
        <w:ind w:left="0"/>
        <w:jc w:val="both"/>
      </w:pPr>
      <w:r>
        <w:rPr>
          <w:rFonts w:ascii="Times New Roman"/>
          <w:b w:val="false"/>
          <w:i w:val="false"/>
          <w:color w:val="000000"/>
          <w:sz w:val="28"/>
        </w:rPr>
        <w:t>
      Сепараторы, имеющие внутренние пластины в своей комплектации, подвержены загрязнению механическими примесями.</w:t>
      </w:r>
    </w:p>
    <w:bookmarkEnd w:id="4796"/>
    <w:bookmarkStart w:name="z5166" w:id="4797"/>
    <w:p>
      <w:pPr>
        <w:spacing w:after="0"/>
        <w:ind w:left="0"/>
        <w:jc w:val="both"/>
      </w:pPr>
      <w:r>
        <w:rPr>
          <w:rFonts w:ascii="Times New Roman"/>
          <w:b w:val="false"/>
          <w:i w:val="false"/>
          <w:color w:val="000000"/>
          <w:sz w:val="28"/>
        </w:rPr>
        <w:t>
      Они не обладают функцией самоочищения от механических примесей или нефтяных отложений. Если не спустить воду самотеком и/или не откачать ее насосом, в таких сепараторах скопятся механические примеси, пластинчатый профиль загрязнится сверху до низу.</w:t>
      </w:r>
    </w:p>
    <w:bookmarkEnd w:id="4797"/>
    <w:bookmarkStart w:name="z5167" w:id="4798"/>
    <w:p>
      <w:pPr>
        <w:spacing w:after="0"/>
        <w:ind w:left="0"/>
        <w:jc w:val="both"/>
      </w:pPr>
      <w:r>
        <w:rPr>
          <w:rFonts w:ascii="Times New Roman"/>
          <w:b w:val="false"/>
          <w:i w:val="false"/>
          <w:color w:val="000000"/>
          <w:sz w:val="28"/>
        </w:rPr>
        <w:t>
      В сепараторах, не оснащенные внутренними механическими системами извлечения нефти, углеводороды скапливаются на поверхности водной фазы.</w:t>
      </w:r>
    </w:p>
    <w:bookmarkEnd w:id="4798"/>
    <w:bookmarkStart w:name="z5168" w:id="4799"/>
    <w:p>
      <w:pPr>
        <w:spacing w:after="0"/>
        <w:ind w:left="0"/>
        <w:jc w:val="both"/>
      </w:pPr>
      <w:r>
        <w:rPr>
          <w:rFonts w:ascii="Times New Roman"/>
          <w:b w:val="false"/>
          <w:i w:val="false"/>
          <w:color w:val="000000"/>
          <w:sz w:val="28"/>
        </w:rPr>
        <w:t>
      Сепараторы без крыши, приводят к выбросам ЛОС.</w:t>
      </w:r>
    </w:p>
    <w:bookmarkEnd w:id="4799"/>
    <w:bookmarkStart w:name="z5169" w:id="4800"/>
    <w:p>
      <w:pPr>
        <w:spacing w:after="0"/>
        <w:ind w:left="0"/>
        <w:jc w:val="both"/>
      </w:pPr>
      <w:r>
        <w:rPr>
          <w:rFonts w:ascii="Times New Roman"/>
          <w:b w:val="false"/>
          <w:i w:val="false"/>
          <w:color w:val="000000"/>
          <w:sz w:val="28"/>
        </w:rPr>
        <w:t>
      Применимость</w:t>
      </w:r>
    </w:p>
    <w:bookmarkEnd w:id="4800"/>
    <w:bookmarkStart w:name="z5170" w:id="4801"/>
    <w:p>
      <w:pPr>
        <w:spacing w:after="0"/>
        <w:ind w:left="0"/>
        <w:jc w:val="both"/>
      </w:pPr>
      <w:r>
        <w:rPr>
          <w:rFonts w:ascii="Times New Roman"/>
          <w:b w:val="false"/>
          <w:i w:val="false"/>
          <w:color w:val="000000"/>
          <w:sz w:val="28"/>
        </w:rPr>
        <w:t xml:space="preserve">
      Такие сепараторы могут использоваться повсеместно. Переоборудование действующих сепараторов может вызвать сложность из-за типоисполнения конструкции, типа используемых рабочих валов и скребков, а также положения пневматического привода. </w:t>
      </w:r>
    </w:p>
    <w:bookmarkEnd w:id="4801"/>
    <w:bookmarkStart w:name="z5171" w:id="4802"/>
    <w:p>
      <w:pPr>
        <w:spacing w:after="0"/>
        <w:ind w:left="0"/>
        <w:jc w:val="both"/>
      </w:pPr>
      <w:r>
        <w:rPr>
          <w:rFonts w:ascii="Times New Roman"/>
          <w:b w:val="false"/>
          <w:i w:val="false"/>
          <w:color w:val="000000"/>
          <w:sz w:val="28"/>
        </w:rPr>
        <w:t>
      Из-за присутствия ЛОС и воздуха внутри сепаратора API нижние пределы взрывоопасности повышаются. В этом случае устройство требует внесения значительных модификаций.</w:t>
      </w:r>
    </w:p>
    <w:bookmarkEnd w:id="4802"/>
    <w:bookmarkStart w:name="z5172" w:id="4803"/>
    <w:p>
      <w:pPr>
        <w:spacing w:after="0"/>
        <w:ind w:left="0"/>
        <w:jc w:val="both"/>
      </w:pPr>
      <w:r>
        <w:rPr>
          <w:rFonts w:ascii="Times New Roman"/>
          <w:b w:val="false"/>
          <w:i w:val="false"/>
          <w:color w:val="000000"/>
          <w:sz w:val="28"/>
        </w:rPr>
        <w:t>
      Экономика</w:t>
      </w:r>
    </w:p>
    <w:bookmarkEnd w:id="4803"/>
    <w:bookmarkStart w:name="z5173" w:id="4804"/>
    <w:p>
      <w:pPr>
        <w:spacing w:after="0"/>
        <w:ind w:left="0"/>
        <w:jc w:val="both"/>
      </w:pPr>
      <w:r>
        <w:rPr>
          <w:rFonts w:ascii="Times New Roman"/>
          <w:b w:val="false"/>
          <w:i w:val="false"/>
          <w:color w:val="000000"/>
          <w:sz w:val="28"/>
        </w:rPr>
        <w:t xml:space="preserve">
      По состоянию на 2011 год, при Мощности очистного устройства типа API равной 750 м3/ч: - капитальные расходы составляют 8 825 000 евро. </w:t>
      </w:r>
    </w:p>
    <w:bookmarkEnd w:id="4804"/>
    <w:bookmarkStart w:name="z5174" w:id="4805"/>
    <w:p>
      <w:pPr>
        <w:spacing w:after="0"/>
        <w:ind w:left="0"/>
        <w:jc w:val="both"/>
      </w:pPr>
      <w:r>
        <w:rPr>
          <w:rFonts w:ascii="Times New Roman"/>
          <w:b w:val="false"/>
          <w:i w:val="false"/>
          <w:color w:val="000000"/>
          <w:sz w:val="28"/>
        </w:rPr>
        <w:t>
      Источник:</w:t>
      </w:r>
    </w:p>
    <w:bookmarkEnd w:id="4805"/>
    <w:bookmarkStart w:name="z5175" w:id="4806"/>
    <w:p>
      <w:pPr>
        <w:spacing w:after="0"/>
        <w:ind w:left="0"/>
        <w:jc w:val="both"/>
      </w:pPr>
      <w:r>
        <w:rPr>
          <w:rFonts w:ascii="Times New Roman"/>
          <w:b w:val="false"/>
          <w:i w:val="false"/>
          <w:color w:val="000000"/>
          <w:sz w:val="28"/>
        </w:rPr>
        <w:t>
       [8]</w:t>
      </w:r>
    </w:p>
    <w:bookmarkEnd w:id="4806"/>
    <w:p>
      <w:pPr>
        <w:spacing w:after="0"/>
        <w:ind w:left="0"/>
        <w:jc w:val="both"/>
      </w:pPr>
      <w:r>
        <w:rPr>
          <w:rFonts w:ascii="Times New Roman"/>
          <w:b/>
          <w:i w:val="false"/>
          <w:color w:val="000000"/>
          <w:sz w:val="28"/>
        </w:rPr>
        <w:t>5.11.6. Этап 2 - Дальнейшая сепарация нефти/воды/ механических примесей</w:t>
      </w:r>
    </w:p>
    <w:bookmarkStart w:name="z5177" w:id="4807"/>
    <w:p>
      <w:pPr>
        <w:spacing w:after="0"/>
        <w:ind w:left="0"/>
        <w:jc w:val="both"/>
      </w:pPr>
      <w:r>
        <w:rPr>
          <w:rFonts w:ascii="Times New Roman"/>
          <w:b w:val="false"/>
          <w:i w:val="false"/>
          <w:color w:val="000000"/>
          <w:sz w:val="28"/>
        </w:rPr>
        <w:t>
      Описание</w:t>
      </w:r>
    </w:p>
    <w:bookmarkEnd w:id="4807"/>
    <w:bookmarkStart w:name="z5178" w:id="4808"/>
    <w:p>
      <w:pPr>
        <w:spacing w:after="0"/>
        <w:ind w:left="0"/>
        <w:jc w:val="both"/>
      </w:pPr>
      <w:r>
        <w:rPr>
          <w:rFonts w:ascii="Times New Roman"/>
          <w:b w:val="false"/>
          <w:i w:val="false"/>
          <w:color w:val="000000"/>
          <w:sz w:val="28"/>
        </w:rPr>
        <w:t>
      На данной стадии очистки сточных вод требуется применение химических веществ для улучшения отделения твердых/жидких или жидких/жидких оставшихся (после первого этапа очистки) углеводородов и взвешенных механических примесей. Ввод коагулянта или флокулянта необходим для улавливания капель нефти и взвешенных механических примесей, прошедших первую стадию очистки. Уровень рН сточных вод корректируется для улучшения флокуляции.</w:t>
      </w:r>
    </w:p>
    <w:bookmarkEnd w:id="4808"/>
    <w:bookmarkStart w:name="z5179" w:id="4809"/>
    <w:p>
      <w:pPr>
        <w:spacing w:after="0"/>
        <w:ind w:left="0"/>
        <w:jc w:val="both"/>
      </w:pPr>
      <w:r>
        <w:rPr>
          <w:rFonts w:ascii="Times New Roman"/>
          <w:b w:val="false"/>
          <w:i w:val="false"/>
          <w:color w:val="000000"/>
          <w:sz w:val="28"/>
        </w:rPr>
        <w:t>
      Техники данной стадии очистки:</w:t>
      </w:r>
    </w:p>
    <w:bookmarkEnd w:id="4809"/>
    <w:bookmarkStart w:name="z5180" w:id="4810"/>
    <w:p>
      <w:pPr>
        <w:spacing w:after="0"/>
        <w:ind w:left="0"/>
        <w:jc w:val="both"/>
      </w:pPr>
      <w:r>
        <w:rPr>
          <w:rFonts w:ascii="Times New Roman"/>
          <w:b w:val="false"/>
          <w:i w:val="false"/>
          <w:color w:val="000000"/>
          <w:sz w:val="28"/>
        </w:rPr>
        <w:t>
      флотация растворенным газом (DGF);</w:t>
      </w:r>
    </w:p>
    <w:bookmarkEnd w:id="4810"/>
    <w:bookmarkStart w:name="z5181" w:id="4811"/>
    <w:p>
      <w:pPr>
        <w:spacing w:after="0"/>
        <w:ind w:left="0"/>
        <w:jc w:val="both"/>
      </w:pPr>
      <w:r>
        <w:rPr>
          <w:rFonts w:ascii="Times New Roman"/>
          <w:b w:val="false"/>
          <w:i w:val="false"/>
          <w:color w:val="000000"/>
          <w:sz w:val="28"/>
        </w:rPr>
        <w:t>
      флотация с газовым барботажем (IGF);</w:t>
      </w:r>
    </w:p>
    <w:bookmarkEnd w:id="4811"/>
    <w:bookmarkStart w:name="z5182" w:id="4812"/>
    <w:p>
      <w:pPr>
        <w:spacing w:after="0"/>
        <w:ind w:left="0"/>
        <w:jc w:val="both"/>
      </w:pPr>
      <w:r>
        <w:rPr>
          <w:rFonts w:ascii="Times New Roman"/>
          <w:b w:val="false"/>
          <w:i w:val="false"/>
          <w:color w:val="000000"/>
          <w:sz w:val="28"/>
        </w:rPr>
        <w:t>
      фильтрация песком</w:t>
      </w:r>
    </w:p>
    <w:bookmarkEnd w:id="4812"/>
    <w:bookmarkStart w:name="z5183" w:id="4813"/>
    <w:p>
      <w:pPr>
        <w:spacing w:after="0"/>
        <w:ind w:left="0"/>
        <w:jc w:val="both"/>
      </w:pPr>
      <w:r>
        <w:rPr>
          <w:rFonts w:ascii="Times New Roman"/>
          <w:b w:val="false"/>
          <w:i w:val="false"/>
          <w:color w:val="000000"/>
          <w:sz w:val="28"/>
        </w:rPr>
        <w:t>
      DGF и IGF – методы идентичные флотация растворенным воздухом (DAF) и флотация приточным воздухом (IAF). Они используются в других производственных секторах, где пузырьки воздуха позволяют выпавшим в осадок механическим примесям плавать в воде. Чтобы снизить риски взрыва, система нагнетания использует газы вместо воздуха из-за концентрации в одном месте взрывоопасных паров.</w:t>
      </w:r>
    </w:p>
    <w:bookmarkEnd w:id="4813"/>
    <w:bookmarkStart w:name="z5184" w:id="4814"/>
    <w:p>
      <w:pPr>
        <w:spacing w:after="0"/>
        <w:ind w:left="0"/>
        <w:jc w:val="both"/>
      </w:pPr>
      <w:r>
        <w:rPr>
          <w:rFonts w:ascii="Times New Roman"/>
          <w:b w:val="false"/>
          <w:i w:val="false"/>
          <w:color w:val="000000"/>
          <w:sz w:val="28"/>
        </w:rPr>
        <w:t xml:space="preserve">
      Методы DGF и IGF направлены на разделения и извлечение свободных капель нефти, как правило, размером менее 150 мкм, эмульгированной нефти и взвешенных механических примесей. Образующийся шлам выводится на поверхность воды флотацией, в результате чего крошечные пузырьки газа также захватываются хлопьями шлама. Шлам снимается с поверхности воды, а вода направляется на следующий этап очистки. </w:t>
      </w:r>
    </w:p>
    <w:bookmarkEnd w:id="4814"/>
    <w:bookmarkStart w:name="z5185" w:id="4815"/>
    <w:p>
      <w:pPr>
        <w:spacing w:after="0"/>
        <w:ind w:left="0"/>
        <w:jc w:val="both"/>
      </w:pPr>
      <w:r>
        <w:rPr>
          <w:rFonts w:ascii="Times New Roman"/>
          <w:b w:val="false"/>
          <w:i w:val="false"/>
          <w:color w:val="000000"/>
          <w:sz w:val="28"/>
        </w:rPr>
        <w:t>
      Фильтрация песком (или двухслойная фильтрация) является альтернативным процессом флотации. Отстойники также используются в качестве альтернативы.</w:t>
      </w:r>
    </w:p>
    <w:bookmarkEnd w:id="4815"/>
    <w:bookmarkStart w:name="z5186" w:id="4816"/>
    <w:p>
      <w:pPr>
        <w:spacing w:after="0"/>
        <w:ind w:left="0"/>
        <w:jc w:val="both"/>
      </w:pPr>
      <w:r>
        <w:rPr>
          <w:rFonts w:ascii="Times New Roman"/>
          <w:b w:val="false"/>
          <w:i w:val="false"/>
          <w:color w:val="000000"/>
          <w:sz w:val="28"/>
        </w:rPr>
        <w:t>
      Во всех этих методах размер хлопьев, поступающих на стадию отделения, имеет решающее значение.</w:t>
      </w:r>
    </w:p>
    <w:bookmarkEnd w:id="4816"/>
    <w:bookmarkStart w:name="z5187" w:id="4817"/>
    <w:p>
      <w:pPr>
        <w:spacing w:after="0"/>
        <w:ind w:left="0"/>
        <w:jc w:val="both"/>
      </w:pPr>
      <w:r>
        <w:rPr>
          <w:rFonts w:ascii="Times New Roman"/>
          <w:b w:val="false"/>
          <w:i w:val="false"/>
          <w:color w:val="000000"/>
          <w:sz w:val="28"/>
        </w:rPr>
        <w:t>
      Если процесс флокуляции прошел неудачно, то нефть и частицы отделятся в процессе фильтрации. Водная фаза, выходящая из этой стадии, как правило, содержит растворимую нефть не в форме капель, растворимые неорганические вещества, растворимые органические вещества и незначительное количество капель свободной нефти, рассеянных капель нефти, осаждаемых и взвешенных твердых веществ.</w:t>
      </w:r>
    </w:p>
    <w:bookmarkEnd w:id="4817"/>
    <w:bookmarkStart w:name="z5188" w:id="481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818"/>
    <w:bookmarkStart w:name="z5189" w:id="4819"/>
    <w:p>
      <w:pPr>
        <w:spacing w:after="0"/>
        <w:ind w:left="0"/>
        <w:jc w:val="both"/>
      </w:pPr>
      <w:r>
        <w:rPr>
          <w:rFonts w:ascii="Times New Roman"/>
          <w:b w:val="false"/>
          <w:i w:val="false"/>
          <w:color w:val="000000"/>
          <w:sz w:val="28"/>
        </w:rPr>
        <w:t>
      Флотационные установки выдают 10-20 част./млн очищенной нефти и обеспечивают высокую степень очистки сточных вод на этапе биологической очистки.</w:t>
      </w:r>
    </w:p>
    <w:bookmarkEnd w:id="4819"/>
    <w:bookmarkStart w:name="z5190" w:id="4820"/>
    <w:p>
      <w:pPr>
        <w:spacing w:after="0"/>
        <w:ind w:left="0"/>
        <w:jc w:val="both"/>
      </w:pPr>
      <w:r>
        <w:rPr>
          <w:rFonts w:ascii="Times New Roman"/>
          <w:b w:val="false"/>
          <w:i w:val="false"/>
          <w:color w:val="000000"/>
          <w:sz w:val="28"/>
        </w:rPr>
        <w:t>
      Кросс-медиа эффекты</w:t>
      </w:r>
    </w:p>
    <w:bookmarkEnd w:id="4820"/>
    <w:bookmarkStart w:name="z5191" w:id="4821"/>
    <w:p>
      <w:pPr>
        <w:spacing w:after="0"/>
        <w:ind w:left="0"/>
        <w:jc w:val="both"/>
      </w:pPr>
      <w:r>
        <w:rPr>
          <w:rFonts w:ascii="Times New Roman"/>
          <w:b w:val="false"/>
          <w:i w:val="false"/>
          <w:color w:val="000000"/>
          <w:sz w:val="28"/>
        </w:rPr>
        <w:t>
      Применение этих технологий приводят к выбросам ЛОС и углеводородов.</w:t>
      </w:r>
    </w:p>
    <w:bookmarkEnd w:id="4821"/>
    <w:bookmarkStart w:name="z5192" w:id="4822"/>
    <w:p>
      <w:pPr>
        <w:spacing w:after="0"/>
        <w:ind w:left="0"/>
        <w:jc w:val="both"/>
      </w:pPr>
      <w:r>
        <w:rPr>
          <w:rFonts w:ascii="Times New Roman"/>
          <w:b w:val="false"/>
          <w:i w:val="false"/>
          <w:color w:val="000000"/>
          <w:sz w:val="28"/>
        </w:rPr>
        <w:t>
      Использование химических веществ включает кислоту и/или щелочь для корректировки уровня рН. В блоках флокуляции в качестве коагулянта также применяется сульфат железа FeSO4 или хлорид железа FeCl3. На практике необходимо ежедневно наблюдать за точной корректировкой уровня рН и дозирования полимера в блоке флокуляции. Расходы энергоресурсов на водоотведение небольшие. Больше всего энергии потребляет аэрационный компрессор.</w:t>
      </w:r>
    </w:p>
    <w:bookmarkEnd w:id="4822"/>
    <w:bookmarkStart w:name="z5193" w:id="4823"/>
    <w:p>
      <w:pPr>
        <w:spacing w:after="0"/>
        <w:ind w:left="0"/>
        <w:jc w:val="both"/>
      </w:pPr>
      <w:r>
        <w:rPr>
          <w:rFonts w:ascii="Times New Roman"/>
          <w:b w:val="false"/>
          <w:i w:val="false"/>
          <w:color w:val="000000"/>
          <w:sz w:val="28"/>
        </w:rPr>
        <w:t>
      Применимость.</w:t>
      </w:r>
    </w:p>
    <w:bookmarkEnd w:id="4823"/>
    <w:bookmarkStart w:name="z5194" w:id="4824"/>
    <w:p>
      <w:pPr>
        <w:spacing w:after="0"/>
        <w:ind w:left="0"/>
        <w:jc w:val="both"/>
      </w:pPr>
      <w:r>
        <w:rPr>
          <w:rFonts w:ascii="Times New Roman"/>
          <w:b w:val="false"/>
          <w:i w:val="false"/>
          <w:color w:val="000000"/>
          <w:sz w:val="28"/>
        </w:rPr>
        <w:t>
      Общеприменимо</w:t>
      </w:r>
    </w:p>
    <w:bookmarkEnd w:id="4824"/>
    <w:bookmarkStart w:name="z5195" w:id="4825"/>
    <w:p>
      <w:pPr>
        <w:spacing w:after="0"/>
        <w:ind w:left="0"/>
        <w:jc w:val="both"/>
      </w:pPr>
      <w:r>
        <w:rPr>
          <w:rFonts w:ascii="Times New Roman"/>
          <w:b w:val="false"/>
          <w:i w:val="false"/>
          <w:color w:val="000000"/>
          <w:sz w:val="28"/>
        </w:rPr>
        <w:t>
      Экономика</w:t>
      </w:r>
    </w:p>
    <w:bookmarkEnd w:id="4825"/>
    <w:bookmarkStart w:name="z5196" w:id="4826"/>
    <w:p>
      <w:pPr>
        <w:spacing w:after="0"/>
        <w:ind w:left="0"/>
        <w:jc w:val="both"/>
      </w:pPr>
      <w:r>
        <w:rPr>
          <w:rFonts w:ascii="Times New Roman"/>
          <w:b w:val="false"/>
          <w:i w:val="false"/>
          <w:color w:val="000000"/>
          <w:sz w:val="28"/>
        </w:rPr>
        <w:t xml:space="preserve">
      По состоянию на 2010 год, при Мощности очистного устройства типа DAF равной 250 м3/ч: - капитальные расходы составляют 1 500 000 евро, эксплуатационные расходы составляют 180 000 евро / год (в среднем от объема капитальных вложений в размере 12% в год) </w:t>
      </w:r>
    </w:p>
    <w:bookmarkEnd w:id="4826"/>
    <w:bookmarkStart w:name="z5197" w:id="4827"/>
    <w:p>
      <w:pPr>
        <w:spacing w:after="0"/>
        <w:ind w:left="0"/>
        <w:jc w:val="both"/>
      </w:pPr>
      <w:r>
        <w:rPr>
          <w:rFonts w:ascii="Times New Roman"/>
          <w:b w:val="false"/>
          <w:i w:val="false"/>
          <w:color w:val="000000"/>
          <w:sz w:val="28"/>
        </w:rPr>
        <w:t>
      Эффект от внедрения</w:t>
      </w:r>
    </w:p>
    <w:bookmarkEnd w:id="4827"/>
    <w:bookmarkStart w:name="z5198" w:id="4828"/>
    <w:p>
      <w:pPr>
        <w:spacing w:after="0"/>
        <w:ind w:left="0"/>
        <w:jc w:val="both"/>
      </w:pPr>
      <w:r>
        <w:rPr>
          <w:rFonts w:ascii="Times New Roman"/>
          <w:b w:val="false"/>
          <w:i w:val="false"/>
          <w:color w:val="000000"/>
          <w:sz w:val="28"/>
        </w:rPr>
        <w:t>
      Снизить содержание углеводородов и механических примесей в сточных водах.</w:t>
      </w:r>
    </w:p>
    <w:bookmarkEnd w:id="4828"/>
    <w:bookmarkStart w:name="z5199" w:id="4829"/>
    <w:p>
      <w:pPr>
        <w:spacing w:after="0"/>
        <w:ind w:left="0"/>
        <w:jc w:val="both"/>
      </w:pPr>
      <w:r>
        <w:rPr>
          <w:rFonts w:ascii="Times New Roman"/>
          <w:b w:val="false"/>
          <w:i w:val="false"/>
          <w:color w:val="000000"/>
          <w:sz w:val="28"/>
        </w:rPr>
        <w:t>
      Справочная литература</w:t>
      </w:r>
    </w:p>
    <w:bookmarkEnd w:id="4829"/>
    <w:bookmarkStart w:name="z5200" w:id="4830"/>
    <w:p>
      <w:pPr>
        <w:spacing w:after="0"/>
        <w:ind w:left="0"/>
        <w:jc w:val="both"/>
      </w:pPr>
      <w:r>
        <w:rPr>
          <w:rFonts w:ascii="Times New Roman"/>
          <w:b w:val="false"/>
          <w:i w:val="false"/>
          <w:color w:val="000000"/>
          <w:sz w:val="28"/>
        </w:rPr>
        <w:t>
      [45]</w:t>
      </w:r>
    </w:p>
    <w:bookmarkEnd w:id="4830"/>
    <w:p>
      <w:pPr>
        <w:spacing w:after="0"/>
        <w:ind w:left="0"/>
        <w:jc w:val="both"/>
      </w:pPr>
      <w:r>
        <w:rPr>
          <w:rFonts w:ascii="Times New Roman"/>
          <w:b/>
          <w:i w:val="false"/>
          <w:color w:val="000000"/>
          <w:sz w:val="28"/>
        </w:rPr>
        <w:t>5.11.7. Дополнительная очистка</w:t>
      </w:r>
    </w:p>
    <w:bookmarkStart w:name="z5202" w:id="4831"/>
    <w:p>
      <w:pPr>
        <w:spacing w:after="0"/>
        <w:ind w:left="0"/>
        <w:jc w:val="both"/>
      </w:pPr>
      <w:r>
        <w:rPr>
          <w:rFonts w:ascii="Times New Roman"/>
          <w:b w:val="false"/>
          <w:i w:val="false"/>
          <w:color w:val="000000"/>
          <w:sz w:val="28"/>
        </w:rPr>
        <w:t xml:space="preserve">
      В странах, где вода является дефицитным ресурсом, иногда экономически выгодно улучшить качество сточных вод, чтобы повторно использовать воду в качестве охлаждающей воды или в качестве подпиточной воды для котла (BFW), при условии, что уровень давления пара достаточен для подпитки. В этом случае в результате фильтрации песком (SF) и/или ультрафильтрации (UF) с последующей фильтрацией активированным углем (AC) и/или обратным осмосом (RO) с удалением солей образуется достаточно чистая вода для поступления в блок деминерализации установки подготовки BFW. Другие используемые техологии – озонирование/окисление, ионный обмен и сжигание. </w:t>
      </w:r>
    </w:p>
    <w:bookmarkEnd w:id="4831"/>
    <w:bookmarkStart w:name="z5203" w:id="4832"/>
    <w:p>
      <w:pPr>
        <w:spacing w:after="0"/>
        <w:ind w:left="0"/>
        <w:jc w:val="both"/>
      </w:pPr>
      <w:r>
        <w:rPr>
          <w:rFonts w:ascii="Times New Roman"/>
          <w:b w:val="false"/>
          <w:i w:val="false"/>
          <w:color w:val="000000"/>
          <w:sz w:val="28"/>
        </w:rPr>
        <w:t>
      Описание</w:t>
      </w:r>
    </w:p>
    <w:bookmarkEnd w:id="4832"/>
    <w:bookmarkStart w:name="z5204" w:id="4833"/>
    <w:p>
      <w:pPr>
        <w:spacing w:after="0"/>
        <w:ind w:left="0"/>
        <w:jc w:val="both"/>
      </w:pPr>
      <w:r>
        <w:rPr>
          <w:rFonts w:ascii="Times New Roman"/>
          <w:b w:val="false"/>
          <w:i w:val="false"/>
          <w:color w:val="000000"/>
          <w:sz w:val="28"/>
        </w:rPr>
        <w:t xml:space="preserve">
      Методы снижения содержания солей в сточных водах включают: ионный обмен, мембранные процессы или осмос. Металлы отделяются методами осаждения, флотации, извлечения, ионного обмена или вакуумной дистилляции. </w:t>
      </w:r>
    </w:p>
    <w:bookmarkEnd w:id="4833"/>
    <w:bookmarkStart w:name="z5205" w:id="48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4834"/>
    <w:bookmarkStart w:name="z5206" w:id="4835"/>
    <w:p>
      <w:pPr>
        <w:spacing w:after="0"/>
        <w:ind w:left="0"/>
        <w:jc w:val="both"/>
      </w:pPr>
      <w:r>
        <w:rPr>
          <w:rFonts w:ascii="Times New Roman"/>
          <w:b w:val="false"/>
          <w:i w:val="false"/>
          <w:color w:val="000000"/>
          <w:sz w:val="28"/>
        </w:rPr>
        <w:t xml:space="preserve">
      Когда активированный уголь применяется в качестве адсорбента, его необходимо регенерировать или заменять с заданным интервалом в зависимости от эксплуатации установки. </w:t>
      </w:r>
    </w:p>
    <w:bookmarkEnd w:id="4835"/>
    <w:bookmarkStart w:name="z5207" w:id="4836"/>
    <w:p>
      <w:pPr>
        <w:spacing w:after="0"/>
        <w:ind w:left="0"/>
        <w:jc w:val="both"/>
      </w:pPr>
      <w:r>
        <w:rPr>
          <w:rFonts w:ascii="Times New Roman"/>
          <w:b w:val="false"/>
          <w:i w:val="false"/>
          <w:color w:val="000000"/>
          <w:sz w:val="28"/>
        </w:rPr>
        <w:t>
      Кросс-медиа эффекты</w:t>
      </w:r>
    </w:p>
    <w:bookmarkEnd w:id="4836"/>
    <w:bookmarkStart w:name="z5208" w:id="4837"/>
    <w:p>
      <w:pPr>
        <w:spacing w:after="0"/>
        <w:ind w:left="0"/>
        <w:jc w:val="both"/>
      </w:pPr>
      <w:r>
        <w:rPr>
          <w:rFonts w:ascii="Times New Roman"/>
          <w:b w:val="false"/>
          <w:i w:val="false"/>
          <w:color w:val="000000"/>
          <w:sz w:val="28"/>
        </w:rPr>
        <w:t xml:space="preserve">
      Потребление энергии, отходы и концентраты из отработанного активированного угля, мембран и шламов с содержанием тяжелых металлов. </w:t>
      </w:r>
    </w:p>
    <w:bookmarkEnd w:id="4837"/>
    <w:bookmarkStart w:name="z5209" w:id="4838"/>
    <w:p>
      <w:pPr>
        <w:spacing w:after="0"/>
        <w:ind w:left="0"/>
        <w:jc w:val="both"/>
      </w:pPr>
      <w:r>
        <w:rPr>
          <w:rFonts w:ascii="Times New Roman"/>
          <w:b w:val="false"/>
          <w:i w:val="false"/>
          <w:color w:val="000000"/>
          <w:sz w:val="28"/>
        </w:rPr>
        <w:t>
      Экономика</w:t>
      </w:r>
    </w:p>
    <w:bookmarkEnd w:id="4838"/>
    <w:bookmarkStart w:name="z5210" w:id="4839"/>
    <w:p>
      <w:pPr>
        <w:spacing w:after="0"/>
        <w:ind w:left="0"/>
        <w:jc w:val="both"/>
      </w:pPr>
      <w:r>
        <w:rPr>
          <w:rFonts w:ascii="Times New Roman"/>
          <w:b w:val="false"/>
          <w:i w:val="false"/>
          <w:color w:val="000000"/>
          <w:sz w:val="28"/>
        </w:rPr>
        <w:t xml:space="preserve">
      Если очистные сооружения оснащены установками SF и AC, то эксплуатационные расходы очистных сооружений в результате увеличиваются вдвое (для сравнения с очистными сооружениями, которые изначально не оснащены другими установками). В случае эксплуатации установок UF и RO как инвестиционные затраты, так и эксплуатационные расходы примерно утроятся по сравнению с вариантом, не предполагающих наличие этих установок. </w:t>
      </w:r>
    </w:p>
    <w:bookmarkEnd w:id="4839"/>
    <w:bookmarkStart w:name="z5211" w:id="4840"/>
    <w:p>
      <w:pPr>
        <w:spacing w:after="0"/>
        <w:ind w:left="0"/>
        <w:jc w:val="both"/>
      </w:pPr>
      <w:r>
        <w:rPr>
          <w:rFonts w:ascii="Times New Roman"/>
          <w:b w:val="false"/>
          <w:i w:val="false"/>
          <w:color w:val="000000"/>
          <w:sz w:val="28"/>
        </w:rPr>
        <w:t>
      Эффект от внедрения</w:t>
      </w:r>
    </w:p>
    <w:bookmarkEnd w:id="4840"/>
    <w:bookmarkStart w:name="z5212" w:id="4841"/>
    <w:p>
      <w:pPr>
        <w:spacing w:after="0"/>
        <w:ind w:left="0"/>
        <w:jc w:val="both"/>
      </w:pPr>
      <w:r>
        <w:rPr>
          <w:rFonts w:ascii="Times New Roman"/>
          <w:b w:val="false"/>
          <w:i w:val="false"/>
          <w:color w:val="000000"/>
          <w:sz w:val="28"/>
        </w:rPr>
        <w:t xml:space="preserve">
      Применяется на установках очистки и/или нефтегазовой отрасли, где есть вероятность отсутствия водоснабжения. </w:t>
      </w:r>
    </w:p>
    <w:bookmarkEnd w:id="4841"/>
    <w:bookmarkStart w:name="z5213" w:id="4842"/>
    <w:p>
      <w:pPr>
        <w:spacing w:after="0"/>
        <w:ind w:left="0"/>
        <w:jc w:val="both"/>
      </w:pPr>
      <w:r>
        <w:rPr>
          <w:rFonts w:ascii="Times New Roman"/>
          <w:b w:val="false"/>
          <w:i w:val="false"/>
          <w:color w:val="000000"/>
          <w:sz w:val="28"/>
        </w:rPr>
        <w:t>
      Пример завода(-ов)</w:t>
      </w:r>
    </w:p>
    <w:bookmarkEnd w:id="4842"/>
    <w:bookmarkStart w:name="z5214" w:id="4843"/>
    <w:p>
      <w:pPr>
        <w:spacing w:after="0"/>
        <w:ind w:left="0"/>
        <w:jc w:val="both"/>
      </w:pPr>
      <w:r>
        <w:rPr>
          <w:rFonts w:ascii="Times New Roman"/>
          <w:b w:val="false"/>
          <w:i w:val="false"/>
          <w:color w:val="000000"/>
          <w:sz w:val="28"/>
        </w:rPr>
        <w:t xml:space="preserve">
      Песчаные фильтры, ультрафильтрация, активированный уголь и обратный осмос являются проверенными техникам во многих отраслях промышленности. </w:t>
      </w:r>
    </w:p>
    <w:bookmarkEnd w:id="4843"/>
    <w:p>
      <w:pPr>
        <w:spacing w:after="0"/>
        <w:ind w:left="0"/>
        <w:jc w:val="both"/>
      </w:pPr>
      <w:r>
        <w:rPr>
          <w:rFonts w:ascii="Times New Roman"/>
          <w:b/>
          <w:i w:val="false"/>
          <w:color w:val="000000"/>
          <w:sz w:val="28"/>
        </w:rPr>
        <w:t>5.11.8. Система водоснабжения и водоотведения</w:t>
      </w:r>
    </w:p>
    <w:bookmarkStart w:name="z5216" w:id="4844"/>
    <w:p>
      <w:pPr>
        <w:spacing w:after="0"/>
        <w:ind w:left="0"/>
        <w:jc w:val="both"/>
      </w:pPr>
      <w:r>
        <w:rPr>
          <w:rFonts w:ascii="Times New Roman"/>
          <w:b w:val="false"/>
          <w:i w:val="false"/>
          <w:color w:val="000000"/>
          <w:sz w:val="28"/>
        </w:rPr>
        <w:t>
      Описание</w:t>
      </w:r>
    </w:p>
    <w:bookmarkEnd w:id="4844"/>
    <w:bookmarkStart w:name="z5217" w:id="4845"/>
    <w:p>
      <w:pPr>
        <w:spacing w:after="0"/>
        <w:ind w:left="0"/>
        <w:jc w:val="both"/>
      </w:pPr>
      <w:r>
        <w:rPr>
          <w:rFonts w:ascii="Times New Roman"/>
          <w:b w:val="false"/>
          <w:i w:val="false"/>
          <w:color w:val="000000"/>
          <w:sz w:val="28"/>
        </w:rPr>
        <w:t>
      В системах водоснабжения и водоотведения необходима гибкость, чтобы справляться с изменяющимися обстоятельствами, такими как непредусмотренные технологией осадки, пожаротушение, нарушения технологических процессов, изменения технологических процессов, дополнительные установки, расширение мощностей и новые нормативные требования. Также необходима основа для комплексного управления водными ресурсами, включая предотвращение разливов и потенциальное повторное использование водных потоков без или после очистки. Принцип основан на тщательном качественном и количественном анализе различных потоков воды и сточных вод, оценке потенциала повторного использования с максимальной надежностью и защитой окружающей среды. Гибкая конструкция водопровода и дренажа обеспечивает интеграцию воды и позволяет осуществлять краткосрочные и долгосрочные изменения при оптимальных затратах. Следует также рассмотреть вопрос о закрытой канализационной системе для перекачки загрязненной воды из резервуаров и технологических установок в сепарационные установки.</w:t>
      </w:r>
    </w:p>
    <w:bookmarkEnd w:id="4845"/>
    <w:bookmarkStart w:name="z5218" w:id="4846"/>
    <w:p>
      <w:pPr>
        <w:spacing w:after="0"/>
        <w:ind w:left="0"/>
        <w:jc w:val="both"/>
      </w:pPr>
      <w:r>
        <w:rPr>
          <w:rFonts w:ascii="Times New Roman"/>
          <w:b w:val="false"/>
          <w:i w:val="false"/>
          <w:color w:val="000000"/>
          <w:sz w:val="28"/>
        </w:rPr>
        <w:t>
      Достигнутые экологические выгоды</w:t>
      </w:r>
    </w:p>
    <w:bookmarkEnd w:id="4846"/>
    <w:bookmarkStart w:name="z5219" w:id="4847"/>
    <w:p>
      <w:pPr>
        <w:spacing w:after="0"/>
        <w:ind w:left="0"/>
        <w:jc w:val="both"/>
      </w:pPr>
      <w:r>
        <w:rPr>
          <w:rFonts w:ascii="Times New Roman"/>
          <w:b w:val="false"/>
          <w:i w:val="false"/>
          <w:color w:val="000000"/>
          <w:sz w:val="28"/>
        </w:rPr>
        <w:t>
      Предотвращение загрязнения из-за сброса без соответствующей очистки воды, поступающей из всей дренажной системы площадок.</w:t>
      </w:r>
    </w:p>
    <w:bookmarkEnd w:id="4847"/>
    <w:bookmarkStart w:name="z5220" w:id="484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848"/>
    <w:bookmarkStart w:name="z5221" w:id="4849"/>
    <w:p>
      <w:pPr>
        <w:spacing w:after="0"/>
        <w:ind w:left="0"/>
        <w:jc w:val="both"/>
      </w:pPr>
      <w:r>
        <w:rPr>
          <w:rFonts w:ascii="Times New Roman"/>
          <w:b w:val="false"/>
          <w:i w:val="false"/>
          <w:color w:val="000000"/>
          <w:sz w:val="28"/>
        </w:rPr>
        <w:t>
      Система водоснабжения и водоотведения промышленного объекта является результатом концептуального проектирования многих операций установки, выстроенных таким образом, чтобы можно было оптимизировать управление водными ресурсами. В основе концепции лежит разделение различных потоков воды на потоки воды, не загрязненные нефтью, потоки, периодически загрязняемые нефтепродуктами, и потоки, постоянно загрязненные нефтепродуктами. Последние могут быть разделены на потоки с низкой и высокой скоростью БПК с возможностью биологической очистки, очистки сточных вод и повторного использования.</w:t>
      </w:r>
    </w:p>
    <w:bookmarkEnd w:id="4849"/>
    <w:bookmarkStart w:name="z5222" w:id="4850"/>
    <w:p>
      <w:pPr>
        <w:spacing w:after="0"/>
        <w:ind w:left="0"/>
        <w:jc w:val="both"/>
      </w:pPr>
      <w:r>
        <w:rPr>
          <w:rFonts w:ascii="Times New Roman"/>
          <w:b w:val="false"/>
          <w:i w:val="false"/>
          <w:color w:val="000000"/>
          <w:sz w:val="28"/>
        </w:rPr>
        <w:t xml:space="preserve">
      Применение концепции сегрегации учитывает определенный уровень ведения хозяйственной деятельности и оперативной дисциплины. Решение о выборе другого маршрута для определенного типа сточных вод будет основываться на мониторинге качества воды, как внутренних потоков, так и общего сброса. Экологические показатели и управление сточными водами требуют постоянного наблюдения, реагирования, достаточной подготовки и мотивирующих указаний, а также обширной схемы мониторинга (отбор проб и анализ). Основное внимание уделяется наиболее загрязненным первым порциям ливневых вод, которые сбираются, отделяются и очищаются, т.к. содержат первую порцию дождевой воды, омывшую потенциально загрязненные поверхности промышленных площадок. После отделения первой порции, остальная дождевая вода собирается, анализируется и сбрасывается без очистки, если это допустимо. </w:t>
      </w:r>
    </w:p>
    <w:bookmarkEnd w:id="4850"/>
    <w:bookmarkStart w:name="z5223" w:id="4851"/>
    <w:p>
      <w:pPr>
        <w:spacing w:after="0"/>
        <w:ind w:left="0"/>
        <w:jc w:val="both"/>
      </w:pPr>
      <w:r>
        <w:rPr>
          <w:rFonts w:ascii="Times New Roman"/>
          <w:b w:val="false"/>
          <w:i w:val="false"/>
          <w:color w:val="000000"/>
          <w:sz w:val="28"/>
        </w:rPr>
        <w:t>
      Кросс-медиа эффекты</w:t>
      </w:r>
    </w:p>
    <w:bookmarkEnd w:id="4851"/>
    <w:bookmarkStart w:name="z5224" w:id="4852"/>
    <w:p>
      <w:pPr>
        <w:spacing w:after="0"/>
        <w:ind w:left="0"/>
        <w:jc w:val="both"/>
      </w:pPr>
      <w:r>
        <w:rPr>
          <w:rFonts w:ascii="Times New Roman"/>
          <w:b w:val="false"/>
          <w:i w:val="false"/>
          <w:color w:val="000000"/>
          <w:sz w:val="28"/>
        </w:rPr>
        <w:t>
      Потребности в энергии в основном связаны с откачкой сточных вод и зависят от системы и места установки.</w:t>
      </w:r>
    </w:p>
    <w:bookmarkEnd w:id="4852"/>
    <w:bookmarkStart w:name="z5225" w:id="4853"/>
    <w:p>
      <w:pPr>
        <w:spacing w:after="0"/>
        <w:ind w:left="0"/>
        <w:jc w:val="both"/>
      </w:pPr>
      <w:r>
        <w:rPr>
          <w:rFonts w:ascii="Times New Roman"/>
          <w:b w:val="false"/>
          <w:i w:val="false"/>
          <w:color w:val="000000"/>
          <w:sz w:val="28"/>
        </w:rPr>
        <w:t>
      Применимость</w:t>
      </w:r>
    </w:p>
    <w:bookmarkEnd w:id="4853"/>
    <w:bookmarkStart w:name="z5226" w:id="4854"/>
    <w:p>
      <w:pPr>
        <w:spacing w:after="0"/>
        <w:ind w:left="0"/>
        <w:jc w:val="both"/>
      </w:pPr>
      <w:r>
        <w:rPr>
          <w:rFonts w:ascii="Times New Roman"/>
          <w:b w:val="false"/>
          <w:i w:val="false"/>
          <w:color w:val="000000"/>
          <w:sz w:val="28"/>
        </w:rPr>
        <w:t xml:space="preserve">
      Ряд элементов нынешнего подхода к проектированию новой системы водоснабжения и водоотведения может быть рассмотрен для внедрения на существующих предприятиях. </w:t>
      </w:r>
    </w:p>
    <w:bookmarkEnd w:id="4854"/>
    <w:bookmarkStart w:name="z5227" w:id="4855"/>
    <w:p>
      <w:pPr>
        <w:spacing w:after="0"/>
        <w:ind w:left="0"/>
        <w:jc w:val="both"/>
      </w:pPr>
      <w:r>
        <w:rPr>
          <w:rFonts w:ascii="Times New Roman"/>
          <w:b w:val="false"/>
          <w:i w:val="false"/>
          <w:color w:val="000000"/>
          <w:sz w:val="28"/>
        </w:rPr>
        <w:t>
      Экономика</w:t>
      </w:r>
    </w:p>
    <w:bookmarkEnd w:id="4855"/>
    <w:bookmarkStart w:name="z5228" w:id="4856"/>
    <w:p>
      <w:pPr>
        <w:spacing w:after="0"/>
        <w:ind w:left="0"/>
        <w:jc w:val="both"/>
      </w:pPr>
      <w:r>
        <w:rPr>
          <w:rFonts w:ascii="Times New Roman"/>
          <w:b w:val="false"/>
          <w:i w:val="false"/>
          <w:color w:val="000000"/>
          <w:sz w:val="28"/>
        </w:rPr>
        <w:t>
      Нет данных.</w:t>
      </w:r>
    </w:p>
    <w:bookmarkEnd w:id="4856"/>
    <w:bookmarkStart w:name="z5229" w:id="4857"/>
    <w:p>
      <w:pPr>
        <w:spacing w:after="0"/>
        <w:ind w:left="0"/>
        <w:jc w:val="both"/>
      </w:pPr>
      <w:r>
        <w:rPr>
          <w:rFonts w:ascii="Times New Roman"/>
          <w:b w:val="false"/>
          <w:i w:val="false"/>
          <w:color w:val="000000"/>
          <w:sz w:val="28"/>
        </w:rPr>
        <w:t>
      Эффект от внедрения</w:t>
      </w:r>
    </w:p>
    <w:bookmarkEnd w:id="4857"/>
    <w:bookmarkStart w:name="z5230" w:id="4858"/>
    <w:p>
      <w:pPr>
        <w:spacing w:after="0"/>
        <w:ind w:left="0"/>
        <w:jc w:val="both"/>
      </w:pPr>
      <w:r>
        <w:rPr>
          <w:rFonts w:ascii="Times New Roman"/>
          <w:b w:val="false"/>
          <w:i w:val="false"/>
          <w:color w:val="000000"/>
          <w:sz w:val="28"/>
        </w:rPr>
        <w:t>
      Сокращение источников и предотвращение разливов путем надлежащего ведения хоз. деятельности также являются важными элементами для сокращения выбросов ЛОС и запахов на установках CPI, API, DAF и установках биологической очистки.</w:t>
      </w:r>
    </w:p>
    <w:bookmarkEnd w:id="4858"/>
    <w:bookmarkStart w:name="z5231" w:id="4859"/>
    <w:p>
      <w:pPr>
        <w:spacing w:after="0"/>
        <w:ind w:left="0"/>
        <w:jc w:val="both"/>
      </w:pPr>
      <w:r>
        <w:rPr>
          <w:rFonts w:ascii="Times New Roman"/>
          <w:b w:val="false"/>
          <w:i w:val="false"/>
          <w:color w:val="000000"/>
          <w:sz w:val="28"/>
        </w:rPr>
        <w:t>
      Пример завода(-ов)</w:t>
      </w:r>
    </w:p>
    <w:bookmarkEnd w:id="4859"/>
    <w:bookmarkStart w:name="z5232" w:id="4860"/>
    <w:p>
      <w:pPr>
        <w:spacing w:after="0"/>
        <w:ind w:left="0"/>
        <w:jc w:val="both"/>
      </w:pPr>
      <w:r>
        <w:rPr>
          <w:rFonts w:ascii="Times New Roman"/>
          <w:b w:val="false"/>
          <w:i w:val="false"/>
          <w:color w:val="000000"/>
          <w:sz w:val="28"/>
        </w:rPr>
        <w:t xml:space="preserve">
      Не на многих предприятиях разделяются технические воды и стоки дождевой воды. Но если они это делают, то эти потоки направляются в отдельные и выделенные системы очистки. Степень сегрегации варьируется от компании к компании (в зависимости от конструкции или модернизации). Большинство используют очищенную кислую воду и/или некоторые потоки конденсата в качестве опреснительной промывочной воды. Повторное использование очищенных сточных вод (биоочистка, фильтрация с последующим обратным осмосом) в качестве источника питательной воды котла технически осуществимо. Повторное использование очищенных сточных вод в качестве подпитки охлаждающей водой производится в нескольких местах. </w:t>
      </w:r>
    </w:p>
    <w:bookmarkEnd w:id="4860"/>
    <w:bookmarkStart w:name="z5233" w:id="4861"/>
    <w:p>
      <w:pPr>
        <w:spacing w:after="0"/>
        <w:ind w:left="0"/>
        <w:jc w:val="both"/>
      </w:pPr>
      <w:r>
        <w:rPr>
          <w:rFonts w:ascii="Times New Roman"/>
          <w:b w:val="false"/>
          <w:i w:val="false"/>
          <w:color w:val="000000"/>
          <w:sz w:val="28"/>
        </w:rPr>
        <w:t>
      Справочная литература</w:t>
      </w:r>
    </w:p>
    <w:bookmarkEnd w:id="4861"/>
    <w:bookmarkStart w:name="z5234" w:id="4862"/>
    <w:p>
      <w:pPr>
        <w:spacing w:after="0"/>
        <w:ind w:left="0"/>
        <w:jc w:val="both"/>
      </w:pPr>
      <w:r>
        <w:rPr>
          <w:rFonts w:ascii="Times New Roman"/>
          <w:b w:val="false"/>
          <w:i w:val="false"/>
          <w:color w:val="000000"/>
          <w:sz w:val="28"/>
        </w:rPr>
        <w:t>
      [55]</w:t>
      </w:r>
    </w:p>
    <w:bookmarkEnd w:id="4862"/>
    <w:p>
      <w:pPr>
        <w:spacing w:after="0"/>
        <w:ind w:left="0"/>
        <w:jc w:val="both"/>
      </w:pPr>
      <w:r>
        <w:rPr>
          <w:rFonts w:ascii="Times New Roman"/>
          <w:b/>
          <w:i w:val="false"/>
          <w:color w:val="000000"/>
          <w:sz w:val="28"/>
        </w:rPr>
        <w:t>5.11.9. Интегрированные построенные водно-болотные угодья</w:t>
      </w:r>
    </w:p>
    <w:bookmarkStart w:name="z5236" w:id="4863"/>
    <w:p>
      <w:pPr>
        <w:spacing w:after="0"/>
        <w:ind w:left="0"/>
        <w:jc w:val="both"/>
      </w:pPr>
      <w:r>
        <w:rPr>
          <w:rFonts w:ascii="Times New Roman"/>
          <w:b w:val="false"/>
          <w:i w:val="false"/>
          <w:color w:val="000000"/>
          <w:sz w:val="28"/>
        </w:rPr>
        <w:t>
      Описание</w:t>
      </w:r>
    </w:p>
    <w:bookmarkEnd w:id="4863"/>
    <w:bookmarkStart w:name="z5237" w:id="4864"/>
    <w:p>
      <w:pPr>
        <w:spacing w:after="0"/>
        <w:ind w:left="0"/>
        <w:jc w:val="both"/>
      </w:pPr>
      <w:r>
        <w:rPr>
          <w:rFonts w:ascii="Times New Roman"/>
          <w:b w:val="false"/>
          <w:i w:val="false"/>
          <w:color w:val="000000"/>
          <w:sz w:val="28"/>
        </w:rPr>
        <w:t>
      Взаимосвязанные бассейны или лагуны, засаженные широким разнообразием видов водных растений, позволяют проводить последующую очистку сточных вод.</w:t>
      </w:r>
    </w:p>
    <w:bookmarkEnd w:id="4864"/>
    <w:bookmarkStart w:name="z5238" w:id="4865"/>
    <w:p>
      <w:pPr>
        <w:spacing w:after="0"/>
        <w:ind w:left="0"/>
        <w:jc w:val="both"/>
      </w:pPr>
      <w:r>
        <w:rPr>
          <w:rFonts w:ascii="Times New Roman"/>
          <w:b w:val="false"/>
          <w:i w:val="false"/>
          <w:color w:val="000000"/>
          <w:sz w:val="28"/>
        </w:rPr>
        <w:t>
      Техническое описание</w:t>
      </w:r>
    </w:p>
    <w:bookmarkEnd w:id="4865"/>
    <w:bookmarkStart w:name="z5239" w:id="4866"/>
    <w:p>
      <w:pPr>
        <w:spacing w:after="0"/>
        <w:ind w:left="0"/>
        <w:jc w:val="both"/>
      </w:pPr>
      <w:r>
        <w:rPr>
          <w:rFonts w:ascii="Times New Roman"/>
          <w:b w:val="false"/>
          <w:i w:val="false"/>
          <w:color w:val="000000"/>
          <w:sz w:val="28"/>
        </w:rPr>
        <w:t>
      Интегрированные построенные водно-болотные угодья отличаются от других методов создания водно-болотных угодий тем, что они предназначены для обеспечения максимально широкого спектра экологических условий, как это наблюдается в естественных водно-болотных угодьях, включая экологию почвы, воды, растений и животных. Кроме того, концепция интегрированных построенных водно-болотных угодий стремится обеспечить соответствие ландшафта и восстановление/создание среды обитания в своих проектах. Особое внимание уделяется мониторингу качества воды на водно-болотных угодьях и прилегающих землях и водотоках. Стратегически расположенные контрольные скважины также регулярно контролируются.</w:t>
      </w:r>
    </w:p>
    <w:bookmarkEnd w:id="4866"/>
    <w:bookmarkStart w:name="z5240" w:id="4867"/>
    <w:p>
      <w:pPr>
        <w:spacing w:after="0"/>
        <w:ind w:left="0"/>
        <w:jc w:val="both"/>
      </w:pPr>
      <w:r>
        <w:rPr>
          <w:rFonts w:ascii="Times New Roman"/>
          <w:b w:val="false"/>
          <w:i w:val="false"/>
          <w:color w:val="000000"/>
          <w:sz w:val="28"/>
        </w:rPr>
        <w:t>
      Конструкция интегрированных построенных водно-болотных угодий одновременно применяет первичный, вторичный и последующие уровни очистки в свободном потоке поверхностных вод. Это достигается за счет строительства ряда неглубоких взаимосвязанных бассейнов или лагун, засаженных самыми разнообразными видами водных растений. Сточные воды поступают в самую высокую точку этих лагун и подаются через них под действием силы тяжести. Эти последовательно расположенные лагуны представляют собой автономные индивидуальные экосистемы. С каждым шагом достигается более чистый уровень сточных вод. Соотношение объема сточных вод к площади водно-болотных угодий в общем проекте интегрированных построенных водно-болотных угодий определяет качество сточной воды.</w:t>
      </w:r>
    </w:p>
    <w:bookmarkEnd w:id="4867"/>
    <w:bookmarkStart w:name="z5241" w:id="4868"/>
    <w:p>
      <w:pPr>
        <w:spacing w:after="0"/>
        <w:ind w:left="0"/>
        <w:jc w:val="both"/>
      </w:pPr>
      <w:r>
        <w:rPr>
          <w:rFonts w:ascii="Times New Roman"/>
          <w:b w:val="false"/>
          <w:i w:val="false"/>
          <w:color w:val="000000"/>
          <w:sz w:val="28"/>
        </w:rPr>
        <w:t>
      Макрофитная растительность, используемая в конструкции интегрированных построенных водно-болотных угодий, выполняет множество функций. Его основная функция-поддержка биопленок (слоев слизи), которые выполняют основные очистительные функции водно-болотных угодий. Он также облегчает сорбцию питательных веществ и действует как фильтрующая среда, а также, благодаря использованию соответствующей появляющейся растительности, может контролировать запахи и патогенные микроорганизмы.</w:t>
      </w:r>
    </w:p>
    <w:bookmarkEnd w:id="4868"/>
    <w:bookmarkStart w:name="z5242" w:id="4869"/>
    <w:p>
      <w:pPr>
        <w:spacing w:after="0"/>
        <w:ind w:left="0"/>
        <w:jc w:val="both"/>
      </w:pPr>
      <w:r>
        <w:rPr>
          <w:rFonts w:ascii="Times New Roman"/>
          <w:b w:val="false"/>
          <w:i w:val="false"/>
          <w:color w:val="000000"/>
          <w:sz w:val="28"/>
        </w:rPr>
        <w:t>
      В то время как растительность обладает способностью фильтровать взвешенные частицы, она также увеличивает гидравлическое сопротивление, тем самым увеличивая время пребывания.</w:t>
      </w:r>
    </w:p>
    <w:bookmarkEnd w:id="4869"/>
    <w:bookmarkStart w:name="z5243" w:id="4870"/>
    <w:p>
      <w:pPr>
        <w:spacing w:after="0"/>
        <w:ind w:left="0"/>
        <w:jc w:val="both"/>
      </w:pPr>
      <w:r>
        <w:rPr>
          <w:rFonts w:ascii="Times New Roman"/>
          <w:b w:val="false"/>
          <w:i w:val="false"/>
          <w:color w:val="000000"/>
          <w:sz w:val="28"/>
        </w:rPr>
        <w:t>
      Достигнутые экологические выгоды</w:t>
      </w:r>
    </w:p>
    <w:bookmarkEnd w:id="4870"/>
    <w:bookmarkStart w:name="z5244" w:id="4871"/>
    <w:p>
      <w:pPr>
        <w:spacing w:after="0"/>
        <w:ind w:left="0"/>
        <w:jc w:val="both"/>
      </w:pPr>
      <w:r>
        <w:rPr>
          <w:rFonts w:ascii="Times New Roman"/>
          <w:b w:val="false"/>
          <w:i w:val="false"/>
          <w:color w:val="000000"/>
          <w:sz w:val="28"/>
        </w:rPr>
        <w:t>
      Уровни выбросов азота и фосфора, общее содержание взвешенных веществ, общее содержание органического углерода, биохимическое потребление кислорода (БПК), химическое потребление кислорода (ХПК) снижаются снижаются. По сравнению с обычной обработкой происходит более экономичное энергопотребление. Сокращаются выбросы парниковых газов. Никакие химические вещества не используются. Удаление осадка не требуется.</w:t>
      </w:r>
    </w:p>
    <w:bookmarkEnd w:id="4871"/>
    <w:bookmarkStart w:name="z5245" w:id="487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872"/>
    <w:bookmarkStart w:name="z5246" w:id="4873"/>
    <w:p>
      <w:pPr>
        <w:spacing w:after="0"/>
        <w:ind w:left="0"/>
        <w:jc w:val="both"/>
      </w:pPr>
      <w:r>
        <w:rPr>
          <w:rFonts w:ascii="Times New Roman"/>
          <w:b w:val="false"/>
          <w:i w:val="false"/>
          <w:color w:val="000000"/>
          <w:sz w:val="28"/>
        </w:rPr>
        <w:t>
      В водно-болотных угодьях, построенных с использованием подземных потоков, были спроектированы как горизонтальные, так и вертикальные системы стока. Кроме того, в последнее время в литературе сообщалось об использовании различных гибридных заболоченных земель для очистки промышленных стоков. Обследование также показало, что промышленные сточные воды обрабатываются на искусственно построенных водно-болотных угодьях на всех континентах.</w:t>
      </w:r>
    </w:p>
    <w:bookmarkEnd w:id="4873"/>
    <w:bookmarkStart w:name="z5247" w:id="4874"/>
    <w:p>
      <w:pPr>
        <w:spacing w:after="0"/>
        <w:ind w:left="0"/>
        <w:jc w:val="both"/>
      </w:pPr>
      <w:r>
        <w:rPr>
          <w:rFonts w:ascii="Times New Roman"/>
          <w:b w:val="false"/>
          <w:i w:val="false"/>
          <w:color w:val="000000"/>
          <w:sz w:val="28"/>
        </w:rPr>
        <w:t>
      Для очистки воды используется лишь небольшое количество электроэнергии, и никаких химических веществ не требуется.</w:t>
      </w:r>
    </w:p>
    <w:bookmarkEnd w:id="4874"/>
    <w:bookmarkStart w:name="z5248" w:id="4875"/>
    <w:p>
      <w:pPr>
        <w:spacing w:after="0"/>
        <w:ind w:left="0"/>
        <w:jc w:val="both"/>
      </w:pPr>
      <w:r>
        <w:rPr>
          <w:rFonts w:ascii="Times New Roman"/>
          <w:b w:val="false"/>
          <w:i w:val="false"/>
          <w:color w:val="000000"/>
          <w:sz w:val="28"/>
        </w:rPr>
        <w:t>
      Кросс-медийные эффекты</w:t>
      </w:r>
    </w:p>
    <w:bookmarkEnd w:id="4875"/>
    <w:bookmarkStart w:name="z5249" w:id="4876"/>
    <w:p>
      <w:pPr>
        <w:spacing w:after="0"/>
        <w:ind w:left="0"/>
        <w:jc w:val="both"/>
      </w:pPr>
      <w:r>
        <w:rPr>
          <w:rFonts w:ascii="Times New Roman"/>
          <w:b w:val="false"/>
          <w:i w:val="false"/>
          <w:color w:val="000000"/>
          <w:sz w:val="28"/>
        </w:rPr>
        <w:t xml:space="preserve">
      Подземные воды, которые протекают под водно-болотными угодьями, имеют более низкий уровень питательных веществ, чем окружающие наземные участки. Фосфор сохраняется в почве. </w:t>
      </w:r>
    </w:p>
    <w:bookmarkEnd w:id="4876"/>
    <w:bookmarkStart w:name="z5250" w:id="4877"/>
    <w:p>
      <w:pPr>
        <w:spacing w:after="0"/>
        <w:ind w:left="0"/>
        <w:jc w:val="both"/>
      </w:pPr>
      <w:r>
        <w:rPr>
          <w:rFonts w:ascii="Times New Roman"/>
          <w:b w:val="false"/>
          <w:i w:val="false"/>
          <w:color w:val="000000"/>
          <w:sz w:val="28"/>
        </w:rPr>
        <w:t>
      Применимость</w:t>
      </w:r>
    </w:p>
    <w:bookmarkEnd w:id="4877"/>
    <w:bookmarkStart w:name="z5251" w:id="4878"/>
    <w:p>
      <w:pPr>
        <w:spacing w:after="0"/>
        <w:ind w:left="0"/>
        <w:jc w:val="both"/>
      </w:pPr>
      <w:r>
        <w:rPr>
          <w:rFonts w:ascii="Times New Roman"/>
          <w:b w:val="false"/>
          <w:i w:val="false"/>
          <w:color w:val="000000"/>
          <w:sz w:val="28"/>
        </w:rPr>
        <w:t>
      Техника интегрированных построенных водно-болотных угодий может применяться в широком диапазоне обстоятельств, например, при высоких или низких концентрациях загрязняющих веществ и скоростях гидравлической нагрузки, которые могут изменяться с течением времени. Интегрированное построенное водно-болотное угодье может быть построено как совершенно новый объект или может быть частью существующего водно-болотного угодья, объекта водного ландшафта или канализационно-очистных сооружений. Требования к земле, связанные с интегрированными построенными водно-болотными угодьями, могут ограничивать их применение, например требования к земле могут варьировать от 10 м2 до многих гектаров в зависимости от объема производимых сточных вод и характеристик их загрязнения.</w:t>
      </w:r>
    </w:p>
    <w:bookmarkEnd w:id="4878"/>
    <w:bookmarkStart w:name="z5252" w:id="4879"/>
    <w:p>
      <w:pPr>
        <w:spacing w:after="0"/>
        <w:ind w:left="0"/>
        <w:jc w:val="both"/>
      </w:pPr>
      <w:r>
        <w:rPr>
          <w:rFonts w:ascii="Times New Roman"/>
          <w:b w:val="false"/>
          <w:i w:val="false"/>
          <w:color w:val="000000"/>
          <w:sz w:val="28"/>
        </w:rPr>
        <w:t>
      Экономика</w:t>
      </w:r>
    </w:p>
    <w:bookmarkEnd w:id="4879"/>
    <w:bookmarkStart w:name="z5253" w:id="4880"/>
    <w:p>
      <w:pPr>
        <w:spacing w:after="0"/>
        <w:ind w:left="0"/>
        <w:jc w:val="both"/>
      </w:pPr>
      <w:r>
        <w:rPr>
          <w:rFonts w:ascii="Times New Roman"/>
          <w:b w:val="false"/>
          <w:i w:val="false"/>
          <w:color w:val="000000"/>
          <w:sz w:val="28"/>
        </w:rPr>
        <w:t>
      По сравнению с обычным комплексно очистным сооруденнием (КОС) подход интегрированных построенных водно-болотных угодий позволяет сэкономить на эксплуатационных, амортизационных и капитальных затратах в размере 0,03 евро, 0,49 евро и 0,46 евро за кг соответственно. Сокращение в основном связано с сокращением затрат на электроэнергию, отсутствием использования химических веществ, отсутствием производства и хранения осадка.</w:t>
      </w:r>
    </w:p>
    <w:bookmarkEnd w:id="4880"/>
    <w:bookmarkStart w:name="z5254" w:id="4881"/>
    <w:p>
      <w:pPr>
        <w:spacing w:after="0"/>
        <w:ind w:left="0"/>
        <w:jc w:val="both"/>
      </w:pPr>
      <w:r>
        <w:rPr>
          <w:rFonts w:ascii="Times New Roman"/>
          <w:b w:val="false"/>
          <w:i w:val="false"/>
          <w:color w:val="000000"/>
          <w:sz w:val="28"/>
        </w:rPr>
        <w:t>
      Эффект от внедрения</w:t>
      </w:r>
    </w:p>
    <w:bookmarkEnd w:id="4881"/>
    <w:bookmarkStart w:name="z5255" w:id="4882"/>
    <w:p>
      <w:pPr>
        <w:spacing w:after="0"/>
        <w:ind w:left="0"/>
        <w:jc w:val="both"/>
      </w:pPr>
      <w:r>
        <w:rPr>
          <w:rFonts w:ascii="Times New Roman"/>
          <w:b w:val="false"/>
          <w:i w:val="false"/>
          <w:color w:val="000000"/>
          <w:sz w:val="28"/>
        </w:rPr>
        <w:t>
      Экономически выгодно.</w:t>
      </w:r>
    </w:p>
    <w:bookmarkEnd w:id="4882"/>
    <w:bookmarkStart w:name="z5256" w:id="4883"/>
    <w:p>
      <w:pPr>
        <w:spacing w:after="0"/>
        <w:ind w:left="0"/>
        <w:jc w:val="both"/>
      </w:pPr>
      <w:r>
        <w:rPr>
          <w:rFonts w:ascii="Times New Roman"/>
          <w:b w:val="false"/>
          <w:i w:val="false"/>
          <w:color w:val="000000"/>
          <w:sz w:val="28"/>
        </w:rPr>
        <w:t>
      Интегрированные построенные водно-болотные угодья обеспечивают среду обитания для широкого спектра растений и животных. Они могут быть использованы в образовательных целях, а также в качестве местной инфраструктуры.</w:t>
      </w:r>
    </w:p>
    <w:bookmarkEnd w:id="4883"/>
    <w:bookmarkStart w:name="z5257" w:id="4884"/>
    <w:p>
      <w:pPr>
        <w:spacing w:after="0"/>
        <w:ind w:left="0"/>
        <w:jc w:val="both"/>
      </w:pPr>
      <w:r>
        <w:rPr>
          <w:rFonts w:ascii="Times New Roman"/>
          <w:b w:val="false"/>
          <w:i w:val="false"/>
          <w:color w:val="000000"/>
          <w:sz w:val="28"/>
        </w:rPr>
        <w:t>
      Извлеченная биомасса может иметь широкий спектр применений (например, субстрат для производства биогаза или биоэтанола).</w:t>
      </w:r>
    </w:p>
    <w:bookmarkEnd w:id="4884"/>
    <w:bookmarkStart w:name="z5258" w:id="4885"/>
    <w:p>
      <w:pPr>
        <w:spacing w:after="0"/>
        <w:ind w:left="0"/>
        <w:jc w:val="both"/>
      </w:pPr>
      <w:r>
        <w:rPr>
          <w:rFonts w:ascii="Times New Roman"/>
          <w:b w:val="false"/>
          <w:i w:val="false"/>
          <w:color w:val="000000"/>
          <w:sz w:val="28"/>
        </w:rPr>
        <w:t>
      Справочная литература</w:t>
      </w:r>
    </w:p>
    <w:bookmarkEnd w:id="4885"/>
    <w:bookmarkStart w:name="z5259" w:id="4886"/>
    <w:p>
      <w:pPr>
        <w:spacing w:after="0"/>
        <w:ind w:left="0"/>
        <w:jc w:val="both"/>
      </w:pPr>
      <w:r>
        <w:rPr>
          <w:rFonts w:ascii="Times New Roman"/>
          <w:b w:val="false"/>
          <w:i w:val="false"/>
          <w:color w:val="000000"/>
          <w:sz w:val="28"/>
        </w:rPr>
        <w:t xml:space="preserve">
      [57], [8] </w:t>
      </w:r>
    </w:p>
    <w:bookmarkEnd w:id="4886"/>
    <w:p>
      <w:pPr>
        <w:spacing w:after="0"/>
        <w:ind w:left="0"/>
        <w:jc w:val="both"/>
      </w:pPr>
      <w:r>
        <w:rPr>
          <w:rFonts w:ascii="Times New Roman"/>
          <w:b/>
          <w:i w:val="false"/>
          <w:color w:val="000000"/>
          <w:sz w:val="28"/>
        </w:rPr>
        <w:t>5.11.10. Повышение степени повторного использования сточных вод</w:t>
      </w:r>
    </w:p>
    <w:bookmarkStart w:name="z5261" w:id="4887"/>
    <w:p>
      <w:pPr>
        <w:spacing w:after="0"/>
        <w:ind w:left="0"/>
        <w:jc w:val="both"/>
      </w:pPr>
      <w:r>
        <w:rPr>
          <w:rFonts w:ascii="Times New Roman"/>
          <w:b w:val="false"/>
          <w:i w:val="false"/>
          <w:color w:val="000000"/>
          <w:sz w:val="28"/>
        </w:rPr>
        <w:t>
      Описание</w:t>
      </w:r>
    </w:p>
    <w:bookmarkEnd w:id="4887"/>
    <w:bookmarkStart w:name="z5262" w:id="4888"/>
    <w:p>
      <w:pPr>
        <w:spacing w:after="0"/>
        <w:ind w:left="0"/>
        <w:jc w:val="both"/>
      </w:pPr>
      <w:r>
        <w:rPr>
          <w:rFonts w:ascii="Times New Roman"/>
          <w:b w:val="false"/>
          <w:i w:val="false"/>
          <w:color w:val="000000"/>
          <w:sz w:val="28"/>
        </w:rPr>
        <w:t>
      В зависимости от конкретных условий техника включает в себя следующие подходы:</w:t>
      </w:r>
    </w:p>
    <w:bookmarkEnd w:id="4888"/>
    <w:bookmarkStart w:name="z5263" w:id="4889"/>
    <w:p>
      <w:pPr>
        <w:spacing w:after="0"/>
        <w:ind w:left="0"/>
        <w:jc w:val="both"/>
      </w:pPr>
      <w:r>
        <w:rPr>
          <w:rFonts w:ascii="Times New Roman"/>
          <w:b w:val="false"/>
          <w:i w:val="false"/>
          <w:color w:val="000000"/>
          <w:sz w:val="28"/>
        </w:rPr>
        <w:t>
      а) определение и оценка минимально приемлемого качества вод при использовании для каждого из технологических процессов;</w:t>
      </w:r>
    </w:p>
    <w:bookmarkEnd w:id="4889"/>
    <w:bookmarkStart w:name="z5264" w:id="4890"/>
    <w:p>
      <w:pPr>
        <w:spacing w:after="0"/>
        <w:ind w:left="0"/>
        <w:jc w:val="both"/>
      </w:pPr>
      <w:r>
        <w:rPr>
          <w:rFonts w:ascii="Times New Roman"/>
          <w:b w:val="false"/>
          <w:i w:val="false"/>
          <w:color w:val="000000"/>
          <w:sz w:val="28"/>
        </w:rPr>
        <w:t>
      б) выявление возможности повторного использования очищенных и подготовленных сточных вод с определением соответствующей их качеству технологии очистки;</w:t>
      </w:r>
    </w:p>
    <w:bookmarkEnd w:id="4890"/>
    <w:bookmarkStart w:name="z5265" w:id="4891"/>
    <w:p>
      <w:pPr>
        <w:spacing w:after="0"/>
        <w:ind w:left="0"/>
        <w:jc w:val="both"/>
      </w:pPr>
      <w:r>
        <w:rPr>
          <w:rFonts w:ascii="Times New Roman"/>
          <w:b w:val="false"/>
          <w:i w:val="false"/>
          <w:color w:val="000000"/>
          <w:sz w:val="28"/>
        </w:rPr>
        <w:t>
      в) рециркуляция воды в замкнутых водяных контурах, в том числе в циклах охлаждения технологического оборудования;</w:t>
      </w:r>
    </w:p>
    <w:bookmarkEnd w:id="4891"/>
    <w:bookmarkStart w:name="z5266" w:id="4892"/>
    <w:p>
      <w:pPr>
        <w:spacing w:after="0"/>
        <w:ind w:left="0"/>
        <w:jc w:val="both"/>
      </w:pPr>
      <w:r>
        <w:rPr>
          <w:rFonts w:ascii="Times New Roman"/>
          <w:b w:val="false"/>
          <w:i w:val="false"/>
          <w:color w:val="000000"/>
          <w:sz w:val="28"/>
        </w:rPr>
        <w:t>
      г) использование противоточных схем повторного использования сточных вод, при которых подаваемая чистая вода используется последовательно, по мере ее загрязнения, на новых стадиях процесса;</w:t>
      </w:r>
    </w:p>
    <w:bookmarkEnd w:id="4892"/>
    <w:bookmarkStart w:name="z5267" w:id="4893"/>
    <w:p>
      <w:pPr>
        <w:spacing w:after="0"/>
        <w:ind w:left="0"/>
        <w:jc w:val="both"/>
      </w:pPr>
      <w:r>
        <w:rPr>
          <w:rFonts w:ascii="Times New Roman"/>
          <w:b w:val="false"/>
          <w:i w:val="false"/>
          <w:color w:val="000000"/>
          <w:sz w:val="28"/>
        </w:rPr>
        <w:t>
      ж) повторное использование очищенной воды в засушливых регионах для полива при наличии технической возможности использования и (или) при экономической целесообразности.</w:t>
      </w:r>
    </w:p>
    <w:bookmarkEnd w:id="4893"/>
    <w:bookmarkStart w:name="z5268" w:id="4894"/>
    <w:p>
      <w:pPr>
        <w:spacing w:after="0"/>
        <w:ind w:left="0"/>
        <w:jc w:val="both"/>
      </w:pPr>
      <w:r>
        <w:rPr>
          <w:rFonts w:ascii="Times New Roman"/>
          <w:b w:val="false"/>
          <w:i w:val="false"/>
          <w:color w:val="000000"/>
          <w:sz w:val="28"/>
        </w:rPr>
        <w:t>
      Достигаемые экологические преимущества</w:t>
      </w:r>
    </w:p>
    <w:bookmarkEnd w:id="4894"/>
    <w:bookmarkStart w:name="z5269" w:id="4895"/>
    <w:p>
      <w:pPr>
        <w:spacing w:after="0"/>
        <w:ind w:left="0"/>
        <w:jc w:val="both"/>
      </w:pPr>
      <w:r>
        <w:rPr>
          <w:rFonts w:ascii="Times New Roman"/>
          <w:b w:val="false"/>
          <w:i w:val="false"/>
          <w:color w:val="000000"/>
          <w:sz w:val="28"/>
        </w:rPr>
        <w:t>
      Снижение нефтеперерабатывающим заводом гидравлической нагрузки на установки очистки сточных вод. Снижение потребления воды.</w:t>
      </w:r>
    </w:p>
    <w:bookmarkEnd w:id="4895"/>
    <w:p>
      <w:pPr>
        <w:spacing w:after="0"/>
        <w:ind w:left="0"/>
        <w:jc w:val="both"/>
      </w:pPr>
      <w:r>
        <w:rPr>
          <w:rFonts w:ascii="Times New Roman"/>
          <w:b/>
          <w:i w:val="false"/>
          <w:color w:val="000000"/>
          <w:sz w:val="28"/>
        </w:rPr>
        <w:t>5.11.11. Аппаратный учет количества сбрасываемых сточных вод и загрязняющих веществ</w:t>
      </w:r>
    </w:p>
    <w:bookmarkStart w:name="z5271" w:id="4896"/>
    <w:p>
      <w:pPr>
        <w:spacing w:after="0"/>
        <w:ind w:left="0"/>
        <w:jc w:val="both"/>
      </w:pPr>
      <w:r>
        <w:rPr>
          <w:rFonts w:ascii="Times New Roman"/>
          <w:b w:val="false"/>
          <w:i w:val="false"/>
          <w:color w:val="000000"/>
          <w:sz w:val="28"/>
        </w:rPr>
        <w:t>
      Описание</w:t>
      </w:r>
    </w:p>
    <w:bookmarkEnd w:id="4896"/>
    <w:bookmarkStart w:name="z5272" w:id="4897"/>
    <w:p>
      <w:pPr>
        <w:spacing w:after="0"/>
        <w:ind w:left="0"/>
        <w:jc w:val="both"/>
      </w:pPr>
      <w:r>
        <w:rPr>
          <w:rFonts w:ascii="Times New Roman"/>
          <w:b w:val="false"/>
          <w:i w:val="false"/>
          <w:color w:val="000000"/>
          <w:sz w:val="28"/>
        </w:rPr>
        <w:t>
      Техника заключается в использовании автоматических средств измерения и учета объема или массы сбросов сточных вод и концентрации загрязняющих веществ, технических средств фиксации и передачи полученной информации, а также в инвентаризации приборов учета водозабора и водоотведения на источниках водозабора и приемниках сточных вод, на предмет наличия приборов, их исправности, своевременной поверки и опломбировки.</w:t>
      </w:r>
    </w:p>
    <w:bookmarkEnd w:id="4897"/>
    <w:bookmarkStart w:name="z5273" w:id="4898"/>
    <w:p>
      <w:pPr>
        <w:spacing w:after="0"/>
        <w:ind w:left="0"/>
        <w:jc w:val="both"/>
      </w:pPr>
      <w:r>
        <w:rPr>
          <w:rFonts w:ascii="Times New Roman"/>
          <w:b w:val="false"/>
          <w:i w:val="false"/>
          <w:color w:val="000000"/>
          <w:sz w:val="28"/>
        </w:rPr>
        <w:t>
      Достигаемые экологические преимущества</w:t>
      </w:r>
    </w:p>
    <w:bookmarkEnd w:id="4898"/>
    <w:bookmarkStart w:name="z5274" w:id="4899"/>
    <w:p>
      <w:pPr>
        <w:spacing w:after="0"/>
        <w:ind w:left="0"/>
        <w:jc w:val="both"/>
      </w:pPr>
      <w:r>
        <w:rPr>
          <w:rFonts w:ascii="Times New Roman"/>
          <w:b w:val="false"/>
          <w:i w:val="false"/>
          <w:color w:val="000000"/>
          <w:sz w:val="28"/>
        </w:rPr>
        <w:t xml:space="preserve">
      Снижение потребления воды. Постоянное улучшение экологических показателей. </w:t>
      </w:r>
    </w:p>
    <w:bookmarkEnd w:id="4899"/>
    <w:p>
      <w:pPr>
        <w:spacing w:after="0"/>
        <w:ind w:left="0"/>
        <w:jc w:val="both"/>
      </w:pPr>
      <w:r>
        <w:rPr>
          <w:rFonts w:ascii="Times New Roman"/>
          <w:b/>
          <w:i w:val="false"/>
          <w:color w:val="000000"/>
          <w:sz w:val="28"/>
        </w:rPr>
        <w:t>5.11.12. Двойной защитный экран на прудах испарения/прудах накопления сточных вод (изолирующее покрытие из полиэтилена высокой плотности)</w:t>
      </w:r>
    </w:p>
    <w:bookmarkStart w:name="z5276" w:id="4900"/>
    <w:p>
      <w:pPr>
        <w:spacing w:after="0"/>
        <w:ind w:left="0"/>
        <w:jc w:val="both"/>
      </w:pPr>
      <w:r>
        <w:rPr>
          <w:rFonts w:ascii="Times New Roman"/>
          <w:b w:val="false"/>
          <w:i w:val="false"/>
          <w:color w:val="000000"/>
          <w:sz w:val="28"/>
        </w:rPr>
        <w:t>
      Описание</w:t>
      </w:r>
    </w:p>
    <w:bookmarkEnd w:id="4900"/>
    <w:bookmarkStart w:name="z5277" w:id="4901"/>
    <w:p>
      <w:pPr>
        <w:spacing w:after="0"/>
        <w:ind w:left="0"/>
        <w:jc w:val="both"/>
      </w:pPr>
      <w:r>
        <w:rPr>
          <w:rFonts w:ascii="Times New Roman"/>
          <w:b w:val="false"/>
          <w:i w:val="false"/>
          <w:color w:val="000000"/>
          <w:sz w:val="28"/>
        </w:rPr>
        <w:t>
      С целью предотвращения инфильтрации сточных вод в грунтовые и подземные воды обязательное наличие противофильтрационного экрана, то есть гидроизолирующего слоя (в виде изолирующего покрытия из полиэтилена высокой плотности, обеспечивающего герметичность и способность сопротивляться повреждающим факторам.</w:t>
      </w:r>
    </w:p>
    <w:bookmarkEnd w:id="4901"/>
    <w:bookmarkStart w:name="z5278" w:id="4902"/>
    <w:p>
      <w:pPr>
        <w:spacing w:after="0"/>
        <w:ind w:left="0"/>
        <w:jc w:val="both"/>
      </w:pPr>
      <w:r>
        <w:rPr>
          <w:rFonts w:ascii="Times New Roman"/>
          <w:b w:val="false"/>
          <w:i w:val="false"/>
          <w:color w:val="000000"/>
          <w:sz w:val="28"/>
        </w:rPr>
        <w:t xml:space="preserve">
      При проектировании и создании противофильтрационного экрана необходимо учитывать: </w:t>
      </w:r>
    </w:p>
    <w:bookmarkEnd w:id="4902"/>
    <w:bookmarkStart w:name="z5279" w:id="4903"/>
    <w:p>
      <w:pPr>
        <w:spacing w:after="0"/>
        <w:ind w:left="0"/>
        <w:jc w:val="both"/>
      </w:pPr>
      <w:r>
        <w:rPr>
          <w:rFonts w:ascii="Times New Roman"/>
          <w:b w:val="false"/>
          <w:i w:val="false"/>
          <w:color w:val="000000"/>
          <w:sz w:val="28"/>
        </w:rPr>
        <w:t>
      наличие размывающих основание агрессивных грунтовых вод;</w:t>
      </w:r>
    </w:p>
    <w:bookmarkEnd w:id="4903"/>
    <w:bookmarkStart w:name="z5280" w:id="4904"/>
    <w:p>
      <w:pPr>
        <w:spacing w:after="0"/>
        <w:ind w:left="0"/>
        <w:jc w:val="both"/>
      </w:pPr>
      <w:r>
        <w:rPr>
          <w:rFonts w:ascii="Times New Roman"/>
          <w:b w:val="false"/>
          <w:i w:val="false"/>
          <w:color w:val="000000"/>
          <w:sz w:val="28"/>
        </w:rPr>
        <w:t>
      давление, создаваемое в результате подвижки и пучения почв;</w:t>
      </w:r>
    </w:p>
    <w:bookmarkEnd w:id="4904"/>
    <w:bookmarkStart w:name="z5281" w:id="4905"/>
    <w:p>
      <w:pPr>
        <w:spacing w:after="0"/>
        <w:ind w:left="0"/>
        <w:jc w:val="both"/>
      </w:pPr>
      <w:r>
        <w:rPr>
          <w:rFonts w:ascii="Times New Roman"/>
          <w:b w:val="false"/>
          <w:i w:val="false"/>
          <w:color w:val="000000"/>
          <w:sz w:val="28"/>
        </w:rPr>
        <w:t>
      низкие температуры в зимний период;</w:t>
      </w:r>
    </w:p>
    <w:bookmarkEnd w:id="4905"/>
    <w:bookmarkStart w:name="z5282" w:id="4906"/>
    <w:p>
      <w:pPr>
        <w:spacing w:after="0"/>
        <w:ind w:left="0"/>
        <w:jc w:val="both"/>
      </w:pPr>
      <w:r>
        <w:rPr>
          <w:rFonts w:ascii="Times New Roman"/>
          <w:b w:val="false"/>
          <w:i w:val="false"/>
          <w:color w:val="000000"/>
          <w:sz w:val="28"/>
        </w:rPr>
        <w:t>
      воздействие ультрафиолета;</w:t>
      </w:r>
    </w:p>
    <w:bookmarkEnd w:id="4906"/>
    <w:bookmarkStart w:name="z5283" w:id="4907"/>
    <w:p>
      <w:pPr>
        <w:spacing w:after="0"/>
        <w:ind w:left="0"/>
        <w:jc w:val="both"/>
      </w:pPr>
      <w:r>
        <w:rPr>
          <w:rFonts w:ascii="Times New Roman"/>
          <w:b w:val="false"/>
          <w:i w:val="false"/>
          <w:color w:val="000000"/>
          <w:sz w:val="28"/>
        </w:rPr>
        <w:t>
      прорастающие корни деревьев и другие механические повреждения;</w:t>
      </w:r>
    </w:p>
    <w:bookmarkEnd w:id="4907"/>
    <w:bookmarkStart w:name="z5284" w:id="4908"/>
    <w:p>
      <w:pPr>
        <w:spacing w:after="0"/>
        <w:ind w:left="0"/>
        <w:jc w:val="both"/>
      </w:pPr>
      <w:r>
        <w:rPr>
          <w:rFonts w:ascii="Times New Roman"/>
          <w:b w:val="false"/>
          <w:i w:val="false"/>
          <w:color w:val="000000"/>
          <w:sz w:val="28"/>
        </w:rPr>
        <w:t>
      присутствие химических веществ в сточных водах, имеющие коррозионные свойства.</w:t>
      </w:r>
    </w:p>
    <w:bookmarkEnd w:id="4908"/>
    <w:bookmarkStart w:name="z5285" w:id="4909"/>
    <w:p>
      <w:pPr>
        <w:spacing w:after="0"/>
        <w:ind w:left="0"/>
        <w:jc w:val="both"/>
      </w:pPr>
      <w:r>
        <w:rPr>
          <w:rFonts w:ascii="Times New Roman"/>
          <w:b w:val="false"/>
          <w:i w:val="false"/>
          <w:color w:val="000000"/>
          <w:sz w:val="28"/>
        </w:rPr>
        <w:t>
      Достигаемые экологические преимущества</w:t>
      </w:r>
    </w:p>
    <w:bookmarkEnd w:id="4909"/>
    <w:bookmarkStart w:name="z5286" w:id="4910"/>
    <w:p>
      <w:pPr>
        <w:spacing w:after="0"/>
        <w:ind w:left="0"/>
        <w:jc w:val="both"/>
      </w:pPr>
      <w:r>
        <w:rPr>
          <w:rFonts w:ascii="Times New Roman"/>
          <w:b w:val="false"/>
          <w:i w:val="false"/>
          <w:color w:val="000000"/>
          <w:sz w:val="28"/>
        </w:rPr>
        <w:t>
      Предотвращение миграции загрязняющих веществ со сточными водами в грунтовые и подземные воды.</w:t>
      </w:r>
    </w:p>
    <w:bookmarkEnd w:id="4910"/>
    <w:bookmarkStart w:name="z5287" w:id="491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911"/>
    <w:bookmarkStart w:name="z5288" w:id="4912"/>
    <w:p>
      <w:pPr>
        <w:spacing w:after="0"/>
        <w:ind w:left="0"/>
        <w:jc w:val="both"/>
      </w:pPr>
      <w:r>
        <w:rPr>
          <w:rFonts w:ascii="Times New Roman"/>
          <w:b w:val="false"/>
          <w:i w:val="false"/>
          <w:color w:val="000000"/>
          <w:sz w:val="28"/>
        </w:rPr>
        <w:t>
      Наличие подтвержденного проектной документацией противофильтрационного экрана у пруда испарителя и результатов мониторинговых исследований за последние 3 года в гидронаблюдательных скважинах, подтверждающих отсутствие миграции загрязняющих веществ из сточных вод пруда испарителя/пруда накопителя в грунтовые воды позволяет устанавливать максимальные концентрации загрязняющих веществ в сточных водах, направляемых в пруд-испаритель/пруд-накопитель на уровне концентраций, установленных в проекте нормативов допустимых сбросов.</w:t>
      </w:r>
    </w:p>
    <w:bookmarkEnd w:id="4912"/>
    <w:p>
      <w:pPr>
        <w:spacing w:after="0"/>
        <w:ind w:left="0"/>
        <w:jc w:val="both"/>
      </w:pPr>
      <w:r>
        <w:rPr>
          <w:rFonts w:ascii="Times New Roman"/>
          <w:b/>
          <w:i w:val="false"/>
          <w:color w:val="000000"/>
          <w:sz w:val="28"/>
        </w:rPr>
        <w:t>5.11.13. Разделение охлаждающих и технологических вод</w:t>
      </w:r>
    </w:p>
    <w:bookmarkStart w:name="z5290" w:id="4913"/>
    <w:p>
      <w:pPr>
        <w:spacing w:after="0"/>
        <w:ind w:left="0"/>
        <w:jc w:val="both"/>
      </w:pPr>
      <w:r>
        <w:rPr>
          <w:rFonts w:ascii="Times New Roman"/>
          <w:b w:val="false"/>
          <w:i w:val="false"/>
          <w:color w:val="000000"/>
          <w:sz w:val="28"/>
        </w:rPr>
        <w:t xml:space="preserve">
      Описание </w:t>
      </w:r>
    </w:p>
    <w:bookmarkEnd w:id="4913"/>
    <w:bookmarkStart w:name="z5291" w:id="4914"/>
    <w:p>
      <w:pPr>
        <w:spacing w:after="0"/>
        <w:ind w:left="0"/>
        <w:jc w:val="both"/>
      </w:pPr>
      <w:r>
        <w:rPr>
          <w:rFonts w:ascii="Times New Roman"/>
          <w:b w:val="false"/>
          <w:i w:val="false"/>
          <w:color w:val="000000"/>
          <w:sz w:val="28"/>
        </w:rPr>
        <w:t>
      Поскольку технологические воды, как правило, более загрязнены, чем охлаждающие воды, важно поддерживать их разделение. Только в тех случаях, когда охлаждающие воды нуждаются в обработке (системы рециркуляции), их следует смешивать, и то только в нужном месте (после первичной обработки технологических вод).</w:t>
      </w:r>
    </w:p>
    <w:bookmarkEnd w:id="4914"/>
    <w:bookmarkStart w:name="z5292" w:id="4915"/>
    <w:p>
      <w:pPr>
        <w:spacing w:after="0"/>
        <w:ind w:left="0"/>
        <w:jc w:val="both"/>
      </w:pPr>
      <w:r>
        <w:rPr>
          <w:rFonts w:ascii="Times New Roman"/>
          <w:b w:val="false"/>
          <w:i w:val="false"/>
          <w:color w:val="000000"/>
          <w:sz w:val="28"/>
        </w:rPr>
        <w:t>
      Достигнутые экологические выгоды</w:t>
      </w:r>
    </w:p>
    <w:bookmarkEnd w:id="4915"/>
    <w:bookmarkStart w:name="z5293" w:id="4916"/>
    <w:p>
      <w:pPr>
        <w:spacing w:after="0"/>
        <w:ind w:left="0"/>
        <w:jc w:val="both"/>
      </w:pPr>
      <w:r>
        <w:rPr>
          <w:rFonts w:ascii="Times New Roman"/>
          <w:b w:val="false"/>
          <w:i w:val="false"/>
          <w:color w:val="000000"/>
          <w:sz w:val="28"/>
        </w:rPr>
        <w:t>
      Сегрегация потоков уменьшает загрязнение охлаждающей воды нефтью, поступающей из других вод. Это увеличивает извлечение нефти установкой очистки сточных вод.</w:t>
      </w:r>
    </w:p>
    <w:bookmarkEnd w:id="4916"/>
    <w:bookmarkStart w:name="z5294" w:id="491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917"/>
    <w:bookmarkStart w:name="z5295" w:id="4918"/>
    <w:p>
      <w:pPr>
        <w:spacing w:after="0"/>
        <w:ind w:left="0"/>
        <w:jc w:val="both"/>
      </w:pPr>
      <w:r>
        <w:rPr>
          <w:rFonts w:ascii="Times New Roman"/>
          <w:b w:val="false"/>
          <w:i w:val="false"/>
          <w:color w:val="000000"/>
          <w:sz w:val="28"/>
        </w:rPr>
        <w:t>
      Нет полученной информации.</w:t>
      </w:r>
    </w:p>
    <w:bookmarkEnd w:id="4918"/>
    <w:bookmarkStart w:name="z5296" w:id="4919"/>
    <w:p>
      <w:pPr>
        <w:spacing w:after="0"/>
        <w:ind w:left="0"/>
        <w:jc w:val="both"/>
      </w:pPr>
      <w:r>
        <w:rPr>
          <w:rFonts w:ascii="Times New Roman"/>
          <w:b w:val="false"/>
          <w:i w:val="false"/>
          <w:color w:val="000000"/>
          <w:sz w:val="28"/>
        </w:rPr>
        <w:t>
      Кросс-медиа эффекты</w:t>
      </w:r>
    </w:p>
    <w:bookmarkEnd w:id="4919"/>
    <w:bookmarkStart w:name="z5297" w:id="4920"/>
    <w:p>
      <w:pPr>
        <w:spacing w:after="0"/>
        <w:ind w:left="0"/>
        <w:jc w:val="both"/>
      </w:pPr>
      <w:r>
        <w:rPr>
          <w:rFonts w:ascii="Times New Roman"/>
          <w:b w:val="false"/>
          <w:i w:val="false"/>
          <w:color w:val="000000"/>
          <w:sz w:val="28"/>
        </w:rPr>
        <w:t>
      Воздействия на различные компоненты окружающей среды не были обнаружены.</w:t>
      </w:r>
    </w:p>
    <w:bookmarkEnd w:id="4920"/>
    <w:bookmarkStart w:name="z5298" w:id="4921"/>
    <w:p>
      <w:pPr>
        <w:spacing w:after="0"/>
        <w:ind w:left="0"/>
        <w:jc w:val="both"/>
      </w:pPr>
      <w:r>
        <w:rPr>
          <w:rFonts w:ascii="Times New Roman"/>
          <w:b w:val="false"/>
          <w:i w:val="false"/>
          <w:color w:val="000000"/>
          <w:sz w:val="28"/>
        </w:rPr>
        <w:t>
      Применимость</w:t>
      </w:r>
    </w:p>
    <w:bookmarkEnd w:id="4921"/>
    <w:bookmarkStart w:name="z5299" w:id="4922"/>
    <w:p>
      <w:pPr>
        <w:spacing w:after="0"/>
        <w:ind w:left="0"/>
        <w:jc w:val="both"/>
      </w:pPr>
      <w:r>
        <w:rPr>
          <w:rFonts w:ascii="Times New Roman"/>
          <w:b w:val="false"/>
          <w:i w:val="false"/>
          <w:color w:val="000000"/>
          <w:sz w:val="28"/>
        </w:rPr>
        <w:t>
      Установки очистки сточных вод, которые первоначально были рассчитаны на совместную обработку потока технологической воды и потока охлаждающей воды, возможно, придется модифицировать после разделения потоков, чтобы эффективно обрабатывать образующиеся более чистые и более концентрированные сточные воды.</w:t>
      </w:r>
    </w:p>
    <w:bookmarkEnd w:id="4922"/>
    <w:bookmarkStart w:name="z5300" w:id="4923"/>
    <w:p>
      <w:pPr>
        <w:spacing w:after="0"/>
        <w:ind w:left="0"/>
        <w:jc w:val="both"/>
      </w:pPr>
      <w:r>
        <w:rPr>
          <w:rFonts w:ascii="Times New Roman"/>
          <w:b w:val="false"/>
          <w:i w:val="false"/>
          <w:color w:val="000000"/>
          <w:sz w:val="28"/>
        </w:rPr>
        <w:t>
      Экономика</w:t>
      </w:r>
    </w:p>
    <w:bookmarkEnd w:id="4923"/>
    <w:bookmarkStart w:name="z5301" w:id="4924"/>
    <w:p>
      <w:pPr>
        <w:spacing w:after="0"/>
        <w:ind w:left="0"/>
        <w:jc w:val="both"/>
      </w:pPr>
      <w:r>
        <w:rPr>
          <w:rFonts w:ascii="Times New Roman"/>
          <w:b w:val="false"/>
          <w:i w:val="false"/>
          <w:color w:val="000000"/>
          <w:sz w:val="28"/>
        </w:rPr>
        <w:t>
      Сегрегация может быть очень дорогостоящей, отчасти в существующих установках.</w:t>
      </w:r>
    </w:p>
    <w:bookmarkEnd w:id="4924"/>
    <w:bookmarkStart w:name="z5302" w:id="4925"/>
    <w:p>
      <w:pPr>
        <w:spacing w:after="0"/>
        <w:ind w:left="0"/>
        <w:jc w:val="both"/>
      </w:pPr>
      <w:r>
        <w:rPr>
          <w:rFonts w:ascii="Times New Roman"/>
          <w:b w:val="false"/>
          <w:i w:val="false"/>
          <w:color w:val="000000"/>
          <w:sz w:val="28"/>
        </w:rPr>
        <w:t>
      Эффект от внедрения</w:t>
      </w:r>
    </w:p>
    <w:bookmarkEnd w:id="4925"/>
    <w:bookmarkStart w:name="z5303" w:id="4926"/>
    <w:p>
      <w:pPr>
        <w:spacing w:after="0"/>
        <w:ind w:left="0"/>
        <w:jc w:val="both"/>
      </w:pPr>
      <w:r>
        <w:rPr>
          <w:rFonts w:ascii="Times New Roman"/>
          <w:b w:val="false"/>
          <w:i w:val="false"/>
          <w:color w:val="000000"/>
          <w:sz w:val="28"/>
        </w:rPr>
        <w:t>
      Предотвратить загрязнение охлаждающей воды технологическими водами, которые обычно более загрязнены, и избежать разбавления технологических вод перед их обработкой. Некоторые темы, связанные с загрязнением воды из систем охлаждения, уже были изучены в процессах ОСПАР и ХЕЛКОМ (регион Северного и Балтийского морей).</w:t>
      </w:r>
    </w:p>
    <w:bookmarkEnd w:id="4926"/>
    <w:bookmarkStart w:name="z5304" w:id="4927"/>
    <w:p>
      <w:pPr>
        <w:spacing w:after="0"/>
        <w:ind w:left="0"/>
        <w:jc w:val="both"/>
      </w:pPr>
      <w:r>
        <w:rPr>
          <w:rFonts w:ascii="Times New Roman"/>
          <w:b w:val="false"/>
          <w:i w:val="false"/>
          <w:color w:val="000000"/>
          <w:sz w:val="28"/>
        </w:rPr>
        <w:t>
      Справочная литература</w:t>
      </w:r>
    </w:p>
    <w:bookmarkEnd w:id="4927"/>
    <w:bookmarkStart w:name="z5305" w:id="4928"/>
    <w:p>
      <w:pPr>
        <w:spacing w:after="0"/>
        <w:ind w:left="0"/>
        <w:jc w:val="both"/>
      </w:pPr>
      <w:r>
        <w:rPr>
          <w:rFonts w:ascii="Times New Roman"/>
          <w:b w:val="false"/>
          <w:i w:val="false"/>
          <w:color w:val="000000"/>
          <w:sz w:val="28"/>
        </w:rPr>
        <w:t>
      [32], [58]</w:t>
      </w:r>
    </w:p>
    <w:bookmarkEnd w:id="4928"/>
    <w:p>
      <w:pPr>
        <w:spacing w:after="0"/>
        <w:ind w:left="0"/>
        <w:jc w:val="both"/>
      </w:pPr>
      <w:r>
        <w:rPr>
          <w:rFonts w:ascii="Times New Roman"/>
          <w:b/>
          <w:i w:val="false"/>
          <w:color w:val="000000"/>
          <w:sz w:val="28"/>
        </w:rPr>
        <w:t>5.11.14. Блок ультрафильтрации для удаления твердых частиц вплоть до 0.02 микрон, а также коллоидных твердых веществ и бактериальных загрязнений</w:t>
      </w:r>
    </w:p>
    <w:bookmarkStart w:name="z5307" w:id="4929"/>
    <w:p>
      <w:pPr>
        <w:spacing w:after="0"/>
        <w:ind w:left="0"/>
        <w:jc w:val="both"/>
      </w:pPr>
      <w:r>
        <w:rPr>
          <w:rFonts w:ascii="Times New Roman"/>
          <w:b w:val="false"/>
          <w:i w:val="false"/>
          <w:color w:val="000000"/>
          <w:sz w:val="28"/>
        </w:rPr>
        <w:t>
      Описание</w:t>
      </w:r>
    </w:p>
    <w:bookmarkEnd w:id="4929"/>
    <w:bookmarkStart w:name="z5308" w:id="4930"/>
    <w:p>
      <w:pPr>
        <w:spacing w:after="0"/>
        <w:ind w:left="0"/>
        <w:jc w:val="both"/>
      </w:pPr>
      <w:r>
        <w:rPr>
          <w:rFonts w:ascii="Times New Roman"/>
          <w:b w:val="false"/>
          <w:i w:val="false"/>
          <w:color w:val="000000"/>
          <w:sz w:val="28"/>
        </w:rPr>
        <w:t>
      Метод мембранной очистки жидкости, в ходе которого раствор под давлением пропускают через фильтр, способный пропускать только определенные компоненты. Ввиду разности молекулярных масс растворенного вещества и растворителя, а также разного давления по обе стороны мембраны происходит очистка воды от посторонних включений. Молекулярные соединения, подлежащие удалению из раствора, остаются по ту сторону мембраны и не проходят через фильтр. В основе ультрафильтрационной очистки жидкостей лежит принцип, сходный с обратным осмосом.</w:t>
      </w:r>
    </w:p>
    <w:bookmarkEnd w:id="4930"/>
    <w:bookmarkStart w:name="z5309" w:id="4931"/>
    <w:p>
      <w:pPr>
        <w:spacing w:after="0"/>
        <w:ind w:left="0"/>
        <w:jc w:val="both"/>
      </w:pPr>
      <w:r>
        <w:rPr>
          <w:rFonts w:ascii="Times New Roman"/>
          <w:b w:val="false"/>
          <w:i w:val="false"/>
          <w:color w:val="000000"/>
          <w:sz w:val="28"/>
        </w:rPr>
        <w:t>
      Назначение установок ультрафильтрации – улучшение качественных показателей жидкости перед обессоливанием. Для повышения эффективности тонкой очистки рекомендован предварительный прогрев воды до +20–250C.</w:t>
      </w:r>
    </w:p>
    <w:bookmarkEnd w:id="4931"/>
    <w:p>
      <w:pPr>
        <w:spacing w:after="0"/>
        <w:ind w:left="0"/>
        <w:jc w:val="both"/>
      </w:pPr>
      <w:r>
        <w:rPr>
          <w:rFonts w:ascii="Times New Roman"/>
          <w:b/>
          <w:i w:val="false"/>
          <w:color w:val="000000"/>
          <w:sz w:val="28"/>
        </w:rPr>
        <w:t>5.11.15. Замкнутая система сбора, очистки и возврата конденсата в систему в качестве питательной воды для котлов</w:t>
      </w:r>
    </w:p>
    <w:bookmarkStart w:name="z5311" w:id="4932"/>
    <w:p>
      <w:pPr>
        <w:spacing w:after="0"/>
        <w:ind w:left="0"/>
        <w:jc w:val="both"/>
      </w:pPr>
      <w:r>
        <w:rPr>
          <w:rFonts w:ascii="Times New Roman"/>
          <w:b w:val="false"/>
          <w:i w:val="false"/>
          <w:color w:val="000000"/>
          <w:sz w:val="28"/>
        </w:rPr>
        <w:t>
      Описание</w:t>
      </w:r>
    </w:p>
    <w:bookmarkEnd w:id="4932"/>
    <w:bookmarkStart w:name="z5312" w:id="4933"/>
    <w:p>
      <w:pPr>
        <w:spacing w:after="0"/>
        <w:ind w:left="0"/>
        <w:jc w:val="both"/>
      </w:pPr>
      <w:r>
        <w:rPr>
          <w:rFonts w:ascii="Times New Roman"/>
          <w:b w:val="false"/>
          <w:i w:val="false"/>
          <w:color w:val="000000"/>
          <w:sz w:val="28"/>
        </w:rPr>
        <w:t xml:space="preserve">
      При передаче тепла производственному процессу при помощи теплообменника пар отдает скрытую теплоту (теплоту конденсации) и конденсируется, образуя при этом горячую воду. Эта вода теряется или может собираться и возвращаться в котел. </w:t>
      </w:r>
    </w:p>
    <w:bookmarkEnd w:id="4933"/>
    <w:bookmarkStart w:name="z5313" w:id="4934"/>
    <w:p>
      <w:pPr>
        <w:spacing w:after="0"/>
        <w:ind w:left="0"/>
        <w:jc w:val="both"/>
      </w:pPr>
      <w:r>
        <w:rPr>
          <w:rFonts w:ascii="Times New Roman"/>
          <w:b w:val="false"/>
          <w:i w:val="false"/>
          <w:color w:val="000000"/>
          <w:sz w:val="28"/>
        </w:rPr>
        <w:t>
      Повторное использование конденсата преследует четыре цели:</w:t>
      </w:r>
    </w:p>
    <w:bookmarkEnd w:id="4934"/>
    <w:bookmarkStart w:name="z5314" w:id="4935"/>
    <w:p>
      <w:pPr>
        <w:spacing w:after="0"/>
        <w:ind w:left="0"/>
        <w:jc w:val="both"/>
      </w:pPr>
      <w:r>
        <w:rPr>
          <w:rFonts w:ascii="Times New Roman"/>
          <w:b w:val="false"/>
          <w:i w:val="false"/>
          <w:color w:val="000000"/>
          <w:sz w:val="28"/>
        </w:rPr>
        <w:t>
      использование тепловой энергии, содержащейся в горячем конденсате;</w:t>
      </w:r>
    </w:p>
    <w:bookmarkEnd w:id="4935"/>
    <w:bookmarkStart w:name="z5315" w:id="4936"/>
    <w:p>
      <w:pPr>
        <w:spacing w:after="0"/>
        <w:ind w:left="0"/>
        <w:jc w:val="both"/>
      </w:pPr>
      <w:r>
        <w:rPr>
          <w:rFonts w:ascii="Times New Roman"/>
          <w:b w:val="false"/>
          <w:i w:val="false"/>
          <w:color w:val="000000"/>
          <w:sz w:val="28"/>
        </w:rPr>
        <w:t>
      снижение затрат на получение сырой подпиточной воды;</w:t>
      </w:r>
    </w:p>
    <w:bookmarkEnd w:id="4936"/>
    <w:bookmarkStart w:name="z5316" w:id="4937"/>
    <w:p>
      <w:pPr>
        <w:spacing w:after="0"/>
        <w:ind w:left="0"/>
        <w:jc w:val="both"/>
      </w:pPr>
      <w:r>
        <w:rPr>
          <w:rFonts w:ascii="Times New Roman"/>
          <w:b w:val="false"/>
          <w:i w:val="false"/>
          <w:color w:val="000000"/>
          <w:sz w:val="28"/>
        </w:rPr>
        <w:t>
      снижение затрат на подготовку сырой воды;</w:t>
      </w:r>
    </w:p>
    <w:bookmarkEnd w:id="4937"/>
    <w:bookmarkStart w:name="z5317" w:id="4938"/>
    <w:p>
      <w:pPr>
        <w:spacing w:after="0"/>
        <w:ind w:left="0"/>
        <w:jc w:val="both"/>
      </w:pPr>
      <w:r>
        <w:rPr>
          <w:rFonts w:ascii="Times New Roman"/>
          <w:b w:val="false"/>
          <w:i w:val="false"/>
          <w:color w:val="000000"/>
          <w:sz w:val="28"/>
        </w:rPr>
        <w:t>
      снижение затрат, связанных со сбросом сточных вод (там, где это применимо).</w:t>
      </w:r>
    </w:p>
    <w:bookmarkEnd w:id="4938"/>
    <w:bookmarkStart w:name="z5318" w:id="4939"/>
    <w:p>
      <w:pPr>
        <w:spacing w:after="0"/>
        <w:ind w:left="0"/>
        <w:jc w:val="both"/>
      </w:pPr>
      <w:r>
        <w:rPr>
          <w:rFonts w:ascii="Times New Roman"/>
          <w:b w:val="false"/>
          <w:i w:val="false"/>
          <w:color w:val="000000"/>
          <w:sz w:val="28"/>
        </w:rPr>
        <w:t>
      Конденсат собирается при атмосферном или отрицательном давлении. При этом источником конденсата может быть пар с гораздо более высоким давлением.</w:t>
      </w:r>
    </w:p>
    <w:bookmarkEnd w:id="4939"/>
    <w:bookmarkStart w:name="z5319" w:id="4940"/>
    <w:p>
      <w:pPr>
        <w:spacing w:after="0"/>
        <w:ind w:left="0"/>
        <w:jc w:val="both"/>
      </w:pPr>
      <w:r>
        <w:rPr>
          <w:rFonts w:ascii="Times New Roman"/>
          <w:b w:val="false"/>
          <w:i w:val="false"/>
          <w:color w:val="000000"/>
          <w:sz w:val="28"/>
        </w:rPr>
        <w:t>
      Достигнутые экологические выгоды</w:t>
      </w:r>
    </w:p>
    <w:bookmarkEnd w:id="4940"/>
    <w:bookmarkStart w:name="z5320" w:id="4941"/>
    <w:p>
      <w:pPr>
        <w:spacing w:after="0"/>
        <w:ind w:left="0"/>
        <w:jc w:val="both"/>
      </w:pPr>
      <w:r>
        <w:rPr>
          <w:rFonts w:ascii="Times New Roman"/>
          <w:b w:val="false"/>
          <w:i w:val="false"/>
          <w:color w:val="000000"/>
          <w:sz w:val="28"/>
        </w:rPr>
        <w:t>
      При снижении давления до атмосферного часть конденсата может вновь самопроизвольно испаряться, образуя выпар. Последний также может быть собран и использован повторно.</w:t>
      </w:r>
    </w:p>
    <w:bookmarkEnd w:id="4941"/>
    <w:bookmarkStart w:name="z5321" w:id="4942"/>
    <w:p>
      <w:pPr>
        <w:spacing w:after="0"/>
        <w:ind w:left="0"/>
        <w:jc w:val="both"/>
      </w:pPr>
      <w:r>
        <w:rPr>
          <w:rFonts w:ascii="Times New Roman"/>
          <w:b w:val="false"/>
          <w:i w:val="false"/>
          <w:color w:val="000000"/>
          <w:sz w:val="28"/>
        </w:rPr>
        <w:t>
      Возврат конденсата приводит также к сокращению расхода химических веществ на водоподготовку. Сокращаются и объемы потребляемых и сбрасываемых вод также.</w:t>
      </w:r>
    </w:p>
    <w:bookmarkEnd w:id="4942"/>
    <w:bookmarkStart w:name="z5322" w:id="4943"/>
    <w:p>
      <w:pPr>
        <w:spacing w:after="0"/>
        <w:ind w:left="0"/>
        <w:jc w:val="both"/>
      </w:pPr>
      <w:r>
        <w:rPr>
          <w:rFonts w:ascii="Times New Roman"/>
          <w:b w:val="false"/>
          <w:i w:val="false"/>
          <w:color w:val="000000"/>
          <w:sz w:val="28"/>
        </w:rPr>
        <w:t>
      Применимость</w:t>
      </w:r>
    </w:p>
    <w:bookmarkEnd w:id="4943"/>
    <w:bookmarkStart w:name="z5323" w:id="4944"/>
    <w:p>
      <w:pPr>
        <w:spacing w:after="0"/>
        <w:ind w:left="0"/>
        <w:jc w:val="both"/>
      </w:pPr>
      <w:r>
        <w:rPr>
          <w:rFonts w:ascii="Times New Roman"/>
          <w:b w:val="false"/>
          <w:i w:val="false"/>
          <w:color w:val="000000"/>
          <w:sz w:val="28"/>
        </w:rPr>
        <w:t>
      Данный метод неприменим в случаях, когда собранный конденсат загрязнен, или когда сбор конденсата невозможен в силу того, что сам пар используется в технологическом процессе.</w:t>
      </w:r>
    </w:p>
    <w:bookmarkEnd w:id="4944"/>
    <w:bookmarkStart w:name="z5324" w:id="4945"/>
    <w:p>
      <w:pPr>
        <w:spacing w:after="0"/>
        <w:ind w:left="0"/>
        <w:jc w:val="both"/>
      </w:pPr>
      <w:r>
        <w:rPr>
          <w:rFonts w:ascii="Times New Roman"/>
          <w:b w:val="false"/>
          <w:i w:val="false"/>
          <w:color w:val="000000"/>
          <w:sz w:val="28"/>
        </w:rPr>
        <w:t>
      При проектировании новых установок рекомендуемым подходом является разделение конденсата на потенциально загрязняемый и незагрязненный (чистый) потоки. Чистый конденсат поступает из источников, где загрязнение в принципе невозможно (например, из ребойлеров, рабочее давление которых выше давления технологического процесса, так что в случае утечки пар попадает наружу, а не компоненты процесса - внутрь). Потенциально загрязняемый конденсат может быть загрязнен в случае нештатной ситуации (например, разрыва трубы ребойлера в условиях, когда его рабочее давление ниже, чем давление технологического процесса). Сбор и возврат чистого конденсата не требует дополнительных мер предосторожности. Возврат потенциально загрязняемого конденсата возможен при отсутствии загрязнения (вызванного, например, утечкой в ребойлере), которое отслеживается в реальном времени при помощи датчиков, например датчика общего органического углерода.</w:t>
      </w:r>
    </w:p>
    <w:bookmarkEnd w:id="4945"/>
    <w:p>
      <w:pPr>
        <w:spacing w:after="0"/>
        <w:ind w:left="0"/>
        <w:jc w:val="both"/>
      </w:pPr>
      <w:r>
        <w:rPr>
          <w:rFonts w:ascii="Times New Roman"/>
          <w:b/>
          <w:i w:val="false"/>
          <w:color w:val="000000"/>
          <w:sz w:val="28"/>
        </w:rPr>
        <w:t>5.11.16. Очистные сооружения с замкнутым циклом</w:t>
      </w:r>
    </w:p>
    <w:bookmarkStart w:name="z5326" w:id="4946"/>
    <w:p>
      <w:pPr>
        <w:spacing w:after="0"/>
        <w:ind w:left="0"/>
        <w:jc w:val="both"/>
      </w:pPr>
      <w:r>
        <w:rPr>
          <w:rFonts w:ascii="Times New Roman"/>
          <w:b w:val="false"/>
          <w:i w:val="false"/>
          <w:color w:val="000000"/>
          <w:sz w:val="28"/>
        </w:rPr>
        <w:t>
      Описание</w:t>
      </w:r>
    </w:p>
    <w:bookmarkEnd w:id="4946"/>
    <w:bookmarkStart w:name="z5327" w:id="4947"/>
    <w:p>
      <w:pPr>
        <w:spacing w:after="0"/>
        <w:ind w:left="0"/>
        <w:jc w:val="both"/>
      </w:pPr>
      <w:r>
        <w:rPr>
          <w:rFonts w:ascii="Times New Roman"/>
          <w:b w:val="false"/>
          <w:i w:val="false"/>
          <w:color w:val="000000"/>
          <w:sz w:val="28"/>
        </w:rPr>
        <w:t>
      Очистные сооружения замкнутого цикла работают по одному принципу – сначала отстаивание воды, затем процесс фильтрации. Сначала вода попадает в специальный лоток, в котором остается крупная грязь – камни, остатки почвы, глины. В процессе отстаивания частицы пыли, сажи, золы опускаются на дно, в то же время как остатки топлива могут всплывать на поверхность, после чего их удаляют. Очищенная таким образом от примесей вода проходит через "песколовы". Потом либо проводится доочистка, чтобы использовать воду вторично, либо стоковую воду отправляют в канализационную систему.</w:t>
      </w:r>
    </w:p>
    <w:bookmarkEnd w:id="4947"/>
    <w:bookmarkStart w:name="z5328" w:id="4948"/>
    <w:p>
      <w:pPr>
        <w:spacing w:after="0"/>
        <w:ind w:left="0"/>
        <w:jc w:val="both"/>
      </w:pPr>
      <w:r>
        <w:rPr>
          <w:rFonts w:ascii="Times New Roman"/>
          <w:b w:val="false"/>
          <w:i w:val="false"/>
          <w:color w:val="000000"/>
          <w:sz w:val="28"/>
        </w:rPr>
        <w:t>
      Эффект от внедрения</w:t>
      </w:r>
    </w:p>
    <w:bookmarkEnd w:id="4948"/>
    <w:bookmarkStart w:name="z5329" w:id="4949"/>
    <w:p>
      <w:pPr>
        <w:spacing w:after="0"/>
        <w:ind w:left="0"/>
        <w:jc w:val="both"/>
      </w:pPr>
      <w:r>
        <w:rPr>
          <w:rFonts w:ascii="Times New Roman"/>
          <w:b w:val="false"/>
          <w:i w:val="false"/>
          <w:color w:val="000000"/>
          <w:sz w:val="28"/>
        </w:rPr>
        <w:t>
      Рациональное и экономное использование воды в процессе деятельности.</w:t>
      </w:r>
    </w:p>
    <w:bookmarkEnd w:id="4949"/>
    <w:p>
      <w:pPr>
        <w:spacing w:after="0"/>
        <w:ind w:left="0"/>
        <w:jc w:val="both"/>
      </w:pPr>
      <w:r>
        <w:rPr>
          <w:rFonts w:ascii="Times New Roman"/>
          <w:b/>
          <w:i w:val="false"/>
          <w:color w:val="000000"/>
          <w:sz w:val="28"/>
        </w:rPr>
        <w:t>5.11.17. Сбор и очистка бытовых канализационных стоков</w:t>
      </w:r>
    </w:p>
    <w:bookmarkStart w:name="z5331" w:id="4950"/>
    <w:p>
      <w:pPr>
        <w:spacing w:after="0"/>
        <w:ind w:left="0"/>
        <w:jc w:val="both"/>
      </w:pPr>
      <w:r>
        <w:rPr>
          <w:rFonts w:ascii="Times New Roman"/>
          <w:b w:val="false"/>
          <w:i w:val="false"/>
          <w:color w:val="000000"/>
          <w:sz w:val="28"/>
        </w:rPr>
        <w:t>
      Описание</w:t>
      </w:r>
    </w:p>
    <w:bookmarkEnd w:id="4950"/>
    <w:bookmarkStart w:name="z5332" w:id="4951"/>
    <w:p>
      <w:pPr>
        <w:spacing w:after="0"/>
        <w:ind w:left="0"/>
        <w:jc w:val="both"/>
      </w:pPr>
      <w:r>
        <w:rPr>
          <w:rFonts w:ascii="Times New Roman"/>
          <w:b w:val="false"/>
          <w:i w:val="false"/>
          <w:color w:val="000000"/>
          <w:sz w:val="28"/>
        </w:rPr>
        <w:t xml:space="preserve">
      Хозяйственно-бытовые сточные воды образуются при эксплуатации на территории предприятия санузлов, душевых, прачечных и столовых. </w:t>
      </w:r>
    </w:p>
    <w:bookmarkEnd w:id="4951"/>
    <w:bookmarkStart w:name="z5333" w:id="4952"/>
    <w:p>
      <w:pPr>
        <w:spacing w:after="0"/>
        <w:ind w:left="0"/>
        <w:jc w:val="both"/>
      </w:pPr>
      <w:r>
        <w:rPr>
          <w:rFonts w:ascii="Times New Roman"/>
          <w:b w:val="false"/>
          <w:i w:val="false"/>
          <w:color w:val="000000"/>
          <w:sz w:val="28"/>
        </w:rPr>
        <w:t>
      Назначением систем очистки сточных вод является качественное удаление примесей, взвешенных веществ, патогенных вирусов и бактерий. Следует различать очищение и обеззараживание. При очистке сточных вод удаляются механические и химические примеси. Целью обеззараживания является удаление живых микроорганизмов, которые могут нанести вред человеку. На разных этапах очистки применяется разное оборудование. Так, на этапе механической очистки работает комплекс песколовок, отстойников, решеток и нефтеловушек. Для биологического этапа характерно использование аэротенков (резервуаров прямоугольной формы, по которым циркулируют стоки вместе с активным илом), мембранных биореакторов (мембрана задерживает активный ил после переработки органики) и биофильтров (емкость с загрузочным материалом, на поверхности которого образуется пленка из микроорганизмов). Очищенные хозяйственно-бытовые сточные воды могут закачиваться в пласт с целью поддержания пластового давления.</w:t>
      </w:r>
    </w:p>
    <w:bookmarkEnd w:id="4952"/>
    <w:p>
      <w:pPr>
        <w:spacing w:after="0"/>
        <w:ind w:left="0"/>
        <w:jc w:val="both"/>
      </w:pPr>
      <w:r>
        <w:rPr>
          <w:rFonts w:ascii="Times New Roman"/>
          <w:b/>
          <w:i w:val="false"/>
          <w:color w:val="000000"/>
          <w:sz w:val="28"/>
        </w:rPr>
        <w:t>5.12. Факельные системы</w:t>
      </w:r>
    </w:p>
    <w:p>
      <w:pPr>
        <w:spacing w:after="0"/>
        <w:ind w:left="0"/>
        <w:jc w:val="both"/>
      </w:pPr>
      <w:r>
        <w:rPr>
          <w:rFonts w:ascii="Times New Roman"/>
          <w:b/>
          <w:i w:val="false"/>
          <w:color w:val="000000"/>
          <w:sz w:val="28"/>
        </w:rPr>
        <w:t>5.12.1. Методы борьбы с выбросами. Факелы</w:t>
      </w:r>
    </w:p>
    <w:bookmarkStart w:name="z5336" w:id="4953"/>
    <w:p>
      <w:pPr>
        <w:spacing w:after="0"/>
        <w:ind w:left="0"/>
        <w:jc w:val="both"/>
      </w:pPr>
      <w:r>
        <w:rPr>
          <w:rFonts w:ascii="Times New Roman"/>
          <w:b w:val="false"/>
          <w:i w:val="false"/>
          <w:color w:val="000000"/>
          <w:sz w:val="28"/>
        </w:rPr>
        <w:t>
      Описание</w:t>
      </w:r>
    </w:p>
    <w:bookmarkEnd w:id="4953"/>
    <w:bookmarkStart w:name="z5337" w:id="4954"/>
    <w:p>
      <w:pPr>
        <w:spacing w:after="0"/>
        <w:ind w:left="0"/>
        <w:jc w:val="both"/>
      </w:pPr>
      <w:r>
        <w:rPr>
          <w:rFonts w:ascii="Times New Roman"/>
          <w:b w:val="false"/>
          <w:i w:val="false"/>
          <w:color w:val="000000"/>
          <w:sz w:val="28"/>
        </w:rPr>
        <w:t>
      Факельная система предназначена для сброса и последующего сжигания горючих газов и паров в случаях (см. раздел 3.12):</w:t>
      </w:r>
    </w:p>
    <w:bookmarkEnd w:id="4954"/>
    <w:bookmarkStart w:name="z5338" w:id="4955"/>
    <w:p>
      <w:pPr>
        <w:spacing w:after="0"/>
        <w:ind w:left="0"/>
        <w:jc w:val="both"/>
      </w:pPr>
      <w:r>
        <w:rPr>
          <w:rFonts w:ascii="Times New Roman"/>
          <w:b w:val="false"/>
          <w:i w:val="false"/>
          <w:color w:val="000000"/>
          <w:sz w:val="28"/>
        </w:rPr>
        <w:t>
      срабатывания устройств аварийного сброса, предохранительных клапанов, гидрозатворов, ручного стравливания, освобождения технологических блоков от газов и паров в аварийных ситуациях автоматически или с применением дистанционно управляемой запорной арматуры и другие;</w:t>
      </w:r>
    </w:p>
    <w:bookmarkEnd w:id="4955"/>
    <w:bookmarkStart w:name="z5339" w:id="4956"/>
    <w:p>
      <w:pPr>
        <w:spacing w:after="0"/>
        <w:ind w:left="0"/>
        <w:jc w:val="both"/>
      </w:pPr>
      <w:r>
        <w:rPr>
          <w:rFonts w:ascii="Times New Roman"/>
          <w:b w:val="false"/>
          <w:i w:val="false"/>
          <w:color w:val="000000"/>
          <w:sz w:val="28"/>
        </w:rPr>
        <w:t>
      предусмотренных технологическим регламентом;</w:t>
      </w:r>
    </w:p>
    <w:bookmarkEnd w:id="4956"/>
    <w:bookmarkStart w:name="z5340" w:id="4957"/>
    <w:p>
      <w:pPr>
        <w:spacing w:after="0"/>
        <w:ind w:left="0"/>
        <w:jc w:val="both"/>
      </w:pPr>
      <w:r>
        <w:rPr>
          <w:rFonts w:ascii="Times New Roman"/>
          <w:b w:val="false"/>
          <w:i w:val="false"/>
          <w:color w:val="000000"/>
          <w:sz w:val="28"/>
        </w:rPr>
        <w:t>
      периодических сбросов газов и паров при пуске, наладке и остановке технологических объектов.</w:t>
      </w:r>
    </w:p>
    <w:bookmarkEnd w:id="4957"/>
    <w:bookmarkStart w:name="z5341" w:id="4958"/>
    <w:p>
      <w:pPr>
        <w:spacing w:after="0"/>
        <w:ind w:left="0"/>
        <w:jc w:val="both"/>
      </w:pPr>
      <w:r>
        <w:rPr>
          <w:rFonts w:ascii="Times New Roman"/>
          <w:b w:val="false"/>
          <w:i w:val="false"/>
          <w:color w:val="000000"/>
          <w:sz w:val="28"/>
        </w:rPr>
        <w:t>
      Факельные системы и конструкции</w:t>
      </w:r>
    </w:p>
    <w:bookmarkEnd w:id="4958"/>
    <w:bookmarkStart w:name="z5342" w:id="4959"/>
    <w:p>
      <w:pPr>
        <w:spacing w:after="0"/>
        <w:ind w:left="0"/>
        <w:jc w:val="both"/>
      </w:pPr>
      <w:r>
        <w:rPr>
          <w:rFonts w:ascii="Times New Roman"/>
          <w:b w:val="false"/>
          <w:i w:val="false"/>
          <w:color w:val="000000"/>
          <w:sz w:val="28"/>
        </w:rPr>
        <w:t>
      Факельные системы обычно можно разделить на две основные части: факельную систему сбора с сепаратором и собственно факельную колонну. При работе с крупными нефтегазодобывающими комплексами отдельные сепараторы могут быть установлены в различных технологических зонах с "блокирующими" средствами, чтобы обеспечить техническое обслуживание во время останова этих участков.</w:t>
      </w:r>
    </w:p>
    <w:bookmarkEnd w:id="4959"/>
    <w:bookmarkStart w:name="z5343" w:id="4960"/>
    <w:p>
      <w:pPr>
        <w:spacing w:after="0"/>
        <w:ind w:left="0"/>
        <w:jc w:val="both"/>
      </w:pPr>
      <w:r>
        <w:rPr>
          <w:rFonts w:ascii="Times New Roman"/>
          <w:b w:val="false"/>
          <w:i w:val="false"/>
          <w:color w:val="000000"/>
          <w:sz w:val="28"/>
        </w:rPr>
        <w:t>
      На рисунке 5.52 показана упрощенная технологическая схема факельной системы.</w:t>
      </w:r>
    </w:p>
    <w:bookmarkEnd w:id="4960"/>
    <w:bookmarkStart w:name="z5344" w:id="4961"/>
    <w:p>
      <w:pPr>
        <w:spacing w:after="0"/>
        <w:ind w:left="0"/>
        <w:jc w:val="both"/>
      </w:pPr>
      <w:r>
        <w:rPr>
          <w:rFonts w:ascii="Times New Roman"/>
          <w:b w:val="false"/>
          <w:i w:val="false"/>
          <w:color w:val="000000"/>
          <w:sz w:val="28"/>
        </w:rPr>
        <w:t xml:space="preserve">
      </w:t>
      </w:r>
    </w:p>
    <w:bookmarkEnd w:id="496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5" w:id="4962"/>
    <w:p>
      <w:pPr>
        <w:spacing w:after="0"/>
        <w:ind w:left="0"/>
        <w:jc w:val="both"/>
      </w:pPr>
      <w:r>
        <w:rPr>
          <w:rFonts w:ascii="Times New Roman"/>
          <w:b w:val="false"/>
          <w:i w:val="false"/>
          <w:color w:val="000000"/>
          <w:sz w:val="28"/>
        </w:rPr>
        <w:t>
      Рисунок 5.52. Упрощенная технологическая схема факельной системы</w:t>
      </w:r>
    </w:p>
    <w:bookmarkEnd w:id="4962"/>
    <w:bookmarkStart w:name="z5346" w:id="4963"/>
    <w:p>
      <w:pPr>
        <w:spacing w:after="0"/>
        <w:ind w:left="0"/>
        <w:jc w:val="both"/>
      </w:pPr>
      <w:r>
        <w:rPr>
          <w:rFonts w:ascii="Times New Roman"/>
          <w:b w:val="false"/>
          <w:i w:val="false"/>
          <w:color w:val="000000"/>
          <w:sz w:val="28"/>
        </w:rPr>
        <w:t>
      Сегодня доступно множество факельных систем для различных целей. Выбор факельной системы зависит в основном от:</w:t>
      </w:r>
    </w:p>
    <w:bookmarkEnd w:id="4963"/>
    <w:bookmarkStart w:name="z5347" w:id="4964"/>
    <w:p>
      <w:pPr>
        <w:spacing w:after="0"/>
        <w:ind w:left="0"/>
        <w:jc w:val="both"/>
      </w:pPr>
      <w:r>
        <w:rPr>
          <w:rFonts w:ascii="Times New Roman"/>
          <w:b w:val="false"/>
          <w:i w:val="false"/>
          <w:color w:val="000000"/>
          <w:sz w:val="28"/>
        </w:rPr>
        <w:t>
      расхода, давления, температуры и состава сжигаемого газа;</w:t>
      </w:r>
    </w:p>
    <w:bookmarkEnd w:id="4964"/>
    <w:bookmarkStart w:name="z5348" w:id="4965"/>
    <w:p>
      <w:pPr>
        <w:spacing w:after="0"/>
        <w:ind w:left="0"/>
        <w:jc w:val="both"/>
      </w:pPr>
      <w:r>
        <w:rPr>
          <w:rFonts w:ascii="Times New Roman"/>
          <w:b w:val="false"/>
          <w:i w:val="false"/>
          <w:color w:val="000000"/>
          <w:sz w:val="28"/>
        </w:rPr>
        <w:t>
      требования, предъявляемые к полноте сгорания, излучения, сажи и шума;</w:t>
      </w:r>
    </w:p>
    <w:bookmarkEnd w:id="4965"/>
    <w:bookmarkStart w:name="z5349" w:id="4966"/>
    <w:p>
      <w:pPr>
        <w:spacing w:after="0"/>
        <w:ind w:left="0"/>
        <w:jc w:val="both"/>
      </w:pPr>
      <w:r>
        <w:rPr>
          <w:rFonts w:ascii="Times New Roman"/>
          <w:b w:val="false"/>
          <w:i w:val="false"/>
          <w:color w:val="000000"/>
          <w:sz w:val="28"/>
        </w:rPr>
        <w:t>
      наличие и доступ к пару, воздуху и газу.</w:t>
      </w:r>
    </w:p>
    <w:bookmarkEnd w:id="4966"/>
    <w:bookmarkStart w:name="z5350" w:id="4967"/>
    <w:p>
      <w:pPr>
        <w:spacing w:after="0"/>
        <w:ind w:left="0"/>
        <w:jc w:val="both"/>
      </w:pPr>
      <w:r>
        <w:rPr>
          <w:rFonts w:ascii="Times New Roman"/>
          <w:b w:val="false"/>
          <w:i w:val="false"/>
          <w:color w:val="000000"/>
          <w:sz w:val="28"/>
        </w:rPr>
        <w:t>
      Факелы можно разделить на несколько категорий, и можно выделить следующие различия:</w:t>
      </w:r>
    </w:p>
    <w:bookmarkEnd w:id="4967"/>
    <w:bookmarkStart w:name="z5351" w:id="4968"/>
    <w:p>
      <w:pPr>
        <w:spacing w:after="0"/>
        <w:ind w:left="0"/>
        <w:jc w:val="both"/>
      </w:pPr>
      <w:r>
        <w:rPr>
          <w:rFonts w:ascii="Times New Roman"/>
          <w:b w:val="false"/>
          <w:i w:val="false"/>
          <w:color w:val="000000"/>
          <w:sz w:val="28"/>
        </w:rPr>
        <w:t>
      тип факелов: надземные или наземные (поднятые - наиболее распространенные и имеют наибольшую мощность);</w:t>
      </w:r>
    </w:p>
    <w:bookmarkEnd w:id="4968"/>
    <w:bookmarkStart w:name="z5352" w:id="4969"/>
    <w:p>
      <w:pPr>
        <w:spacing w:after="0"/>
        <w:ind w:left="0"/>
        <w:jc w:val="both"/>
      </w:pPr>
      <w:r>
        <w:rPr>
          <w:rFonts w:ascii="Times New Roman"/>
          <w:b w:val="false"/>
          <w:i w:val="false"/>
          <w:color w:val="000000"/>
          <w:sz w:val="28"/>
        </w:rPr>
        <w:t>
      факельная система: факелы без вспомогательного оборудования (низкого или высокого давления) или факелы со вспомогательным оборудованием (с подачей пара, воздуха, газа или воды);</w:t>
      </w:r>
    </w:p>
    <w:bookmarkEnd w:id="4969"/>
    <w:bookmarkStart w:name="z5353" w:id="4970"/>
    <w:p>
      <w:pPr>
        <w:spacing w:after="0"/>
        <w:ind w:left="0"/>
        <w:jc w:val="both"/>
      </w:pPr>
      <w:r>
        <w:rPr>
          <w:rFonts w:ascii="Times New Roman"/>
          <w:b w:val="false"/>
          <w:i w:val="false"/>
          <w:color w:val="000000"/>
          <w:sz w:val="28"/>
        </w:rPr>
        <w:t>
      зона, в которой происходит реакция окисления, которая включает следующие категории: факелы (факелы с открытым пламенем) или факелы в камере (муфельные и экранные / экранированные факелы).</w:t>
      </w:r>
    </w:p>
    <w:bookmarkEnd w:id="4970"/>
    <w:bookmarkStart w:name="z5354" w:id="4971"/>
    <w:p>
      <w:pPr>
        <w:spacing w:after="0"/>
        <w:ind w:left="0"/>
        <w:jc w:val="both"/>
      </w:pPr>
      <w:r>
        <w:rPr>
          <w:rFonts w:ascii="Times New Roman"/>
          <w:b w:val="false"/>
          <w:i w:val="false"/>
          <w:color w:val="000000"/>
          <w:sz w:val="28"/>
        </w:rPr>
        <w:t>
      По сравнению с надземными факелами наземные факелы приводят к худшему рассеиванию из-за того, что дымовая труба находится ближе к земле и, следовательно, может вызывать проблемы для окружающей среды или здоровья (в зависимости от типа конечной продукции).</w:t>
      </w:r>
    </w:p>
    <w:bookmarkEnd w:id="4971"/>
    <w:bookmarkStart w:name="z5355" w:id="4972"/>
    <w:p>
      <w:pPr>
        <w:spacing w:after="0"/>
        <w:ind w:left="0"/>
        <w:jc w:val="both"/>
      </w:pPr>
      <w:r>
        <w:rPr>
          <w:rFonts w:ascii="Times New Roman"/>
          <w:b w:val="false"/>
          <w:i w:val="false"/>
          <w:color w:val="000000"/>
          <w:sz w:val="28"/>
        </w:rPr>
        <w:t xml:space="preserve">
      В факелах сгорание происходит внутри цилиндра, что позволяет им работать без образования дыма, шума или излучения. Тип наземного факела работает как система поверхностного сжигания с предварительным смешиванием (закрытая горелка), где предварительно смешанные газ и воздух горит на проницаемой среде. </w:t>
      </w:r>
    </w:p>
    <w:bookmarkEnd w:id="4972"/>
    <w:bookmarkStart w:name="z5356" w:id="4973"/>
    <w:p>
      <w:pPr>
        <w:spacing w:after="0"/>
        <w:ind w:left="0"/>
        <w:jc w:val="both"/>
      </w:pPr>
      <w:r>
        <w:rPr>
          <w:rFonts w:ascii="Times New Roman"/>
          <w:b w:val="false"/>
          <w:i w:val="false"/>
          <w:color w:val="000000"/>
          <w:sz w:val="28"/>
        </w:rPr>
        <w:t>
      Таблица 5.37 показывает обзор различных основных групп факельных систем. В ней также дается краткое описание каждой факельной системы, области применения, а также преимущества и недостатки, касающиеся как экологических, так и эксплуатационных последствий.</w:t>
      </w:r>
    </w:p>
    <w:bookmarkEnd w:id="4973"/>
    <w:bookmarkStart w:name="z5357" w:id="4974"/>
    <w:p>
      <w:pPr>
        <w:spacing w:after="0"/>
        <w:ind w:left="0"/>
        <w:jc w:val="both"/>
      </w:pPr>
      <w:r>
        <w:rPr>
          <w:rFonts w:ascii="Times New Roman"/>
          <w:b w:val="false"/>
          <w:i w:val="false"/>
          <w:color w:val="000000"/>
          <w:sz w:val="28"/>
        </w:rPr>
        <w:t>
      Существуют также системы тушения факелов, в которых не требуется постоянного горения запального пламени, но зажигается специальный механизм, когда скорость газа превышает определенный предел.</w:t>
      </w:r>
    </w:p>
    <w:bookmarkEnd w:id="4974"/>
    <w:bookmarkStart w:name="z5358" w:id="4975"/>
    <w:p>
      <w:pPr>
        <w:spacing w:after="0"/>
        <w:ind w:left="0"/>
        <w:jc w:val="both"/>
      </w:pPr>
      <w:r>
        <w:rPr>
          <w:rFonts w:ascii="Times New Roman"/>
          <w:b w:val="false"/>
          <w:i w:val="false"/>
          <w:color w:val="000000"/>
          <w:sz w:val="28"/>
        </w:rPr>
        <w:t>
      Факельная система без вспомогательного оборудования</w:t>
      </w:r>
    </w:p>
    <w:bookmarkEnd w:id="4975"/>
    <w:bookmarkStart w:name="z5359" w:id="4976"/>
    <w:p>
      <w:pPr>
        <w:spacing w:after="0"/>
        <w:ind w:left="0"/>
        <w:jc w:val="both"/>
      </w:pPr>
      <w:r>
        <w:rPr>
          <w:rFonts w:ascii="Times New Roman"/>
          <w:b w:val="false"/>
          <w:i w:val="false"/>
          <w:color w:val="000000"/>
          <w:sz w:val="28"/>
        </w:rPr>
        <w:t>
      Факел, который сжигает только природный газ без подачи воздуха или пара, называется факелом без вспомогательного оборудования. Он используется, когда сгорание может быть достигнуто без посторонней помощи. В зависимости от давления в технологическом оборудовании это может привести к факелу низкого или высокого давления. Сжатый газ обеспечивает хорошее смешивание воздуха и отходящих газов и, таким образом, снижает воздействие и образование дыма. С другой стороны, это увеличивает уровень шума.</w:t>
      </w:r>
    </w:p>
    <w:bookmarkEnd w:id="4976"/>
    <w:bookmarkStart w:name="z5360" w:id="4977"/>
    <w:p>
      <w:pPr>
        <w:spacing w:after="0"/>
        <w:ind w:left="0"/>
        <w:jc w:val="both"/>
      </w:pPr>
      <w:r>
        <w:rPr>
          <w:rFonts w:ascii="Times New Roman"/>
          <w:b w:val="false"/>
          <w:i w:val="false"/>
          <w:color w:val="000000"/>
          <w:sz w:val="28"/>
        </w:rPr>
        <w:t>
      Вспомогательная факельная система</w:t>
      </w:r>
    </w:p>
    <w:bookmarkEnd w:id="4977"/>
    <w:bookmarkStart w:name="z5361" w:id="4978"/>
    <w:p>
      <w:pPr>
        <w:spacing w:after="0"/>
        <w:ind w:left="0"/>
        <w:jc w:val="both"/>
      </w:pPr>
      <w:r>
        <w:rPr>
          <w:rFonts w:ascii="Times New Roman"/>
          <w:b w:val="false"/>
          <w:i w:val="false"/>
          <w:color w:val="000000"/>
          <w:sz w:val="28"/>
        </w:rPr>
        <w:t>
      Когда давление сжигаемого отходящего газа низкое, внешняя среда, такая как пар, воздух или газ, может использоваться в качестве движущей силы. В зависимости от их доступности можно использовать следующее:</w:t>
      </w:r>
    </w:p>
    <w:bookmarkEnd w:id="4978"/>
    <w:bookmarkStart w:name="z5362" w:id="4979"/>
    <w:p>
      <w:pPr>
        <w:spacing w:after="0"/>
        <w:ind w:left="0"/>
        <w:jc w:val="both"/>
      </w:pPr>
      <w:r>
        <w:rPr>
          <w:rFonts w:ascii="Times New Roman"/>
          <w:b w:val="false"/>
          <w:i w:val="false"/>
          <w:color w:val="000000"/>
          <w:sz w:val="28"/>
        </w:rPr>
        <w:t>
      пар высокого давления для парового факела;</w:t>
      </w:r>
    </w:p>
    <w:bookmarkEnd w:id="4979"/>
    <w:bookmarkStart w:name="z5363" w:id="4980"/>
    <w:p>
      <w:pPr>
        <w:spacing w:after="0"/>
        <w:ind w:left="0"/>
        <w:jc w:val="both"/>
      </w:pPr>
      <w:r>
        <w:rPr>
          <w:rFonts w:ascii="Times New Roman"/>
          <w:b w:val="false"/>
          <w:i w:val="false"/>
          <w:color w:val="000000"/>
          <w:sz w:val="28"/>
        </w:rPr>
        <w:t>
      газ высокого давления для газового факела;</w:t>
      </w:r>
    </w:p>
    <w:bookmarkEnd w:id="4980"/>
    <w:bookmarkStart w:name="z5364" w:id="4981"/>
    <w:p>
      <w:pPr>
        <w:spacing w:after="0"/>
        <w:ind w:left="0"/>
        <w:jc w:val="both"/>
      </w:pPr>
      <w:r>
        <w:rPr>
          <w:rFonts w:ascii="Times New Roman"/>
          <w:b w:val="false"/>
          <w:i w:val="false"/>
          <w:color w:val="000000"/>
          <w:sz w:val="28"/>
        </w:rPr>
        <w:t>
      подача воздуха для факелов с пневмоприводом;</w:t>
      </w:r>
    </w:p>
    <w:bookmarkEnd w:id="4981"/>
    <w:bookmarkStart w:name="z5365" w:id="4982"/>
    <w:p>
      <w:pPr>
        <w:spacing w:after="0"/>
        <w:ind w:left="0"/>
        <w:jc w:val="both"/>
      </w:pPr>
      <w:r>
        <w:rPr>
          <w:rFonts w:ascii="Times New Roman"/>
          <w:b w:val="false"/>
          <w:i w:val="false"/>
          <w:color w:val="000000"/>
          <w:sz w:val="28"/>
        </w:rPr>
        <w:t>
      закачка воды в факел, когда требуется низкий уровень шума и радиации.</w:t>
      </w:r>
    </w:p>
    <w:bookmarkEnd w:id="4982"/>
    <w:bookmarkStart w:name="z5366" w:id="4983"/>
    <w:p>
      <w:pPr>
        <w:spacing w:after="0"/>
        <w:ind w:left="0"/>
        <w:jc w:val="both"/>
      </w:pPr>
      <w:r>
        <w:rPr>
          <w:rFonts w:ascii="Times New Roman"/>
          <w:b w:val="false"/>
          <w:i w:val="false"/>
          <w:color w:val="000000"/>
          <w:sz w:val="28"/>
        </w:rPr>
        <w:t>
      Таблица 5.37. Различные применения факельной системы</w:t>
      </w:r>
    </w:p>
    <w:bookmarkEnd w:id="4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Факельные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4984"/>
          <w:p>
            <w:pPr>
              <w:spacing w:after="20"/>
              <w:ind w:left="20"/>
              <w:jc w:val="both"/>
            </w:pPr>
            <w:r>
              <w:rPr>
                <w:rFonts w:ascii="Times New Roman"/>
                <w:b w:val="false"/>
                <w:i w:val="false"/>
                <w:color w:val="000000"/>
                <w:sz w:val="20"/>
              </w:rPr>
              <w:t>
Особенности</w:t>
            </w:r>
          </w:p>
          <w:bookmarkEnd w:id="498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без вспомогательных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4985"/>
          <w:p>
            <w:pPr>
              <w:spacing w:after="20"/>
              <w:ind w:left="20"/>
              <w:jc w:val="both"/>
            </w:pPr>
            <w:r>
              <w:rPr>
                <w:rFonts w:ascii="Times New Roman"/>
                <w:b w:val="false"/>
                <w:i w:val="false"/>
                <w:color w:val="000000"/>
                <w:sz w:val="20"/>
              </w:rPr>
              <w:t>
Факел низкого давления</w:t>
            </w:r>
          </w:p>
          <w:bookmarkEnd w:id="49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 низкого давления - самый простой вид факелов. Наконечники факелов низкого давления рассчитаны на длительный срок службы. Они способны сжигать широкий спектр потоков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4986"/>
          <w:p>
            <w:pPr>
              <w:spacing w:after="20"/>
              <w:ind w:left="20"/>
              <w:jc w:val="both"/>
            </w:pPr>
            <w:r>
              <w:rPr>
                <w:rFonts w:ascii="Times New Roman"/>
                <w:b w:val="false"/>
                <w:i w:val="false"/>
                <w:color w:val="000000"/>
                <w:sz w:val="20"/>
              </w:rPr>
              <w:t>
Факелы низкого давления могут использоваться, когда сжигание запрещено без посторонней помощи.</w:t>
            </w:r>
          </w:p>
          <w:bookmarkEnd w:id="4986"/>
          <w:p>
            <w:pPr>
              <w:spacing w:after="20"/>
              <w:ind w:left="20"/>
              <w:jc w:val="both"/>
            </w:pPr>
            <w:r>
              <w:rPr>
                <w:rFonts w:ascii="Times New Roman"/>
                <w:b w:val="false"/>
                <w:i w:val="false"/>
                <w:color w:val="000000"/>
                <w:sz w:val="20"/>
              </w:rPr>
              <w:t>
Факелы низкого давления используются для технического обслуживания и снижения расхода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4987"/>
          <w:p>
            <w:pPr>
              <w:spacing w:after="20"/>
              <w:ind w:left="20"/>
              <w:jc w:val="both"/>
            </w:pPr>
            <w:r>
              <w:rPr>
                <w:rFonts w:ascii="Times New Roman"/>
                <w:b w:val="false"/>
                <w:i w:val="false"/>
                <w:color w:val="000000"/>
                <w:sz w:val="20"/>
              </w:rPr>
              <w:t>
Экономически эффективно.</w:t>
            </w:r>
          </w:p>
          <w:bookmarkEnd w:id="4987"/>
          <w:p>
            <w:pPr>
              <w:spacing w:after="20"/>
              <w:ind w:left="20"/>
              <w:jc w:val="both"/>
            </w:pPr>
            <w:r>
              <w:rPr>
                <w:rFonts w:ascii="Times New Roman"/>
                <w:b w:val="false"/>
                <w:i w:val="false"/>
                <w:color w:val="000000"/>
                <w:sz w:val="20"/>
              </w:rPr>
              <w:t>
</w:t>
            </w:r>
            <w:r>
              <w:rPr>
                <w:rFonts w:ascii="Times New Roman"/>
                <w:b w:val="false"/>
                <w:i w:val="false"/>
                <w:color w:val="000000"/>
                <w:sz w:val="20"/>
              </w:rPr>
              <w:t>Низкие затраты на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Стабильное, надежное горение.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4988"/>
          <w:p>
            <w:pPr>
              <w:spacing w:after="20"/>
              <w:ind w:left="20"/>
              <w:jc w:val="both"/>
            </w:pPr>
            <w:r>
              <w:rPr>
                <w:rFonts w:ascii="Times New Roman"/>
                <w:b w:val="false"/>
                <w:i w:val="false"/>
                <w:color w:val="000000"/>
                <w:sz w:val="20"/>
              </w:rPr>
              <w:t>
Факел высокого давления</w:t>
            </w:r>
          </w:p>
          <w:bookmarkEnd w:id="49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 высокого давления используют энергию сжатого газа для создания турбулентного перемешивания и создания избыточного количества воздуха для более полного сгорания.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 высокого давления используются на суше и в море, чтобы добиться бездымного сжигания при больших скоростях сжигания. Может обрабатывать большие количества факельного газа под высоким давлением и обладает большой производительностью.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4989"/>
          <w:p>
            <w:pPr>
              <w:spacing w:after="20"/>
              <w:ind w:left="20"/>
              <w:jc w:val="both"/>
            </w:pPr>
            <w:r>
              <w:rPr>
                <w:rFonts w:ascii="Times New Roman"/>
                <w:b w:val="false"/>
                <w:i w:val="false"/>
                <w:color w:val="000000"/>
                <w:sz w:val="20"/>
              </w:rPr>
              <w:t>
Экономически эффективно.</w:t>
            </w:r>
          </w:p>
          <w:bookmarkEnd w:id="4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Чистое, эффективное и бездымное горение.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низкая радиация.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4990"/>
          <w:p>
            <w:pPr>
              <w:spacing w:after="20"/>
              <w:ind w:left="20"/>
              <w:jc w:val="both"/>
            </w:pPr>
            <w:r>
              <w:rPr>
                <w:rFonts w:ascii="Times New Roman"/>
                <w:b w:val="false"/>
                <w:i w:val="false"/>
                <w:color w:val="000000"/>
                <w:sz w:val="20"/>
              </w:rPr>
              <w:t>
Вспомогательная факельная система</w:t>
            </w:r>
          </w:p>
          <w:bookmarkEnd w:id="49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Паровая факельная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4991"/>
          <w:p>
            <w:pPr>
              <w:spacing w:after="20"/>
              <w:ind w:left="20"/>
              <w:jc w:val="both"/>
            </w:pPr>
            <w:r>
              <w:rPr>
                <w:rFonts w:ascii="Times New Roman"/>
                <w:b w:val="false"/>
                <w:i w:val="false"/>
                <w:color w:val="000000"/>
                <w:sz w:val="20"/>
              </w:rPr>
              <w:t>
Паровые факелы предназначены для удаления более тяжелых отходящих газов, которые имеют большую склонность к дыму. Пар вводится в поток отходов как внешняя импульсная сила для эффективного перемешивания воздуха и отходящего газа, и турбулентности. Это способствует бездымному сжиганию тяжелых углеводородов.</w:t>
            </w:r>
          </w:p>
          <w:bookmarkEnd w:id="49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4992"/>
          <w:p>
            <w:pPr>
              <w:spacing w:after="20"/>
              <w:ind w:left="20"/>
              <w:jc w:val="both"/>
            </w:pPr>
            <w:r>
              <w:rPr>
                <w:rFonts w:ascii="Times New Roman"/>
                <w:b w:val="false"/>
                <w:i w:val="false"/>
                <w:color w:val="000000"/>
                <w:sz w:val="20"/>
              </w:rPr>
              <w:t>
Паровые факелы используются в системах с низким давлением для бездымного сжигания, когда на объекте имеется пар высокого давления.</w:t>
            </w:r>
          </w:p>
          <w:bookmarkEnd w:id="499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4993"/>
          <w:p>
            <w:pPr>
              <w:spacing w:after="20"/>
              <w:ind w:left="20"/>
              <w:jc w:val="both"/>
            </w:pPr>
            <w:r>
              <w:rPr>
                <w:rFonts w:ascii="Times New Roman"/>
                <w:b w:val="false"/>
                <w:i w:val="false"/>
                <w:color w:val="000000"/>
                <w:sz w:val="20"/>
              </w:rPr>
              <w:t>
Бездымное горение. Низкое шумообразование.</w:t>
            </w:r>
          </w:p>
          <w:bookmarkEnd w:id="499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энергоэффективность.</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с воздушным поддувом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воздуха используется как внешняя импульсная сила для эффективного перемешивания воздуха и отработанного газа и турбулентности. Это способствует бездымному сжиганию отработанного тяжелого углеводородного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4994"/>
          <w:p>
            <w:pPr>
              <w:spacing w:after="20"/>
              <w:ind w:left="20"/>
              <w:jc w:val="both"/>
            </w:pPr>
            <w:r>
              <w:rPr>
                <w:rFonts w:ascii="Times New Roman"/>
                <w:b w:val="false"/>
                <w:i w:val="false"/>
                <w:color w:val="000000"/>
                <w:sz w:val="20"/>
              </w:rPr>
              <w:t>
Пневматические факелы могут использоваться для операций, которые требуют бездымных факелов низкого давления в областях, где пар недоступен в качестве средства подавления дыма.</w:t>
            </w:r>
          </w:p>
          <w:bookmarkEnd w:id="49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4995"/>
          <w:p>
            <w:pPr>
              <w:spacing w:after="20"/>
              <w:ind w:left="20"/>
              <w:jc w:val="both"/>
            </w:pPr>
            <w:r>
              <w:rPr>
                <w:rFonts w:ascii="Times New Roman"/>
                <w:b w:val="false"/>
                <w:i w:val="false"/>
                <w:color w:val="000000"/>
                <w:sz w:val="20"/>
              </w:rPr>
              <w:t>
Малое количество дыма.</w:t>
            </w:r>
          </w:p>
          <w:bookmarkEnd w:id="4995"/>
          <w:p>
            <w:pPr>
              <w:spacing w:after="20"/>
              <w:ind w:left="20"/>
              <w:jc w:val="both"/>
            </w:pPr>
            <w:r>
              <w:rPr>
                <w:rFonts w:ascii="Times New Roman"/>
                <w:b w:val="false"/>
                <w:i w:val="false"/>
                <w:color w:val="000000"/>
                <w:sz w:val="20"/>
              </w:rPr>
              <w:t>
</w:t>
            </w:r>
            <w:r>
              <w:rPr>
                <w:rFonts w:ascii="Times New Roman"/>
                <w:b w:val="false"/>
                <w:i w:val="false"/>
                <w:color w:val="000000"/>
                <w:sz w:val="20"/>
              </w:rPr>
              <w:t>Более низкий показатель радиация.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Низкое шумообразование.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4996"/>
          <w:p>
            <w:pPr>
              <w:spacing w:after="20"/>
              <w:ind w:left="20"/>
              <w:jc w:val="both"/>
            </w:pPr>
            <w:r>
              <w:rPr>
                <w:rFonts w:ascii="Times New Roman"/>
                <w:b w:val="false"/>
                <w:i w:val="false"/>
                <w:color w:val="000000"/>
                <w:sz w:val="20"/>
              </w:rPr>
              <w:t>
Факел с подачей газа</w:t>
            </w:r>
          </w:p>
          <w:bookmarkEnd w:id="49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газа используется как внешняя импульсная сила для эффективного перемешивания воздуха и отходящего газа, и турбулентности. Это способствует бездымному сжиганию отработанного тяжелого углеводородного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4997"/>
          <w:p>
            <w:pPr>
              <w:spacing w:after="20"/>
              <w:ind w:left="20"/>
              <w:jc w:val="both"/>
            </w:pPr>
            <w:r>
              <w:rPr>
                <w:rFonts w:ascii="Times New Roman"/>
                <w:b w:val="false"/>
                <w:i w:val="false"/>
                <w:color w:val="000000"/>
                <w:sz w:val="20"/>
              </w:rPr>
              <w:t>
Газовые факелы могут использоваться для операций, которые требуют бездымных факелов низкого давления в областях, где доступен газ высокого давления.</w:t>
            </w:r>
          </w:p>
          <w:bookmarkEnd w:id="49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4998"/>
          <w:p>
            <w:pPr>
              <w:spacing w:after="20"/>
              <w:ind w:left="20"/>
              <w:jc w:val="both"/>
            </w:pPr>
            <w:r>
              <w:rPr>
                <w:rFonts w:ascii="Times New Roman"/>
                <w:b w:val="false"/>
                <w:i w:val="false"/>
                <w:color w:val="000000"/>
                <w:sz w:val="20"/>
              </w:rPr>
              <w:t>
Максимальное сгорание.</w:t>
            </w:r>
          </w:p>
          <w:bookmarkEnd w:id="4998"/>
          <w:p>
            <w:pPr>
              <w:spacing w:after="20"/>
              <w:ind w:left="20"/>
              <w:jc w:val="both"/>
            </w:pPr>
            <w:r>
              <w:rPr>
                <w:rFonts w:ascii="Times New Roman"/>
                <w:b w:val="false"/>
                <w:i w:val="false"/>
                <w:color w:val="000000"/>
                <w:sz w:val="20"/>
              </w:rPr>
              <w:t>
</w:t>
            </w:r>
            <w:r>
              <w:rPr>
                <w:rFonts w:ascii="Times New Roman"/>
                <w:b w:val="false"/>
                <w:i w:val="false"/>
                <w:color w:val="000000"/>
                <w:sz w:val="20"/>
              </w:rPr>
              <w:t>Бездымная производительность</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для закачки воды под высоким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4999"/>
          <w:p>
            <w:pPr>
              <w:spacing w:after="20"/>
              <w:ind w:left="20"/>
              <w:jc w:val="both"/>
            </w:pPr>
            <w:r>
              <w:rPr>
                <w:rFonts w:ascii="Times New Roman"/>
                <w:b w:val="false"/>
                <w:i w:val="false"/>
                <w:color w:val="000000"/>
                <w:sz w:val="20"/>
              </w:rPr>
              <w:t>
Вода впрыскивается в факел, чтобы уменьшить излучение и шум от факела.</w:t>
            </w:r>
          </w:p>
          <w:bookmarkEnd w:id="49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5000"/>
          <w:p>
            <w:pPr>
              <w:spacing w:after="20"/>
              <w:ind w:left="20"/>
              <w:jc w:val="both"/>
            </w:pPr>
            <w:r>
              <w:rPr>
                <w:rFonts w:ascii="Times New Roman"/>
                <w:b w:val="false"/>
                <w:i w:val="false"/>
                <w:color w:val="000000"/>
                <w:sz w:val="20"/>
              </w:rPr>
              <w:t>
Для применений с высоким давлением, где требуется низкий уровень шума и излучения, а также там, где есть вода.</w:t>
            </w:r>
          </w:p>
          <w:bookmarkEnd w:id="50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5001"/>
          <w:p>
            <w:pPr>
              <w:spacing w:after="20"/>
              <w:ind w:left="20"/>
              <w:jc w:val="both"/>
            </w:pPr>
            <w:r>
              <w:rPr>
                <w:rFonts w:ascii="Times New Roman"/>
                <w:b w:val="false"/>
                <w:i w:val="false"/>
                <w:color w:val="000000"/>
                <w:sz w:val="20"/>
              </w:rPr>
              <w:t>
Значительно снижает излучение и шум.</w:t>
            </w:r>
          </w:p>
          <w:bookmarkEnd w:id="5001"/>
          <w:p>
            <w:pPr>
              <w:spacing w:after="20"/>
              <w:ind w:left="20"/>
              <w:jc w:val="both"/>
            </w:pPr>
            <w:r>
              <w:rPr>
                <w:rFonts w:ascii="Times New Roman"/>
                <w:b w:val="false"/>
                <w:i w:val="false"/>
                <w:color w:val="000000"/>
                <w:sz w:val="20"/>
              </w:rPr>
              <w:t>
Снижение эксплуатационных расходов и стоимости оборудования</w:t>
            </w:r>
          </w:p>
        </w:tc>
      </w:tr>
    </w:tbl>
    <w:bookmarkStart w:name="z5393" w:id="5002"/>
    <w:p>
      <w:pPr>
        <w:spacing w:after="0"/>
        <w:ind w:left="0"/>
        <w:jc w:val="both"/>
      </w:pPr>
      <w:r>
        <w:rPr>
          <w:rFonts w:ascii="Times New Roman"/>
          <w:b w:val="false"/>
          <w:i w:val="false"/>
          <w:color w:val="000000"/>
          <w:sz w:val="28"/>
        </w:rPr>
        <w:t>
      Методы факельных операций</w:t>
      </w:r>
    </w:p>
    <w:bookmarkEnd w:id="5002"/>
    <w:bookmarkStart w:name="z5394" w:id="5003"/>
    <w:p>
      <w:pPr>
        <w:spacing w:after="0"/>
        <w:ind w:left="0"/>
        <w:jc w:val="both"/>
      </w:pPr>
      <w:r>
        <w:rPr>
          <w:rFonts w:ascii="Times New Roman"/>
          <w:b w:val="false"/>
          <w:i w:val="false"/>
          <w:color w:val="000000"/>
          <w:sz w:val="28"/>
        </w:rPr>
        <w:t>
      Ниже приведены методы, применяемые к факелам, которые могут снизить выбросы.</w:t>
      </w:r>
    </w:p>
    <w:bookmarkEnd w:id="5003"/>
    <w:bookmarkStart w:name="z5395" w:id="5004"/>
    <w:p>
      <w:pPr>
        <w:spacing w:after="0"/>
        <w:ind w:left="0"/>
        <w:jc w:val="both"/>
      </w:pPr>
      <w:r>
        <w:rPr>
          <w:rFonts w:ascii="Times New Roman"/>
          <w:b w:val="false"/>
          <w:i w:val="false"/>
          <w:color w:val="000000"/>
          <w:sz w:val="28"/>
        </w:rPr>
        <w:t>
      Использование контрольных горелок, которые обеспечивают более надежное зажигание отходящих газов, поскольку на них не влияет ветер.</w:t>
      </w:r>
    </w:p>
    <w:bookmarkEnd w:id="5004"/>
    <w:bookmarkStart w:name="z5396" w:id="5005"/>
    <w:p>
      <w:pPr>
        <w:spacing w:after="0"/>
        <w:ind w:left="0"/>
        <w:jc w:val="both"/>
      </w:pPr>
      <w:r>
        <w:rPr>
          <w:rFonts w:ascii="Times New Roman"/>
          <w:b w:val="false"/>
          <w:i w:val="false"/>
          <w:color w:val="000000"/>
          <w:sz w:val="28"/>
        </w:rPr>
        <w:t>
      Закачка пара в факельные дымовые трубы, что может снизить выбросы взвешенных частиц при надлежащей конструкции.</w:t>
      </w:r>
    </w:p>
    <w:bookmarkEnd w:id="5005"/>
    <w:bookmarkStart w:name="z5397" w:id="5006"/>
    <w:p>
      <w:pPr>
        <w:spacing w:after="0"/>
        <w:ind w:left="0"/>
        <w:jc w:val="both"/>
      </w:pPr>
      <w:r>
        <w:rPr>
          <w:rFonts w:ascii="Times New Roman"/>
          <w:b w:val="false"/>
          <w:i w:val="false"/>
          <w:color w:val="000000"/>
          <w:sz w:val="28"/>
        </w:rPr>
        <w:t>
      Излишки газа должны сжигаться, а не сбрасываться. Должны быть предусмотрены сепараторы для удаления жидкостей с соответствующими уплотнениями и системами удаления жидкости, чтобы предотвратить попадание жидкостей в зону горения. Водные потоки из уплотнительных бочек следует направлять в систему кислой воды.</w:t>
      </w:r>
    </w:p>
    <w:bookmarkEnd w:id="5006"/>
    <w:bookmarkStart w:name="z5398" w:id="5007"/>
    <w:p>
      <w:pPr>
        <w:spacing w:after="0"/>
        <w:ind w:left="0"/>
        <w:jc w:val="both"/>
      </w:pPr>
      <w:r>
        <w:rPr>
          <w:rFonts w:ascii="Times New Roman"/>
          <w:b w:val="false"/>
          <w:i w:val="false"/>
          <w:color w:val="000000"/>
          <w:sz w:val="28"/>
        </w:rPr>
        <w:t>
      Разработаны системы сбора факельного газа, в которых факельный газ улавливается и сжимается для других целей. Обычно рекуперированный факельный газ очищается и направляется в систему газа нефтегазодобывающего комплекса. В зависимости от состава факельного газа у восстановленного газа могут быть другие применения. Сообщается о сокращении сжигания в факелах до 0,08–0,12 % производства на одном заводе по добыче природного газа в Норвегии.</w:t>
      </w:r>
    </w:p>
    <w:bookmarkEnd w:id="5007"/>
    <w:bookmarkStart w:name="z5399" w:id="5008"/>
    <w:p>
      <w:pPr>
        <w:spacing w:after="0"/>
        <w:ind w:left="0"/>
        <w:jc w:val="both"/>
      </w:pPr>
      <w:r>
        <w:rPr>
          <w:rFonts w:ascii="Times New Roman"/>
          <w:b w:val="false"/>
          <w:i w:val="false"/>
          <w:color w:val="000000"/>
          <w:sz w:val="28"/>
        </w:rPr>
        <w:t>
      Для минимизации образования сажи в пламени в новых установках применяется измерение расхода с автоматическим регулированием пара; а также измерения яркости с автоматическим контролем пара и дистанционное визуальное наблюдение с использованием цветных телевизионных мониторов в диспетчерских пунктах, что позволяет управлять паром вручную и обнаруживать постоянное наличие запального пламени. Впрыск пара служит нескольким целям. Во-первых, он улучшает смешивание топлива и воздуха за счет создания турбулентности и, таким образом, повышает эффективность сгорания. Во-вторых, он защищает конец факела, удерживая пламя подальше от металла. В-третьих, пар снижает выбросы сажи, поскольку он вступает в реакцию с взвешенными частицами углерода с образованием CO, который затем окисляется до CO2. И, наконец, закачка пара, вероятно, также снижает термическое образование NOX. Когда сжигают водород или очень "легкие" углеводороды, впрыск пара обычно не применяется, так как воздушно-топливное смешение часто бывает хорошим и образование сажи маловероятно.</w:t>
      </w:r>
    </w:p>
    <w:bookmarkEnd w:id="5008"/>
    <w:bookmarkStart w:name="z5400" w:id="5009"/>
    <w:p>
      <w:pPr>
        <w:spacing w:after="0"/>
        <w:ind w:left="0"/>
        <w:jc w:val="both"/>
      </w:pPr>
      <w:r>
        <w:rPr>
          <w:rFonts w:ascii="Times New Roman"/>
          <w:b w:val="false"/>
          <w:i w:val="false"/>
          <w:color w:val="000000"/>
          <w:sz w:val="28"/>
        </w:rPr>
        <w:t>
      Мониторинг факелов</w:t>
      </w:r>
    </w:p>
    <w:bookmarkEnd w:id="5009"/>
    <w:bookmarkStart w:name="z5401" w:id="5010"/>
    <w:p>
      <w:pPr>
        <w:spacing w:after="0"/>
        <w:ind w:left="0"/>
        <w:jc w:val="both"/>
      </w:pPr>
      <w:r>
        <w:rPr>
          <w:rFonts w:ascii="Times New Roman"/>
          <w:b w:val="false"/>
          <w:i w:val="false"/>
          <w:color w:val="000000"/>
          <w:sz w:val="28"/>
        </w:rPr>
        <w:t>
      Мониторинг факелов необходим для того, чтобы вести учет каждого события в рамках системы мониторинга нефтегазодобывающего комплекса и сообщать местным властям.</w:t>
      </w:r>
    </w:p>
    <w:bookmarkEnd w:id="5010"/>
    <w:bookmarkStart w:name="z5402" w:id="5011"/>
    <w:p>
      <w:pPr>
        <w:spacing w:after="0"/>
        <w:ind w:left="0"/>
        <w:jc w:val="both"/>
      </w:pPr>
      <w:r>
        <w:rPr>
          <w:rFonts w:ascii="Times New Roman"/>
          <w:b w:val="false"/>
          <w:i w:val="false"/>
          <w:color w:val="000000"/>
          <w:sz w:val="28"/>
        </w:rPr>
        <w:t>
      Факельные системы необходимо оборудовать соответствующими автоматизированными системами мониторинга и контроля, необходимыми для работы без дыма и оценки выбросов в соответствии с требованиями НПА по ведению автоматизированного мониторинга.</w:t>
      </w:r>
    </w:p>
    <w:bookmarkEnd w:id="5011"/>
    <w:bookmarkStart w:name="z5403" w:id="5012"/>
    <w:p>
      <w:pPr>
        <w:spacing w:after="0"/>
        <w:ind w:left="0"/>
        <w:jc w:val="both"/>
      </w:pPr>
      <w:r>
        <w:rPr>
          <w:rFonts w:ascii="Times New Roman"/>
          <w:b w:val="false"/>
          <w:i w:val="false"/>
          <w:color w:val="000000"/>
          <w:sz w:val="28"/>
        </w:rPr>
        <w:t>
      Поток факельного газа</w:t>
      </w:r>
    </w:p>
    <w:bookmarkEnd w:id="5012"/>
    <w:bookmarkStart w:name="z5404" w:id="5013"/>
    <w:p>
      <w:pPr>
        <w:spacing w:after="0"/>
        <w:ind w:left="0"/>
        <w:jc w:val="both"/>
      </w:pPr>
      <w:r>
        <w:rPr>
          <w:rFonts w:ascii="Times New Roman"/>
          <w:b w:val="false"/>
          <w:i w:val="false"/>
          <w:color w:val="000000"/>
          <w:sz w:val="28"/>
        </w:rPr>
        <w:t>
      Среди различных доступных измерительных систем, совместимых с безопасным факельным сжиганием, ультразвуковое измерение расхода было предпочтительным выбором в большинстве новых решений. Ультразвуковые расходомеры могут использоваться как для сухих, так и для влажных и грязных потоков газа, если содержание жидкости не превышает ~ 0,5 % об./об. Если ожидается большее количество жидкости, следует установить систему отсечки жидкости непосредственно перед расходомером. Они применимы к широкому диапазону объемов, обеспечивают высокую точность, не требуют частой калибровки и не имеют значительного ограничения расхода. Однако им необходима прямая труба достаточной длины для обеспечения условий измерения ламинарного потока, что может создать серьезные ограничения в случае модернизации. Они также работают в диапазонах температуры и давления, которые не всегда соответствуют реальным условиям процесса. Ориентировочная стоимость таких ультразвуковых расходомеров оценивается в 0,5 млн евро за одно измерительное устройство.</w:t>
      </w:r>
    </w:p>
    <w:bookmarkEnd w:id="5013"/>
    <w:bookmarkStart w:name="z5405" w:id="5014"/>
    <w:p>
      <w:pPr>
        <w:spacing w:after="0"/>
        <w:ind w:left="0"/>
        <w:jc w:val="both"/>
      </w:pPr>
      <w:r>
        <w:rPr>
          <w:rFonts w:ascii="Times New Roman"/>
          <w:b w:val="false"/>
          <w:i w:val="false"/>
          <w:color w:val="000000"/>
          <w:sz w:val="28"/>
        </w:rPr>
        <w:t>
      Затраты (2004 г.) на ультразвуковой расходомер находятся в диапазоне от 20000 до 30000 долл. США. Дополнительные расходы из-за современной подготовки места, установки, калибровки и подключения могут привести к стоимости 100000 долл. США за одно измерительное устройство [258, Комиссия штата Техас по качеству окружающей среды, 2010].</w:t>
      </w:r>
    </w:p>
    <w:bookmarkEnd w:id="5014"/>
    <w:bookmarkStart w:name="z5406" w:id="5015"/>
    <w:p>
      <w:pPr>
        <w:spacing w:after="0"/>
        <w:ind w:left="0"/>
        <w:jc w:val="both"/>
      </w:pPr>
      <w:r>
        <w:rPr>
          <w:rFonts w:ascii="Times New Roman"/>
          <w:b w:val="false"/>
          <w:i w:val="false"/>
          <w:color w:val="000000"/>
          <w:sz w:val="28"/>
        </w:rPr>
        <w:t>
      Расходомеры газа требуют соответствующих характеристик (предел обнаружения, диапазон измерения) для обеспечения точных измерений.</w:t>
      </w:r>
    </w:p>
    <w:bookmarkEnd w:id="5015"/>
    <w:bookmarkStart w:name="z5407" w:id="5016"/>
    <w:p>
      <w:pPr>
        <w:spacing w:after="0"/>
        <w:ind w:left="0"/>
        <w:jc w:val="both"/>
      </w:pPr>
      <w:r>
        <w:rPr>
          <w:rFonts w:ascii="Times New Roman"/>
          <w:b w:val="false"/>
          <w:i w:val="false"/>
          <w:color w:val="000000"/>
          <w:sz w:val="28"/>
        </w:rPr>
        <w:t>
      Состав факельного газа</w:t>
      </w:r>
    </w:p>
    <w:bookmarkEnd w:id="5016"/>
    <w:bookmarkStart w:name="z5408" w:id="5017"/>
    <w:p>
      <w:pPr>
        <w:spacing w:after="0"/>
        <w:ind w:left="0"/>
        <w:jc w:val="both"/>
      </w:pPr>
      <w:r>
        <w:rPr>
          <w:rFonts w:ascii="Times New Roman"/>
          <w:b w:val="false"/>
          <w:i w:val="false"/>
          <w:color w:val="000000"/>
          <w:sz w:val="28"/>
        </w:rPr>
        <w:t>
      Состав факельного газа можно анализировать путем периодического отбора проб и последующего лабораторного анализа или с помощью устройств непрерывного измерения. Однако оперативная газовая хроматография для непрерывных измерений очень чувствительна к загрязнению и требует строгой (и дорогостоящей) предварительной обработки и кондиционирования образцов для удаления воды, и частиц перед измерениями.</w:t>
      </w:r>
    </w:p>
    <w:bookmarkEnd w:id="5017"/>
    <w:bookmarkStart w:name="z5409" w:id="5018"/>
    <w:p>
      <w:pPr>
        <w:spacing w:after="0"/>
        <w:ind w:left="0"/>
        <w:jc w:val="both"/>
      </w:pPr>
      <w:r>
        <w:rPr>
          <w:rFonts w:ascii="Times New Roman"/>
          <w:b w:val="false"/>
          <w:i w:val="false"/>
          <w:color w:val="000000"/>
          <w:sz w:val="28"/>
        </w:rPr>
        <w:t>
      В качестве примера в таблице 5.38 представлен состав газа двух факелов норвежского нефтеперерабатывающего завода, определенный с помощью газовой хроматографии в режиме онлайн.</w:t>
      </w:r>
    </w:p>
    <w:bookmarkEnd w:id="5018"/>
    <w:bookmarkStart w:name="z5410" w:id="5019"/>
    <w:p>
      <w:pPr>
        <w:spacing w:after="0"/>
        <w:ind w:left="0"/>
        <w:jc w:val="both"/>
      </w:pPr>
      <w:r>
        <w:rPr>
          <w:rFonts w:ascii="Times New Roman"/>
          <w:b w:val="false"/>
          <w:i w:val="false"/>
          <w:color w:val="000000"/>
          <w:sz w:val="28"/>
        </w:rPr>
        <w:t>
      Таблица 5.38. Примеры состава факельного газа</w:t>
      </w:r>
    </w:p>
    <w:bookmarkEnd w:id="5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факел, моль%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для высокосернистого газа, моль%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11" w:id="5020"/>
    <w:p>
      <w:pPr>
        <w:spacing w:after="0"/>
        <w:ind w:left="0"/>
        <w:jc w:val="both"/>
      </w:pPr>
      <w:r>
        <w:rPr>
          <w:rFonts w:ascii="Times New Roman"/>
          <w:b w:val="false"/>
          <w:i w:val="false"/>
          <w:color w:val="000000"/>
          <w:sz w:val="28"/>
        </w:rPr>
        <w:t>
      Примечание: Приведенные цифры основаны на нормальных условиях. Концентрация H2S будет изменяться в зависимости от количества высокосернистого газа, направляемого на факел.</w:t>
      </w:r>
    </w:p>
    <w:bookmarkEnd w:id="5020"/>
    <w:bookmarkStart w:name="z5412" w:id="5021"/>
    <w:p>
      <w:pPr>
        <w:spacing w:after="0"/>
        <w:ind w:left="0"/>
        <w:jc w:val="both"/>
      </w:pPr>
      <w:r>
        <w:rPr>
          <w:rFonts w:ascii="Times New Roman"/>
          <w:b w:val="false"/>
          <w:i w:val="false"/>
          <w:color w:val="000000"/>
          <w:sz w:val="28"/>
        </w:rPr>
        <w:t>
      Достигнутые экологические выгоды</w:t>
      </w:r>
    </w:p>
    <w:bookmarkEnd w:id="5021"/>
    <w:bookmarkStart w:name="z5413" w:id="5022"/>
    <w:p>
      <w:pPr>
        <w:spacing w:after="0"/>
        <w:ind w:left="0"/>
        <w:jc w:val="both"/>
      </w:pPr>
      <w:r>
        <w:rPr>
          <w:rFonts w:ascii="Times New Roman"/>
          <w:b w:val="false"/>
          <w:i w:val="false"/>
          <w:color w:val="000000"/>
          <w:sz w:val="28"/>
        </w:rPr>
        <w:t>
      Эффективность горения, радиация, сажа и шум зависят от факельной системы. На правильно эксплуатируемых факелах обычно достигается 98 % конверсии в CO2, 1,5% составляют продукты частичного сгорания (почти весь CO) и 0,5 % не превращаются. Закрытые наземные факелы имеют меньший шум и дымность по сравнению с надземными факелами. Однако первоначальная стоимость часто делает их нерентабельными для больших выбросов по сравнению с надземными системами.</w:t>
      </w:r>
    </w:p>
    <w:bookmarkEnd w:id="5022"/>
    <w:bookmarkStart w:name="z5414" w:id="5023"/>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5023"/>
    <w:bookmarkStart w:name="z5415" w:id="5024"/>
    <w:p>
      <w:pPr>
        <w:spacing w:after="0"/>
        <w:ind w:left="0"/>
        <w:jc w:val="both"/>
      </w:pPr>
      <w:r>
        <w:rPr>
          <w:rFonts w:ascii="Times New Roman"/>
          <w:b w:val="false"/>
          <w:i w:val="false"/>
          <w:color w:val="000000"/>
          <w:sz w:val="28"/>
        </w:rPr>
        <w:t>
      Чтобы добиться максимально полного сгорания, рекомендуется, чтобы факел работал при минимальной температуре пламени 800-850 °C. Эффективность факела обычно максимизируется за счет оценки теплотворной способности сжигаемых потоков и за счет минимизации гашения пламени, например, путем чрезмерного пропаривания. Поскольку воздух, присутствующий в дымовой трубе, может создать потенциально взрывоопасную смесь с поступающим факельным газом при низких нагрузках факельного газа, требуется непрерывный поток продувочного газа. При использовании азота требуется меньшая скорость продувки. Очень часто используется молекулярный гидрозатвор, который позволяет использовать более низкую скорость продувки (таблица 5.39).</w:t>
      </w:r>
    </w:p>
    <w:bookmarkEnd w:id="5024"/>
    <w:bookmarkStart w:name="z5416" w:id="5025"/>
    <w:p>
      <w:pPr>
        <w:spacing w:after="0"/>
        <w:ind w:left="0"/>
        <w:jc w:val="both"/>
      </w:pPr>
      <w:r>
        <w:rPr>
          <w:rFonts w:ascii="Times New Roman"/>
          <w:b w:val="false"/>
          <w:i w:val="false"/>
          <w:color w:val="000000"/>
          <w:sz w:val="28"/>
        </w:rPr>
        <w:t>
      Таблица 5.39. Пример расчетных условий двух факелов на нефтеперерабатывающем заводе в Великобритании (2007 г.)</w:t>
      </w:r>
    </w:p>
    <w:bookmarkEnd w:id="5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факел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факел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давление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Бездымная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запального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продувочного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bl>
    <w:p>
      <w:pPr>
        <w:spacing w:after="0"/>
        <w:ind w:left="0"/>
        <w:jc w:val="both"/>
      </w:pPr>
      <w:r>
        <w:rPr>
          <w:rFonts w:ascii="Times New Roman"/>
          <w:b w:val="false"/>
          <w:i w:val="false"/>
          <w:color w:val="000000"/>
          <w:sz w:val="28"/>
        </w:rPr>
        <w:t>
      1) Расход пара при максимальной бездымной мощности.</w:t>
      </w:r>
    </w:p>
    <w:bookmarkStart w:name="z5417" w:id="5026"/>
    <w:p>
      <w:pPr>
        <w:spacing w:after="0"/>
        <w:ind w:left="0"/>
        <w:jc w:val="both"/>
      </w:pPr>
      <w:r>
        <w:rPr>
          <w:rFonts w:ascii="Times New Roman"/>
          <w:b w:val="false"/>
          <w:i w:val="false"/>
          <w:color w:val="000000"/>
          <w:sz w:val="28"/>
        </w:rPr>
        <w:t>
      2) От запального газа и продувочного газа.</w:t>
      </w:r>
    </w:p>
    <w:bookmarkEnd w:id="5026"/>
    <w:bookmarkStart w:name="z5418" w:id="5027"/>
    <w:p>
      <w:pPr>
        <w:spacing w:after="0"/>
        <w:ind w:left="0"/>
        <w:jc w:val="both"/>
      </w:pPr>
      <w:r>
        <w:rPr>
          <w:rFonts w:ascii="Times New Roman"/>
          <w:b w:val="false"/>
          <w:i w:val="false"/>
          <w:color w:val="000000"/>
          <w:sz w:val="28"/>
        </w:rPr>
        <w:t>
      Сопутствующие эффекты</w:t>
      </w:r>
    </w:p>
    <w:bookmarkEnd w:id="5027"/>
    <w:bookmarkStart w:name="z5419" w:id="5028"/>
    <w:p>
      <w:pPr>
        <w:spacing w:after="0"/>
        <w:ind w:left="0"/>
        <w:jc w:val="both"/>
      </w:pPr>
      <w:r>
        <w:rPr>
          <w:rFonts w:ascii="Times New Roman"/>
          <w:b w:val="false"/>
          <w:i w:val="false"/>
          <w:color w:val="000000"/>
          <w:sz w:val="28"/>
        </w:rPr>
        <w:t>
      Выбросы факелов будут включать, помимо NOX, CO от сжигания и часть несгоревших газовых соединений (например, ЛОС, H2S, SO2), что может вызвать потенциальные проблемы со здоровьем и неприятный запах (в основном, для наземных факелов).</w:t>
      </w:r>
    </w:p>
    <w:bookmarkEnd w:id="5028"/>
    <w:bookmarkStart w:name="z5420" w:id="5029"/>
    <w:p>
      <w:pPr>
        <w:spacing w:after="0"/>
        <w:ind w:left="0"/>
        <w:jc w:val="both"/>
      </w:pPr>
      <w:r>
        <w:rPr>
          <w:rFonts w:ascii="Times New Roman"/>
          <w:b w:val="false"/>
          <w:i w:val="false"/>
          <w:color w:val="000000"/>
          <w:sz w:val="28"/>
        </w:rPr>
        <w:t>
      Вода из затворов факела обычно требует обработки перед выпуском. Впрыск пара для улучшения горения и продувки сажи расходует тепловую энергию. Использование наземных факелов может привести к потенциальному накоплению облака пара в случае неисправности факела. Поэтому в наземную факельную систему обычно включаются специальные системы безопасного диспергирования. Как следствие, приборы для мониторинга и контроля наземных факелов обычно более строгие, чем для надземных систем. Кроме того, факелы, особенно с использованием пара, создают помехи из-за шума и света.</w:t>
      </w:r>
    </w:p>
    <w:bookmarkEnd w:id="5029"/>
    <w:bookmarkStart w:name="z5421" w:id="5030"/>
    <w:p>
      <w:pPr>
        <w:spacing w:after="0"/>
        <w:ind w:left="0"/>
        <w:jc w:val="both"/>
      </w:pPr>
      <w:r>
        <w:rPr>
          <w:rFonts w:ascii="Times New Roman"/>
          <w:b w:val="false"/>
          <w:i w:val="false"/>
          <w:color w:val="000000"/>
          <w:sz w:val="28"/>
        </w:rPr>
        <w:t>
      Применимость</w:t>
      </w:r>
    </w:p>
    <w:bookmarkEnd w:id="5030"/>
    <w:bookmarkStart w:name="z5422" w:id="5031"/>
    <w:p>
      <w:pPr>
        <w:spacing w:after="0"/>
        <w:ind w:left="0"/>
        <w:jc w:val="both"/>
      </w:pPr>
      <w:r>
        <w:rPr>
          <w:rFonts w:ascii="Times New Roman"/>
          <w:b w:val="false"/>
          <w:i w:val="false"/>
          <w:color w:val="000000"/>
          <w:sz w:val="28"/>
        </w:rPr>
        <w:t>
      Особого внимания требует сжигание токсичных газов (никогда в наземных факелах). Чтобы обеспечить безопасную работу в периоды, когда факел может не иметь пламени, следует проводить расчеты концентрации на уровне земли для опасных компонентов, предполагая, что факел используется только в качестве вентиляции. Для снижения опасностей воздействия на уровне земли могут потребоваться другие меры безопасности. Надежный непрерывный мониторинг считается критически важным при утечке токсичных газов.</w:t>
      </w:r>
    </w:p>
    <w:bookmarkEnd w:id="5031"/>
    <w:bookmarkStart w:name="z5423" w:id="5032"/>
    <w:p>
      <w:pPr>
        <w:spacing w:after="0"/>
        <w:ind w:left="0"/>
        <w:jc w:val="both"/>
      </w:pPr>
      <w:r>
        <w:rPr>
          <w:rFonts w:ascii="Times New Roman"/>
          <w:b w:val="false"/>
          <w:i w:val="false"/>
          <w:color w:val="000000"/>
          <w:sz w:val="28"/>
        </w:rPr>
        <w:t>
      Из-за различных характеристик горения газов обычно предусматривается отдельный факел для высокосернистого газа; этот факел может быть оборудован другими горелками, чем факел для сжигания углеводородов, чтобы обеспечить более эффективное сжигание высокосернистых газов (H2S).</w:t>
      </w:r>
    </w:p>
    <w:bookmarkEnd w:id="5032"/>
    <w:p>
      <w:pPr>
        <w:spacing w:after="0"/>
        <w:ind w:left="0"/>
        <w:jc w:val="both"/>
      </w:pPr>
      <w:r>
        <w:rPr>
          <w:rFonts w:ascii="Times New Roman"/>
          <w:b w:val="false"/>
          <w:i w:val="false"/>
          <w:color w:val="000000"/>
          <w:sz w:val="28"/>
        </w:rPr>
        <w:t>
      Экономика</w:t>
      </w:r>
    </w:p>
    <w:bookmarkStart w:name="z5424" w:id="5033"/>
    <w:p>
      <w:pPr>
        <w:spacing w:after="0"/>
        <w:ind w:left="0"/>
        <w:jc w:val="both"/>
      </w:pPr>
      <w:r>
        <w:rPr>
          <w:rFonts w:ascii="Times New Roman"/>
          <w:b w:val="false"/>
          <w:i w:val="false"/>
          <w:color w:val="000000"/>
          <w:sz w:val="28"/>
        </w:rPr>
        <w:t>
      Детальных данных не получено.</w:t>
      </w:r>
    </w:p>
    <w:bookmarkEnd w:id="5033"/>
    <w:bookmarkStart w:name="z5425" w:id="5034"/>
    <w:p>
      <w:pPr>
        <w:spacing w:after="0"/>
        <w:ind w:left="0"/>
        <w:jc w:val="both"/>
      </w:pPr>
      <w:r>
        <w:rPr>
          <w:rFonts w:ascii="Times New Roman"/>
          <w:b w:val="false"/>
          <w:i w:val="false"/>
          <w:color w:val="000000"/>
          <w:sz w:val="28"/>
        </w:rPr>
        <w:t>
      Эффект от внедрения</w:t>
      </w:r>
    </w:p>
    <w:bookmarkEnd w:id="5034"/>
    <w:bookmarkStart w:name="z5426" w:id="5035"/>
    <w:p>
      <w:pPr>
        <w:spacing w:after="0"/>
        <w:ind w:left="0"/>
        <w:jc w:val="both"/>
      </w:pPr>
      <w:r>
        <w:rPr>
          <w:rFonts w:ascii="Times New Roman"/>
          <w:b w:val="false"/>
          <w:i w:val="false"/>
          <w:color w:val="000000"/>
          <w:sz w:val="28"/>
        </w:rPr>
        <w:t>
      На примере, Района управления качеством воздуха Южного побережья в Калифорнии (США) Местные нормативные документы требуют планов минимизации факелов, а также требуются мониторы непрерывного потока газа, устройства непрерывного мониторинга теплотворной способности газа и полунепрерывные мониторы общей концентрации серы.</w:t>
      </w:r>
    </w:p>
    <w:bookmarkEnd w:id="5035"/>
    <w:bookmarkStart w:name="z5427" w:id="5036"/>
    <w:p>
      <w:pPr>
        <w:spacing w:after="0"/>
        <w:ind w:left="0"/>
        <w:jc w:val="both"/>
      </w:pPr>
      <w:r>
        <w:rPr>
          <w:rFonts w:ascii="Times New Roman"/>
          <w:b w:val="false"/>
          <w:i w:val="false"/>
          <w:color w:val="000000"/>
          <w:sz w:val="28"/>
        </w:rPr>
        <w:t>
      Другой основной движущей силой внедрения является здоровье и безопасность.</w:t>
      </w:r>
    </w:p>
    <w:bookmarkEnd w:id="5036"/>
    <w:bookmarkStart w:name="z5428" w:id="5037"/>
    <w:p>
      <w:pPr>
        <w:spacing w:after="0"/>
        <w:ind w:left="0"/>
        <w:jc w:val="both"/>
      </w:pPr>
      <w:r>
        <w:rPr>
          <w:rFonts w:ascii="Times New Roman"/>
          <w:b w:val="false"/>
          <w:i w:val="false"/>
          <w:color w:val="000000"/>
          <w:sz w:val="28"/>
        </w:rPr>
        <w:t>
      Пример завода(-ов)</w:t>
      </w:r>
    </w:p>
    <w:bookmarkEnd w:id="5037"/>
    <w:bookmarkStart w:name="z5429" w:id="5038"/>
    <w:p>
      <w:pPr>
        <w:spacing w:after="0"/>
        <w:ind w:left="0"/>
        <w:jc w:val="both"/>
      </w:pPr>
      <w:r>
        <w:rPr>
          <w:rFonts w:ascii="Times New Roman"/>
          <w:b w:val="false"/>
          <w:i w:val="false"/>
          <w:color w:val="000000"/>
          <w:sz w:val="28"/>
        </w:rPr>
        <w:t>
      Факелы являются обычным явлением на нефтеперерабатывающих заводах. Последнее время широко применяются факельные системы закрытого типа – Лукойл Ухта.</w:t>
      </w:r>
    </w:p>
    <w:bookmarkEnd w:id="5038"/>
    <w:p>
      <w:pPr>
        <w:spacing w:after="0"/>
        <w:ind w:left="0"/>
        <w:jc w:val="both"/>
      </w:pPr>
      <w:r>
        <w:rPr>
          <w:rFonts w:ascii="Times New Roman"/>
          <w:b w:val="false"/>
          <w:i w:val="false"/>
          <w:color w:val="000000"/>
          <w:sz w:val="28"/>
        </w:rPr>
        <w:t>
      Справочная литература</w:t>
      </w:r>
    </w:p>
    <w:bookmarkStart w:name="z5430" w:id="5039"/>
    <w:p>
      <w:pPr>
        <w:spacing w:after="0"/>
        <w:ind w:left="0"/>
        <w:jc w:val="both"/>
      </w:pPr>
      <w:r>
        <w:rPr>
          <w:rFonts w:ascii="Times New Roman"/>
          <w:b w:val="false"/>
          <w:i w:val="false"/>
          <w:color w:val="000000"/>
          <w:sz w:val="28"/>
        </w:rPr>
        <w:t>
      [32], [54], [27]</w:t>
      </w:r>
    </w:p>
    <w:bookmarkEnd w:id="5039"/>
    <w:p>
      <w:pPr>
        <w:spacing w:after="0"/>
        <w:ind w:left="0"/>
        <w:jc w:val="both"/>
      </w:pPr>
      <w:r>
        <w:rPr>
          <w:rFonts w:ascii="Times New Roman"/>
          <w:b/>
          <w:i w:val="false"/>
          <w:color w:val="000000"/>
          <w:sz w:val="28"/>
        </w:rPr>
        <w:t>5.12.2. Высокоэффективная горелка бездымного горения, обеспечивающая сгорание отработанных потоков флюидов, обеспечивает бездымное сгорание отработанных потоков флюидов</w:t>
      </w:r>
    </w:p>
    <w:bookmarkStart w:name="z5432" w:id="5040"/>
    <w:p>
      <w:pPr>
        <w:spacing w:after="0"/>
        <w:ind w:left="0"/>
        <w:jc w:val="both"/>
      </w:pPr>
      <w:r>
        <w:rPr>
          <w:rFonts w:ascii="Times New Roman"/>
          <w:b w:val="false"/>
          <w:i w:val="false"/>
          <w:color w:val="000000"/>
          <w:sz w:val="28"/>
        </w:rPr>
        <w:t>
      Описание</w:t>
      </w:r>
    </w:p>
    <w:bookmarkEnd w:id="5040"/>
    <w:bookmarkStart w:name="z5433" w:id="5041"/>
    <w:p>
      <w:pPr>
        <w:spacing w:after="0"/>
        <w:ind w:left="0"/>
        <w:jc w:val="both"/>
      </w:pPr>
      <w:r>
        <w:rPr>
          <w:rFonts w:ascii="Times New Roman"/>
          <w:b w:val="false"/>
          <w:i w:val="false"/>
          <w:color w:val="000000"/>
          <w:sz w:val="28"/>
        </w:rPr>
        <w:t>
      Высокоэффективная горелка бездымного горения, обеспечивающая сгорание отработанных потоков флюидов, относится к подготовке скважинных флюидов к их утилизации, а именно к устройству и способу экологически чистого горения с нагнетанием воздуха газотурбинным двигателем для сжигания скважинных флюидов с целью их утилизации.</w:t>
      </w:r>
    </w:p>
    <w:bookmarkEnd w:id="5041"/>
    <w:bookmarkStart w:name="z5434" w:id="5042"/>
    <w:p>
      <w:pPr>
        <w:spacing w:after="0"/>
        <w:ind w:left="0"/>
        <w:jc w:val="both"/>
      </w:pPr>
      <w:r>
        <w:rPr>
          <w:rFonts w:ascii="Times New Roman"/>
          <w:b w:val="false"/>
          <w:i w:val="false"/>
          <w:color w:val="000000"/>
          <w:sz w:val="28"/>
        </w:rPr>
        <w:t>
      Используется для следующих целей:</w:t>
      </w:r>
    </w:p>
    <w:bookmarkEnd w:id="5042"/>
    <w:bookmarkStart w:name="z5435" w:id="5043"/>
    <w:p>
      <w:pPr>
        <w:spacing w:after="0"/>
        <w:ind w:left="0"/>
        <w:jc w:val="both"/>
      </w:pPr>
      <w:r>
        <w:rPr>
          <w:rFonts w:ascii="Times New Roman"/>
          <w:b w:val="false"/>
          <w:i w:val="false"/>
          <w:color w:val="000000"/>
          <w:sz w:val="28"/>
        </w:rPr>
        <w:t>
      при испытаниях наземных и морских буровых скважин;</w:t>
      </w:r>
    </w:p>
    <w:bookmarkEnd w:id="5043"/>
    <w:bookmarkStart w:name="z5436" w:id="5044"/>
    <w:p>
      <w:pPr>
        <w:spacing w:after="0"/>
        <w:ind w:left="0"/>
        <w:jc w:val="both"/>
      </w:pPr>
      <w:r>
        <w:rPr>
          <w:rFonts w:ascii="Times New Roman"/>
          <w:b w:val="false"/>
          <w:i w:val="false"/>
          <w:color w:val="000000"/>
          <w:sz w:val="28"/>
        </w:rPr>
        <w:t>
      при очистке призабойной зоны скважин;</w:t>
      </w:r>
    </w:p>
    <w:bookmarkEnd w:id="5044"/>
    <w:bookmarkStart w:name="z5437" w:id="5045"/>
    <w:p>
      <w:pPr>
        <w:spacing w:after="0"/>
        <w:ind w:left="0"/>
        <w:jc w:val="both"/>
      </w:pPr>
      <w:r>
        <w:rPr>
          <w:rFonts w:ascii="Times New Roman"/>
          <w:b w:val="false"/>
          <w:i w:val="false"/>
          <w:color w:val="000000"/>
          <w:sz w:val="28"/>
        </w:rPr>
        <w:t>
      при утилизации отходов;</w:t>
      </w:r>
    </w:p>
    <w:bookmarkEnd w:id="5045"/>
    <w:bookmarkStart w:name="z5438" w:id="5046"/>
    <w:p>
      <w:pPr>
        <w:spacing w:after="0"/>
        <w:ind w:left="0"/>
        <w:jc w:val="both"/>
      </w:pPr>
      <w:r>
        <w:rPr>
          <w:rFonts w:ascii="Times New Roman"/>
          <w:b w:val="false"/>
          <w:i w:val="false"/>
          <w:color w:val="000000"/>
          <w:sz w:val="28"/>
        </w:rPr>
        <w:t>
      утилизации бурового раствора на основе нефти;</w:t>
      </w:r>
    </w:p>
    <w:bookmarkEnd w:id="5046"/>
    <w:bookmarkStart w:name="z5439" w:id="5047"/>
    <w:p>
      <w:pPr>
        <w:spacing w:after="0"/>
        <w:ind w:left="0"/>
        <w:jc w:val="both"/>
      </w:pPr>
      <w:r>
        <w:rPr>
          <w:rFonts w:ascii="Times New Roman"/>
          <w:b w:val="false"/>
          <w:i w:val="false"/>
          <w:color w:val="000000"/>
          <w:sz w:val="28"/>
        </w:rPr>
        <w:t>
      утилизация пены во время работ по интенсификации добычи;</w:t>
      </w:r>
    </w:p>
    <w:bookmarkEnd w:id="5047"/>
    <w:bookmarkStart w:name="z5440" w:id="5048"/>
    <w:p>
      <w:pPr>
        <w:spacing w:after="0"/>
        <w:ind w:left="0"/>
        <w:jc w:val="both"/>
      </w:pPr>
      <w:r>
        <w:rPr>
          <w:rFonts w:ascii="Times New Roman"/>
          <w:b w:val="false"/>
          <w:i w:val="false"/>
          <w:color w:val="000000"/>
          <w:sz w:val="28"/>
        </w:rPr>
        <w:t>
      для обеспечения безопасности на буровой установке при выбросе.</w:t>
      </w:r>
    </w:p>
    <w:bookmarkEnd w:id="5048"/>
    <w:bookmarkStart w:name="z5441" w:id="5049"/>
    <w:p>
      <w:pPr>
        <w:spacing w:after="0"/>
        <w:ind w:left="0"/>
        <w:jc w:val="both"/>
      </w:pPr>
      <w:r>
        <w:rPr>
          <w:rFonts w:ascii="Times New Roman"/>
          <w:b w:val="false"/>
          <w:i w:val="false"/>
          <w:color w:val="000000"/>
          <w:sz w:val="28"/>
        </w:rPr>
        <w:t>
      Достигнутые экологические выгоды</w:t>
      </w:r>
    </w:p>
    <w:bookmarkEnd w:id="5049"/>
    <w:bookmarkStart w:name="z5442" w:id="5050"/>
    <w:p>
      <w:pPr>
        <w:spacing w:after="0"/>
        <w:ind w:left="0"/>
        <w:jc w:val="both"/>
      </w:pPr>
      <w:r>
        <w:rPr>
          <w:rFonts w:ascii="Times New Roman"/>
          <w:b w:val="false"/>
          <w:i w:val="false"/>
          <w:color w:val="000000"/>
          <w:sz w:val="28"/>
        </w:rPr>
        <w:t>
      Снижение выбросов загрязняющих веществ.</w:t>
      </w:r>
    </w:p>
    <w:bookmarkEnd w:id="5050"/>
    <w:bookmarkStart w:name="z5443" w:id="5051"/>
    <w:p>
      <w:pPr>
        <w:spacing w:after="0"/>
        <w:ind w:left="0"/>
        <w:jc w:val="both"/>
      </w:pPr>
      <w:r>
        <w:rPr>
          <w:rFonts w:ascii="Times New Roman"/>
          <w:b w:val="false"/>
          <w:i w:val="false"/>
          <w:color w:val="000000"/>
          <w:sz w:val="28"/>
        </w:rPr>
        <w:t>
      Кросс-медиа эффект</w:t>
      </w:r>
    </w:p>
    <w:bookmarkEnd w:id="5051"/>
    <w:bookmarkStart w:name="z5444" w:id="5052"/>
    <w:p>
      <w:pPr>
        <w:spacing w:after="0"/>
        <w:ind w:left="0"/>
        <w:jc w:val="both"/>
      </w:pPr>
      <w:r>
        <w:rPr>
          <w:rFonts w:ascii="Times New Roman"/>
          <w:b w:val="false"/>
          <w:i w:val="false"/>
          <w:color w:val="000000"/>
          <w:sz w:val="28"/>
        </w:rPr>
        <w:t>
      Нет дополнительных воздействий на окружающую среду.</w:t>
      </w:r>
    </w:p>
    <w:bookmarkEnd w:id="5052"/>
    <w:bookmarkStart w:name="z5445" w:id="5053"/>
    <w:p>
      <w:pPr>
        <w:spacing w:after="0"/>
        <w:ind w:left="0"/>
        <w:jc w:val="both"/>
      </w:pPr>
      <w:r>
        <w:rPr>
          <w:rFonts w:ascii="Times New Roman"/>
          <w:b w:val="false"/>
          <w:i w:val="false"/>
          <w:color w:val="000000"/>
          <w:sz w:val="28"/>
        </w:rPr>
        <w:t>
      Применимость</w:t>
      </w:r>
    </w:p>
    <w:bookmarkEnd w:id="5053"/>
    <w:bookmarkStart w:name="z5446" w:id="5054"/>
    <w:p>
      <w:pPr>
        <w:spacing w:after="0"/>
        <w:ind w:left="0"/>
        <w:jc w:val="both"/>
      </w:pPr>
      <w:r>
        <w:rPr>
          <w:rFonts w:ascii="Times New Roman"/>
          <w:b w:val="false"/>
          <w:i w:val="false"/>
          <w:color w:val="000000"/>
          <w:sz w:val="28"/>
        </w:rPr>
        <w:t>
      Применение горелок было вызвано необходимостью совершенствования технологий испытаний морских скважин. Перед широким внедрением горелок в практику большинство испытаний морских скважин было связано с необходимостью строительства дорогостоящих хранилищ нефти. Таким образом, по техническим соображениям и в целях безопасности при испытаниях можно было извлекать только небольшие количества нефтепродуктов, что ограничивало исследуемую площадь коллектора и получаемую информацию по скважине. Горелки позволяют утилизировать нефть с соблюдением мер безопасности и с учетом требований по охране среды, что позволяет использовать их и при испытании наземных скважин.</w:t>
      </w:r>
    </w:p>
    <w:bookmarkEnd w:id="5054"/>
    <w:bookmarkStart w:name="z5447" w:id="5055"/>
    <w:p>
      <w:pPr>
        <w:spacing w:after="0"/>
        <w:ind w:left="0"/>
        <w:jc w:val="both"/>
      </w:pPr>
      <w:r>
        <w:rPr>
          <w:rFonts w:ascii="Times New Roman"/>
          <w:b w:val="false"/>
          <w:i w:val="false"/>
          <w:color w:val="000000"/>
          <w:sz w:val="28"/>
        </w:rPr>
        <w:t>
      Экономика</w:t>
      </w:r>
    </w:p>
    <w:bookmarkEnd w:id="5055"/>
    <w:bookmarkStart w:name="z5448" w:id="5056"/>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5056"/>
    <w:bookmarkStart w:name="z5449" w:id="5057"/>
    <w:p>
      <w:pPr>
        <w:spacing w:after="0"/>
        <w:ind w:left="0"/>
        <w:jc w:val="both"/>
      </w:pPr>
      <w:r>
        <w:rPr>
          <w:rFonts w:ascii="Times New Roman"/>
          <w:b w:val="false"/>
          <w:i w:val="false"/>
          <w:color w:val="000000"/>
          <w:sz w:val="28"/>
        </w:rPr>
        <w:t>
      Эффект от внедрения</w:t>
      </w:r>
    </w:p>
    <w:bookmarkEnd w:id="5057"/>
    <w:bookmarkStart w:name="z5450" w:id="5058"/>
    <w:p>
      <w:pPr>
        <w:spacing w:after="0"/>
        <w:ind w:left="0"/>
        <w:jc w:val="both"/>
      </w:pPr>
      <w:r>
        <w:rPr>
          <w:rFonts w:ascii="Times New Roman"/>
          <w:b w:val="false"/>
          <w:i w:val="false"/>
          <w:color w:val="000000"/>
          <w:sz w:val="28"/>
        </w:rPr>
        <w:t>
      Снижение выбросов загрязняющих веществ.</w:t>
      </w:r>
    </w:p>
    <w:bookmarkEnd w:id="5058"/>
    <w:p>
      <w:pPr>
        <w:spacing w:after="0"/>
        <w:ind w:left="0"/>
        <w:jc w:val="both"/>
      </w:pPr>
      <w:r>
        <w:rPr>
          <w:rFonts w:ascii="Times New Roman"/>
          <w:b/>
          <w:i w:val="false"/>
          <w:color w:val="000000"/>
          <w:sz w:val="28"/>
        </w:rPr>
        <w:t>5.12.3. Факельные оголовки</w:t>
      </w:r>
    </w:p>
    <w:p>
      <w:pPr>
        <w:spacing w:after="0"/>
        <w:ind w:left="0"/>
        <w:jc w:val="both"/>
      </w:pPr>
      <w:r>
        <w:rPr>
          <w:rFonts w:ascii="Times New Roman"/>
          <w:b/>
          <w:i w:val="false"/>
          <w:color w:val="000000"/>
          <w:sz w:val="28"/>
        </w:rPr>
        <w:t>5.12.3.1. Факельные оголовки</w:t>
      </w:r>
    </w:p>
    <w:bookmarkStart w:name="z5453" w:id="5059"/>
    <w:p>
      <w:pPr>
        <w:spacing w:after="0"/>
        <w:ind w:left="0"/>
        <w:jc w:val="both"/>
      </w:pPr>
      <w:r>
        <w:rPr>
          <w:rFonts w:ascii="Times New Roman"/>
          <w:b w:val="false"/>
          <w:i w:val="false"/>
          <w:color w:val="000000"/>
          <w:sz w:val="28"/>
        </w:rPr>
        <w:t>
      Описание</w:t>
      </w:r>
    </w:p>
    <w:bookmarkEnd w:id="5059"/>
    <w:bookmarkStart w:name="z5454" w:id="5060"/>
    <w:p>
      <w:pPr>
        <w:spacing w:after="0"/>
        <w:ind w:left="0"/>
        <w:jc w:val="both"/>
      </w:pPr>
      <w:r>
        <w:rPr>
          <w:rFonts w:ascii="Times New Roman"/>
          <w:b w:val="false"/>
          <w:i w:val="false"/>
          <w:color w:val="000000"/>
          <w:sz w:val="28"/>
        </w:rPr>
        <w:t>
      Данная технология факельного оголовка высокой производительности имеет обработку паром, что сокращает потребление пара при уменьшении шума, дыма и других эффектов при сжигании, которые влияют на работу и обслуживание факела.</w:t>
      </w:r>
    </w:p>
    <w:bookmarkEnd w:id="5060"/>
    <w:bookmarkStart w:name="z5455" w:id="5061"/>
    <w:p>
      <w:pPr>
        <w:spacing w:after="0"/>
        <w:ind w:left="0"/>
        <w:jc w:val="both"/>
      </w:pPr>
      <w:r>
        <w:rPr>
          <w:rFonts w:ascii="Times New Roman"/>
          <w:b w:val="false"/>
          <w:i w:val="false"/>
          <w:color w:val="000000"/>
          <w:sz w:val="28"/>
        </w:rPr>
        <w:t>
      Технология факельного оголовка дает значительные эксплуатационные преимущества включая:</w:t>
      </w:r>
    </w:p>
    <w:bookmarkEnd w:id="5061"/>
    <w:bookmarkStart w:name="z5456" w:id="5062"/>
    <w:p>
      <w:pPr>
        <w:spacing w:after="0"/>
        <w:ind w:left="0"/>
        <w:jc w:val="both"/>
      </w:pPr>
      <w:r>
        <w:rPr>
          <w:rFonts w:ascii="Times New Roman"/>
          <w:b w:val="false"/>
          <w:i w:val="false"/>
          <w:color w:val="000000"/>
          <w:sz w:val="28"/>
        </w:rPr>
        <w:t>
      уменьшение объема бездымного пара и количество потребления охлаждающего воздуха более чем на 30% против существующей технологии парового факела;</w:t>
      </w:r>
    </w:p>
    <w:bookmarkEnd w:id="5062"/>
    <w:bookmarkStart w:name="z5457" w:id="5063"/>
    <w:p>
      <w:pPr>
        <w:spacing w:after="0"/>
        <w:ind w:left="0"/>
        <w:jc w:val="both"/>
      </w:pPr>
      <w:r>
        <w:rPr>
          <w:rFonts w:ascii="Times New Roman"/>
          <w:b w:val="false"/>
          <w:i w:val="false"/>
          <w:color w:val="000000"/>
          <w:sz w:val="28"/>
        </w:rPr>
        <w:t>
      улучшенная бездымная производительность (более 40%) против технологии типового парового факела такого же размера;</w:t>
      </w:r>
    </w:p>
    <w:bookmarkEnd w:id="5063"/>
    <w:bookmarkStart w:name="z5458" w:id="5064"/>
    <w:p>
      <w:pPr>
        <w:spacing w:after="0"/>
        <w:ind w:left="0"/>
        <w:jc w:val="both"/>
      </w:pPr>
      <w:r>
        <w:rPr>
          <w:rFonts w:ascii="Times New Roman"/>
          <w:b w:val="false"/>
          <w:i w:val="false"/>
          <w:color w:val="000000"/>
          <w:sz w:val="28"/>
        </w:rPr>
        <w:t>
      упрощенное регулирование пара при использовании одной паровой линии против трех линий, необходимых для существующего факела. Это обеспечивает легкую эксплуатацию паровой системы, что особенно хорошо для автоматизированной системы регулирования;</w:t>
      </w:r>
    </w:p>
    <w:bookmarkEnd w:id="5064"/>
    <w:bookmarkStart w:name="z5459" w:id="5065"/>
    <w:p>
      <w:pPr>
        <w:spacing w:after="0"/>
        <w:ind w:left="0"/>
        <w:jc w:val="both"/>
      </w:pPr>
      <w:r>
        <w:rPr>
          <w:rFonts w:ascii="Times New Roman"/>
          <w:b w:val="false"/>
          <w:i w:val="false"/>
          <w:color w:val="000000"/>
          <w:sz w:val="28"/>
        </w:rPr>
        <w:t>
      значительное снижение потребления "резервного пара", результатом чего является экономия системы паропроводов;</w:t>
      </w:r>
    </w:p>
    <w:bookmarkEnd w:id="5065"/>
    <w:bookmarkStart w:name="z5460" w:id="5066"/>
    <w:p>
      <w:pPr>
        <w:spacing w:after="0"/>
        <w:ind w:left="0"/>
        <w:jc w:val="both"/>
      </w:pPr>
      <w:r>
        <w:rPr>
          <w:rFonts w:ascii="Times New Roman"/>
          <w:b w:val="false"/>
          <w:i w:val="false"/>
          <w:color w:val="000000"/>
          <w:sz w:val="28"/>
        </w:rPr>
        <w:t>
      отсутствие возможности "закупорки пара" из-за несоответствующего верхнего потока пара (более долгий срок службы оголовка).</w:t>
      </w:r>
    </w:p>
    <w:bookmarkEnd w:id="5066"/>
    <w:bookmarkStart w:name="z5461" w:id="5067"/>
    <w:p>
      <w:pPr>
        <w:spacing w:after="0"/>
        <w:ind w:left="0"/>
        <w:jc w:val="both"/>
      </w:pPr>
      <w:r>
        <w:rPr>
          <w:rFonts w:ascii="Times New Roman"/>
          <w:b w:val="false"/>
          <w:i w:val="false"/>
          <w:color w:val="000000"/>
          <w:sz w:val="28"/>
        </w:rPr>
        <w:t>
      Достигнутые экологические выгоды</w:t>
      </w:r>
    </w:p>
    <w:bookmarkEnd w:id="5067"/>
    <w:bookmarkStart w:name="z5462" w:id="5068"/>
    <w:p>
      <w:pPr>
        <w:spacing w:after="0"/>
        <w:ind w:left="0"/>
        <w:jc w:val="both"/>
      </w:pPr>
      <w:r>
        <w:rPr>
          <w:rFonts w:ascii="Times New Roman"/>
          <w:b w:val="false"/>
          <w:i w:val="false"/>
          <w:color w:val="000000"/>
          <w:sz w:val="28"/>
        </w:rPr>
        <w:t>
      Снижение выбросов загрязняющих веществ.</w:t>
      </w:r>
    </w:p>
    <w:bookmarkEnd w:id="5068"/>
    <w:bookmarkStart w:name="z5463" w:id="5069"/>
    <w:p>
      <w:pPr>
        <w:spacing w:after="0"/>
        <w:ind w:left="0"/>
        <w:jc w:val="both"/>
      </w:pPr>
      <w:r>
        <w:rPr>
          <w:rFonts w:ascii="Times New Roman"/>
          <w:b w:val="false"/>
          <w:i w:val="false"/>
          <w:color w:val="000000"/>
          <w:sz w:val="28"/>
        </w:rPr>
        <w:t>
      Кросс-медиа эффект</w:t>
      </w:r>
    </w:p>
    <w:bookmarkEnd w:id="5069"/>
    <w:bookmarkStart w:name="z5464" w:id="5070"/>
    <w:p>
      <w:pPr>
        <w:spacing w:after="0"/>
        <w:ind w:left="0"/>
        <w:jc w:val="both"/>
      </w:pPr>
      <w:r>
        <w:rPr>
          <w:rFonts w:ascii="Times New Roman"/>
          <w:b w:val="false"/>
          <w:i w:val="false"/>
          <w:color w:val="000000"/>
          <w:sz w:val="28"/>
        </w:rPr>
        <w:t>
      Нет дополнительных воздействий на окружающую среду.</w:t>
      </w:r>
    </w:p>
    <w:bookmarkEnd w:id="5070"/>
    <w:bookmarkStart w:name="z5465" w:id="5071"/>
    <w:p>
      <w:pPr>
        <w:spacing w:after="0"/>
        <w:ind w:left="0"/>
        <w:jc w:val="both"/>
      </w:pPr>
      <w:r>
        <w:rPr>
          <w:rFonts w:ascii="Times New Roman"/>
          <w:b w:val="false"/>
          <w:i w:val="false"/>
          <w:color w:val="000000"/>
          <w:sz w:val="28"/>
        </w:rPr>
        <w:t>
      Применимость</w:t>
      </w:r>
    </w:p>
    <w:bookmarkEnd w:id="5071"/>
    <w:bookmarkStart w:name="z5466" w:id="5072"/>
    <w:p>
      <w:pPr>
        <w:spacing w:after="0"/>
        <w:ind w:left="0"/>
        <w:jc w:val="both"/>
      </w:pPr>
      <w:r>
        <w:rPr>
          <w:rFonts w:ascii="Times New Roman"/>
          <w:b w:val="false"/>
          <w:i w:val="false"/>
          <w:color w:val="000000"/>
          <w:sz w:val="28"/>
        </w:rPr>
        <w:t>
      Технология полностью применима.</w:t>
      </w:r>
    </w:p>
    <w:bookmarkEnd w:id="5072"/>
    <w:bookmarkStart w:name="z5467" w:id="5073"/>
    <w:p>
      <w:pPr>
        <w:spacing w:after="0"/>
        <w:ind w:left="0"/>
        <w:jc w:val="both"/>
      </w:pPr>
      <w:r>
        <w:rPr>
          <w:rFonts w:ascii="Times New Roman"/>
          <w:b w:val="false"/>
          <w:i w:val="false"/>
          <w:color w:val="000000"/>
          <w:sz w:val="28"/>
        </w:rPr>
        <w:t>
      Экономика</w:t>
      </w:r>
    </w:p>
    <w:bookmarkEnd w:id="5073"/>
    <w:bookmarkStart w:name="z5468" w:id="5074"/>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5074"/>
    <w:bookmarkStart w:name="z5469" w:id="5075"/>
    <w:p>
      <w:pPr>
        <w:spacing w:after="0"/>
        <w:ind w:left="0"/>
        <w:jc w:val="both"/>
      </w:pPr>
      <w:r>
        <w:rPr>
          <w:rFonts w:ascii="Times New Roman"/>
          <w:b w:val="false"/>
          <w:i w:val="false"/>
          <w:color w:val="000000"/>
          <w:sz w:val="28"/>
        </w:rPr>
        <w:t>
      Справочная информация</w:t>
      </w:r>
    </w:p>
    <w:bookmarkEnd w:id="5075"/>
    <w:bookmarkStart w:name="z5470" w:id="5076"/>
    <w:p>
      <w:pPr>
        <w:spacing w:after="0"/>
        <w:ind w:left="0"/>
        <w:jc w:val="both"/>
      </w:pPr>
      <w:r>
        <w:rPr>
          <w:rFonts w:ascii="Times New Roman"/>
          <w:b w:val="false"/>
          <w:i w:val="false"/>
          <w:color w:val="000000"/>
          <w:sz w:val="28"/>
        </w:rPr>
        <w:t>
      29 Clear stone, GuidelinesonFlareandVentMeasurement, GGFR &amp; World Bank, 2008 (Руководство по измерению факельных и вентиляционных отверстий)</w:t>
      </w:r>
    </w:p>
    <w:bookmarkEnd w:id="5076"/>
    <w:p>
      <w:pPr>
        <w:spacing w:after="0"/>
        <w:ind w:left="0"/>
        <w:jc w:val="both"/>
      </w:pPr>
      <w:r>
        <w:rPr>
          <w:rFonts w:ascii="Times New Roman"/>
          <w:b/>
          <w:i w:val="false"/>
          <w:color w:val="000000"/>
          <w:sz w:val="28"/>
        </w:rPr>
        <w:t xml:space="preserve">5.12.3.2. Техники звукового факельного оголовка </w:t>
      </w:r>
    </w:p>
    <w:bookmarkStart w:name="z5472" w:id="5077"/>
    <w:p>
      <w:pPr>
        <w:spacing w:after="0"/>
        <w:ind w:left="0"/>
        <w:jc w:val="both"/>
      </w:pPr>
      <w:r>
        <w:rPr>
          <w:rFonts w:ascii="Times New Roman"/>
          <w:b w:val="false"/>
          <w:i w:val="false"/>
          <w:color w:val="000000"/>
          <w:sz w:val="28"/>
        </w:rPr>
        <w:t>
      Описание</w:t>
      </w:r>
    </w:p>
    <w:bookmarkEnd w:id="5077"/>
    <w:bookmarkStart w:name="z5473" w:id="5078"/>
    <w:p>
      <w:pPr>
        <w:spacing w:after="0"/>
        <w:ind w:left="0"/>
        <w:jc w:val="both"/>
      </w:pPr>
      <w:r>
        <w:rPr>
          <w:rFonts w:ascii="Times New Roman"/>
          <w:b w:val="false"/>
          <w:i w:val="false"/>
          <w:color w:val="000000"/>
          <w:sz w:val="28"/>
        </w:rPr>
        <w:t>
      Звуковой факельный оголовок - это уникальный тип оголовка для факела высокого давления. Звуковой факел использует давление факельного газа для устранения дыма, снижения излучения пламени и сокращения длины пламени. Звуковые факелы могут снизить капитальные затраты за счет меньшей высоты дымовых труб и меньшего размера факельного коллектор</w:t>
      </w:r>
    </w:p>
    <w:bookmarkEnd w:id="5078"/>
    <w:bookmarkStart w:name="z5474" w:id="5079"/>
    <w:p>
      <w:pPr>
        <w:spacing w:after="0"/>
        <w:ind w:left="0"/>
        <w:jc w:val="both"/>
      </w:pPr>
      <w:r>
        <w:rPr>
          <w:rFonts w:ascii="Times New Roman"/>
          <w:b w:val="false"/>
          <w:i w:val="false"/>
          <w:color w:val="000000"/>
          <w:sz w:val="28"/>
        </w:rPr>
        <w:t>
      Факельный оголовок высокого давления обычно имеет рабочее давление в пределах 2,0–15,0 бар изб. в зависимости от индивидуальных эксплуатационных потребностей и исполнения в виде одноточечного или многоточечного потока.</w:t>
      </w:r>
    </w:p>
    <w:bookmarkEnd w:id="5079"/>
    <w:bookmarkStart w:name="z5475" w:id="5080"/>
    <w:p>
      <w:pPr>
        <w:spacing w:after="0"/>
        <w:ind w:left="0"/>
        <w:jc w:val="both"/>
      </w:pPr>
      <w:r>
        <w:rPr>
          <w:rFonts w:ascii="Times New Roman"/>
          <w:b w:val="false"/>
          <w:i w:val="false"/>
          <w:color w:val="000000"/>
          <w:sz w:val="28"/>
        </w:rPr>
        <w:t xml:space="preserve">
      Одноточечные звуковые факельные системы, как правило, имеют факельные оголовки без дополнительной подачи пара, которые имеют специальные стабилизаторы, встроенные в точку выхода факельного оголовка. Эти специальные стабилизаторы гарантируют, что пламя факела не "взлетит". Создание стабильного пламени в точке выхода из факельного оголовка также обеспечивает очень высокую эффективность рассеивания. Его инновационный дизайн позволяет утилизировать газовые потоки, начиная с самых низких уровней продувки, до пропускной способности более 56 миллионов нормальных кубических метров в сутки. </w:t>
      </w:r>
    </w:p>
    <w:bookmarkEnd w:id="5080"/>
    <w:bookmarkStart w:name="z5476" w:id="5081"/>
    <w:p>
      <w:pPr>
        <w:spacing w:after="0"/>
        <w:ind w:left="0"/>
        <w:jc w:val="both"/>
      </w:pPr>
      <w:r>
        <w:rPr>
          <w:rFonts w:ascii="Times New Roman"/>
          <w:b w:val="false"/>
          <w:i w:val="false"/>
          <w:color w:val="000000"/>
          <w:sz w:val="28"/>
        </w:rPr>
        <w:t>
      Одноточечные звуковые факельные системы представлены на рисунке 5.54.</w:t>
      </w:r>
    </w:p>
    <w:bookmarkEnd w:id="5081"/>
    <w:bookmarkStart w:name="z5477" w:id="5082"/>
    <w:p>
      <w:pPr>
        <w:spacing w:after="0"/>
        <w:ind w:left="0"/>
        <w:jc w:val="both"/>
      </w:pPr>
      <w:r>
        <w:rPr>
          <w:rFonts w:ascii="Times New Roman"/>
          <w:b w:val="false"/>
          <w:i w:val="false"/>
          <w:color w:val="000000"/>
          <w:sz w:val="28"/>
        </w:rPr>
        <w:t xml:space="preserve">
      </w:t>
      </w:r>
    </w:p>
    <w:bookmarkEnd w:id="5082"/>
    <w:p>
      <w:pPr>
        <w:spacing w:after="0"/>
        <w:ind w:left="0"/>
        <w:jc w:val="both"/>
      </w:pPr>
      <w:r>
        <w:drawing>
          <wp:inline distT="0" distB="0" distL="0" distR="0">
            <wp:extent cx="67691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7691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8" w:id="5083"/>
    <w:p>
      <w:pPr>
        <w:spacing w:after="0"/>
        <w:ind w:left="0"/>
        <w:jc w:val="both"/>
      </w:pPr>
      <w:r>
        <w:rPr>
          <w:rFonts w:ascii="Times New Roman"/>
          <w:b w:val="false"/>
          <w:i w:val="false"/>
          <w:color w:val="000000"/>
          <w:sz w:val="28"/>
        </w:rPr>
        <w:t>
      Рисунок 5.54. Одноточечные звуковые факельные системы</w:t>
      </w:r>
    </w:p>
    <w:bookmarkEnd w:id="5083"/>
    <w:bookmarkStart w:name="z5479" w:id="5084"/>
    <w:p>
      <w:pPr>
        <w:spacing w:after="0"/>
        <w:ind w:left="0"/>
        <w:jc w:val="both"/>
      </w:pPr>
      <w:r>
        <w:rPr>
          <w:rFonts w:ascii="Times New Roman"/>
          <w:b w:val="false"/>
          <w:i w:val="false"/>
          <w:color w:val="000000"/>
          <w:sz w:val="28"/>
        </w:rPr>
        <w:t>
      Многоточечные звуковые факельные системы высокого давления разбивают поток газа на более мелкие потоки из нескольких рукавов, что способствует лучшему смешиванию факельного газа с воздухом за счет турбулентности потока в зоне горения. На каждом плече установлены звуковые сопла, которые обеспечивают стабилизацию пламени. Этот тип факельной системы имеет превосходные эксплуатационные характеристики по сравнению с одноточечными, обеспечивает бездымное сжигание газов легких и средних углеводородов при относительно высоком давлении и скорости потока газовоздушной смеси.</w:t>
      </w:r>
    </w:p>
    <w:bookmarkEnd w:id="5084"/>
    <w:bookmarkStart w:name="z5480" w:id="5085"/>
    <w:p>
      <w:pPr>
        <w:spacing w:after="0"/>
        <w:ind w:left="0"/>
        <w:jc w:val="both"/>
      </w:pPr>
      <w:r>
        <w:rPr>
          <w:rFonts w:ascii="Times New Roman"/>
          <w:b w:val="false"/>
          <w:i w:val="false"/>
          <w:color w:val="000000"/>
          <w:sz w:val="28"/>
        </w:rPr>
        <w:t>
      Многоточечные звуковые факельные системы представлены на рисунке 5.55.</w:t>
      </w:r>
    </w:p>
    <w:bookmarkEnd w:id="5085"/>
    <w:bookmarkStart w:name="z5481" w:id="5086"/>
    <w:p>
      <w:pPr>
        <w:spacing w:after="0"/>
        <w:ind w:left="0"/>
        <w:jc w:val="both"/>
      </w:pPr>
      <w:r>
        <w:rPr>
          <w:rFonts w:ascii="Times New Roman"/>
          <w:b w:val="false"/>
          <w:i w:val="false"/>
          <w:color w:val="000000"/>
          <w:sz w:val="28"/>
        </w:rPr>
        <w:t xml:space="preserve">
      </w:t>
      </w:r>
    </w:p>
    <w:bookmarkEnd w:id="5086"/>
    <w:p>
      <w:pPr>
        <w:spacing w:after="0"/>
        <w:ind w:left="0"/>
        <w:jc w:val="both"/>
      </w:pPr>
      <w:r>
        <w:drawing>
          <wp:inline distT="0" distB="0" distL="0" distR="0">
            <wp:extent cx="43434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3434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2" w:id="5087"/>
    <w:p>
      <w:pPr>
        <w:spacing w:after="0"/>
        <w:ind w:left="0"/>
        <w:jc w:val="both"/>
      </w:pPr>
      <w:r>
        <w:rPr>
          <w:rFonts w:ascii="Times New Roman"/>
          <w:b w:val="false"/>
          <w:i w:val="false"/>
          <w:color w:val="000000"/>
          <w:sz w:val="28"/>
        </w:rPr>
        <w:t>
      Рисунок 5.55. Многоточечные звуковые факельные системы</w:t>
      </w:r>
    </w:p>
    <w:bookmarkEnd w:id="5087"/>
    <w:bookmarkStart w:name="z5483" w:id="5088"/>
    <w:p>
      <w:pPr>
        <w:spacing w:after="0"/>
        <w:ind w:left="0"/>
        <w:jc w:val="both"/>
      </w:pPr>
      <w:r>
        <w:rPr>
          <w:rFonts w:ascii="Times New Roman"/>
          <w:b w:val="false"/>
          <w:i w:val="false"/>
          <w:color w:val="000000"/>
          <w:sz w:val="28"/>
        </w:rPr>
        <w:t>
      Звуковые насадки с фиксированным отверстием рассчитаны на максимально доступное давление при максимальном расходе и являются идеальным методом предотвращения образования дыма при сжигании неочищенного природного газа и сжиженного нефтяного газа. Эти факелы на 100 % не содержат дыма при максимальных мощностях, но имеют струйку дыма при снижении мощности.</w:t>
      </w:r>
    </w:p>
    <w:bookmarkEnd w:id="5088"/>
    <w:bookmarkStart w:name="z5484" w:id="5089"/>
    <w:p>
      <w:pPr>
        <w:spacing w:after="0"/>
        <w:ind w:left="0"/>
        <w:jc w:val="both"/>
      </w:pPr>
      <w:r>
        <w:rPr>
          <w:rFonts w:ascii="Times New Roman"/>
          <w:b w:val="false"/>
          <w:i w:val="false"/>
          <w:color w:val="000000"/>
          <w:sz w:val="28"/>
        </w:rPr>
        <w:t>
      Звуковые насадки с переменным отверстием. Этот сложный раструб, также известный как раструб Коанда, регулирует размер отверстия раструба. При низком расходе переменная диафрагма почти полностью закрыта. По мере увеличения потока и противодавления отверстие открывается. Звуковой наконечник с переменным отверстием предотвращает образование дыма даже в условиях пониженного давления и имеет более высокую пропускную способность, чем звуковой наконечник с фиксированным отверстием. </w:t>
      </w:r>
    </w:p>
    <w:bookmarkEnd w:id="5089"/>
    <w:bookmarkStart w:name="z5485" w:id="5090"/>
    <w:p>
      <w:pPr>
        <w:spacing w:after="0"/>
        <w:ind w:left="0"/>
        <w:jc w:val="both"/>
      </w:pPr>
      <w:r>
        <w:rPr>
          <w:rFonts w:ascii="Times New Roman"/>
          <w:b w:val="false"/>
          <w:i w:val="false"/>
          <w:color w:val="000000"/>
          <w:sz w:val="28"/>
        </w:rPr>
        <w:t>
      Достигнутые экологические выгоды</w:t>
      </w:r>
    </w:p>
    <w:bookmarkEnd w:id="5090"/>
    <w:bookmarkStart w:name="z5486" w:id="5091"/>
    <w:p>
      <w:pPr>
        <w:spacing w:after="0"/>
        <w:ind w:left="0"/>
        <w:jc w:val="both"/>
      </w:pPr>
      <w:r>
        <w:rPr>
          <w:rFonts w:ascii="Times New Roman"/>
          <w:b w:val="false"/>
          <w:i w:val="false"/>
          <w:color w:val="000000"/>
          <w:sz w:val="28"/>
        </w:rPr>
        <w:t>
      Обеспечение эффективного рассеивания углеводородов до 98,5% и выше.</w:t>
      </w:r>
    </w:p>
    <w:bookmarkEnd w:id="5091"/>
    <w:bookmarkStart w:name="z5487" w:id="5092"/>
    <w:p>
      <w:pPr>
        <w:spacing w:after="0"/>
        <w:ind w:left="0"/>
        <w:jc w:val="both"/>
      </w:pPr>
      <w:r>
        <w:rPr>
          <w:rFonts w:ascii="Times New Roman"/>
          <w:b w:val="false"/>
          <w:i w:val="false"/>
          <w:color w:val="000000"/>
          <w:sz w:val="28"/>
        </w:rPr>
        <w:t>
      Обеспечение бездымного сжигания без дополнительной подачи вспомогательных материалов (пар, воздух, биогаз).</w:t>
      </w:r>
    </w:p>
    <w:bookmarkEnd w:id="5092"/>
    <w:bookmarkStart w:name="z5488" w:id="5093"/>
    <w:p>
      <w:pPr>
        <w:spacing w:after="0"/>
        <w:ind w:left="0"/>
        <w:jc w:val="both"/>
      </w:pPr>
      <w:r>
        <w:rPr>
          <w:rFonts w:ascii="Times New Roman"/>
          <w:b w:val="false"/>
          <w:i w:val="false"/>
          <w:color w:val="000000"/>
          <w:sz w:val="28"/>
        </w:rPr>
        <w:t>
      Низкий уровень теплового излучения.</w:t>
      </w:r>
    </w:p>
    <w:bookmarkEnd w:id="5093"/>
    <w:bookmarkStart w:name="z5489" w:id="5094"/>
    <w:p>
      <w:pPr>
        <w:spacing w:after="0"/>
        <w:ind w:left="0"/>
        <w:jc w:val="both"/>
      </w:pPr>
      <w:r>
        <w:rPr>
          <w:rFonts w:ascii="Times New Roman"/>
          <w:b w:val="false"/>
          <w:i w:val="false"/>
          <w:color w:val="000000"/>
          <w:sz w:val="28"/>
        </w:rPr>
        <w:t>
      Сброс углеводородов при продувках и с пилотных горелок без ущерба для безопасности, благодаря таким мерам, как монтаж установок для сокращения объема продувочного газа.</w:t>
      </w:r>
    </w:p>
    <w:bookmarkEnd w:id="5094"/>
    <w:bookmarkStart w:name="z5490" w:id="5095"/>
    <w:p>
      <w:pPr>
        <w:spacing w:after="0"/>
        <w:ind w:left="0"/>
        <w:jc w:val="both"/>
      </w:pPr>
      <w:r>
        <w:rPr>
          <w:rFonts w:ascii="Times New Roman"/>
          <w:b w:val="false"/>
          <w:i w:val="false"/>
          <w:color w:val="000000"/>
          <w:sz w:val="28"/>
        </w:rPr>
        <w:t>
      Подача дополнительного электропитания для предотвращения аварийных отключений на факеле.</w:t>
      </w:r>
    </w:p>
    <w:bookmarkEnd w:id="5095"/>
    <w:bookmarkStart w:name="z5491" w:id="5096"/>
    <w:p>
      <w:pPr>
        <w:spacing w:after="0"/>
        <w:ind w:left="0"/>
        <w:jc w:val="both"/>
      </w:pPr>
      <w:r>
        <w:rPr>
          <w:rFonts w:ascii="Times New Roman"/>
          <w:b w:val="false"/>
          <w:i w:val="false"/>
          <w:color w:val="000000"/>
          <w:sz w:val="28"/>
        </w:rPr>
        <w:t>
      Меньшая длина пламени.</w:t>
      </w:r>
    </w:p>
    <w:bookmarkEnd w:id="5096"/>
    <w:bookmarkStart w:name="z5492" w:id="5097"/>
    <w:p>
      <w:pPr>
        <w:spacing w:after="0"/>
        <w:ind w:left="0"/>
        <w:jc w:val="both"/>
      </w:pPr>
      <w:r>
        <w:rPr>
          <w:rFonts w:ascii="Times New Roman"/>
          <w:b w:val="false"/>
          <w:i w:val="false"/>
          <w:color w:val="000000"/>
          <w:sz w:val="28"/>
        </w:rPr>
        <w:t>
      Применимость</w:t>
      </w:r>
    </w:p>
    <w:bookmarkEnd w:id="5097"/>
    <w:bookmarkStart w:name="z5493" w:id="5098"/>
    <w:p>
      <w:pPr>
        <w:spacing w:after="0"/>
        <w:ind w:left="0"/>
        <w:jc w:val="both"/>
      </w:pPr>
      <w:r>
        <w:rPr>
          <w:rFonts w:ascii="Times New Roman"/>
          <w:b w:val="false"/>
          <w:i w:val="false"/>
          <w:color w:val="000000"/>
          <w:sz w:val="28"/>
        </w:rPr>
        <w:t>
      Техника применима для факельных систем объектов морской и наземной добычи газа, заводов по подготовке и переработке газа, предприятий нефтегазохимии, в целях соответствия экологическим требованиям, предъявляемых к объектам, где намечается использование этой техники.</w:t>
      </w:r>
    </w:p>
    <w:bookmarkEnd w:id="5098"/>
    <w:bookmarkStart w:name="z5494" w:id="5099"/>
    <w:p>
      <w:pPr>
        <w:spacing w:after="0"/>
        <w:ind w:left="0"/>
        <w:jc w:val="both"/>
      </w:pPr>
      <w:r>
        <w:rPr>
          <w:rFonts w:ascii="Times New Roman"/>
          <w:b w:val="false"/>
          <w:i w:val="false"/>
          <w:color w:val="000000"/>
          <w:sz w:val="28"/>
        </w:rPr>
        <w:t>
      Экономика</w:t>
      </w:r>
    </w:p>
    <w:bookmarkEnd w:id="5099"/>
    <w:bookmarkStart w:name="z5495" w:id="5100"/>
    <w:p>
      <w:pPr>
        <w:spacing w:after="0"/>
        <w:ind w:left="0"/>
        <w:jc w:val="both"/>
      </w:pPr>
      <w:r>
        <w:rPr>
          <w:rFonts w:ascii="Times New Roman"/>
          <w:b w:val="false"/>
          <w:i w:val="false"/>
          <w:color w:val="000000"/>
          <w:sz w:val="28"/>
        </w:rPr>
        <w:t>
      Экономическая эффективность применения техники обеспечивается увеличенным сроком службы факельных оголовков и сокращением капитальных затрат на установку и последующее обслуживание систем. Необходим расчет экономической эффективности внедрения техники в каждом конкретном случае.</w:t>
      </w:r>
    </w:p>
    <w:bookmarkEnd w:id="5100"/>
    <w:bookmarkStart w:name="z5496" w:id="5101"/>
    <w:p>
      <w:pPr>
        <w:spacing w:after="0"/>
        <w:ind w:left="0"/>
        <w:jc w:val="both"/>
      </w:pPr>
      <w:r>
        <w:rPr>
          <w:rFonts w:ascii="Times New Roman"/>
          <w:b w:val="false"/>
          <w:i w:val="false"/>
          <w:color w:val="000000"/>
          <w:sz w:val="28"/>
        </w:rPr>
        <w:t>
      Справочная информация</w:t>
      </w:r>
    </w:p>
    <w:bookmarkEnd w:id="5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https://www.energy-xprt.com/products/sonic-flares-431938</w:t>
      </w:r>
    </w:p>
    <w:bookmarkStart w:name="z5498" w:id="5102"/>
    <w:p>
      <w:pPr>
        <w:spacing w:after="0"/>
        <w:ind w:left="0"/>
        <w:jc w:val="both"/>
      </w:pPr>
      <w:r>
        <w:rPr>
          <w:rFonts w:ascii="Times New Roman"/>
          <w:b w:val="false"/>
          <w:i w:val="false"/>
          <w:color w:val="000000"/>
          <w:sz w:val="28"/>
        </w:rPr>
        <w:t>
      “Production flares” №34611 2004 by John Zink company, LLC www.johnzink.com</w:t>
      </w:r>
    </w:p>
    <w:bookmarkEnd w:id="5102"/>
    <w:p>
      <w:pPr>
        <w:spacing w:after="0"/>
        <w:ind w:left="0"/>
        <w:jc w:val="both"/>
      </w:pPr>
      <w:r>
        <w:rPr>
          <w:rFonts w:ascii="Times New Roman"/>
          <w:b/>
          <w:i w:val="false"/>
          <w:color w:val="000000"/>
          <w:sz w:val="28"/>
        </w:rPr>
        <w:t>5.12.4. Разбавление сбрасываемого сырого газа добавками негорючих газов</w:t>
      </w:r>
    </w:p>
    <w:bookmarkStart w:name="z5500" w:id="5103"/>
    <w:p>
      <w:pPr>
        <w:spacing w:after="0"/>
        <w:ind w:left="0"/>
        <w:jc w:val="both"/>
      </w:pPr>
      <w:r>
        <w:rPr>
          <w:rFonts w:ascii="Times New Roman"/>
          <w:b w:val="false"/>
          <w:i w:val="false"/>
          <w:color w:val="000000"/>
          <w:sz w:val="28"/>
        </w:rPr>
        <w:t>
      Описание</w:t>
      </w:r>
    </w:p>
    <w:bookmarkEnd w:id="5103"/>
    <w:bookmarkStart w:name="z5501" w:id="5104"/>
    <w:p>
      <w:pPr>
        <w:spacing w:after="0"/>
        <w:ind w:left="0"/>
        <w:jc w:val="both"/>
      </w:pPr>
      <w:r>
        <w:rPr>
          <w:rFonts w:ascii="Times New Roman"/>
          <w:b w:val="false"/>
          <w:i w:val="false"/>
          <w:color w:val="000000"/>
          <w:sz w:val="28"/>
        </w:rPr>
        <w:t>
      При процессе добычи нефти и газа образуются излишки сырого газа, которые сжигаются на факельных установках. Данная техника представляет собой разбавление на факельной установке сбрасываемого сырого газа добавками негорючих газов. Дополнительным эффектом техники является влияние добавок на длину пламени факела, поскольку выбросы горючих газов нередко оказываются забалластированными негорючими присадками.</w:t>
      </w:r>
    </w:p>
    <w:bookmarkEnd w:id="5104"/>
    <w:bookmarkStart w:name="z5502" w:id="5105"/>
    <w:p>
      <w:pPr>
        <w:spacing w:after="0"/>
        <w:ind w:left="0"/>
        <w:jc w:val="both"/>
      </w:pPr>
      <w:r>
        <w:rPr>
          <w:rFonts w:ascii="Times New Roman"/>
          <w:b w:val="false"/>
          <w:i w:val="false"/>
          <w:color w:val="000000"/>
          <w:sz w:val="28"/>
        </w:rPr>
        <w:t>
      Достигнутые экологические выгоды</w:t>
      </w:r>
    </w:p>
    <w:bookmarkEnd w:id="5105"/>
    <w:bookmarkStart w:name="z5503" w:id="5106"/>
    <w:p>
      <w:pPr>
        <w:spacing w:after="0"/>
        <w:ind w:left="0"/>
        <w:jc w:val="both"/>
      </w:pPr>
      <w:r>
        <w:rPr>
          <w:rFonts w:ascii="Times New Roman"/>
          <w:b w:val="false"/>
          <w:i w:val="false"/>
          <w:color w:val="000000"/>
          <w:sz w:val="28"/>
        </w:rPr>
        <w:t>
      Снижение концентрации загрязняющих веществ при проведении технологически неизбежного сжигания сырого газа [99]. Уменьшение относительной длины пламени факела.</w:t>
      </w:r>
    </w:p>
    <w:bookmarkEnd w:id="5106"/>
    <w:bookmarkStart w:name="z5504" w:id="5107"/>
    <w:p>
      <w:pPr>
        <w:spacing w:after="0"/>
        <w:ind w:left="0"/>
        <w:jc w:val="both"/>
      </w:pPr>
      <w:r>
        <w:rPr>
          <w:rFonts w:ascii="Times New Roman"/>
          <w:b w:val="false"/>
          <w:i w:val="false"/>
          <w:color w:val="000000"/>
          <w:sz w:val="28"/>
        </w:rPr>
        <w:t>
      Применимость</w:t>
      </w:r>
    </w:p>
    <w:bookmarkEnd w:id="5107"/>
    <w:bookmarkStart w:name="z5505" w:id="5108"/>
    <w:p>
      <w:pPr>
        <w:spacing w:after="0"/>
        <w:ind w:left="0"/>
        <w:jc w:val="both"/>
      </w:pPr>
      <w:r>
        <w:rPr>
          <w:rFonts w:ascii="Times New Roman"/>
          <w:b w:val="false"/>
          <w:i w:val="false"/>
          <w:color w:val="000000"/>
          <w:sz w:val="28"/>
        </w:rPr>
        <w:t>
      Техника применима для факельных систем при отсутствии снижения показателей надежности при эксплуатации этих систем и соответствия требованиям пожарной и промышленной безопасности, а также экологическим требованиям, предъявляемых к объектам, где намечается использование этой техники.</w:t>
      </w:r>
    </w:p>
    <w:bookmarkEnd w:id="5108"/>
    <w:bookmarkStart w:name="z5506" w:id="5109"/>
    <w:p>
      <w:pPr>
        <w:spacing w:after="0"/>
        <w:ind w:left="0"/>
        <w:jc w:val="both"/>
      </w:pPr>
      <w:r>
        <w:rPr>
          <w:rFonts w:ascii="Times New Roman"/>
          <w:b w:val="false"/>
          <w:i w:val="false"/>
          <w:color w:val="000000"/>
          <w:sz w:val="28"/>
        </w:rPr>
        <w:t>
      Экономика</w:t>
      </w:r>
    </w:p>
    <w:bookmarkEnd w:id="5109"/>
    <w:bookmarkStart w:name="z5507" w:id="5110"/>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5110"/>
    <w:bookmarkStart w:name="z5508" w:id="5111"/>
    <w:p>
      <w:pPr>
        <w:spacing w:after="0"/>
        <w:ind w:left="0"/>
        <w:jc w:val="both"/>
      </w:pPr>
      <w:r>
        <w:rPr>
          <w:rFonts w:ascii="Times New Roman"/>
          <w:b w:val="false"/>
          <w:i w:val="false"/>
          <w:color w:val="000000"/>
          <w:sz w:val="28"/>
        </w:rPr>
        <w:t>
      Справочная информация</w:t>
      </w:r>
    </w:p>
    <w:bookmarkEnd w:id="5111"/>
    <w:bookmarkStart w:name="z5509" w:id="5112"/>
    <w:p>
      <w:pPr>
        <w:spacing w:after="0"/>
        <w:ind w:left="0"/>
        <w:jc w:val="both"/>
      </w:pPr>
      <w:r>
        <w:rPr>
          <w:rFonts w:ascii="Times New Roman"/>
          <w:b w:val="false"/>
          <w:i w:val="false"/>
          <w:color w:val="000000"/>
          <w:sz w:val="28"/>
        </w:rPr>
        <w:t>
      [99]</w:t>
      </w:r>
    </w:p>
    <w:bookmarkEnd w:id="5112"/>
    <w:p>
      <w:pPr>
        <w:spacing w:after="0"/>
        <w:ind w:left="0"/>
        <w:jc w:val="both"/>
      </w:pPr>
      <w:r>
        <w:rPr>
          <w:rFonts w:ascii="Times New Roman"/>
          <w:b/>
          <w:i w:val="false"/>
          <w:color w:val="000000"/>
          <w:sz w:val="28"/>
        </w:rPr>
        <w:t>5.13. Энергетическая система</w:t>
      </w:r>
    </w:p>
    <w:p>
      <w:pPr>
        <w:spacing w:after="0"/>
        <w:ind w:left="0"/>
        <w:jc w:val="both"/>
      </w:pPr>
      <w:r>
        <w:rPr>
          <w:rFonts w:ascii="Times New Roman"/>
          <w:b/>
          <w:i w:val="false"/>
          <w:color w:val="000000"/>
          <w:sz w:val="28"/>
        </w:rPr>
        <w:t>5.13.1. Методы проектирования</w:t>
      </w:r>
    </w:p>
    <w:bookmarkStart w:name="z5512" w:id="5113"/>
    <w:p>
      <w:pPr>
        <w:spacing w:after="0"/>
        <w:ind w:left="0"/>
        <w:jc w:val="both"/>
      </w:pPr>
      <w:r>
        <w:rPr>
          <w:rFonts w:ascii="Times New Roman"/>
          <w:b w:val="false"/>
          <w:i w:val="false"/>
          <w:color w:val="000000"/>
          <w:sz w:val="28"/>
        </w:rPr>
        <w:t>
      Описание</w:t>
      </w:r>
    </w:p>
    <w:bookmarkEnd w:id="5113"/>
    <w:bookmarkStart w:name="z5513" w:id="5114"/>
    <w:p>
      <w:pPr>
        <w:spacing w:after="0"/>
        <w:ind w:left="0"/>
        <w:jc w:val="both"/>
      </w:pPr>
      <w:r>
        <w:rPr>
          <w:rFonts w:ascii="Times New Roman"/>
          <w:b w:val="false"/>
          <w:i w:val="false"/>
          <w:color w:val="000000"/>
          <w:sz w:val="28"/>
        </w:rPr>
        <w:t>
      Меры, которые могут быть приняты для улучшения интеграции и рекуперации тепла и повышения эффективности, рассматриваются в качестве общего вопроса в справочном документе по энергоэффективности (ENE). Более конкретно, методы, применимые к нефтеперерабатывающим заводам, включают (неполный перечень):</w:t>
      </w:r>
    </w:p>
    <w:bookmarkEnd w:id="5114"/>
    <w:bookmarkStart w:name="z5514" w:id="5115"/>
    <w:p>
      <w:pPr>
        <w:spacing w:after="0"/>
        <w:ind w:left="0"/>
        <w:jc w:val="both"/>
      </w:pPr>
      <w:r>
        <w:rPr>
          <w:rFonts w:ascii="Times New Roman"/>
          <w:b w:val="false"/>
          <w:i w:val="false"/>
          <w:color w:val="000000"/>
          <w:sz w:val="28"/>
        </w:rPr>
        <w:t>
      Общие меры по снижению энергопотребления, такие как оптимизированная интеграция тепла и повышение эффективности печи в сочетании с компьютерным управлением сжиганием. Это приведет к снижению расхода топлива на тонну переработанной сырой нефти.</w:t>
      </w:r>
    </w:p>
    <w:bookmarkEnd w:id="5115"/>
    <w:bookmarkStart w:name="z5515" w:id="5116"/>
    <w:p>
      <w:pPr>
        <w:spacing w:after="0"/>
        <w:ind w:left="0"/>
        <w:jc w:val="both"/>
      </w:pPr>
      <w:r>
        <w:rPr>
          <w:rFonts w:ascii="Times New Roman"/>
          <w:b w:val="false"/>
          <w:i w:val="false"/>
          <w:color w:val="000000"/>
          <w:sz w:val="28"/>
        </w:rPr>
        <w:t>
      Установка котлов-утилизаторов в нагревателях.</w:t>
      </w:r>
    </w:p>
    <w:bookmarkEnd w:id="5116"/>
    <w:bookmarkStart w:name="z5516" w:id="5117"/>
    <w:p>
      <w:pPr>
        <w:spacing w:after="0"/>
        <w:ind w:left="0"/>
        <w:jc w:val="both"/>
      </w:pPr>
      <w:r>
        <w:rPr>
          <w:rFonts w:ascii="Times New Roman"/>
          <w:b w:val="false"/>
          <w:i w:val="false"/>
          <w:color w:val="000000"/>
          <w:sz w:val="28"/>
        </w:rPr>
        <w:t>
      Установка расширителей/рекуперации мощности.</w:t>
      </w:r>
    </w:p>
    <w:bookmarkEnd w:id="5117"/>
    <w:bookmarkStart w:name="z5517" w:id="5118"/>
    <w:p>
      <w:pPr>
        <w:spacing w:after="0"/>
        <w:ind w:left="0"/>
        <w:jc w:val="both"/>
      </w:pPr>
      <w:r>
        <w:rPr>
          <w:rFonts w:ascii="Times New Roman"/>
          <w:b w:val="false"/>
          <w:i w:val="false"/>
          <w:color w:val="000000"/>
          <w:sz w:val="28"/>
        </w:rPr>
        <w:t>
      Расширенные зоны теплообменников, в которых холодные потоки предварительно нагреваются потоками теплого продукта непосредственно из технологических процессов.</w:t>
      </w:r>
    </w:p>
    <w:bookmarkEnd w:id="5118"/>
    <w:bookmarkStart w:name="z5518" w:id="5119"/>
    <w:p>
      <w:pPr>
        <w:spacing w:after="0"/>
        <w:ind w:left="0"/>
        <w:jc w:val="both"/>
      </w:pPr>
      <w:r>
        <w:rPr>
          <w:rFonts w:ascii="Times New Roman"/>
          <w:b w:val="false"/>
          <w:i w:val="false"/>
          <w:color w:val="000000"/>
          <w:sz w:val="28"/>
        </w:rPr>
        <w:t>
      Прямая подача промежуточных продуктов в технологические процессы без охлаждения и хранения. С точки зрения энергосбережения всегда полезно утилизировать отработанное тепло горячих продуктов установки дистилляции сырой нефти, например, путем последующей подачи их непосредственно в нижестоящие установки, а не охлаждать их для хранения и последующей подачи в нижестоящие установки из резервуаров.</w:t>
      </w:r>
    </w:p>
    <w:bookmarkEnd w:id="5119"/>
    <w:bookmarkStart w:name="z5519" w:id="5120"/>
    <w:p>
      <w:pPr>
        <w:spacing w:after="0"/>
        <w:ind w:left="0"/>
        <w:jc w:val="both"/>
      </w:pPr>
      <w:r>
        <w:rPr>
          <w:rFonts w:ascii="Times New Roman"/>
          <w:b w:val="false"/>
          <w:i w:val="false"/>
          <w:color w:val="000000"/>
          <w:sz w:val="28"/>
        </w:rPr>
        <w:t>
      Балансировка паровых и нефтеперерабатывающих топливных газовых систем.</w:t>
      </w:r>
    </w:p>
    <w:bookmarkEnd w:id="5120"/>
    <w:bookmarkStart w:name="z5520" w:id="5121"/>
    <w:p>
      <w:pPr>
        <w:spacing w:after="0"/>
        <w:ind w:left="0"/>
        <w:jc w:val="both"/>
      </w:pPr>
      <w:r>
        <w:rPr>
          <w:rFonts w:ascii="Times New Roman"/>
          <w:b w:val="false"/>
          <w:i w:val="false"/>
          <w:color w:val="000000"/>
          <w:sz w:val="28"/>
        </w:rPr>
        <w:t>
      Оптимизация производства энергии.</w:t>
      </w:r>
    </w:p>
    <w:bookmarkEnd w:id="5121"/>
    <w:bookmarkStart w:name="z5521" w:id="5122"/>
    <w:p>
      <w:pPr>
        <w:spacing w:after="0"/>
        <w:ind w:left="0"/>
        <w:jc w:val="both"/>
      </w:pPr>
      <w:r>
        <w:rPr>
          <w:rFonts w:ascii="Times New Roman"/>
          <w:b w:val="false"/>
          <w:i w:val="false"/>
          <w:color w:val="000000"/>
          <w:sz w:val="28"/>
        </w:rPr>
        <w:t>
      Достигнутые экологические выгоды</w:t>
      </w:r>
    </w:p>
    <w:bookmarkEnd w:id="5122"/>
    <w:bookmarkStart w:name="z5522" w:id="5123"/>
    <w:p>
      <w:pPr>
        <w:spacing w:after="0"/>
        <w:ind w:left="0"/>
        <w:jc w:val="both"/>
      </w:pPr>
      <w:r>
        <w:rPr>
          <w:rFonts w:ascii="Times New Roman"/>
          <w:b w:val="false"/>
          <w:i w:val="false"/>
          <w:color w:val="000000"/>
          <w:sz w:val="28"/>
        </w:rPr>
        <w:t>
      Тепловая интеграция технологических систем гарантирует, что значительная доля тепла, необходимого в различных процессах, обеспечивается за счет обмена теплом между потоками, подлежащими нагреву, и потоками, подлежащими охлаждению. На нефтегазовом промысле важно максимально интегрировать тепло, чтобы свести к минимуму расходы на отопление и охлаждение. Таким образом, значительное количество продуктов может быть продано вместо сжигания. Методы интеграции/рекуперации тепла непосредственно приводят к снижению выбросов CO2, NOX, взвешенных частиц и SO2.</w:t>
      </w:r>
    </w:p>
    <w:bookmarkEnd w:id="5123"/>
    <w:bookmarkStart w:name="z5523" w:id="5124"/>
    <w:p>
      <w:pPr>
        <w:spacing w:after="0"/>
        <w:ind w:left="0"/>
        <w:jc w:val="both"/>
      </w:pPr>
      <w:r>
        <w:rPr>
          <w:rFonts w:ascii="Times New Roman"/>
          <w:b w:val="false"/>
          <w:i w:val="false"/>
          <w:color w:val="000000"/>
          <w:sz w:val="28"/>
        </w:rPr>
        <w:t>
      Кросс-медиа эффекты</w:t>
      </w:r>
    </w:p>
    <w:bookmarkEnd w:id="5124"/>
    <w:bookmarkStart w:name="z5524" w:id="5125"/>
    <w:p>
      <w:pPr>
        <w:spacing w:after="0"/>
        <w:ind w:left="0"/>
        <w:jc w:val="both"/>
      </w:pPr>
      <w:r>
        <w:rPr>
          <w:rFonts w:ascii="Times New Roman"/>
          <w:b w:val="false"/>
          <w:i w:val="false"/>
          <w:color w:val="000000"/>
          <w:sz w:val="28"/>
        </w:rPr>
        <w:t>
      Обмен теплом между процессами подразумевает передачу технологического возмущения от одного процесса энергетического процесса к другому. Это может повлиять на безопасность, поэтому могут потребоваться системы контроля устойчивости.</w:t>
      </w:r>
    </w:p>
    <w:bookmarkEnd w:id="5125"/>
    <w:bookmarkStart w:name="z5525" w:id="5126"/>
    <w:p>
      <w:pPr>
        <w:spacing w:after="0"/>
        <w:ind w:left="0"/>
        <w:jc w:val="both"/>
      </w:pPr>
      <w:r>
        <w:rPr>
          <w:rFonts w:ascii="Times New Roman"/>
          <w:b w:val="false"/>
          <w:i w:val="false"/>
          <w:color w:val="000000"/>
          <w:sz w:val="28"/>
        </w:rPr>
        <w:t>
      Применимость</w:t>
      </w:r>
    </w:p>
    <w:bookmarkEnd w:id="5126"/>
    <w:bookmarkStart w:name="z5526" w:id="5127"/>
    <w:p>
      <w:pPr>
        <w:spacing w:after="0"/>
        <w:ind w:left="0"/>
        <w:jc w:val="both"/>
      </w:pPr>
      <w:r>
        <w:rPr>
          <w:rFonts w:ascii="Times New Roman"/>
          <w:b w:val="false"/>
          <w:i w:val="false"/>
          <w:color w:val="000000"/>
          <w:sz w:val="28"/>
        </w:rPr>
        <w:t>
      Отработанное тепло в изобилии используется на нефтегазовом промысле, а также пар низкого/среднего давления и низкой температуры. Любые усилия по рекуперации отработанного тепла в виде пара низкого давления/низкой температуры бессмысленны, если нет дополнительного использования полученного дополнительного пара. Варианты использования этого тепла должны быть тщательно определены и квалифицированы. Для теплообменников требуется место. Выявление и использование возможностей или синергии для совместного использования энергии за пределами промысла иногда затруднительно и требует поиска партнеров.</w:t>
      </w:r>
    </w:p>
    <w:bookmarkEnd w:id="5127"/>
    <w:bookmarkStart w:name="z5527" w:id="5128"/>
    <w:p>
      <w:pPr>
        <w:spacing w:after="0"/>
        <w:ind w:left="0"/>
        <w:jc w:val="both"/>
      </w:pPr>
      <w:r>
        <w:rPr>
          <w:rFonts w:ascii="Times New Roman"/>
          <w:b w:val="false"/>
          <w:i w:val="false"/>
          <w:color w:val="000000"/>
          <w:sz w:val="28"/>
        </w:rPr>
        <w:t>
      Экономика</w:t>
      </w:r>
    </w:p>
    <w:bookmarkEnd w:id="5128"/>
    <w:bookmarkStart w:name="z5528" w:id="5129"/>
    <w:p>
      <w:pPr>
        <w:spacing w:after="0"/>
        <w:ind w:left="0"/>
        <w:jc w:val="both"/>
      </w:pPr>
      <w:r>
        <w:rPr>
          <w:rFonts w:ascii="Times New Roman"/>
          <w:b w:val="false"/>
          <w:i w:val="false"/>
          <w:color w:val="000000"/>
          <w:sz w:val="28"/>
        </w:rPr>
        <w:t>
      Имеет экономический смысл максимизировать интеграцию тепла на промысле и, как следствие, минимизировать требования к отоплению и нагрузку на систему охлаждения. Интеграция/рекуперация тепла дает возможность снизить затраты на электроэнергию (50 % от общих эксплуатационных затрат нефтегазодобывающих предприятий), но при анализе интеграции тепла необходимо учитывать стоимость теплообменников и трубопроводов.</w:t>
      </w:r>
    </w:p>
    <w:bookmarkEnd w:id="5129"/>
    <w:bookmarkStart w:name="z5529" w:id="5130"/>
    <w:p>
      <w:pPr>
        <w:spacing w:after="0"/>
        <w:ind w:left="0"/>
        <w:jc w:val="both"/>
      </w:pPr>
      <w:r>
        <w:rPr>
          <w:rFonts w:ascii="Times New Roman"/>
          <w:b w:val="false"/>
          <w:i w:val="false"/>
          <w:color w:val="000000"/>
          <w:sz w:val="28"/>
        </w:rPr>
        <w:t>
      В таблице 5.40 приведены различные примеры инвестиций для увеличения площадей теплообменных поверхностей ("надстроек") существующих установок и, при наличии, соответствующих сроков окупаемости.</w:t>
      </w:r>
    </w:p>
    <w:bookmarkEnd w:id="5130"/>
    <w:bookmarkStart w:name="z5530" w:id="5131"/>
    <w:p>
      <w:pPr>
        <w:spacing w:after="0"/>
        <w:ind w:left="0"/>
        <w:jc w:val="both"/>
      </w:pPr>
      <w:r>
        <w:rPr>
          <w:rFonts w:ascii="Times New Roman"/>
          <w:b w:val="false"/>
          <w:i w:val="false"/>
          <w:color w:val="000000"/>
          <w:sz w:val="28"/>
        </w:rPr>
        <w:t>
      Таблица 5.40. Примеры инвестиций в увеличение теплообмена, о которых сообщалось на предприятиях Европейского Союза</w:t>
      </w:r>
    </w:p>
    <w:bookmarkEnd w:id="5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евро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Атмосферная дистилляция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т/ч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миллиона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сырой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 TEP/год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531" w:id="5132"/>
    <w:p>
      <w:pPr>
        <w:spacing w:after="0"/>
        <w:ind w:left="0"/>
        <w:jc w:val="both"/>
      </w:pPr>
      <w:r>
        <w:rPr>
          <w:rFonts w:ascii="Times New Roman"/>
          <w:b w:val="false"/>
          <w:i w:val="false"/>
          <w:color w:val="000000"/>
          <w:sz w:val="28"/>
        </w:rPr>
        <w:t>
      Эффект от внедрения</w:t>
      </w:r>
    </w:p>
    <w:bookmarkEnd w:id="5132"/>
    <w:bookmarkStart w:name="z5532" w:id="5133"/>
    <w:p>
      <w:pPr>
        <w:spacing w:after="0"/>
        <w:ind w:left="0"/>
        <w:jc w:val="both"/>
      </w:pPr>
      <w:r>
        <w:rPr>
          <w:rFonts w:ascii="Times New Roman"/>
          <w:b w:val="false"/>
          <w:i w:val="false"/>
          <w:color w:val="000000"/>
          <w:sz w:val="28"/>
        </w:rPr>
        <w:t>
      Экономия затрат за счет снижения расхода топлива.</w:t>
      </w:r>
    </w:p>
    <w:bookmarkEnd w:id="5133"/>
    <w:bookmarkStart w:name="z5533" w:id="5134"/>
    <w:p>
      <w:pPr>
        <w:spacing w:after="0"/>
        <w:ind w:left="0"/>
        <w:jc w:val="both"/>
      </w:pPr>
      <w:r>
        <w:rPr>
          <w:rFonts w:ascii="Times New Roman"/>
          <w:b w:val="false"/>
          <w:i w:val="false"/>
          <w:color w:val="000000"/>
          <w:sz w:val="28"/>
        </w:rPr>
        <w:t>
      Пример завода(-ов)</w:t>
      </w:r>
    </w:p>
    <w:bookmarkEnd w:id="5134"/>
    <w:bookmarkStart w:name="z5534" w:id="5135"/>
    <w:p>
      <w:pPr>
        <w:spacing w:after="0"/>
        <w:ind w:left="0"/>
        <w:jc w:val="both"/>
      </w:pPr>
      <w:r>
        <w:rPr>
          <w:rFonts w:ascii="Times New Roman"/>
          <w:b w:val="false"/>
          <w:i w:val="false"/>
          <w:color w:val="000000"/>
          <w:sz w:val="28"/>
        </w:rPr>
        <w:t>
      Методы широко применяются у предприятий добычи нефти и газа.</w:t>
      </w:r>
    </w:p>
    <w:bookmarkEnd w:id="5135"/>
    <w:bookmarkStart w:name="z5535" w:id="5136"/>
    <w:p>
      <w:pPr>
        <w:spacing w:after="0"/>
        <w:ind w:left="0"/>
        <w:jc w:val="both"/>
      </w:pPr>
      <w:r>
        <w:rPr>
          <w:rFonts w:ascii="Times New Roman"/>
          <w:b w:val="false"/>
          <w:i w:val="false"/>
          <w:color w:val="000000"/>
          <w:sz w:val="28"/>
        </w:rPr>
        <w:t>
      Справочная литература</w:t>
      </w:r>
    </w:p>
    <w:bookmarkEnd w:id="5136"/>
    <w:p>
      <w:pPr>
        <w:spacing w:after="0"/>
        <w:ind w:left="0"/>
        <w:jc w:val="both"/>
      </w:pPr>
      <w:r>
        <w:rPr>
          <w:rFonts w:ascii="Times New Roman"/>
          <w:b w:val="false"/>
          <w:i w:val="false"/>
          <w:color w:val="000000"/>
          <w:sz w:val="28"/>
        </w:rPr>
        <w:t>
      [24], [53], [27], [32]</w:t>
      </w:r>
    </w:p>
    <w:p>
      <w:pPr>
        <w:spacing w:after="0"/>
        <w:ind w:left="0"/>
        <w:jc w:val="both"/>
      </w:pPr>
      <w:r>
        <w:rPr>
          <w:rFonts w:ascii="Times New Roman"/>
          <w:b/>
          <w:i w:val="false"/>
          <w:color w:val="000000"/>
          <w:sz w:val="28"/>
        </w:rPr>
        <w:t>5.13.2. Управление паром и снижение потребления пара</w:t>
      </w:r>
    </w:p>
    <w:bookmarkStart w:name="z5537" w:id="5137"/>
    <w:p>
      <w:pPr>
        <w:spacing w:after="0"/>
        <w:ind w:left="0"/>
        <w:jc w:val="both"/>
      </w:pPr>
      <w:r>
        <w:rPr>
          <w:rFonts w:ascii="Times New Roman"/>
          <w:b w:val="false"/>
          <w:i w:val="false"/>
          <w:color w:val="000000"/>
          <w:sz w:val="28"/>
        </w:rPr>
        <w:t>
      Описание</w:t>
      </w:r>
    </w:p>
    <w:bookmarkEnd w:id="5137"/>
    <w:bookmarkStart w:name="z5538" w:id="5138"/>
    <w:p>
      <w:pPr>
        <w:spacing w:after="0"/>
        <w:ind w:left="0"/>
        <w:jc w:val="both"/>
      </w:pPr>
      <w:r>
        <w:rPr>
          <w:rFonts w:ascii="Times New Roman"/>
          <w:b w:val="false"/>
          <w:i w:val="false"/>
          <w:color w:val="000000"/>
          <w:sz w:val="28"/>
        </w:rPr>
        <w:t>
      Пар, используемый для зачистки, создания вакуума, распыления и обогрева, обычно теряется в сточных водах и в атмосфере. Пар, используемый для производства механической и/или электрической энергии и отопления, обычно рекуперируется в виде конденсата в системах HP-, MP- и LP-конденсата и собирается в резервуаре для хранения конденсата. Для оптимизации использования и снижения расхода пара может быть реализовано несколько методов.</w:t>
      </w:r>
    </w:p>
    <w:bookmarkEnd w:id="5138"/>
    <w:bookmarkStart w:name="z5539" w:id="5139"/>
    <w:p>
      <w:pPr>
        <w:spacing w:after="0"/>
        <w:ind w:left="0"/>
        <w:jc w:val="both"/>
      </w:pPr>
      <w:r>
        <w:rPr>
          <w:rFonts w:ascii="Times New Roman"/>
          <w:b w:val="false"/>
          <w:i w:val="false"/>
          <w:color w:val="000000"/>
          <w:sz w:val="28"/>
        </w:rPr>
        <w:t>
      Уменьшение количества пара для отпаривания, когда это не является строго необходимым, является не только частью рационального управления энергией, но и вариантом сокращения образования сточных вод. Отпаривающий пар обычно используется с учетом спецификации температуры вспышки и улучшения фракционирования в колоннах. Один из способов снижения как объема кислой воды на отпарной колонне, так и используемых химических реагентов на установках, расположенных выше по потоку, считается использование ректификационной колонны с боковой стриппинг секцией вместо отпарной колонны для отпаривания бокового отгона, в особенности легких фракций. Однако, большая часть пара используется для очистки дна колонны, которое не может быть прокипячено каким-либо другим способом, поэтому уменьшение количества конденсированного пара в любом случае будет ограничено, кроме того, очистка намного лучше в потоке пара, чем в условиях повторного кипячения, потому что удаляется более летучая фракция.</w:t>
      </w:r>
    </w:p>
    <w:bookmarkEnd w:id="5139"/>
    <w:bookmarkStart w:name="z5540" w:id="5140"/>
    <w:p>
      <w:pPr>
        <w:spacing w:after="0"/>
        <w:ind w:left="0"/>
        <w:jc w:val="both"/>
      </w:pPr>
      <w:r>
        <w:rPr>
          <w:rFonts w:ascii="Times New Roman"/>
          <w:b w:val="false"/>
          <w:i w:val="false"/>
          <w:color w:val="000000"/>
          <w:sz w:val="28"/>
        </w:rPr>
        <w:t>
      Там, где инертный газ, такой как N2, доступен по экономичной цене, он может быть альтернативой водяному пару для операций по зачистке, особенно для более легких продуктов.</w:t>
      </w:r>
    </w:p>
    <w:bookmarkEnd w:id="5140"/>
    <w:bookmarkStart w:name="z5541" w:id="5141"/>
    <w:p>
      <w:pPr>
        <w:spacing w:after="0"/>
        <w:ind w:left="0"/>
        <w:jc w:val="both"/>
      </w:pPr>
      <w:r>
        <w:rPr>
          <w:rFonts w:ascii="Times New Roman"/>
          <w:b w:val="false"/>
          <w:i w:val="false"/>
          <w:color w:val="000000"/>
          <w:sz w:val="28"/>
        </w:rPr>
        <w:t>
      Оптимизация производства пара также может быть достигнута за счет рекуперации отработанного тепла в котлах-утилизаторах из горячих отходящих газов (например, дымовых труб) и потоков горячих продуктов.</w:t>
      </w:r>
    </w:p>
    <w:bookmarkEnd w:id="5141"/>
    <w:bookmarkStart w:name="z5542" w:id="5142"/>
    <w:p>
      <w:pPr>
        <w:spacing w:after="0"/>
        <w:ind w:left="0"/>
        <w:jc w:val="both"/>
      </w:pPr>
      <w:r>
        <w:rPr>
          <w:rFonts w:ascii="Times New Roman"/>
          <w:b w:val="false"/>
          <w:i w:val="false"/>
          <w:color w:val="000000"/>
          <w:sz w:val="28"/>
        </w:rPr>
        <w:t>
      Некоторые объекты сообщают об интересных инициативах, связанных с систематическими программами проверки очень большого числа клапанов для отвода конденсата пара, которые обычно устанавливаются на нефтеперерабатывающих заводах. Эти программы состоят из ранжирования всех клапанов с учетом вызванного потребления пара и оценки всех критических клапанов с технологической и экономической точек зрения. Мероприятия по обнаружению и ремонту утечек связаны с программой ("паровые ловушки").</w:t>
      </w:r>
    </w:p>
    <w:bookmarkEnd w:id="5142"/>
    <w:bookmarkStart w:name="z5543" w:id="5143"/>
    <w:p>
      <w:pPr>
        <w:spacing w:after="0"/>
        <w:ind w:left="0"/>
        <w:jc w:val="both"/>
      </w:pPr>
      <w:r>
        <w:rPr>
          <w:rFonts w:ascii="Times New Roman"/>
          <w:b w:val="false"/>
          <w:i w:val="false"/>
          <w:color w:val="000000"/>
          <w:sz w:val="28"/>
        </w:rPr>
        <w:t>
      Достигнутые экологические выгоды</w:t>
      </w:r>
    </w:p>
    <w:bookmarkEnd w:id="5143"/>
    <w:bookmarkStart w:name="z5544" w:id="5144"/>
    <w:p>
      <w:pPr>
        <w:spacing w:after="0"/>
        <w:ind w:left="0"/>
        <w:jc w:val="both"/>
      </w:pPr>
      <w:r>
        <w:rPr>
          <w:rFonts w:ascii="Times New Roman"/>
          <w:b w:val="false"/>
          <w:i w:val="false"/>
          <w:color w:val="000000"/>
          <w:sz w:val="28"/>
        </w:rPr>
        <w:t>
      Снижение потребления пара снижает общее потребление энергии и сводит к минимуму конденсаты, что положительно влияет на образование сточных вод. Сокращение потребления энергии при производстве пара приведет к снижению потребности в энергии и, следовательно, к снижению выбросов в атмосферу.</w:t>
      </w:r>
    </w:p>
    <w:bookmarkEnd w:id="5144"/>
    <w:bookmarkStart w:name="z5545" w:id="5145"/>
    <w:p>
      <w:pPr>
        <w:spacing w:after="0"/>
        <w:ind w:left="0"/>
        <w:jc w:val="both"/>
      </w:pPr>
      <w:r>
        <w:rPr>
          <w:rFonts w:ascii="Times New Roman"/>
          <w:b w:val="false"/>
          <w:i w:val="false"/>
          <w:color w:val="000000"/>
          <w:sz w:val="28"/>
        </w:rPr>
        <w:t>
      Экологические показатели и эксплуатационные данные</w:t>
      </w:r>
    </w:p>
    <w:bookmarkEnd w:id="5145"/>
    <w:bookmarkStart w:name="z5546" w:id="5146"/>
    <w:p>
      <w:pPr>
        <w:spacing w:after="0"/>
        <w:ind w:left="0"/>
        <w:jc w:val="both"/>
      </w:pPr>
      <w:r>
        <w:rPr>
          <w:rFonts w:ascii="Times New Roman"/>
          <w:b w:val="false"/>
          <w:i w:val="false"/>
          <w:color w:val="000000"/>
          <w:sz w:val="28"/>
        </w:rPr>
        <w:t>
      На одном из французских объектов в 2008 году была проведена программа "паровая ловушка", включающая систематическое картографирование систем дренажных клапанов, которая охватывает 20000 единиц оборудования. С момента начала программы было сэкономлено около 30 т пара/час. Такой же подход был применен на британском объекте, где с 2008 года была задействована специальная команда, которой удалось сократить потери пара в атмосферу примерно на 50000 т/год.</w:t>
      </w:r>
    </w:p>
    <w:bookmarkEnd w:id="5146"/>
    <w:bookmarkStart w:name="z5547" w:id="5147"/>
    <w:p>
      <w:pPr>
        <w:spacing w:after="0"/>
        <w:ind w:left="0"/>
        <w:jc w:val="both"/>
      </w:pPr>
      <w:r>
        <w:rPr>
          <w:rFonts w:ascii="Times New Roman"/>
          <w:b w:val="false"/>
          <w:i w:val="false"/>
          <w:color w:val="000000"/>
          <w:sz w:val="28"/>
        </w:rPr>
        <w:t>
      Кросс-медиа эффекты</w:t>
      </w:r>
    </w:p>
    <w:bookmarkEnd w:id="5147"/>
    <w:bookmarkStart w:name="z5548" w:id="5148"/>
    <w:p>
      <w:pPr>
        <w:spacing w:after="0"/>
        <w:ind w:left="0"/>
        <w:jc w:val="both"/>
      </w:pPr>
      <w:r>
        <w:rPr>
          <w:rFonts w:ascii="Times New Roman"/>
          <w:b w:val="false"/>
          <w:i w:val="false"/>
          <w:color w:val="000000"/>
          <w:sz w:val="28"/>
        </w:rPr>
        <w:t>
      Уменьшение количества сточных вод из паровых конденсатов.</w:t>
      </w:r>
    </w:p>
    <w:bookmarkEnd w:id="5148"/>
    <w:bookmarkStart w:name="z5549" w:id="5149"/>
    <w:p>
      <w:pPr>
        <w:spacing w:after="0"/>
        <w:ind w:left="0"/>
        <w:jc w:val="both"/>
      </w:pPr>
      <w:r>
        <w:rPr>
          <w:rFonts w:ascii="Times New Roman"/>
          <w:b w:val="false"/>
          <w:i w:val="false"/>
          <w:color w:val="000000"/>
          <w:sz w:val="28"/>
        </w:rPr>
        <w:t>
      Экономика</w:t>
      </w:r>
    </w:p>
    <w:bookmarkEnd w:id="5149"/>
    <w:bookmarkStart w:name="z5550" w:id="5150"/>
    <w:p>
      <w:pPr>
        <w:spacing w:after="0"/>
        <w:ind w:left="0"/>
        <w:jc w:val="both"/>
      </w:pPr>
      <w:r>
        <w:rPr>
          <w:rFonts w:ascii="Times New Roman"/>
          <w:b w:val="false"/>
          <w:i w:val="false"/>
          <w:color w:val="000000"/>
          <w:sz w:val="28"/>
        </w:rPr>
        <w:t>
      Упомянутая программа соответствует общим ежегодным инвестициям, оцениваемым в 450000 евро.</w:t>
      </w:r>
    </w:p>
    <w:bookmarkEnd w:id="5150"/>
    <w:bookmarkStart w:name="z5551" w:id="5151"/>
    <w:p>
      <w:pPr>
        <w:spacing w:after="0"/>
        <w:ind w:left="0"/>
        <w:jc w:val="both"/>
      </w:pPr>
      <w:r>
        <w:rPr>
          <w:rFonts w:ascii="Times New Roman"/>
          <w:b w:val="false"/>
          <w:i w:val="false"/>
          <w:color w:val="000000"/>
          <w:sz w:val="28"/>
        </w:rPr>
        <w:t>
      Эффект от внедрения</w:t>
      </w:r>
    </w:p>
    <w:bookmarkEnd w:id="5151"/>
    <w:bookmarkStart w:name="z5552" w:id="5152"/>
    <w:p>
      <w:pPr>
        <w:spacing w:after="0"/>
        <w:ind w:left="0"/>
        <w:jc w:val="both"/>
      </w:pPr>
      <w:r>
        <w:rPr>
          <w:rFonts w:ascii="Times New Roman"/>
          <w:b w:val="false"/>
          <w:i w:val="false"/>
          <w:color w:val="000000"/>
          <w:sz w:val="28"/>
        </w:rPr>
        <w:t>
      Экологическая движущая сила, направленная на энергосбережение и связанное с этим снижение выбросов в атмосферу и сбросов воду.</w:t>
      </w:r>
    </w:p>
    <w:bookmarkEnd w:id="5152"/>
    <w:bookmarkStart w:name="z5553" w:id="5153"/>
    <w:p>
      <w:pPr>
        <w:spacing w:after="0"/>
        <w:ind w:left="0"/>
        <w:jc w:val="both"/>
      </w:pPr>
      <w:r>
        <w:rPr>
          <w:rFonts w:ascii="Times New Roman"/>
          <w:b w:val="false"/>
          <w:i w:val="false"/>
          <w:color w:val="000000"/>
          <w:sz w:val="28"/>
        </w:rPr>
        <w:t>
      Пример завода(-ов)</w:t>
      </w:r>
    </w:p>
    <w:bookmarkEnd w:id="5153"/>
    <w:bookmarkStart w:name="z5554" w:id="5154"/>
    <w:p>
      <w:pPr>
        <w:spacing w:after="0"/>
        <w:ind w:left="0"/>
        <w:jc w:val="both"/>
      </w:pPr>
      <w:r>
        <w:rPr>
          <w:rFonts w:ascii="Times New Roman"/>
          <w:b w:val="false"/>
          <w:i w:val="false"/>
          <w:color w:val="000000"/>
          <w:sz w:val="28"/>
        </w:rPr>
        <w:t>
      Применение можно найти на некоторых нефтегазовой отрасли.</w:t>
      </w:r>
    </w:p>
    <w:bookmarkEnd w:id="5154"/>
    <w:bookmarkStart w:name="z5555" w:id="5155"/>
    <w:p>
      <w:pPr>
        <w:spacing w:after="0"/>
        <w:ind w:left="0"/>
        <w:jc w:val="both"/>
      </w:pPr>
      <w:r>
        <w:rPr>
          <w:rFonts w:ascii="Times New Roman"/>
          <w:b w:val="false"/>
          <w:i w:val="false"/>
          <w:color w:val="000000"/>
          <w:sz w:val="28"/>
        </w:rPr>
        <w:t>
      Справочная литература</w:t>
      </w:r>
    </w:p>
    <w:bookmarkEnd w:id="5155"/>
    <w:bookmarkStart w:name="z5556" w:id="5156"/>
    <w:p>
      <w:pPr>
        <w:spacing w:after="0"/>
        <w:ind w:left="0"/>
        <w:jc w:val="both"/>
      </w:pPr>
      <w:r>
        <w:rPr>
          <w:rFonts w:ascii="Times New Roman"/>
          <w:b w:val="false"/>
          <w:i w:val="false"/>
          <w:color w:val="000000"/>
          <w:sz w:val="28"/>
        </w:rPr>
        <w:t xml:space="preserve">
      [30] </w:t>
      </w:r>
    </w:p>
    <w:bookmarkEnd w:id="5156"/>
    <w:p>
      <w:pPr>
        <w:spacing w:after="0"/>
        <w:ind w:left="0"/>
        <w:jc w:val="both"/>
      </w:pPr>
      <w:r>
        <w:rPr>
          <w:rFonts w:ascii="Times New Roman"/>
          <w:b/>
          <w:i w:val="false"/>
          <w:color w:val="000000"/>
          <w:sz w:val="28"/>
        </w:rPr>
        <w:t>5.13.3. Увеличение потребления газа</w:t>
      </w:r>
    </w:p>
    <w:bookmarkStart w:name="z5557" w:id="5157"/>
    <w:p>
      <w:pPr>
        <w:spacing w:after="0"/>
        <w:ind w:left="0"/>
        <w:jc w:val="both"/>
      </w:pPr>
      <w:r>
        <w:rPr>
          <w:rFonts w:ascii="Times New Roman"/>
          <w:b w:val="false"/>
          <w:i w:val="false"/>
          <w:color w:val="000000"/>
          <w:sz w:val="28"/>
        </w:rPr>
        <w:t>
      Описание</w:t>
      </w:r>
    </w:p>
    <w:bookmarkEnd w:id="5157"/>
    <w:bookmarkStart w:name="z5558" w:id="5158"/>
    <w:p>
      <w:pPr>
        <w:spacing w:after="0"/>
        <w:ind w:left="0"/>
        <w:jc w:val="both"/>
      </w:pPr>
      <w:r>
        <w:rPr>
          <w:rFonts w:ascii="Times New Roman"/>
          <w:b w:val="false"/>
          <w:i w:val="false"/>
          <w:color w:val="000000"/>
          <w:sz w:val="28"/>
        </w:rPr>
        <w:t>
      Альтернативой сокращению выбросов SO2, NOX, CO2 и металлов на нефтегазодобывающем промысле может быть замена или сокращение использования жидкого технологического топлива сжиженным газом (часто производимым на промысле), топливным газом (получаемым с помощью некоторых методов конверсии) или природным газом (из внешних источников). Данное увеличение использования газа, как правило, сопровождается балансом и контролем системы топливного газа между подходящими пределами давления, чтобы обеспечить вариативность системы, при этом подпитка топливного газа осуществляется из чистых видов топлива, таких как сжиженный газ или природный газ. В этих случаях необходимы современные средства управления, которые оптимизируют производительность топливного газа.</w:t>
      </w:r>
    </w:p>
    <w:bookmarkEnd w:id="5158"/>
    <w:bookmarkStart w:name="z5559" w:id="5159"/>
    <w:p>
      <w:pPr>
        <w:spacing w:after="0"/>
        <w:ind w:left="0"/>
        <w:jc w:val="both"/>
      </w:pPr>
      <w:r>
        <w:rPr>
          <w:rFonts w:ascii="Times New Roman"/>
          <w:b w:val="false"/>
          <w:i w:val="false"/>
          <w:color w:val="000000"/>
          <w:sz w:val="28"/>
        </w:rPr>
        <w:t>
      Достигнутые экологические выгоды</w:t>
      </w:r>
    </w:p>
    <w:bookmarkEnd w:id="5159"/>
    <w:bookmarkStart w:name="z5560" w:id="5160"/>
    <w:p>
      <w:pPr>
        <w:spacing w:after="0"/>
        <w:ind w:left="0"/>
        <w:jc w:val="both"/>
      </w:pPr>
      <w:r>
        <w:rPr>
          <w:rFonts w:ascii="Times New Roman"/>
          <w:b w:val="false"/>
          <w:i w:val="false"/>
          <w:color w:val="000000"/>
          <w:sz w:val="28"/>
        </w:rPr>
        <w:t>
      Котлы и печи сжигания вырабатывают значительные выбросы CO2, SO2, NOX и взвешенных частиц, особенно при использовании тяжелого дизельного топлива. Газовые котлы практически не выделяют сажи и не выделяют SO2 при очистке топливного газа в аминных скрубберах. Выбросы NOX также значительно ниже, чем у котлов, работающих на мазуте.</w:t>
      </w:r>
    </w:p>
    <w:bookmarkEnd w:id="5160"/>
    <w:bookmarkStart w:name="z5561" w:id="5161"/>
    <w:p>
      <w:pPr>
        <w:spacing w:after="0"/>
        <w:ind w:left="0"/>
        <w:jc w:val="both"/>
      </w:pPr>
      <w:r>
        <w:rPr>
          <w:rFonts w:ascii="Times New Roman"/>
          <w:b w:val="false"/>
          <w:i w:val="false"/>
          <w:color w:val="000000"/>
          <w:sz w:val="28"/>
        </w:rPr>
        <w:t>
      Из-за низких концентраций SO2 в дымовых газах газовых котлов температура выбросов в дымовой трубе может быть снижена до 150 °C (коррозия точки росы меньше или больше не является ограничением). Более низкая температура отходящих газов представляет собой разницу в энергоэффективности и снижении выбросов CO2.</w:t>
      </w:r>
    </w:p>
    <w:bookmarkEnd w:id="5161"/>
    <w:bookmarkStart w:name="z5562" w:id="5162"/>
    <w:p>
      <w:pPr>
        <w:spacing w:after="0"/>
        <w:ind w:left="0"/>
        <w:jc w:val="both"/>
      </w:pPr>
      <w:r>
        <w:rPr>
          <w:rFonts w:ascii="Times New Roman"/>
          <w:b w:val="false"/>
          <w:i w:val="false"/>
          <w:color w:val="000000"/>
          <w:sz w:val="28"/>
        </w:rPr>
        <w:t>
      Полный переход на 100 % газовое топливо нефтегазодобывающего промысла значительно сократит выбросы SO2, CO2 и NOX. Выбросы тяжелых металлов также будут сокращены. Кроме того, при использовании газа образуется очень мало сажи и очень низкие выбросы SO2, так как часть газов очищается в аминных скрубберах. Выбросы серы значительно ниже, когда вместо дистиллята используется чистый топливный газ.</w:t>
      </w:r>
    </w:p>
    <w:bookmarkEnd w:id="5162"/>
    <w:bookmarkStart w:name="z5563" w:id="5163"/>
    <w:p>
      <w:pPr>
        <w:spacing w:after="0"/>
        <w:ind w:left="0"/>
        <w:jc w:val="both"/>
      </w:pPr>
      <w:r>
        <w:rPr>
          <w:rFonts w:ascii="Times New Roman"/>
          <w:b w:val="false"/>
          <w:i w:val="false"/>
          <w:color w:val="000000"/>
          <w:sz w:val="28"/>
        </w:rPr>
        <w:t>
      Газообразное топливо обычно выделяет меньше NOX на единицу энергии по сравнению с жидким топливом. Для газообразного топлива обычно имеет значение только термический NOX; однако выбросы NOX будут зависеть от состава газообразного топлива. Сжигание нефти обычно приводит к более высоким уровням выбросов NOX по нескольким причинам, особенно в связи с топливным NOX, обусловленным содержанием азота, необходимости сбалансировать выбросы NOX и взвешенных частиц, и частых требований к конструкции для сжигания в сочетании с газом.</w:t>
      </w:r>
    </w:p>
    <w:bookmarkEnd w:id="5163"/>
    <w:bookmarkStart w:name="z5564" w:id="5164"/>
    <w:p>
      <w:pPr>
        <w:spacing w:after="0"/>
        <w:ind w:left="0"/>
        <w:jc w:val="both"/>
      </w:pPr>
      <w:r>
        <w:rPr>
          <w:rFonts w:ascii="Times New Roman"/>
          <w:b w:val="false"/>
          <w:i w:val="false"/>
          <w:color w:val="000000"/>
          <w:sz w:val="28"/>
        </w:rPr>
        <w:t>
      Вкратце, преимущества перехода на 100 % газовый вид топлива приведены ниже.</w:t>
      </w:r>
    </w:p>
    <w:bookmarkEnd w:id="5164"/>
    <w:bookmarkStart w:name="z5565" w:id="5165"/>
    <w:p>
      <w:pPr>
        <w:spacing w:after="0"/>
        <w:ind w:left="0"/>
        <w:jc w:val="both"/>
      </w:pPr>
      <w:r>
        <w:rPr>
          <w:rFonts w:ascii="Times New Roman"/>
          <w:b w:val="false"/>
          <w:i w:val="false"/>
          <w:color w:val="000000"/>
          <w:sz w:val="28"/>
        </w:rPr>
        <w:t>
      Выбросы SO2 из энергетической системы будут резко сокращены. Эти выбросы от газа будут очень низкими и практически нулевыми для природного газа. Основной составляющей загрязнений на нефтегазодобывающем промысле будет в основном обусловлен выбросами из других источников (УПС, факелы и т.д.).</w:t>
      </w:r>
    </w:p>
    <w:bookmarkEnd w:id="5165"/>
    <w:bookmarkStart w:name="z5566" w:id="5166"/>
    <w:p>
      <w:pPr>
        <w:spacing w:after="0"/>
        <w:ind w:left="0"/>
        <w:jc w:val="both"/>
      </w:pPr>
      <w:r>
        <w:rPr>
          <w:rFonts w:ascii="Times New Roman"/>
          <w:b w:val="false"/>
          <w:i w:val="false"/>
          <w:color w:val="000000"/>
          <w:sz w:val="28"/>
        </w:rPr>
        <w:t>
      Выбросы взвешенных частиц, включая тяжелые металлы, будут сокращены.</w:t>
      </w:r>
    </w:p>
    <w:bookmarkEnd w:id="5166"/>
    <w:bookmarkStart w:name="z5567" w:id="5167"/>
    <w:p>
      <w:pPr>
        <w:spacing w:after="0"/>
        <w:ind w:left="0"/>
        <w:jc w:val="both"/>
      </w:pPr>
      <w:r>
        <w:rPr>
          <w:rFonts w:ascii="Times New Roman"/>
          <w:b w:val="false"/>
          <w:i w:val="false"/>
          <w:color w:val="000000"/>
          <w:sz w:val="28"/>
        </w:rPr>
        <w:t>
      Уровни NOX, обычно достигаемые при сжигании газа, будут снижены до уровней, обычно достигаемых при сжигании газа для технологий производства энергии, и, следовательно, другие источники, станут преобладающими источниками выбросов на промысле.</w:t>
      </w:r>
    </w:p>
    <w:bookmarkEnd w:id="5167"/>
    <w:bookmarkStart w:name="z5568" w:id="5168"/>
    <w:p>
      <w:pPr>
        <w:spacing w:after="0"/>
        <w:ind w:left="0"/>
        <w:jc w:val="both"/>
      </w:pPr>
      <w:r>
        <w:rPr>
          <w:rFonts w:ascii="Times New Roman"/>
          <w:b w:val="false"/>
          <w:i w:val="false"/>
          <w:color w:val="000000"/>
          <w:sz w:val="28"/>
        </w:rPr>
        <w:t>
      Сокращение выбросов CO2 достигается главным образом за счет более низкого содержания углерода в газе, более высокой теплотворной способности и, кроме того, за счет более высокой достижимой эффективности (дымовые газы могут быть дополнительно охлаждены).</w:t>
      </w:r>
    </w:p>
    <w:bookmarkEnd w:id="5168"/>
    <w:bookmarkStart w:name="z5569" w:id="5169"/>
    <w:p>
      <w:pPr>
        <w:spacing w:after="0"/>
        <w:ind w:left="0"/>
        <w:jc w:val="both"/>
      </w:pPr>
      <w:r>
        <w:rPr>
          <w:rFonts w:ascii="Times New Roman"/>
          <w:b w:val="false"/>
          <w:i w:val="false"/>
          <w:color w:val="000000"/>
          <w:sz w:val="28"/>
        </w:rPr>
        <w:t>
      Экологические показатели и эксплуатационные данные</w:t>
      </w:r>
    </w:p>
    <w:bookmarkEnd w:id="5169"/>
    <w:bookmarkStart w:name="z5570" w:id="5170"/>
    <w:p>
      <w:pPr>
        <w:spacing w:after="0"/>
        <w:ind w:left="0"/>
        <w:jc w:val="both"/>
      </w:pPr>
      <w:r>
        <w:rPr>
          <w:rFonts w:ascii="Times New Roman"/>
          <w:b w:val="false"/>
          <w:i w:val="false"/>
          <w:color w:val="000000"/>
          <w:sz w:val="28"/>
        </w:rPr>
        <w:t>
      На рисунке 5.54 показана очень четкая корреляция между долей газообразного топлива, сжигаемого в энергобалансе площадки, и удельными выбросами NOX и SO2, достигнутыми выборкой из 55 европейских предприятий в период 2007–2008 годов.</w:t>
      </w:r>
    </w:p>
    <w:bookmarkEnd w:id="5170"/>
    <w:bookmarkStart w:name="z5571" w:id="5171"/>
    <w:p>
      <w:pPr>
        <w:spacing w:after="0"/>
        <w:ind w:left="0"/>
        <w:jc w:val="both"/>
      </w:pPr>
      <w:r>
        <w:rPr>
          <w:rFonts w:ascii="Times New Roman"/>
          <w:b w:val="false"/>
          <w:i w:val="false"/>
          <w:color w:val="000000"/>
          <w:sz w:val="28"/>
        </w:rPr>
        <w:t xml:space="preserve">
      </w:t>
      </w:r>
    </w:p>
    <w:bookmarkEnd w:id="5171"/>
    <w:p>
      <w:pPr>
        <w:spacing w:after="0"/>
        <w:ind w:left="0"/>
        <w:jc w:val="both"/>
      </w:pPr>
      <w:r>
        <w:drawing>
          <wp:inline distT="0" distB="0" distL="0" distR="0">
            <wp:extent cx="7239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2390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2" w:id="5172"/>
    <w:p>
      <w:pPr>
        <w:spacing w:after="0"/>
        <w:ind w:left="0"/>
        <w:jc w:val="both"/>
      </w:pPr>
      <w:r>
        <w:rPr>
          <w:rFonts w:ascii="Times New Roman"/>
          <w:b w:val="false"/>
          <w:i w:val="false"/>
          <w:color w:val="000000"/>
          <w:sz w:val="28"/>
        </w:rPr>
        <w:t>
      Рисунок 5.54. Соотношение между частицами топливной смеси и удельными выбросами NOX и SO2 для выборки европейских предприятий</w:t>
      </w:r>
    </w:p>
    <w:bookmarkEnd w:id="5172"/>
    <w:bookmarkStart w:name="z5573" w:id="5173"/>
    <w:p>
      <w:pPr>
        <w:spacing w:after="0"/>
        <w:ind w:left="0"/>
        <w:jc w:val="both"/>
      </w:pPr>
      <w:r>
        <w:rPr>
          <w:rFonts w:ascii="Times New Roman"/>
          <w:b w:val="false"/>
          <w:i w:val="false"/>
          <w:color w:val="000000"/>
          <w:sz w:val="28"/>
        </w:rPr>
        <w:t>
      На рисунке 5.55 показаны текущие соответствующие виды использования газа и нефти в энергетической системе для выборки европейских предприятий. Исходя из этих данных, в 2008 году средний процент сжигания газа составлял около 75 %, а нефти-около 25 %. При сжигании нефти соответствующее среднее содержание серы составляло 1,06 %.</w:t>
      </w:r>
    </w:p>
    <w:bookmarkEnd w:id="5173"/>
    <w:bookmarkStart w:name="z5574" w:id="5174"/>
    <w:p>
      <w:pPr>
        <w:spacing w:after="0"/>
        <w:ind w:left="0"/>
        <w:jc w:val="both"/>
      </w:pPr>
      <w:r>
        <w:rPr>
          <w:rFonts w:ascii="Times New Roman"/>
          <w:b w:val="false"/>
          <w:i w:val="false"/>
          <w:color w:val="000000"/>
          <w:sz w:val="28"/>
        </w:rPr>
        <w:t>
      Эта информация согласуется с отчетом CONCAWE по выбросам диоксида серы, показывающим снижение потребления нефти с 28,5 % в 1998 году до 19,1 % в 2006 году и среднее содержание серы 1,33 % в 2006 году.</w:t>
      </w:r>
    </w:p>
    <w:bookmarkEnd w:id="5174"/>
    <w:bookmarkStart w:name="z5575" w:id="5175"/>
    <w:p>
      <w:pPr>
        <w:spacing w:after="0"/>
        <w:ind w:left="0"/>
        <w:jc w:val="both"/>
      </w:pPr>
      <w:r>
        <w:rPr>
          <w:rFonts w:ascii="Times New Roman"/>
          <w:b w:val="false"/>
          <w:i w:val="false"/>
          <w:color w:val="000000"/>
          <w:sz w:val="28"/>
        </w:rPr>
        <w:t xml:space="preserve">
      </w:t>
      </w:r>
    </w:p>
    <w:bookmarkEnd w:id="517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6" w:id="5176"/>
    <w:p>
      <w:pPr>
        <w:spacing w:after="0"/>
        <w:ind w:left="0"/>
        <w:jc w:val="both"/>
      </w:pPr>
      <w:r>
        <w:rPr>
          <w:rFonts w:ascii="Times New Roman"/>
          <w:b w:val="false"/>
          <w:i w:val="false"/>
          <w:color w:val="000000"/>
          <w:sz w:val="28"/>
        </w:rPr>
        <w:t>
      Рисунок 5.55. Процентное содержание серы в газе и нефти в выборке данных технической рабочей группы европейского Бюро НДТ за 2008 год</w:t>
      </w:r>
    </w:p>
    <w:bookmarkEnd w:id="5176"/>
    <w:bookmarkStart w:name="z5577" w:id="5177"/>
    <w:p>
      <w:pPr>
        <w:spacing w:after="0"/>
        <w:ind w:left="0"/>
        <w:jc w:val="both"/>
      </w:pPr>
      <w:r>
        <w:rPr>
          <w:rFonts w:ascii="Times New Roman"/>
          <w:b w:val="false"/>
          <w:i w:val="false"/>
          <w:color w:val="000000"/>
          <w:sz w:val="28"/>
        </w:rPr>
        <w:t>
      Кросс-медиа эффекты</w:t>
      </w:r>
    </w:p>
    <w:bookmarkEnd w:id="5177"/>
    <w:bookmarkStart w:name="z5578" w:id="5178"/>
    <w:p>
      <w:pPr>
        <w:spacing w:after="0"/>
        <w:ind w:left="0"/>
        <w:jc w:val="both"/>
      </w:pPr>
      <w:r>
        <w:rPr>
          <w:rFonts w:ascii="Times New Roman"/>
          <w:b w:val="false"/>
          <w:i w:val="false"/>
          <w:color w:val="000000"/>
          <w:sz w:val="28"/>
        </w:rPr>
        <w:t>
      Считается, что замена остаточного топлива газом приводит к дальнейшему избытку остатка, который должен учитываться в любом интегрированном решении для топливной системы предприятия. Эти остаточные виды топлива могут быть неправильно сожжены за пределами предприятия, поэтому выбросы, произведенные таким образом, можно рассматривать как просто перенос выбросов наружу, а не устранение. Также, конверсия тяжелых фракций в легкие продукты и целевые показатели для более низких характеристик серы топлива требуют значительных дополнительных затрат энергии. Это приведет к неизбежному увеличению выбросов CO2, если только CO2 не будет улавливаться.</w:t>
      </w:r>
    </w:p>
    <w:bookmarkEnd w:id="5178"/>
    <w:bookmarkStart w:name="z5579" w:id="5179"/>
    <w:p>
      <w:pPr>
        <w:spacing w:after="0"/>
        <w:ind w:left="0"/>
        <w:jc w:val="both"/>
      </w:pPr>
      <w:r>
        <w:rPr>
          <w:rFonts w:ascii="Times New Roman"/>
          <w:b w:val="false"/>
          <w:i w:val="false"/>
          <w:color w:val="000000"/>
          <w:sz w:val="28"/>
        </w:rPr>
        <w:t>
      В первом приближении выбросы NOX могут быть увеличены за счет использования водорода, самых тяжелых газообразных углеводородов и остаточного топлива, содержащего связанный топливный азот. Топливо с высоким содержанием водорода приводит к повышению температуры пламени, что обычно приводит к повышению уровня NOX. Хотя не весь топливный азот в итоге образует выбросы NOX, доля NOX в топливе может варьировать от несуществующего, как в случае оборудования, работающего на природном газе, до в несколько раз превышающего долю теплового NOX оборудования для предприятий. Топливный газ может содержать амины (соединения азота) и другие соединения. В литературе имеются корректирующие коэффициенты для выбросов NOX в зависимости от содержания связанного азота в тяжелых дизельных топливах. Общепризнанная ссылка на этот вопрос содержится в руководящем документе "BesluitEmissie-EissenStookinstallatiesMilieubeheerA" (BEES), опубликованном компетентными органами Нидерландов в 1987 году. Коэффициент корреляции (применяемый только к существующим установкам), предложенный в BEES, показан на рисунке 5.56.</w:t>
      </w:r>
    </w:p>
    <w:bookmarkEnd w:id="5179"/>
    <w:bookmarkStart w:name="z5580" w:id="5180"/>
    <w:p>
      <w:pPr>
        <w:spacing w:after="0"/>
        <w:ind w:left="0"/>
        <w:jc w:val="both"/>
      </w:pPr>
      <w:r>
        <w:rPr>
          <w:rFonts w:ascii="Times New Roman"/>
          <w:b w:val="false"/>
          <w:i w:val="false"/>
          <w:color w:val="000000"/>
          <w:sz w:val="28"/>
        </w:rPr>
        <w:t xml:space="preserve">
      </w:t>
      </w:r>
    </w:p>
    <w:bookmarkEnd w:id="518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1" w:id="5181"/>
    <w:p>
      <w:pPr>
        <w:spacing w:after="0"/>
        <w:ind w:left="0"/>
        <w:jc w:val="both"/>
      </w:pPr>
      <w:r>
        <w:rPr>
          <w:rFonts w:ascii="Times New Roman"/>
          <w:b w:val="false"/>
          <w:i w:val="false"/>
          <w:color w:val="000000"/>
          <w:sz w:val="28"/>
        </w:rPr>
        <w:t>
      Рисунок 5.56. Влияние состава топливного газа нефтегазодобывающих предприятий на выбросы NOX (применяется только к существующим установкам)</w:t>
      </w:r>
    </w:p>
    <w:bookmarkEnd w:id="5181"/>
    <w:bookmarkStart w:name="z5582" w:id="5182"/>
    <w:p>
      <w:pPr>
        <w:spacing w:after="0"/>
        <w:ind w:left="0"/>
        <w:jc w:val="both"/>
      </w:pPr>
      <w:r>
        <w:rPr>
          <w:rFonts w:ascii="Times New Roman"/>
          <w:b w:val="false"/>
          <w:i w:val="false"/>
          <w:color w:val="000000"/>
          <w:sz w:val="28"/>
        </w:rPr>
        <w:t>
      Поправочный коэффициент, предложенный в документе BEES, складывается из комбинации двух факторов, умноженных вместе. Первый объясняет содержание водорода, а второй относится к углеводородам, имеющим углеродное число больше трех.</w:t>
      </w:r>
    </w:p>
    <w:bookmarkEnd w:id="5182"/>
    <w:bookmarkStart w:name="z5583" w:id="5183"/>
    <w:p>
      <w:pPr>
        <w:spacing w:after="0"/>
        <w:ind w:left="0"/>
        <w:jc w:val="both"/>
      </w:pPr>
      <w:r>
        <w:rPr>
          <w:rFonts w:ascii="Times New Roman"/>
          <w:b w:val="false"/>
          <w:i w:val="false"/>
          <w:color w:val="000000"/>
          <w:sz w:val="28"/>
        </w:rPr>
        <w:t>
      Тем не менее, линейное соотношение образования NOX с содержанием водорода в газообразном топливе не может быть непосредственно применена: изменчивость выбросов также связана с изменением качества и количества газа, а также с различными типами установок.</w:t>
      </w:r>
    </w:p>
    <w:bookmarkEnd w:id="5183"/>
    <w:bookmarkStart w:name="z5584" w:id="5184"/>
    <w:p>
      <w:pPr>
        <w:spacing w:after="0"/>
        <w:ind w:left="0"/>
        <w:jc w:val="both"/>
      </w:pPr>
      <w:r>
        <w:rPr>
          <w:rFonts w:ascii="Times New Roman"/>
          <w:b w:val="false"/>
          <w:i w:val="false"/>
          <w:color w:val="000000"/>
          <w:sz w:val="28"/>
        </w:rPr>
        <w:t>
      Применимость</w:t>
      </w:r>
    </w:p>
    <w:bookmarkEnd w:id="5184"/>
    <w:bookmarkStart w:name="z5585" w:id="5185"/>
    <w:p>
      <w:pPr>
        <w:spacing w:after="0"/>
        <w:ind w:left="0"/>
        <w:jc w:val="both"/>
      </w:pPr>
      <w:r>
        <w:rPr>
          <w:rFonts w:ascii="Times New Roman"/>
          <w:b w:val="false"/>
          <w:i w:val="false"/>
          <w:color w:val="000000"/>
          <w:sz w:val="28"/>
        </w:rPr>
        <w:t>
      Переход с жидкого топлива на газовое потребует модернизации технологических процессов и подключения к газовым сетям. Некоторые газы используются локально, т.е. в процессе происхождения или смежном процессе, но большинство предприятий по добыче нефти и газа используют общую магистраль топливного газа, в которую подается большая часть топливного газа. На современном нефтегазодобывающем промысле магистрали топливного газа тщательно "сбалансированы" по отношению к спросу и предложению; необходимая гибкость достигается за счет контроля производства (например, пропускная способность установки риформинга, испарение сжиженного газа). Взаимосвязь с факельной системой нефтегазодобывающего промысла важна, топливного газа обычно включает газ, полученный от рекуперации факельного газа. Он также может выделять избыточный газ в факел, если превышен верхний предел давления. Применение концепций энергосбережения может помочь нефтегазодобывающим предприятиям удовлетворить все свои потребности в газе, производимом собственными силами.</w:t>
      </w:r>
    </w:p>
    <w:bookmarkEnd w:id="5185"/>
    <w:bookmarkStart w:name="z5586" w:id="5186"/>
    <w:p>
      <w:pPr>
        <w:spacing w:after="0"/>
        <w:ind w:left="0"/>
        <w:jc w:val="both"/>
      </w:pPr>
      <w:r>
        <w:rPr>
          <w:rFonts w:ascii="Times New Roman"/>
          <w:b w:val="false"/>
          <w:i w:val="false"/>
          <w:color w:val="000000"/>
          <w:sz w:val="28"/>
        </w:rPr>
        <w:t>
      EPA США недавно достигло ряда мировых соглашений (называемых гражданскими судебными соглашениями о партнерстве или Постановлениями о согласии) с крупными компаниями на уровне компании или участка, чтобы исключить или свести к минимуму использование твердого и жидкого топлива во всех котлах и нагревателях, эксплуатируемых на предприятиях. В соответствии с этими принятыми соглашениями использование твердого/жидкого топлива допускается только в периоды сокращения потребления природного газа.</w:t>
      </w:r>
    </w:p>
    <w:bookmarkEnd w:id="5186"/>
    <w:bookmarkStart w:name="z5587" w:id="5187"/>
    <w:p>
      <w:pPr>
        <w:spacing w:after="0"/>
        <w:ind w:left="0"/>
        <w:jc w:val="both"/>
      </w:pPr>
      <w:r>
        <w:rPr>
          <w:rFonts w:ascii="Times New Roman"/>
          <w:b w:val="false"/>
          <w:i w:val="false"/>
          <w:color w:val="000000"/>
          <w:sz w:val="28"/>
        </w:rPr>
        <w:t>
      В настоящее время ряд европейских предприятий также перешли на 100 % - ный газ с аналогичными условиями работы.</w:t>
      </w:r>
    </w:p>
    <w:bookmarkEnd w:id="5187"/>
    <w:bookmarkStart w:name="z5588" w:id="5188"/>
    <w:p>
      <w:pPr>
        <w:spacing w:after="0"/>
        <w:ind w:left="0"/>
        <w:jc w:val="both"/>
      </w:pPr>
      <w:r>
        <w:rPr>
          <w:rFonts w:ascii="Times New Roman"/>
          <w:b w:val="false"/>
          <w:i w:val="false"/>
          <w:color w:val="000000"/>
          <w:sz w:val="28"/>
        </w:rPr>
        <w:t>
      Экономика</w:t>
      </w:r>
    </w:p>
    <w:bookmarkEnd w:id="5188"/>
    <w:bookmarkStart w:name="z5589" w:id="5189"/>
    <w:p>
      <w:pPr>
        <w:spacing w:after="0"/>
        <w:ind w:left="0"/>
        <w:jc w:val="both"/>
      </w:pPr>
      <w:r>
        <w:rPr>
          <w:rFonts w:ascii="Times New Roman"/>
          <w:b w:val="false"/>
          <w:i w:val="false"/>
          <w:color w:val="000000"/>
          <w:sz w:val="28"/>
        </w:rPr>
        <w:t>
      Стоимость перехода на газ может достигать 30 млн евро в год для нефтегазодобывающего предприятия мощностью 10 т/год.</w:t>
      </w:r>
    </w:p>
    <w:bookmarkEnd w:id="5189"/>
    <w:bookmarkStart w:name="z5590" w:id="5190"/>
    <w:p>
      <w:pPr>
        <w:spacing w:after="0"/>
        <w:ind w:left="0"/>
        <w:jc w:val="both"/>
      </w:pPr>
      <w:r>
        <w:rPr>
          <w:rFonts w:ascii="Times New Roman"/>
          <w:b w:val="false"/>
          <w:i w:val="false"/>
          <w:color w:val="000000"/>
          <w:sz w:val="28"/>
        </w:rPr>
        <w:t>
      Для использования сжиженного нефтяного газа вместо иного топлива приблизительные капитальные затраты незначительные (некоторое повторное сжигание), а приблизительные эксплуатационные расходы в год составляют 120 евро за тонну топлива (разница в стоимости между сжиженным нефтяным газом и мазутом). Однако эксплуатационные расходы могут значительно варьироваться в зависимости от сезона года и от цены сжиженного газа на рынке.</w:t>
      </w:r>
    </w:p>
    <w:bookmarkEnd w:id="5190"/>
    <w:bookmarkStart w:name="z5591" w:id="5191"/>
    <w:p>
      <w:pPr>
        <w:spacing w:after="0"/>
        <w:ind w:left="0"/>
        <w:jc w:val="both"/>
      </w:pPr>
      <w:r>
        <w:rPr>
          <w:rFonts w:ascii="Times New Roman"/>
          <w:b w:val="false"/>
          <w:i w:val="false"/>
          <w:color w:val="000000"/>
          <w:sz w:val="28"/>
        </w:rPr>
        <w:t xml:space="preserve">
      Для использования природного газа вместо мазута приблизительная капитальная стоимость установки составляет около 4 млн фунтов стерлингов. Приблизительные эксплуатационные расходы в год могут варьироваться от менее 50 евро за тонну до более 100 евро за тонну (разница в стоимости природного газа и мазута). Также, эксплуатационные расходы могут значительно варьироваться в зависимости от сезона года и рынка. </w:t>
      </w:r>
    </w:p>
    <w:bookmarkEnd w:id="5191"/>
    <w:bookmarkStart w:name="z5592" w:id="5192"/>
    <w:p>
      <w:pPr>
        <w:spacing w:after="0"/>
        <w:ind w:left="0"/>
        <w:jc w:val="both"/>
      </w:pPr>
      <w:r>
        <w:rPr>
          <w:rFonts w:ascii="Times New Roman"/>
          <w:b w:val="false"/>
          <w:i w:val="false"/>
          <w:color w:val="000000"/>
          <w:sz w:val="28"/>
        </w:rPr>
        <w:t>
      Эффект от внедрения</w:t>
      </w:r>
    </w:p>
    <w:bookmarkEnd w:id="5192"/>
    <w:bookmarkStart w:name="z5593" w:id="5193"/>
    <w:p>
      <w:pPr>
        <w:spacing w:after="0"/>
        <w:ind w:left="0"/>
        <w:jc w:val="both"/>
      </w:pPr>
      <w:r>
        <w:rPr>
          <w:rFonts w:ascii="Times New Roman"/>
          <w:b w:val="false"/>
          <w:i w:val="false"/>
          <w:color w:val="000000"/>
          <w:sz w:val="28"/>
        </w:rPr>
        <w:t>
      Сокращение выбросов CO2, NOX, SO2 и взвешенных частиц (включая металлы).</w:t>
      </w:r>
    </w:p>
    <w:bookmarkEnd w:id="5193"/>
    <w:bookmarkStart w:name="z5594" w:id="5194"/>
    <w:p>
      <w:pPr>
        <w:spacing w:after="0"/>
        <w:ind w:left="0"/>
        <w:jc w:val="both"/>
      </w:pPr>
      <w:r>
        <w:rPr>
          <w:rFonts w:ascii="Times New Roman"/>
          <w:b w:val="false"/>
          <w:i w:val="false"/>
          <w:color w:val="000000"/>
          <w:sz w:val="28"/>
        </w:rPr>
        <w:t>
      Пример завода(-ов)</w:t>
      </w:r>
    </w:p>
    <w:bookmarkEnd w:id="5194"/>
    <w:bookmarkStart w:name="z5595" w:id="5195"/>
    <w:p>
      <w:pPr>
        <w:spacing w:after="0"/>
        <w:ind w:left="0"/>
        <w:jc w:val="both"/>
      </w:pPr>
      <w:r>
        <w:rPr>
          <w:rFonts w:ascii="Times New Roman"/>
          <w:b w:val="false"/>
          <w:i w:val="false"/>
          <w:color w:val="000000"/>
          <w:sz w:val="28"/>
        </w:rPr>
        <w:t>
       В 2008 году на половине предприятий в нефтегазовой отрасли РФ и ЕС доля сжигания газа составляла более 75 %.</w:t>
      </w:r>
    </w:p>
    <w:bookmarkEnd w:id="5195"/>
    <w:bookmarkStart w:name="z5596" w:id="5196"/>
    <w:p>
      <w:pPr>
        <w:spacing w:after="0"/>
        <w:ind w:left="0"/>
        <w:jc w:val="both"/>
      </w:pPr>
      <w:r>
        <w:rPr>
          <w:rFonts w:ascii="Times New Roman"/>
          <w:b w:val="false"/>
          <w:i w:val="false"/>
          <w:color w:val="000000"/>
          <w:sz w:val="28"/>
        </w:rPr>
        <w:t>
      Очень немногие европейские предприятия полагаются на более чем 25 % тяжелого жидкого топлива для собственного энергоснабжения.</w:t>
      </w:r>
    </w:p>
    <w:bookmarkEnd w:id="5196"/>
    <w:bookmarkStart w:name="z5597" w:id="5197"/>
    <w:p>
      <w:pPr>
        <w:spacing w:after="0"/>
        <w:ind w:left="0"/>
        <w:jc w:val="both"/>
      </w:pPr>
      <w:r>
        <w:rPr>
          <w:rFonts w:ascii="Times New Roman"/>
          <w:b w:val="false"/>
          <w:i w:val="false"/>
          <w:color w:val="000000"/>
          <w:sz w:val="28"/>
        </w:rPr>
        <w:t>
      Справочная литература</w:t>
      </w:r>
    </w:p>
    <w:bookmarkEnd w:id="5197"/>
    <w:bookmarkStart w:name="z5598" w:id="5198"/>
    <w:p>
      <w:pPr>
        <w:spacing w:after="0"/>
        <w:ind w:left="0"/>
        <w:jc w:val="both"/>
      </w:pPr>
      <w:r>
        <w:rPr>
          <w:rFonts w:ascii="Times New Roman"/>
          <w:b w:val="false"/>
          <w:i w:val="false"/>
          <w:color w:val="000000"/>
          <w:sz w:val="28"/>
        </w:rPr>
        <w:t>
      [32], [8], [27], [60], [24]</w:t>
      </w:r>
    </w:p>
    <w:bookmarkEnd w:id="5198"/>
    <w:p>
      <w:pPr>
        <w:spacing w:after="0"/>
        <w:ind w:left="0"/>
        <w:jc w:val="both"/>
      </w:pPr>
      <w:r>
        <w:rPr>
          <w:rFonts w:ascii="Times New Roman"/>
          <w:b/>
          <w:i w:val="false"/>
          <w:color w:val="000000"/>
          <w:sz w:val="28"/>
        </w:rPr>
        <w:t>5.13.4. Печи и котлы</w:t>
      </w:r>
    </w:p>
    <w:bookmarkStart w:name="z5599" w:id="5199"/>
    <w:p>
      <w:pPr>
        <w:spacing w:after="0"/>
        <w:ind w:left="0"/>
        <w:jc w:val="both"/>
      </w:pPr>
      <w:r>
        <w:rPr>
          <w:rFonts w:ascii="Times New Roman"/>
          <w:b w:val="false"/>
          <w:i w:val="false"/>
          <w:color w:val="000000"/>
          <w:sz w:val="28"/>
        </w:rPr>
        <w:t>
      Описание</w:t>
      </w:r>
    </w:p>
    <w:bookmarkEnd w:id="5199"/>
    <w:bookmarkStart w:name="z5600" w:id="5200"/>
    <w:p>
      <w:pPr>
        <w:spacing w:after="0"/>
        <w:ind w:left="0"/>
        <w:jc w:val="both"/>
      </w:pPr>
      <w:r>
        <w:rPr>
          <w:rFonts w:ascii="Times New Roman"/>
          <w:b w:val="false"/>
          <w:i w:val="false"/>
          <w:color w:val="000000"/>
          <w:sz w:val="28"/>
        </w:rPr>
        <w:t>
      Основные меры, рассмотренные в этом разделе для печей и котлов, приведены ниже:</w:t>
      </w:r>
    </w:p>
    <w:bookmarkEnd w:id="5200"/>
    <w:bookmarkStart w:name="z5601" w:id="5201"/>
    <w:p>
      <w:pPr>
        <w:spacing w:after="0"/>
        <w:ind w:left="0"/>
        <w:jc w:val="both"/>
      </w:pPr>
      <w:r>
        <w:rPr>
          <w:rFonts w:ascii="Times New Roman"/>
          <w:b w:val="false"/>
          <w:i w:val="false"/>
          <w:color w:val="000000"/>
          <w:sz w:val="28"/>
        </w:rPr>
        <w:t>
      установка подогреватель воздуха горения, что позволяет значительно повысить КПД печи (более чем на 5 %);</w:t>
      </w:r>
    </w:p>
    <w:bookmarkEnd w:id="5201"/>
    <w:bookmarkStart w:name="z5602" w:id="5202"/>
    <w:p>
      <w:pPr>
        <w:spacing w:after="0"/>
        <w:ind w:left="0"/>
        <w:jc w:val="both"/>
      </w:pPr>
      <w:r>
        <w:rPr>
          <w:rFonts w:ascii="Times New Roman"/>
          <w:b w:val="false"/>
          <w:i w:val="false"/>
          <w:color w:val="000000"/>
          <w:sz w:val="28"/>
        </w:rPr>
        <w:t>
      оптимизация работы печи и, следовательно, эффективности сгорания за счет расширенного контроля параметров работы (соотношение воздух/топливо для топливной смеси, избегание потерь физического тепла за счет оптимизации избытка воздуха);</w:t>
      </w:r>
    </w:p>
    <w:bookmarkEnd w:id="5202"/>
    <w:bookmarkStart w:name="z5603" w:id="5203"/>
    <w:p>
      <w:pPr>
        <w:spacing w:after="0"/>
        <w:ind w:left="0"/>
        <w:jc w:val="both"/>
      </w:pPr>
      <w:r>
        <w:rPr>
          <w:rFonts w:ascii="Times New Roman"/>
          <w:b w:val="false"/>
          <w:i w:val="false"/>
          <w:color w:val="000000"/>
          <w:sz w:val="28"/>
        </w:rPr>
        <w:t>
      высокая тепловая эффективность конструкции нагревателя/котла с хорошими системами управления (например, кислородная отделка);</w:t>
      </w:r>
    </w:p>
    <w:bookmarkEnd w:id="5203"/>
    <w:bookmarkStart w:name="z5604" w:id="5204"/>
    <w:p>
      <w:pPr>
        <w:spacing w:after="0"/>
        <w:ind w:left="0"/>
        <w:jc w:val="both"/>
      </w:pPr>
      <w:r>
        <w:rPr>
          <w:rFonts w:ascii="Times New Roman"/>
          <w:b w:val="false"/>
          <w:i w:val="false"/>
          <w:color w:val="000000"/>
          <w:sz w:val="28"/>
        </w:rPr>
        <w:t>
      минимизация потерь тепла через выхлопные газы (например, минимизация потерь тепла через несгоревшие газы (H2, CO) или несгоревшие остатки, т.е. потери при прокаливании);</w:t>
      </w:r>
    </w:p>
    <w:bookmarkEnd w:id="5204"/>
    <w:bookmarkStart w:name="z5605" w:id="5205"/>
    <w:p>
      <w:pPr>
        <w:spacing w:after="0"/>
        <w:ind w:left="0"/>
        <w:jc w:val="both"/>
      </w:pPr>
      <w:r>
        <w:rPr>
          <w:rFonts w:ascii="Times New Roman"/>
          <w:b w:val="false"/>
          <w:i w:val="false"/>
          <w:color w:val="000000"/>
          <w:sz w:val="28"/>
        </w:rPr>
        <w:t>
      непрерывный контроль температуры и концентрации O2отходящих газов для оптимизации горения;</w:t>
      </w:r>
    </w:p>
    <w:bookmarkEnd w:id="5205"/>
    <w:bookmarkStart w:name="z5606" w:id="5206"/>
    <w:p>
      <w:pPr>
        <w:spacing w:after="0"/>
        <w:ind w:left="0"/>
        <w:jc w:val="both"/>
      </w:pPr>
      <w:r>
        <w:rPr>
          <w:rFonts w:ascii="Times New Roman"/>
          <w:b w:val="false"/>
          <w:i w:val="false"/>
          <w:color w:val="000000"/>
          <w:sz w:val="28"/>
        </w:rPr>
        <w:t>
      настройка условий работы котла и/или нагревателя в соответствии с технологическими потребностями;</w:t>
      </w:r>
    </w:p>
    <w:bookmarkEnd w:id="5206"/>
    <w:bookmarkStart w:name="z5607" w:id="5207"/>
    <w:p>
      <w:pPr>
        <w:spacing w:after="0"/>
        <w:ind w:left="0"/>
        <w:jc w:val="both"/>
      </w:pPr>
      <w:r>
        <w:rPr>
          <w:rFonts w:ascii="Times New Roman"/>
          <w:b w:val="false"/>
          <w:i w:val="false"/>
          <w:color w:val="000000"/>
          <w:sz w:val="28"/>
        </w:rPr>
        <w:t>
      подогрев топлива, заправляемого в котлы;</w:t>
      </w:r>
    </w:p>
    <w:bookmarkEnd w:id="5207"/>
    <w:bookmarkStart w:name="z5608" w:id="5208"/>
    <w:p>
      <w:pPr>
        <w:spacing w:after="0"/>
        <w:ind w:left="0"/>
        <w:jc w:val="both"/>
      </w:pPr>
      <w:r>
        <w:rPr>
          <w:rFonts w:ascii="Times New Roman"/>
          <w:b w:val="false"/>
          <w:i w:val="false"/>
          <w:color w:val="000000"/>
          <w:sz w:val="28"/>
        </w:rPr>
        <w:t>
      предварительный подогрев питательной воды котла или входных потоков нагревателя с использованием тепла отработанного пара;</w:t>
      </w:r>
    </w:p>
    <w:bookmarkEnd w:id="5208"/>
    <w:bookmarkStart w:name="z5609" w:id="5209"/>
    <w:p>
      <w:pPr>
        <w:spacing w:after="0"/>
        <w:ind w:left="0"/>
        <w:jc w:val="both"/>
      </w:pPr>
      <w:r>
        <w:rPr>
          <w:rFonts w:ascii="Times New Roman"/>
          <w:b w:val="false"/>
          <w:i w:val="false"/>
          <w:color w:val="000000"/>
          <w:sz w:val="28"/>
        </w:rPr>
        <w:t>
      предотвращение конденсации выхлопных газов на поверхностях;</w:t>
      </w:r>
    </w:p>
    <w:bookmarkEnd w:id="5209"/>
    <w:bookmarkStart w:name="z5610" w:id="5210"/>
    <w:p>
      <w:pPr>
        <w:spacing w:after="0"/>
        <w:ind w:left="0"/>
        <w:jc w:val="both"/>
      </w:pPr>
      <w:r>
        <w:rPr>
          <w:rFonts w:ascii="Times New Roman"/>
          <w:b w:val="false"/>
          <w:i w:val="false"/>
          <w:color w:val="000000"/>
          <w:sz w:val="28"/>
        </w:rPr>
        <w:t>
      минимизация собственных потребностей с помощью высокоэффективных насосов, вентиляционных отверстий и другого оборудования;</w:t>
      </w:r>
    </w:p>
    <w:bookmarkEnd w:id="5210"/>
    <w:bookmarkStart w:name="z5611" w:id="5211"/>
    <w:p>
      <w:pPr>
        <w:spacing w:after="0"/>
        <w:ind w:left="0"/>
        <w:jc w:val="both"/>
      </w:pPr>
      <w:r>
        <w:rPr>
          <w:rFonts w:ascii="Times New Roman"/>
          <w:b w:val="false"/>
          <w:i w:val="false"/>
          <w:color w:val="000000"/>
          <w:sz w:val="28"/>
        </w:rPr>
        <w:t>
      оптимизация условий горения;</w:t>
      </w:r>
    </w:p>
    <w:bookmarkEnd w:id="5211"/>
    <w:bookmarkStart w:name="z5612" w:id="5212"/>
    <w:p>
      <w:pPr>
        <w:spacing w:after="0"/>
        <w:ind w:left="0"/>
        <w:jc w:val="both"/>
      </w:pPr>
      <w:r>
        <w:rPr>
          <w:rFonts w:ascii="Times New Roman"/>
          <w:b w:val="false"/>
          <w:i w:val="false"/>
          <w:color w:val="000000"/>
          <w:sz w:val="28"/>
        </w:rPr>
        <w:t>
      методы контроля выбросов СО, такие как:</w:t>
      </w:r>
    </w:p>
    <w:bookmarkEnd w:id="5212"/>
    <w:bookmarkStart w:name="z5613" w:id="5213"/>
    <w:p>
      <w:pPr>
        <w:spacing w:after="0"/>
        <w:ind w:left="0"/>
        <w:jc w:val="both"/>
      </w:pPr>
      <w:r>
        <w:rPr>
          <w:rFonts w:ascii="Times New Roman"/>
          <w:b w:val="false"/>
          <w:i w:val="false"/>
          <w:color w:val="000000"/>
          <w:sz w:val="28"/>
        </w:rPr>
        <w:t>
      исправная работа и контроль;</w:t>
      </w:r>
    </w:p>
    <w:bookmarkEnd w:id="5213"/>
    <w:bookmarkStart w:name="z5614" w:id="5214"/>
    <w:p>
      <w:pPr>
        <w:spacing w:after="0"/>
        <w:ind w:left="0"/>
        <w:jc w:val="both"/>
      </w:pPr>
      <w:r>
        <w:rPr>
          <w:rFonts w:ascii="Times New Roman"/>
          <w:b w:val="false"/>
          <w:i w:val="false"/>
          <w:color w:val="000000"/>
          <w:sz w:val="28"/>
        </w:rPr>
        <w:t>
      постоянная подача жидкого топлива во вторичное отопление;</w:t>
      </w:r>
    </w:p>
    <w:bookmarkEnd w:id="5214"/>
    <w:bookmarkStart w:name="z5615" w:id="5215"/>
    <w:p>
      <w:pPr>
        <w:spacing w:after="0"/>
        <w:ind w:left="0"/>
        <w:jc w:val="both"/>
      </w:pPr>
      <w:r>
        <w:rPr>
          <w:rFonts w:ascii="Times New Roman"/>
          <w:b w:val="false"/>
          <w:i w:val="false"/>
          <w:color w:val="000000"/>
          <w:sz w:val="28"/>
        </w:rPr>
        <w:t>
      хорошее смешивание выхлопных газов;</w:t>
      </w:r>
    </w:p>
    <w:bookmarkEnd w:id="5215"/>
    <w:bookmarkStart w:name="z5616" w:id="5216"/>
    <w:p>
      <w:pPr>
        <w:spacing w:after="0"/>
        <w:ind w:left="0"/>
        <w:jc w:val="both"/>
      </w:pPr>
      <w:r>
        <w:rPr>
          <w:rFonts w:ascii="Times New Roman"/>
          <w:b w:val="false"/>
          <w:i w:val="false"/>
          <w:color w:val="000000"/>
          <w:sz w:val="28"/>
        </w:rPr>
        <w:t>
      каталитическое дожигание.</w:t>
      </w:r>
    </w:p>
    <w:bookmarkEnd w:id="5216"/>
    <w:bookmarkStart w:name="z5617" w:id="5217"/>
    <w:p>
      <w:pPr>
        <w:spacing w:after="0"/>
        <w:ind w:left="0"/>
        <w:jc w:val="both"/>
      </w:pPr>
      <w:r>
        <w:rPr>
          <w:rFonts w:ascii="Times New Roman"/>
          <w:b w:val="false"/>
          <w:i w:val="false"/>
          <w:color w:val="000000"/>
          <w:sz w:val="28"/>
        </w:rPr>
        <w:t>
      Регулярная очистка горячей трубки нагревателя от накипи и горячая конвекционная очистка (сухая обработка).</w:t>
      </w:r>
    </w:p>
    <w:bookmarkEnd w:id="5217"/>
    <w:bookmarkStart w:name="z5618" w:id="5218"/>
    <w:p>
      <w:pPr>
        <w:spacing w:after="0"/>
        <w:ind w:left="0"/>
        <w:jc w:val="both"/>
      </w:pPr>
      <w:r>
        <w:rPr>
          <w:rFonts w:ascii="Times New Roman"/>
          <w:b w:val="false"/>
          <w:i w:val="false"/>
          <w:color w:val="000000"/>
          <w:sz w:val="28"/>
        </w:rPr>
        <w:t>
      Регулярная очистка поверхности нагрева (выдувание сажи) при сжигании жидкого или комбинированного топлива.</w:t>
      </w:r>
    </w:p>
    <w:bookmarkEnd w:id="5218"/>
    <w:bookmarkStart w:name="z5619" w:id="5219"/>
    <w:p>
      <w:pPr>
        <w:spacing w:after="0"/>
        <w:ind w:left="0"/>
        <w:jc w:val="both"/>
      </w:pPr>
      <w:r>
        <w:rPr>
          <w:rFonts w:ascii="Times New Roman"/>
          <w:b w:val="false"/>
          <w:i w:val="false"/>
          <w:color w:val="000000"/>
          <w:sz w:val="28"/>
        </w:rPr>
        <w:t>
      Керамические покрытия для защиты технологических труб от окисления и предотвращения образования накипи.</w:t>
      </w:r>
    </w:p>
    <w:bookmarkEnd w:id="5219"/>
    <w:bookmarkStart w:name="z5620" w:id="5220"/>
    <w:p>
      <w:pPr>
        <w:spacing w:after="0"/>
        <w:ind w:left="0"/>
        <w:jc w:val="both"/>
      </w:pPr>
      <w:r>
        <w:rPr>
          <w:rFonts w:ascii="Times New Roman"/>
          <w:b w:val="false"/>
          <w:i w:val="false"/>
          <w:color w:val="000000"/>
          <w:sz w:val="28"/>
        </w:rPr>
        <w:t>
      Огнеупоры с высокой излучательной способностью для улучшения теплопередачи, например, путем нанесения керамических покрытий.</w:t>
      </w:r>
    </w:p>
    <w:bookmarkEnd w:id="5220"/>
    <w:bookmarkStart w:name="z5621" w:id="5221"/>
    <w:p>
      <w:pPr>
        <w:spacing w:after="0"/>
        <w:ind w:left="0"/>
        <w:jc w:val="both"/>
      </w:pPr>
      <w:r>
        <w:rPr>
          <w:rFonts w:ascii="Times New Roman"/>
          <w:b w:val="false"/>
          <w:i w:val="false"/>
          <w:color w:val="000000"/>
          <w:sz w:val="28"/>
        </w:rPr>
        <w:t>
      Достигнутые экологические выгоды</w:t>
      </w:r>
    </w:p>
    <w:bookmarkEnd w:id="5221"/>
    <w:bookmarkStart w:name="z5622" w:id="5222"/>
    <w:p>
      <w:pPr>
        <w:spacing w:after="0"/>
        <w:ind w:left="0"/>
        <w:jc w:val="both"/>
      </w:pPr>
      <w:r>
        <w:rPr>
          <w:rFonts w:ascii="Times New Roman"/>
          <w:b w:val="false"/>
          <w:i w:val="false"/>
          <w:color w:val="000000"/>
          <w:sz w:val="28"/>
        </w:rPr>
        <w:t>
      В таблице 5.41–5.43 приведены достижимые уровни выбросов при осуществлении первичных мер в печах и котлах для каждого загрязнителя воздуха. Некоторые конкретные методы, такие как обессеривание отходящих газов с низким содержанием NOX и другие, рассматриваются далее в этой главе. Значения в таблицах указаны в мг/Нм3, достижимые при непрерывной работе (средние значения за полчаса) и основаны на 3%-ном объеме кислорода в отходящем газе, за исключением случаев, когда установлены другие. Более низкие значения в диапазонах, приведенных ниже для газа, относятся к сжиганию природного газа. Жидкое технологическое топливо относится к термическому крекинговому остатку, вакуумному остатку и т.д.</w:t>
      </w:r>
    </w:p>
    <w:bookmarkEnd w:id="5222"/>
    <w:bookmarkStart w:name="z5623" w:id="5223"/>
    <w:p>
      <w:pPr>
        <w:spacing w:after="0"/>
        <w:ind w:left="0"/>
        <w:jc w:val="both"/>
      </w:pPr>
      <w:r>
        <w:rPr>
          <w:rFonts w:ascii="Times New Roman"/>
          <w:b w:val="false"/>
          <w:i w:val="false"/>
          <w:color w:val="000000"/>
          <w:sz w:val="28"/>
        </w:rPr>
        <w:t>
      Таблица 5.41. Ожидаемые выбросы CO из печей и котлов с оптимальной горелкой и конструкцией</w:t>
      </w:r>
    </w:p>
    <w:bookmarkEnd w:id="5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 топливо*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4" w:id="5224"/>
    <w:p>
      <w:pPr>
        <w:spacing w:after="0"/>
        <w:ind w:left="0"/>
        <w:jc w:val="both"/>
      </w:pPr>
      <w:r>
        <w:rPr>
          <w:rFonts w:ascii="Times New Roman"/>
          <w:b w:val="false"/>
          <w:i w:val="false"/>
          <w:color w:val="000000"/>
          <w:sz w:val="28"/>
        </w:rPr>
        <w:t>
      * Для жидкого технологического топлива концентрация ниже 50 мг/Нм3 достижима при температурах выше 800 °C с достаточной подачей и временем удерживания.</w:t>
      </w:r>
    </w:p>
    <w:bookmarkEnd w:id="5224"/>
    <w:bookmarkStart w:name="z5625" w:id="5225"/>
    <w:p>
      <w:pPr>
        <w:spacing w:after="0"/>
        <w:ind w:left="0"/>
        <w:jc w:val="both"/>
      </w:pPr>
      <w:r>
        <w:rPr>
          <w:rFonts w:ascii="Times New Roman"/>
          <w:b w:val="false"/>
          <w:i w:val="false"/>
          <w:color w:val="000000"/>
          <w:sz w:val="28"/>
        </w:rPr>
        <w:t>
      Источник: [26]</w:t>
      </w:r>
    </w:p>
    <w:bookmarkEnd w:id="5225"/>
    <w:bookmarkStart w:name="z5626" w:id="5226"/>
    <w:p>
      <w:pPr>
        <w:spacing w:after="0"/>
        <w:ind w:left="0"/>
        <w:jc w:val="both"/>
      </w:pPr>
      <w:r>
        <w:rPr>
          <w:rFonts w:ascii="Times New Roman"/>
          <w:b w:val="false"/>
          <w:i w:val="false"/>
          <w:color w:val="000000"/>
          <w:sz w:val="28"/>
        </w:rPr>
        <w:t>
      Таблица 5.42. Ожидаемые выбросы NOX из печей и котлов с оптимальной горелкой и конструкцией</w:t>
      </w:r>
    </w:p>
    <w:bookmarkEnd w:id="5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 топливо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некоторых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5627" w:id="5227"/>
    <w:p>
      <w:pPr>
        <w:spacing w:after="0"/>
        <w:ind w:left="0"/>
        <w:jc w:val="both"/>
      </w:pPr>
      <w:r>
        <w:rPr>
          <w:rFonts w:ascii="Times New Roman"/>
          <w:b w:val="false"/>
          <w:i w:val="false"/>
          <w:color w:val="000000"/>
          <w:sz w:val="28"/>
        </w:rPr>
        <w:t>
      * Сбор данных технической рабочей группой европейского Бюро НДТ 2010.</w:t>
      </w:r>
    </w:p>
    <w:bookmarkEnd w:id="5227"/>
    <w:bookmarkStart w:name="z5628" w:id="5228"/>
    <w:p>
      <w:pPr>
        <w:spacing w:after="0"/>
        <w:ind w:left="0"/>
        <w:jc w:val="both"/>
      </w:pPr>
      <w:r>
        <w:rPr>
          <w:rFonts w:ascii="Times New Roman"/>
          <w:b w:val="false"/>
          <w:i w:val="false"/>
          <w:color w:val="000000"/>
          <w:sz w:val="28"/>
        </w:rPr>
        <w:t>
      Ожидаемые выбросы обусловлены множеством факторов, включая оптимизацию сжигания и конструкцию горелок.</w:t>
      </w:r>
    </w:p>
    <w:bookmarkEnd w:id="5228"/>
    <w:bookmarkStart w:name="z5629" w:id="5229"/>
    <w:p>
      <w:pPr>
        <w:spacing w:after="0"/>
        <w:ind w:left="0"/>
        <w:jc w:val="both"/>
      </w:pPr>
      <w:r>
        <w:rPr>
          <w:rFonts w:ascii="Times New Roman"/>
          <w:b w:val="false"/>
          <w:i w:val="false"/>
          <w:color w:val="000000"/>
          <w:sz w:val="28"/>
        </w:rPr>
        <w:t>
      ** Вопросник по сбору данных технической рабочей группой европейского Бюро НДТ 2010 № 14</w:t>
      </w:r>
    </w:p>
    <w:bookmarkEnd w:id="5229"/>
    <w:bookmarkStart w:name="z5630" w:id="5230"/>
    <w:p>
      <w:pPr>
        <w:spacing w:after="0"/>
        <w:ind w:left="0"/>
        <w:jc w:val="both"/>
      </w:pPr>
      <w:r>
        <w:rPr>
          <w:rFonts w:ascii="Times New Roman"/>
          <w:b w:val="false"/>
          <w:i w:val="false"/>
          <w:color w:val="000000"/>
          <w:sz w:val="28"/>
        </w:rPr>
        <w:t>
      Таблица 5.43. Ожидаемые выбросы взвешенных частиц из печей и котлов с оптимальной горелкой и конструкцией</w:t>
      </w:r>
    </w:p>
    <w:bookmarkEnd w:id="5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Жидкое технологическое топливо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и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250</w:t>
            </w:r>
          </w:p>
        </w:tc>
      </w:tr>
    </w:tbl>
    <w:bookmarkStart w:name="z5631" w:id="5231"/>
    <w:p>
      <w:pPr>
        <w:spacing w:after="0"/>
        <w:ind w:left="0"/>
        <w:jc w:val="both"/>
      </w:pPr>
      <w:r>
        <w:rPr>
          <w:rFonts w:ascii="Times New Roman"/>
          <w:b w:val="false"/>
          <w:i w:val="false"/>
          <w:color w:val="000000"/>
          <w:sz w:val="28"/>
        </w:rPr>
        <w:t>
      Экологические показатели и эксплуатационные данные</w:t>
      </w:r>
    </w:p>
    <w:bookmarkEnd w:id="5231"/>
    <w:bookmarkStart w:name="z5632" w:id="5232"/>
    <w:p>
      <w:pPr>
        <w:spacing w:after="0"/>
        <w:ind w:left="0"/>
        <w:jc w:val="both"/>
      </w:pPr>
      <w:r>
        <w:rPr>
          <w:rFonts w:ascii="Times New Roman"/>
          <w:b w:val="false"/>
          <w:i w:val="false"/>
          <w:color w:val="000000"/>
          <w:sz w:val="28"/>
        </w:rPr>
        <w:t>
      Газовые нагреватели и котлы прямого нагрева обычно достигают тепловой эффективности более 85 %. Если применяется предварительный нагрев воздуха и продукты сгорания (дымовые газы) охлаждаются близко к точке росы, тепловая эффективность может достигать 90–93 %.</w:t>
      </w:r>
    </w:p>
    <w:bookmarkEnd w:id="5232"/>
    <w:bookmarkStart w:name="z5633" w:id="5233"/>
    <w:p>
      <w:pPr>
        <w:spacing w:after="0"/>
        <w:ind w:left="0"/>
        <w:jc w:val="both"/>
      </w:pPr>
      <w:r>
        <w:rPr>
          <w:rFonts w:ascii="Times New Roman"/>
          <w:b w:val="false"/>
          <w:i w:val="false"/>
          <w:color w:val="000000"/>
          <w:sz w:val="28"/>
        </w:rPr>
        <w:t>
      Среднее снижение расхода топлива примерно на 3 % было достигнуто за счет модернизации керамических покрытий на существующих трубах технологических печей (например, на печах каталитического риформинга и вакуумной дистилляции). Снижение на 2 % также наблюдалось после модернизации керамических покрытий с высокой излучательной способностью на существующих огнеупорах стенок печей парового риформинга. В обоих случаях соответствующее сокращение выбросов NOX может быть оценено в 30 % для печей, оснащенных обычными горелками, и в 5 % для печей, оснащенных горелками с низким содержанием NOX.</w:t>
      </w:r>
    </w:p>
    <w:bookmarkEnd w:id="5233"/>
    <w:bookmarkStart w:name="z5634" w:id="5234"/>
    <w:p>
      <w:pPr>
        <w:spacing w:after="0"/>
        <w:ind w:left="0"/>
        <w:jc w:val="both"/>
      </w:pPr>
      <w:r>
        <w:rPr>
          <w:rFonts w:ascii="Times New Roman"/>
          <w:b w:val="false"/>
          <w:i w:val="false"/>
          <w:color w:val="000000"/>
          <w:sz w:val="28"/>
        </w:rPr>
        <w:t>
      Кросс-медиа эффекты</w:t>
      </w:r>
    </w:p>
    <w:bookmarkEnd w:id="5234"/>
    <w:bookmarkStart w:name="z5635" w:id="5235"/>
    <w:p>
      <w:pPr>
        <w:spacing w:after="0"/>
        <w:ind w:left="0"/>
        <w:jc w:val="both"/>
      </w:pPr>
      <w:r>
        <w:rPr>
          <w:rFonts w:ascii="Times New Roman"/>
          <w:b w:val="false"/>
          <w:i w:val="false"/>
          <w:color w:val="000000"/>
          <w:sz w:val="28"/>
        </w:rPr>
        <w:t>
      Предварительный нагрев воздуха, как правило, увеличивает образование NOX. В литературе имеются корректирующие коэффициенты для выбросов NOX в зависимости от температуры предварительно нагретого воздуха. Общепризнанная ссылка на этот вопрос содержится в руководящем документе "BesluitEmissie-EissenStookinstallatiesMilieubeheer A" (BEES), опубликованном органами Нидерландов в 1987 году. Коэффициент корреляции (применяемый только к существующим установкам), предложенный в BEES, показан на рисунке 5.57.</w:t>
      </w:r>
    </w:p>
    <w:bookmarkEnd w:id="5235"/>
    <w:bookmarkStart w:name="z5636" w:id="5236"/>
    <w:p>
      <w:pPr>
        <w:spacing w:after="0"/>
        <w:ind w:left="0"/>
        <w:jc w:val="both"/>
      </w:pPr>
      <w:r>
        <w:rPr>
          <w:rFonts w:ascii="Times New Roman"/>
          <w:b w:val="false"/>
          <w:i w:val="false"/>
          <w:color w:val="000000"/>
          <w:sz w:val="28"/>
        </w:rPr>
        <w:t xml:space="preserve">
      </w:t>
      </w:r>
    </w:p>
    <w:bookmarkEnd w:id="5236"/>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7" w:id="5237"/>
    <w:p>
      <w:pPr>
        <w:spacing w:after="0"/>
        <w:ind w:left="0"/>
        <w:jc w:val="both"/>
      </w:pPr>
      <w:r>
        <w:rPr>
          <w:rFonts w:ascii="Times New Roman"/>
          <w:b w:val="false"/>
          <w:i w:val="false"/>
          <w:color w:val="000000"/>
          <w:sz w:val="28"/>
        </w:rPr>
        <w:t>
      Рисунок 5.57. Влияние предварительного нагрева воздуха на выбросы NOX при сжигании топливного газа (применяется только к существующим установкам)</w:t>
      </w:r>
    </w:p>
    <w:bookmarkEnd w:id="5237"/>
    <w:bookmarkStart w:name="z5638" w:id="5238"/>
    <w:p>
      <w:pPr>
        <w:spacing w:after="0"/>
        <w:ind w:left="0"/>
        <w:jc w:val="both"/>
      </w:pPr>
      <w:r>
        <w:rPr>
          <w:rFonts w:ascii="Times New Roman"/>
          <w:b w:val="false"/>
          <w:i w:val="false"/>
          <w:color w:val="000000"/>
          <w:sz w:val="28"/>
        </w:rPr>
        <w:t>
      Этот коэффициент применяется непосредственно к установкам, работающим на топливном газе предприятия, и касается только увеличения производства термического NOX. В случае сжигания мазута или комбинированного жидкого/газового топлива этот коэффициент следует применять после первой регулировки связанного азота топлива до нуля, чтобы избежать двойного учета увеличения NOX из-за конверсии азота топлива.</w:t>
      </w:r>
    </w:p>
    <w:bookmarkEnd w:id="5238"/>
    <w:bookmarkStart w:name="z5639" w:id="5239"/>
    <w:p>
      <w:pPr>
        <w:spacing w:after="0"/>
        <w:ind w:left="0"/>
        <w:jc w:val="both"/>
      </w:pPr>
      <w:r>
        <w:rPr>
          <w:rFonts w:ascii="Times New Roman"/>
          <w:b w:val="false"/>
          <w:i w:val="false"/>
          <w:color w:val="000000"/>
          <w:sz w:val="28"/>
        </w:rPr>
        <w:t>
      Применимость</w:t>
      </w:r>
    </w:p>
    <w:bookmarkEnd w:id="5239"/>
    <w:bookmarkStart w:name="z5640" w:id="5240"/>
    <w:p>
      <w:pPr>
        <w:spacing w:after="0"/>
        <w:ind w:left="0"/>
        <w:jc w:val="both"/>
      </w:pPr>
      <w:r>
        <w:rPr>
          <w:rFonts w:ascii="Times New Roman"/>
          <w:b w:val="false"/>
          <w:i w:val="false"/>
          <w:color w:val="000000"/>
          <w:sz w:val="28"/>
        </w:rPr>
        <w:t>
      Большинство методов, упомянутых в этом разделе, в целом применимы. Однако следует учитывать некоторые ограничения на применимость для модернизации существующих установок. В конкретном случае керамических покрытий не рекомендуется применять эту технологию для печей, работающих на 100 % тяжелом жидком топливе.</w:t>
      </w:r>
    </w:p>
    <w:bookmarkEnd w:id="5240"/>
    <w:bookmarkStart w:name="z5641" w:id="5241"/>
    <w:p>
      <w:pPr>
        <w:spacing w:after="0"/>
        <w:ind w:left="0"/>
        <w:jc w:val="both"/>
      </w:pPr>
      <w:r>
        <w:rPr>
          <w:rFonts w:ascii="Times New Roman"/>
          <w:b w:val="false"/>
          <w:i w:val="false"/>
          <w:color w:val="000000"/>
          <w:sz w:val="28"/>
        </w:rPr>
        <w:t>
      Экономика</w:t>
      </w:r>
    </w:p>
    <w:bookmarkEnd w:id="5241"/>
    <w:bookmarkStart w:name="z5642" w:id="5242"/>
    <w:p>
      <w:pPr>
        <w:spacing w:after="0"/>
        <w:ind w:left="0"/>
        <w:jc w:val="both"/>
      </w:pPr>
      <w:r>
        <w:rPr>
          <w:rFonts w:ascii="Times New Roman"/>
          <w:b w:val="false"/>
          <w:i w:val="false"/>
          <w:color w:val="000000"/>
          <w:sz w:val="28"/>
        </w:rPr>
        <w:t>
      Модернизация керамических покрытий на трубах и огнеупорных стенках печи каталитического риформинга мощностью 0,5 млн т/год и печи вакуумной дистилляции мощностью 2,1 млн т/год обходится примерно в 0,2–0,4 млн евро на печь (2004). Соответствующий срок окупаемости был оценен в шесть месяцев для повышения производительности (мощности и/или продолжительности цикла) и в два года в том, что касается потребления энергии.</w:t>
      </w:r>
    </w:p>
    <w:bookmarkEnd w:id="5242"/>
    <w:bookmarkStart w:name="z5643" w:id="5243"/>
    <w:p>
      <w:pPr>
        <w:spacing w:after="0"/>
        <w:ind w:left="0"/>
        <w:jc w:val="both"/>
      </w:pPr>
      <w:r>
        <w:rPr>
          <w:rFonts w:ascii="Times New Roman"/>
          <w:b w:val="false"/>
          <w:i w:val="false"/>
          <w:color w:val="000000"/>
          <w:sz w:val="28"/>
        </w:rPr>
        <w:t>
      Эффект от внедрения</w:t>
      </w:r>
    </w:p>
    <w:bookmarkEnd w:id="5243"/>
    <w:bookmarkStart w:name="z5644" w:id="5244"/>
    <w:p>
      <w:pPr>
        <w:spacing w:after="0"/>
        <w:ind w:left="0"/>
        <w:jc w:val="both"/>
      </w:pPr>
      <w:r>
        <w:rPr>
          <w:rFonts w:ascii="Times New Roman"/>
          <w:b w:val="false"/>
          <w:i w:val="false"/>
          <w:color w:val="000000"/>
          <w:sz w:val="28"/>
        </w:rPr>
        <w:t>
      Сокращение потребления энергии и связанных с этих выбросов в результате процессов, требующих производства тепла или пара.</w:t>
      </w:r>
    </w:p>
    <w:bookmarkEnd w:id="5244"/>
    <w:bookmarkStart w:name="z5645" w:id="5245"/>
    <w:p>
      <w:pPr>
        <w:spacing w:after="0"/>
        <w:ind w:left="0"/>
        <w:jc w:val="both"/>
      </w:pPr>
      <w:r>
        <w:rPr>
          <w:rFonts w:ascii="Times New Roman"/>
          <w:b w:val="false"/>
          <w:i w:val="false"/>
          <w:color w:val="000000"/>
          <w:sz w:val="28"/>
        </w:rPr>
        <w:t>
      Пример завода(-ов)</w:t>
      </w:r>
    </w:p>
    <w:bookmarkEnd w:id="5245"/>
    <w:bookmarkStart w:name="z5646" w:id="5246"/>
    <w:p>
      <w:pPr>
        <w:spacing w:after="0"/>
        <w:ind w:left="0"/>
        <w:jc w:val="both"/>
      </w:pPr>
      <w:r>
        <w:rPr>
          <w:rFonts w:ascii="Times New Roman"/>
          <w:b w:val="false"/>
          <w:i w:val="false"/>
          <w:color w:val="000000"/>
          <w:sz w:val="28"/>
        </w:rPr>
        <w:t>
       Все методы, упомянутые в этом разделе, широко используются во многих технологических печах, эксплуатируемых по всему миру. В частности, в случае трубных и/или огнеупорных керамических покрытий с 2000 года в Австралии, Канаде, Германии, Италии, Мексике, Японии и США было обработано более 30 технологических печей.</w:t>
      </w:r>
    </w:p>
    <w:bookmarkEnd w:id="5246"/>
    <w:bookmarkStart w:name="z5647" w:id="5247"/>
    <w:p>
      <w:pPr>
        <w:spacing w:after="0"/>
        <w:ind w:left="0"/>
        <w:jc w:val="both"/>
      </w:pPr>
      <w:r>
        <w:rPr>
          <w:rFonts w:ascii="Times New Roman"/>
          <w:b w:val="false"/>
          <w:i w:val="false"/>
          <w:color w:val="000000"/>
          <w:sz w:val="28"/>
        </w:rPr>
        <w:t>
      Справочная литература</w:t>
      </w:r>
    </w:p>
    <w:bookmarkEnd w:id="5247"/>
    <w:bookmarkStart w:name="z5648" w:id="5248"/>
    <w:p>
      <w:pPr>
        <w:spacing w:after="0"/>
        <w:ind w:left="0"/>
        <w:jc w:val="both"/>
      </w:pPr>
      <w:r>
        <w:rPr>
          <w:rFonts w:ascii="Times New Roman"/>
          <w:b w:val="false"/>
          <w:i w:val="false"/>
          <w:color w:val="000000"/>
          <w:sz w:val="28"/>
        </w:rPr>
        <w:t xml:space="preserve">
      [32], [34] </w:t>
      </w:r>
    </w:p>
    <w:bookmarkEnd w:id="5248"/>
    <w:p>
      <w:pPr>
        <w:spacing w:after="0"/>
        <w:ind w:left="0"/>
        <w:jc w:val="both"/>
      </w:pPr>
      <w:r>
        <w:rPr>
          <w:rFonts w:ascii="Times New Roman"/>
          <w:b/>
          <w:i w:val="false"/>
          <w:color w:val="000000"/>
          <w:sz w:val="28"/>
        </w:rPr>
        <w:t>5.13.5. Газовые турбины</w:t>
      </w:r>
    </w:p>
    <w:bookmarkStart w:name="z5650" w:id="5249"/>
    <w:p>
      <w:pPr>
        <w:spacing w:after="0"/>
        <w:ind w:left="0"/>
        <w:jc w:val="both"/>
      </w:pPr>
      <w:r>
        <w:rPr>
          <w:rFonts w:ascii="Times New Roman"/>
          <w:b w:val="false"/>
          <w:i w:val="false"/>
          <w:color w:val="000000"/>
          <w:sz w:val="28"/>
        </w:rPr>
        <w:t>
      Описание</w:t>
      </w:r>
    </w:p>
    <w:bookmarkEnd w:id="5249"/>
    <w:bookmarkStart w:name="z5651" w:id="5250"/>
    <w:p>
      <w:pPr>
        <w:spacing w:after="0"/>
        <w:ind w:left="0"/>
        <w:jc w:val="both"/>
      </w:pPr>
      <w:r>
        <w:rPr>
          <w:rFonts w:ascii="Times New Roman"/>
          <w:b w:val="false"/>
          <w:i w:val="false"/>
          <w:color w:val="000000"/>
          <w:sz w:val="28"/>
        </w:rPr>
        <w:t>
      Описание газовых турбин представлено в справочнике по НДТ "Сжигание топлива на крупных установках с целью получения энергии". Ниже перечислены некоторые методы, которые могут быть применены к газовым турбинам для сокращения выбросов в атмосферу:</w:t>
      </w:r>
    </w:p>
    <w:bookmarkEnd w:id="5250"/>
    <w:bookmarkStart w:name="z5652" w:id="5251"/>
    <w:p>
      <w:pPr>
        <w:spacing w:after="0"/>
        <w:ind w:left="0"/>
        <w:jc w:val="both"/>
      </w:pPr>
      <w:r>
        <w:rPr>
          <w:rFonts w:ascii="Times New Roman"/>
          <w:b w:val="false"/>
          <w:i w:val="false"/>
          <w:color w:val="000000"/>
          <w:sz w:val="28"/>
        </w:rPr>
        <w:t>
      закачивание пара;</w:t>
      </w:r>
    </w:p>
    <w:bookmarkEnd w:id="5251"/>
    <w:bookmarkStart w:name="z5653" w:id="5252"/>
    <w:p>
      <w:pPr>
        <w:spacing w:after="0"/>
        <w:ind w:left="0"/>
        <w:jc w:val="both"/>
      </w:pPr>
      <w:r>
        <w:rPr>
          <w:rFonts w:ascii="Times New Roman"/>
          <w:b w:val="false"/>
          <w:i w:val="false"/>
          <w:color w:val="000000"/>
          <w:sz w:val="28"/>
        </w:rPr>
        <w:t>
      газовые турбины с выхлопными газами в качестве воздуха для горения;</w:t>
      </w:r>
    </w:p>
    <w:bookmarkEnd w:id="5252"/>
    <w:bookmarkStart w:name="z5654" w:id="5253"/>
    <w:p>
      <w:pPr>
        <w:spacing w:after="0"/>
        <w:ind w:left="0"/>
        <w:jc w:val="both"/>
      </w:pPr>
      <w:r>
        <w:rPr>
          <w:rFonts w:ascii="Times New Roman"/>
          <w:b w:val="false"/>
          <w:i w:val="false"/>
          <w:color w:val="000000"/>
          <w:sz w:val="28"/>
        </w:rPr>
        <w:t>
      оптимизированное преобразование пара в электрическую энергию (максимально возможная разница давлений в паровой турбине, выработка пара с высокой температурой и давлением, многократный подогрев пара);</w:t>
      </w:r>
    </w:p>
    <w:bookmarkEnd w:id="5253"/>
    <w:bookmarkStart w:name="z5655" w:id="5254"/>
    <w:p>
      <w:pPr>
        <w:spacing w:after="0"/>
        <w:ind w:left="0"/>
        <w:jc w:val="both"/>
      </w:pPr>
      <w:r>
        <w:rPr>
          <w:rFonts w:ascii="Times New Roman"/>
          <w:b w:val="false"/>
          <w:i w:val="false"/>
          <w:color w:val="000000"/>
          <w:sz w:val="28"/>
        </w:rPr>
        <w:t>
      другие основные методы, такие как сухие горелки с низким выбросом NOX;</w:t>
      </w:r>
    </w:p>
    <w:bookmarkEnd w:id="5254"/>
    <w:bookmarkStart w:name="z5656" w:id="5255"/>
    <w:p>
      <w:pPr>
        <w:spacing w:after="0"/>
        <w:ind w:left="0"/>
        <w:jc w:val="both"/>
      </w:pPr>
      <w:r>
        <w:rPr>
          <w:rFonts w:ascii="Times New Roman"/>
          <w:b w:val="false"/>
          <w:i w:val="false"/>
          <w:color w:val="000000"/>
          <w:sz w:val="28"/>
        </w:rPr>
        <w:t>
      использование высокоэффективных турбин, например, путем оптимизации конструкции турбин, снижая до минимально возможного уровня давление пара на выходе в турбине с противодавлением.</w:t>
      </w:r>
    </w:p>
    <w:bookmarkEnd w:id="5255"/>
    <w:bookmarkStart w:name="z5657" w:id="5256"/>
    <w:p>
      <w:pPr>
        <w:spacing w:after="0"/>
        <w:ind w:left="0"/>
        <w:jc w:val="both"/>
      </w:pPr>
      <w:r>
        <w:rPr>
          <w:rFonts w:ascii="Times New Roman"/>
          <w:b w:val="false"/>
          <w:i w:val="false"/>
          <w:color w:val="000000"/>
          <w:sz w:val="28"/>
        </w:rPr>
        <w:t>
      Достигнутые экологические выгоды</w:t>
      </w:r>
    </w:p>
    <w:bookmarkEnd w:id="5256"/>
    <w:bookmarkStart w:name="z5658" w:id="5257"/>
    <w:p>
      <w:pPr>
        <w:spacing w:after="0"/>
        <w:ind w:left="0"/>
        <w:jc w:val="both"/>
      </w:pPr>
      <w:r>
        <w:rPr>
          <w:rFonts w:ascii="Times New Roman"/>
          <w:b w:val="false"/>
          <w:i w:val="false"/>
          <w:color w:val="000000"/>
          <w:sz w:val="28"/>
        </w:rPr>
        <w:t>
      В таблице 5.44 обобщены уровни выбросов, которые могут быть достигнуты при применении основных мер для газовых турбин.</w:t>
      </w:r>
    </w:p>
    <w:bookmarkEnd w:id="5257"/>
    <w:bookmarkStart w:name="z5659" w:id="5258"/>
    <w:p>
      <w:pPr>
        <w:spacing w:after="0"/>
        <w:ind w:left="0"/>
        <w:jc w:val="both"/>
      </w:pPr>
      <w:r>
        <w:rPr>
          <w:rFonts w:ascii="Times New Roman"/>
          <w:b w:val="false"/>
          <w:i w:val="false"/>
          <w:color w:val="000000"/>
          <w:sz w:val="28"/>
        </w:rPr>
        <w:t>
      Таблица 5.44. Ожидаемые выбросы в атмосферу от газовых турбин при применении первичных методов</w:t>
      </w:r>
    </w:p>
    <w:bookmarkEnd w:id="5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 топливо**,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(как NO2) при 15 %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5259"/>
          <w:p>
            <w:pPr>
              <w:spacing w:after="20"/>
              <w:ind w:left="20"/>
              <w:jc w:val="both"/>
            </w:pPr>
            <w:r>
              <w:rPr>
                <w:rFonts w:ascii="Times New Roman"/>
                <w:b w:val="false"/>
                <w:i w:val="false"/>
                <w:color w:val="000000"/>
                <w:sz w:val="20"/>
              </w:rPr>
              <w:t>
20–50 (новые турбины)</w:t>
            </w:r>
          </w:p>
          <w:bookmarkEnd w:id="5259"/>
          <w:p>
            <w:pPr>
              <w:spacing w:after="20"/>
              <w:ind w:left="20"/>
              <w:jc w:val="both"/>
            </w:pPr>
            <w:r>
              <w:rPr>
                <w:rFonts w:ascii="Times New Roman"/>
                <w:b w:val="false"/>
                <w:i w:val="false"/>
                <w:color w:val="000000"/>
                <w:sz w:val="20"/>
              </w:rPr>
              <w:t>
20–90 (существующие турбины***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 впрыском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(при 15 %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 30 с уменьшением выбросов</w:t>
            </w:r>
          </w:p>
        </w:tc>
      </w:tr>
    </w:tbl>
    <w:bookmarkStart w:name="z5661" w:id="5260"/>
    <w:p>
      <w:pPr>
        <w:spacing w:after="0"/>
        <w:ind w:left="0"/>
        <w:jc w:val="both"/>
      </w:pPr>
      <w:r>
        <w:rPr>
          <w:rFonts w:ascii="Times New Roman"/>
          <w:b w:val="false"/>
          <w:i w:val="false"/>
          <w:color w:val="000000"/>
          <w:sz w:val="28"/>
        </w:rPr>
        <w:t>
      * Нижний диапазон относится к сжиганию природного газа.</w:t>
      </w:r>
    </w:p>
    <w:bookmarkEnd w:id="5260"/>
    <w:bookmarkStart w:name="z5662" w:id="5261"/>
    <w:p>
      <w:pPr>
        <w:spacing w:after="0"/>
        <w:ind w:left="0"/>
        <w:jc w:val="both"/>
      </w:pPr>
      <w:r>
        <w:rPr>
          <w:rFonts w:ascii="Times New Roman"/>
          <w:b w:val="false"/>
          <w:i w:val="false"/>
          <w:color w:val="000000"/>
          <w:sz w:val="28"/>
        </w:rPr>
        <w:t>
      ** Газойль/нефть.</w:t>
      </w:r>
    </w:p>
    <w:bookmarkEnd w:id="5261"/>
    <w:bookmarkStart w:name="z5663" w:id="5262"/>
    <w:p>
      <w:pPr>
        <w:spacing w:after="0"/>
        <w:ind w:left="0"/>
        <w:jc w:val="both"/>
      </w:pPr>
      <w:r>
        <w:rPr>
          <w:rFonts w:ascii="Times New Roman"/>
          <w:b w:val="false"/>
          <w:i w:val="false"/>
          <w:color w:val="000000"/>
          <w:sz w:val="28"/>
        </w:rPr>
        <w:t>
      *** Нижний диапазон с сухими горелками с низким выбросом NOX (DLN).</w:t>
      </w:r>
    </w:p>
    <w:bookmarkEnd w:id="5262"/>
    <w:bookmarkStart w:name="z5664" w:id="5263"/>
    <w:p>
      <w:pPr>
        <w:spacing w:after="0"/>
        <w:ind w:left="0"/>
        <w:jc w:val="both"/>
      </w:pPr>
      <w:r>
        <w:rPr>
          <w:rFonts w:ascii="Times New Roman"/>
          <w:b w:val="false"/>
          <w:i w:val="false"/>
          <w:color w:val="000000"/>
          <w:sz w:val="28"/>
        </w:rPr>
        <w:t xml:space="preserve">
      Дополнительные меры по снижению выбросов NOX до 65 мг/Нм3 (15 % O2), например, с помощью СКВ, также возможны для существующих газовых турбин. </w:t>
      </w:r>
    </w:p>
    <w:bookmarkEnd w:id="5263"/>
    <w:bookmarkStart w:name="z5665" w:id="52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5264"/>
    <w:bookmarkStart w:name="z5666" w:id="5265"/>
    <w:p>
      <w:pPr>
        <w:spacing w:after="0"/>
        <w:ind w:left="0"/>
        <w:jc w:val="both"/>
      </w:pPr>
      <w:r>
        <w:rPr>
          <w:rFonts w:ascii="Times New Roman"/>
          <w:b w:val="false"/>
          <w:i w:val="false"/>
          <w:color w:val="000000"/>
          <w:sz w:val="28"/>
        </w:rPr>
        <w:t>
      В таблице 5.45 показаны достигнутые значения выбросов по выборке газовых турбин, эксплуатируемых на некоторых европейских предприятиях и использующих, как минимум, один из методов сокращения выбросов NOX, а именно, описано ранее. Эти данные показывают минимальные и максимальные месячные концентрации NOX (на уровне 15 % O2), наблюдаемые в результате непрерывного мониторинга ряда газовых турбин предприятий в Европе, применяемых в настоящее время методов и условий эксплуатации.</w:t>
      </w:r>
    </w:p>
    <w:bookmarkEnd w:id="5265"/>
    <w:bookmarkStart w:name="z5667" w:id="5266"/>
    <w:p>
      <w:pPr>
        <w:spacing w:after="0"/>
        <w:ind w:left="0"/>
        <w:jc w:val="both"/>
      </w:pPr>
      <w:r>
        <w:rPr>
          <w:rFonts w:ascii="Times New Roman"/>
          <w:b w:val="false"/>
          <w:i w:val="false"/>
          <w:color w:val="000000"/>
          <w:sz w:val="28"/>
        </w:rPr>
        <w:t>
      Таблица 5.45. Выбросы NOX от газовых турбин - Данные по выборке европейских предприятий в сфере нефти и газа</w:t>
      </w:r>
    </w:p>
    <w:bookmarkEnd w:id="5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условия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минимум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максимум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топливный газ, синтез-газ, изменение смеси ПГ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отходящие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топливный газ, синтез-газ, изменение смеси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сжигание природного газа в течение периода сбора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пиковой нагрузки закачивания пара (изменение коэффициента высокой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небольшие турбины мощностью 6 МВт, работающие на топливном газе/природном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подобранный СКВ Сжиженный топливный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менялось в течение определенного периода. Обжигается на природном газе/топливном газе/среднем дистилляте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смеси природного газа (96 %) и топливного газа – на выбросы NOX влияет перерабатываемая сырая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при частичной нагрузке: 150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bookmarkStart w:name="z5668" w:id="5267"/>
    <w:p>
      <w:pPr>
        <w:spacing w:after="0"/>
        <w:ind w:left="0"/>
        <w:jc w:val="both"/>
      </w:pPr>
      <w:r>
        <w:rPr>
          <w:rFonts w:ascii="Times New Roman"/>
          <w:b w:val="false"/>
          <w:i w:val="false"/>
          <w:color w:val="000000"/>
          <w:sz w:val="28"/>
        </w:rPr>
        <w:t>
      Примечание: Все значения концентрации выражены при содержании О2 15 %.</w:t>
      </w:r>
    </w:p>
    <w:bookmarkEnd w:id="5267"/>
    <w:bookmarkStart w:name="z5669" w:id="5268"/>
    <w:p>
      <w:pPr>
        <w:spacing w:after="0"/>
        <w:ind w:left="0"/>
        <w:jc w:val="both"/>
      </w:pPr>
      <w:r>
        <w:rPr>
          <w:rFonts w:ascii="Times New Roman"/>
          <w:b w:val="false"/>
          <w:i w:val="false"/>
          <w:color w:val="000000"/>
          <w:sz w:val="28"/>
        </w:rPr>
        <w:t>
      Суточные вариации выбросов в атмосферу от газовой турбины, использующей три вида топлива (пример с завода J-GTA -170 МВт) представлены на рисунке 5.58.</w:t>
      </w:r>
    </w:p>
    <w:bookmarkEnd w:id="5268"/>
    <w:bookmarkStart w:name="z5670" w:id="5269"/>
    <w:p>
      <w:pPr>
        <w:spacing w:after="0"/>
        <w:ind w:left="0"/>
        <w:jc w:val="both"/>
      </w:pPr>
      <w:r>
        <w:rPr>
          <w:rFonts w:ascii="Times New Roman"/>
          <w:b w:val="false"/>
          <w:i w:val="false"/>
          <w:color w:val="000000"/>
          <w:sz w:val="28"/>
        </w:rPr>
        <w:t xml:space="preserve">
      </w:t>
      </w:r>
    </w:p>
    <w:bookmarkEnd w:id="5269"/>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1" w:id="5270"/>
    <w:p>
      <w:pPr>
        <w:spacing w:after="0"/>
        <w:ind w:left="0"/>
        <w:jc w:val="both"/>
      </w:pPr>
      <w:r>
        <w:rPr>
          <w:rFonts w:ascii="Times New Roman"/>
          <w:b w:val="false"/>
          <w:i w:val="false"/>
          <w:color w:val="000000"/>
          <w:sz w:val="28"/>
        </w:rPr>
        <w:t>
      Рисунок 5.58. Суточные вариации выбросов в атмосферу от газовой турбины, использующей три вида топлива (пример с завода J-GTA -170 МВт)</w:t>
      </w:r>
    </w:p>
    <w:bookmarkEnd w:id="5270"/>
    <w:bookmarkStart w:name="z5672" w:id="5271"/>
    <w:p>
      <w:pPr>
        <w:spacing w:after="0"/>
        <w:ind w:left="0"/>
        <w:jc w:val="both"/>
      </w:pPr>
      <w:r>
        <w:rPr>
          <w:rFonts w:ascii="Times New Roman"/>
          <w:b w:val="false"/>
          <w:i w:val="false"/>
          <w:color w:val="000000"/>
          <w:sz w:val="28"/>
        </w:rPr>
        <w:t>
      Эффект применения закачивания пара в газовую турбину, работающую со смесью природного газа и топливного газа (75 % топливного газа) представлен на рисунке 5.59.</w:t>
      </w:r>
    </w:p>
    <w:bookmarkEnd w:id="5271"/>
    <w:bookmarkStart w:name="z5673" w:id="5272"/>
    <w:p>
      <w:pPr>
        <w:spacing w:after="0"/>
        <w:ind w:left="0"/>
        <w:jc w:val="both"/>
      </w:pPr>
      <w:r>
        <w:rPr>
          <w:rFonts w:ascii="Times New Roman"/>
          <w:b w:val="false"/>
          <w:i w:val="false"/>
          <w:color w:val="000000"/>
          <w:sz w:val="28"/>
        </w:rPr>
        <w:t xml:space="preserve">
      </w:t>
      </w:r>
    </w:p>
    <w:bookmarkEnd w:id="527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4" w:id="5273"/>
    <w:p>
      <w:pPr>
        <w:spacing w:after="0"/>
        <w:ind w:left="0"/>
        <w:jc w:val="both"/>
      </w:pPr>
      <w:r>
        <w:rPr>
          <w:rFonts w:ascii="Times New Roman"/>
          <w:b w:val="false"/>
          <w:i w:val="false"/>
          <w:color w:val="000000"/>
          <w:sz w:val="28"/>
        </w:rPr>
        <w:t>
      Рисунок 5.59. Эффект применения закачивания пара в газовую турбину, работающую со смесью природного газа и топливного газа (75 % топливного газа)</w:t>
      </w:r>
    </w:p>
    <w:bookmarkEnd w:id="5273"/>
    <w:bookmarkStart w:name="z5675" w:id="5274"/>
    <w:p>
      <w:pPr>
        <w:spacing w:after="0"/>
        <w:ind w:left="0"/>
        <w:jc w:val="both"/>
      </w:pPr>
      <w:r>
        <w:rPr>
          <w:rFonts w:ascii="Times New Roman"/>
          <w:b w:val="false"/>
          <w:i w:val="false"/>
          <w:color w:val="000000"/>
          <w:sz w:val="28"/>
        </w:rPr>
        <w:t>
      Кросс-медиа эффекты</w:t>
      </w:r>
    </w:p>
    <w:bookmarkEnd w:id="5274"/>
    <w:bookmarkStart w:name="z5676" w:id="5275"/>
    <w:p>
      <w:pPr>
        <w:spacing w:after="0"/>
        <w:ind w:left="0"/>
        <w:jc w:val="both"/>
      </w:pPr>
      <w:r>
        <w:rPr>
          <w:rFonts w:ascii="Times New Roman"/>
          <w:b w:val="false"/>
          <w:i w:val="false"/>
          <w:color w:val="000000"/>
          <w:sz w:val="28"/>
        </w:rPr>
        <w:t>
      Закачивание пара, как правило, приводит к более высоким выбросам CO и углеводородов. Следует производить пар, если он отсутствует на промысле.</w:t>
      </w:r>
    </w:p>
    <w:bookmarkEnd w:id="5275"/>
    <w:bookmarkStart w:name="z5677" w:id="5276"/>
    <w:p>
      <w:pPr>
        <w:spacing w:after="0"/>
        <w:ind w:left="0"/>
        <w:jc w:val="both"/>
      </w:pPr>
      <w:r>
        <w:rPr>
          <w:rFonts w:ascii="Times New Roman"/>
          <w:b w:val="false"/>
          <w:i w:val="false"/>
          <w:color w:val="000000"/>
          <w:sz w:val="28"/>
        </w:rPr>
        <w:t>
      Применимость</w:t>
      </w:r>
    </w:p>
    <w:bookmarkEnd w:id="5276"/>
    <w:bookmarkStart w:name="z5678" w:id="5277"/>
    <w:p>
      <w:pPr>
        <w:spacing w:after="0"/>
        <w:ind w:left="0"/>
        <w:jc w:val="both"/>
      </w:pPr>
      <w:r>
        <w:rPr>
          <w:rFonts w:ascii="Times New Roman"/>
          <w:b w:val="false"/>
          <w:i w:val="false"/>
          <w:color w:val="000000"/>
          <w:sz w:val="28"/>
        </w:rPr>
        <w:t>
      Полностью применим. Закачивание пара особенно применим там, где используется топливо с высоким содержанием водорода (H2).</w:t>
      </w:r>
    </w:p>
    <w:bookmarkEnd w:id="5277"/>
    <w:bookmarkStart w:name="z5679" w:id="5278"/>
    <w:p>
      <w:pPr>
        <w:spacing w:after="0"/>
        <w:ind w:left="0"/>
        <w:jc w:val="both"/>
      </w:pPr>
      <w:r>
        <w:rPr>
          <w:rFonts w:ascii="Times New Roman"/>
          <w:b w:val="false"/>
          <w:i w:val="false"/>
          <w:color w:val="000000"/>
          <w:sz w:val="28"/>
        </w:rPr>
        <w:t>
      Экономика</w:t>
      </w:r>
    </w:p>
    <w:bookmarkEnd w:id="5278"/>
    <w:bookmarkStart w:name="z5680" w:id="5279"/>
    <w:p>
      <w:pPr>
        <w:spacing w:after="0"/>
        <w:ind w:left="0"/>
        <w:jc w:val="both"/>
      </w:pPr>
      <w:r>
        <w:rPr>
          <w:rFonts w:ascii="Times New Roman"/>
          <w:b w:val="false"/>
          <w:i w:val="false"/>
          <w:color w:val="000000"/>
          <w:sz w:val="28"/>
        </w:rPr>
        <w:t>
      Закачивание пара применялось к выходной турбине мощностью 85 МВт. Неконтролируемые выбросы NOX от 500 мг/Нм3 при 15 % O2 до 50–80 мг/Нм3 при 15 % O2. Инвестиционные затраты (1998 год): 3,4 млн евро (включая затраты на производство пара). Операционные расходы: 0,8 млн евро (без учета капитальных затрат).</w:t>
      </w:r>
    </w:p>
    <w:bookmarkEnd w:id="5279"/>
    <w:bookmarkStart w:name="z5681" w:id="5280"/>
    <w:p>
      <w:pPr>
        <w:spacing w:after="0"/>
        <w:ind w:left="0"/>
        <w:jc w:val="both"/>
      </w:pPr>
      <w:r>
        <w:rPr>
          <w:rFonts w:ascii="Times New Roman"/>
          <w:b w:val="false"/>
          <w:i w:val="false"/>
          <w:color w:val="000000"/>
          <w:sz w:val="28"/>
        </w:rPr>
        <w:t>
      Эффект от внедрения</w:t>
      </w:r>
    </w:p>
    <w:bookmarkEnd w:id="5280"/>
    <w:bookmarkStart w:name="z5682" w:id="5281"/>
    <w:p>
      <w:pPr>
        <w:spacing w:after="0"/>
        <w:ind w:left="0"/>
        <w:jc w:val="both"/>
      </w:pPr>
      <w:r>
        <w:rPr>
          <w:rFonts w:ascii="Times New Roman"/>
          <w:b w:val="false"/>
          <w:i w:val="false"/>
          <w:color w:val="000000"/>
          <w:sz w:val="28"/>
        </w:rPr>
        <w:t>
      Технологические методы, используемые для производства электроэнергии.</w:t>
      </w:r>
    </w:p>
    <w:bookmarkEnd w:id="5281"/>
    <w:bookmarkStart w:name="z5683" w:id="5282"/>
    <w:p>
      <w:pPr>
        <w:spacing w:after="0"/>
        <w:ind w:left="0"/>
        <w:jc w:val="both"/>
      </w:pPr>
      <w:r>
        <w:rPr>
          <w:rFonts w:ascii="Times New Roman"/>
          <w:b w:val="false"/>
          <w:i w:val="false"/>
          <w:color w:val="000000"/>
          <w:sz w:val="28"/>
        </w:rPr>
        <w:t>
      Пример завода(-ов)</w:t>
      </w:r>
    </w:p>
    <w:bookmarkEnd w:id="5282"/>
    <w:bookmarkStart w:name="z5684" w:id="5283"/>
    <w:p>
      <w:pPr>
        <w:spacing w:after="0"/>
        <w:ind w:left="0"/>
        <w:jc w:val="both"/>
      </w:pPr>
      <w:r>
        <w:rPr>
          <w:rFonts w:ascii="Times New Roman"/>
          <w:b w:val="false"/>
          <w:i w:val="false"/>
          <w:color w:val="000000"/>
          <w:sz w:val="28"/>
        </w:rPr>
        <w:t>
      Существуют много примеров применения на промысле. На нескольких промысле добычи нефти и газа установлены или в настоящее время устанавливаются газовые турбины комбинированного цикла (ГТЗЦ), предназначенные для производства пара и электроэнергии для предприятия. Обычно это делается для полной или частичной замены старой котельной, работающей на мазуте, для снижения эксплуатационных расходов и уменьшения зависимости от других генераторов электроэнергии. Недавний пример (декабрь 2011 года) модернизации шести газовых турбин на заводе СПГ Qatargas (Катар) показывает сухую систему с низким содержанием NOX, предназначенную для достижения уровня выбросов 25 ppm (&lt;50 мг/Нм3).</w:t>
      </w:r>
    </w:p>
    <w:bookmarkEnd w:id="5283"/>
    <w:bookmarkStart w:name="z5685" w:id="5284"/>
    <w:p>
      <w:pPr>
        <w:spacing w:after="0"/>
        <w:ind w:left="0"/>
        <w:jc w:val="both"/>
      </w:pPr>
      <w:r>
        <w:rPr>
          <w:rFonts w:ascii="Times New Roman"/>
          <w:b w:val="false"/>
          <w:i w:val="false"/>
          <w:color w:val="000000"/>
          <w:sz w:val="28"/>
        </w:rPr>
        <w:t>
      Пример суточных вариации выбросов в атмосферу от газовой турбины, использующей три вида топлива представлен на рисунке 5.52</w:t>
      </w:r>
    </w:p>
    <w:bookmarkEnd w:id="5284"/>
    <w:bookmarkStart w:name="z5686" w:id="5285"/>
    <w:p>
      <w:pPr>
        <w:spacing w:after="0"/>
        <w:ind w:left="0"/>
        <w:jc w:val="both"/>
      </w:pPr>
      <w:r>
        <w:rPr>
          <w:rFonts w:ascii="Times New Roman"/>
          <w:b w:val="false"/>
          <w:i w:val="false"/>
          <w:color w:val="000000"/>
          <w:sz w:val="28"/>
        </w:rPr>
        <w:t>
      Пример эффекта применения закачивания пара в газовую турбину, работающую со смесью природного газа и топливного газа (75 % топливного газа предприятия) представлен на рисунке 5.53.</w:t>
      </w:r>
    </w:p>
    <w:bookmarkEnd w:id="5285"/>
    <w:bookmarkStart w:name="z5687" w:id="5286"/>
    <w:p>
      <w:pPr>
        <w:spacing w:after="0"/>
        <w:ind w:left="0"/>
        <w:jc w:val="both"/>
      </w:pPr>
      <w:r>
        <w:rPr>
          <w:rFonts w:ascii="Times New Roman"/>
          <w:b w:val="false"/>
          <w:i w:val="false"/>
          <w:color w:val="000000"/>
          <w:sz w:val="28"/>
        </w:rPr>
        <w:t>
      Справочная литература</w:t>
      </w:r>
    </w:p>
    <w:bookmarkEnd w:id="5286"/>
    <w:bookmarkStart w:name="z5688" w:id="5287"/>
    <w:p>
      <w:pPr>
        <w:spacing w:after="0"/>
        <w:ind w:left="0"/>
        <w:jc w:val="both"/>
      </w:pPr>
      <w:r>
        <w:rPr>
          <w:rFonts w:ascii="Times New Roman"/>
          <w:b w:val="false"/>
          <w:i w:val="false"/>
          <w:color w:val="000000"/>
          <w:sz w:val="28"/>
        </w:rPr>
        <w:t>
      [32], [45]</w:t>
      </w:r>
    </w:p>
    <w:bookmarkEnd w:id="5287"/>
    <w:p>
      <w:pPr>
        <w:spacing w:after="0"/>
        <w:ind w:left="0"/>
        <w:jc w:val="both"/>
      </w:pPr>
      <w:r>
        <w:rPr>
          <w:rFonts w:ascii="Times New Roman"/>
          <w:b/>
          <w:i w:val="false"/>
          <w:color w:val="000000"/>
          <w:sz w:val="28"/>
        </w:rPr>
        <w:t>5.13.6. Методы контроля и борьбы с оксидами азота. Горелки с низким выбросом NOX. Горелки с ультранизким выбросом NOX</w:t>
      </w:r>
    </w:p>
    <w:bookmarkStart w:name="z5689" w:id="5288"/>
    <w:p>
      <w:pPr>
        <w:spacing w:after="0"/>
        <w:ind w:left="0"/>
        <w:jc w:val="both"/>
      </w:pPr>
      <w:r>
        <w:rPr>
          <w:rFonts w:ascii="Times New Roman"/>
          <w:b w:val="false"/>
          <w:i w:val="false"/>
          <w:color w:val="000000"/>
          <w:sz w:val="28"/>
        </w:rPr>
        <w:t>
      Описание</w:t>
      </w:r>
    </w:p>
    <w:bookmarkEnd w:id="5288"/>
    <w:bookmarkStart w:name="z5690" w:id="5289"/>
    <w:p>
      <w:pPr>
        <w:spacing w:after="0"/>
        <w:ind w:left="0"/>
        <w:jc w:val="both"/>
      </w:pPr>
      <w:r>
        <w:rPr>
          <w:rFonts w:ascii="Times New Roman"/>
          <w:b w:val="false"/>
          <w:i w:val="false"/>
          <w:color w:val="000000"/>
          <w:sz w:val="28"/>
        </w:rPr>
        <w:t>
      Горелки с низким выбросом NOX, как воздушные, так и топливные, имеют целью снижение пиковых температур, снижение концентрации кислорода в зоне первичного сгорания и сокращение времени пребывания при высоких температурах, тем самым уменьшая термически образующийся NOX. Кроме того, в случае горелок, работающих на топливе, гипостехиометрические условия, создаваемые вторичным пламенем после дополнительного добавления топлива, создают дальнейшее химическое восстановление NOX в N2 радикалами NH3, HCN и CO.</w:t>
      </w:r>
    </w:p>
    <w:bookmarkEnd w:id="5289"/>
    <w:bookmarkStart w:name="z5691" w:id="5290"/>
    <w:p>
      <w:pPr>
        <w:spacing w:after="0"/>
        <w:ind w:left="0"/>
        <w:jc w:val="both"/>
      </w:pPr>
      <w:r>
        <w:rPr>
          <w:rFonts w:ascii="Times New Roman"/>
          <w:b w:val="false"/>
          <w:i w:val="false"/>
          <w:color w:val="000000"/>
          <w:sz w:val="28"/>
        </w:rPr>
        <w:t>
      Горелки со сверхнизким выбросом NOX добавляют внутреннюю или внешнюю рециркуляцию отходящих газов в базовую конструкцию горелок с низким выбросом NOX, что позволяет снизить концентрацию кислорода в зоне горения и дополнительно снизить выброс NOX, воздействуя, в частности, на сжигание топлива. Дополнительную информацию о различных конструкциях и функциях горелок можно найти справочнике по НДТ "Сжигание топлива на крупных установках с целью получения энергии".</w:t>
      </w:r>
    </w:p>
    <w:bookmarkEnd w:id="5290"/>
    <w:bookmarkStart w:name="z5692" w:id="5291"/>
    <w:p>
      <w:pPr>
        <w:spacing w:after="0"/>
        <w:ind w:left="0"/>
        <w:jc w:val="both"/>
      </w:pPr>
      <w:r>
        <w:rPr>
          <w:rFonts w:ascii="Times New Roman"/>
          <w:b w:val="false"/>
          <w:i w:val="false"/>
          <w:color w:val="000000"/>
          <w:sz w:val="28"/>
        </w:rPr>
        <w:t>
      Достигнутые экологические выгоды</w:t>
      </w:r>
    </w:p>
    <w:bookmarkEnd w:id="5291"/>
    <w:bookmarkStart w:name="z5693" w:id="5292"/>
    <w:p>
      <w:pPr>
        <w:spacing w:after="0"/>
        <w:ind w:left="0"/>
        <w:jc w:val="both"/>
      </w:pPr>
      <w:r>
        <w:rPr>
          <w:rFonts w:ascii="Times New Roman"/>
          <w:b w:val="false"/>
          <w:i w:val="false"/>
          <w:color w:val="000000"/>
          <w:sz w:val="28"/>
        </w:rPr>
        <w:t>
      При успешном внедрении горелки с низким выбросом NOX могут обеспечить снижение выбросов NOX на 40–60 % для газообразного топлива и на 30–50 % для жидкого топлива по сравнению с обычными горелками той же тепловой мощности. Соответственно, горелки с ультранизким выбросом NOX, успешно применяемые в газовых технологических нагревателях и котлах, могут обеспечить снижение выбросов NOX на 60–75 %.</w:t>
      </w:r>
    </w:p>
    <w:bookmarkEnd w:id="5292"/>
    <w:bookmarkStart w:name="z5694" w:id="5293"/>
    <w:p>
      <w:pPr>
        <w:spacing w:after="0"/>
        <w:ind w:left="0"/>
        <w:jc w:val="both"/>
      </w:pPr>
      <w:r>
        <w:rPr>
          <w:rFonts w:ascii="Times New Roman"/>
          <w:b w:val="false"/>
          <w:i w:val="false"/>
          <w:color w:val="000000"/>
          <w:sz w:val="28"/>
        </w:rPr>
        <w:t>
      На основе вопросников по сбору данных технической рабочей группы европейского Бюро НДТ за 2008 год из оперативных данных на некоторых предприятиях по добыче нефти и газа ЕС-27+ были получены следующие диапазоны:</w:t>
      </w:r>
    </w:p>
    <w:bookmarkEnd w:id="5293"/>
    <w:bookmarkStart w:name="z5695" w:id="5294"/>
    <w:p>
      <w:pPr>
        <w:spacing w:after="0"/>
        <w:ind w:left="0"/>
        <w:jc w:val="both"/>
      </w:pPr>
      <w:r>
        <w:rPr>
          <w:rFonts w:ascii="Times New Roman"/>
          <w:b w:val="false"/>
          <w:i w:val="false"/>
          <w:color w:val="000000"/>
          <w:sz w:val="28"/>
        </w:rPr>
        <w:t>
      65–150 мг/Нм3 для попутного нефтяного газа во всех случаях, имелось одно аномальное значение в 250 мг/нм3 у старой модификации;</w:t>
      </w:r>
    </w:p>
    <w:bookmarkEnd w:id="5294"/>
    <w:bookmarkStart w:name="z5696" w:id="5295"/>
    <w:p>
      <w:pPr>
        <w:spacing w:after="0"/>
        <w:ind w:left="0"/>
        <w:jc w:val="both"/>
      </w:pPr>
      <w:r>
        <w:rPr>
          <w:rFonts w:ascii="Times New Roman"/>
          <w:b w:val="false"/>
          <w:i w:val="false"/>
          <w:color w:val="000000"/>
          <w:sz w:val="28"/>
        </w:rPr>
        <w:t>
      190–470 мг/Нм3 для печного топлива (мазута) (верхнее значение указано для 50 % жидкого обжига).</w:t>
      </w:r>
    </w:p>
    <w:bookmarkEnd w:id="5295"/>
    <w:bookmarkStart w:name="z5697" w:id="5296"/>
    <w:p>
      <w:pPr>
        <w:spacing w:after="0"/>
        <w:ind w:left="0"/>
        <w:jc w:val="both"/>
      </w:pPr>
      <w:r>
        <w:rPr>
          <w:rFonts w:ascii="Times New Roman"/>
          <w:b w:val="false"/>
          <w:i w:val="false"/>
          <w:color w:val="000000"/>
          <w:sz w:val="28"/>
        </w:rPr>
        <w:t>
      Замена старых горелок на новые горелки с низким выбросом NOX, а также система управления воздухом/топливом также могут оказать положительное влияние на:</w:t>
      </w:r>
    </w:p>
    <w:bookmarkEnd w:id="5296"/>
    <w:bookmarkStart w:name="z5698" w:id="5297"/>
    <w:p>
      <w:pPr>
        <w:spacing w:after="0"/>
        <w:ind w:left="0"/>
        <w:jc w:val="both"/>
      </w:pPr>
      <w:r>
        <w:rPr>
          <w:rFonts w:ascii="Times New Roman"/>
          <w:b w:val="false"/>
          <w:i w:val="false"/>
          <w:color w:val="000000"/>
          <w:sz w:val="28"/>
        </w:rPr>
        <w:t>
      энергоэффективность процесса, поскольку новые горелки, как правило, более экономичны по расходу топлива;</w:t>
      </w:r>
    </w:p>
    <w:bookmarkEnd w:id="5297"/>
    <w:bookmarkStart w:name="z5699" w:id="5298"/>
    <w:p>
      <w:pPr>
        <w:spacing w:after="0"/>
        <w:ind w:left="0"/>
        <w:jc w:val="both"/>
      </w:pPr>
      <w:r>
        <w:rPr>
          <w:rFonts w:ascii="Times New Roman"/>
          <w:b w:val="false"/>
          <w:i w:val="false"/>
          <w:color w:val="000000"/>
          <w:sz w:val="28"/>
        </w:rPr>
        <w:t>
      шум, создаваемый установкой сжигания, как возможность общего улучшения.</w:t>
      </w:r>
    </w:p>
    <w:bookmarkEnd w:id="5298"/>
    <w:bookmarkStart w:name="z5700" w:id="5299"/>
    <w:p>
      <w:pPr>
        <w:spacing w:after="0"/>
        <w:ind w:left="0"/>
        <w:jc w:val="both"/>
      </w:pPr>
      <w:r>
        <w:rPr>
          <w:rFonts w:ascii="Times New Roman"/>
          <w:b w:val="false"/>
          <w:i w:val="false"/>
          <w:color w:val="000000"/>
          <w:sz w:val="28"/>
        </w:rPr>
        <w:t>
      Экологические показатели и эксплуатационные данные</w:t>
      </w:r>
    </w:p>
    <w:bookmarkEnd w:id="5299"/>
    <w:bookmarkStart w:name="z5701" w:id="5300"/>
    <w:p>
      <w:pPr>
        <w:spacing w:after="0"/>
        <w:ind w:left="0"/>
        <w:jc w:val="both"/>
      </w:pPr>
      <w:r>
        <w:rPr>
          <w:rFonts w:ascii="Times New Roman"/>
          <w:b w:val="false"/>
          <w:i w:val="false"/>
          <w:color w:val="000000"/>
          <w:sz w:val="28"/>
        </w:rPr>
        <w:t>
      В таблице 5.46 и на рисунке 5.60 приведены результаты, представленные различными европейскими предприятиями по добыче нефти и газа в рамках процесса сбора данных, начатого для обзора BREF (технической рабочей группой европейского Бюро НДТ 2008).</w:t>
      </w:r>
    </w:p>
    <w:bookmarkEnd w:id="5300"/>
    <w:bookmarkStart w:name="z5702" w:id="5301"/>
    <w:p>
      <w:pPr>
        <w:spacing w:after="0"/>
        <w:ind w:left="0"/>
        <w:jc w:val="both"/>
      </w:pPr>
      <w:r>
        <w:rPr>
          <w:rFonts w:ascii="Times New Roman"/>
          <w:b w:val="false"/>
          <w:i w:val="false"/>
          <w:color w:val="000000"/>
          <w:sz w:val="28"/>
        </w:rPr>
        <w:t xml:space="preserve">
      Таблица 5.46. Представленная производительность горелок с низким выбросом NOX в вопросниках на уровне технической рабочей группы европейского Бюро НДТ </w:t>
      </w:r>
    </w:p>
    <w:bookmarkEnd w:id="5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топлива/горелки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5302"/>
          <w:p>
            <w:pPr>
              <w:spacing w:after="20"/>
              <w:ind w:left="20"/>
              <w:jc w:val="both"/>
            </w:pPr>
            <w:r>
              <w:rPr>
                <w:rFonts w:ascii="Times New Roman"/>
                <w:b w:val="false"/>
                <w:i w:val="false"/>
                <w:color w:val="000000"/>
                <w:sz w:val="20"/>
              </w:rPr>
              <w:t>
Выбросы (среднесуточные)</w:t>
            </w:r>
          </w:p>
          <w:bookmarkEnd w:id="5302"/>
          <w:p>
            <w:pPr>
              <w:spacing w:after="20"/>
              <w:ind w:left="20"/>
              <w:jc w:val="both"/>
            </w:pPr>
            <w:r>
              <w:rPr>
                <w:rFonts w:ascii="Times New Roman"/>
                <w:b w:val="false"/>
                <w:i w:val="false"/>
                <w:color w:val="000000"/>
                <w:sz w:val="20"/>
              </w:rPr>
              <w:t>
мг/Нм3 при 3 %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5303"/>
          <w:p>
            <w:pPr>
              <w:spacing w:after="20"/>
              <w:ind w:left="20"/>
              <w:jc w:val="both"/>
            </w:pPr>
            <w:r>
              <w:rPr>
                <w:rFonts w:ascii="Times New Roman"/>
                <w:b w:val="false"/>
                <w:i w:val="false"/>
                <w:color w:val="000000"/>
                <w:sz w:val="20"/>
              </w:rPr>
              <w:t>
Технологические печи, использующие, как правило, попутный нефтяной газ или природный газ</w:t>
            </w:r>
          </w:p>
          <w:bookmarkEnd w:id="5303"/>
          <w:p>
            <w:pPr>
              <w:spacing w:after="20"/>
              <w:ind w:left="20"/>
              <w:jc w:val="both"/>
            </w:pPr>
            <w:r>
              <w:rPr>
                <w:rFonts w:ascii="Times New Roman"/>
                <w:b w:val="false"/>
                <w:i w:val="false"/>
                <w:color w:val="000000"/>
                <w:sz w:val="20"/>
              </w:rPr>
              <w:t>
Значения &lt;150 для парового крекинга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5304"/>
          <w:p>
            <w:pPr>
              <w:spacing w:after="20"/>
              <w:ind w:left="20"/>
              <w:jc w:val="both"/>
            </w:pPr>
            <w:r>
              <w:rPr>
                <w:rFonts w:ascii="Times New Roman"/>
                <w:b w:val="false"/>
                <w:i w:val="false"/>
                <w:color w:val="000000"/>
                <w:sz w:val="20"/>
              </w:rPr>
              <w:t>
6 ступенчатая топливная горелка - модернизация (2008)</w:t>
            </w:r>
          </w:p>
          <w:bookmarkEnd w:id="5304"/>
          <w:p>
            <w:pPr>
              <w:spacing w:after="20"/>
              <w:ind w:left="20"/>
              <w:jc w:val="both"/>
            </w:pPr>
            <w:r>
              <w:rPr>
                <w:rFonts w:ascii="Times New Roman"/>
                <w:b w:val="false"/>
                <w:i w:val="false"/>
                <w:color w:val="000000"/>
                <w:sz w:val="20"/>
              </w:rPr>
              <w:t>
Блок гидродесульфурации – достигнуто снижение выбросов: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Горелка с низким выбросом NOx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5305"/>
          <w:p>
            <w:pPr>
              <w:spacing w:after="20"/>
              <w:ind w:left="20"/>
              <w:jc w:val="both"/>
            </w:pPr>
            <w:r>
              <w:rPr>
                <w:rFonts w:ascii="Times New Roman"/>
                <w:b w:val="false"/>
                <w:i w:val="false"/>
                <w:color w:val="000000"/>
                <w:sz w:val="20"/>
              </w:rPr>
              <w:t>
253</w:t>
            </w:r>
          </w:p>
          <w:bookmarkEnd w:id="5305"/>
          <w:p>
            <w:pPr>
              <w:spacing w:after="20"/>
              <w:ind w:left="20"/>
              <w:jc w:val="both"/>
            </w:pPr>
            <w:r>
              <w:rPr>
                <w:rFonts w:ascii="Times New Roman"/>
                <w:b w:val="false"/>
                <w:i w:val="false"/>
                <w:color w:val="000000"/>
                <w:sz w:val="20"/>
              </w:rPr>
              <w:t>
</w:t>
            </w:r>
            <w:r>
              <w:rPr>
                <w:rFonts w:ascii="Times New Roman"/>
                <w:b w:val="false"/>
                <w:i w:val="false"/>
                <w:color w:val="000000"/>
                <w:sz w:val="20"/>
              </w:rPr>
              <w:t>142</w:t>
            </w:r>
          </w:p>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5306"/>
          <w:p>
            <w:pPr>
              <w:spacing w:after="20"/>
              <w:ind w:left="20"/>
              <w:jc w:val="both"/>
            </w:pPr>
            <w:r>
              <w:rPr>
                <w:rFonts w:ascii="Times New Roman"/>
                <w:b w:val="false"/>
                <w:i w:val="false"/>
                <w:color w:val="000000"/>
                <w:sz w:val="20"/>
              </w:rPr>
              <w:t>
Модернизация (1991–2000)</w:t>
            </w:r>
          </w:p>
          <w:bookmarkEnd w:id="5306"/>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(2006)</w:t>
            </w:r>
          </w:p>
          <w:p>
            <w:pPr>
              <w:spacing w:after="20"/>
              <w:ind w:left="20"/>
              <w:jc w:val="both"/>
            </w:pPr>
            <w:r>
              <w:rPr>
                <w:rFonts w:ascii="Times New Roman"/>
                <w:b w:val="false"/>
                <w:i w:val="false"/>
                <w:color w:val="000000"/>
                <w:sz w:val="20"/>
              </w:rPr>
              <w:t>
Модернизация (2006)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5307"/>
          <w:p>
            <w:pPr>
              <w:spacing w:after="20"/>
              <w:ind w:left="20"/>
              <w:jc w:val="both"/>
            </w:pPr>
            <w:r>
              <w:rPr>
                <w:rFonts w:ascii="Times New Roman"/>
                <w:b w:val="false"/>
                <w:i w:val="false"/>
                <w:color w:val="000000"/>
                <w:sz w:val="20"/>
              </w:rPr>
              <w:t>
297</w:t>
            </w:r>
          </w:p>
          <w:bookmarkEnd w:id="5307"/>
          <w:p>
            <w:pPr>
              <w:spacing w:after="20"/>
              <w:ind w:left="20"/>
              <w:jc w:val="both"/>
            </w:pPr>
            <w:r>
              <w:rPr>
                <w:rFonts w:ascii="Times New Roman"/>
                <w:b w:val="false"/>
                <w:i w:val="false"/>
                <w:color w:val="000000"/>
                <w:sz w:val="20"/>
              </w:rPr>
              <w:t>
</w:t>
            </w:r>
            <w:r>
              <w:rPr>
                <w:rFonts w:ascii="Times New Roman"/>
                <w:b w:val="false"/>
                <w:i w:val="false"/>
                <w:color w:val="000000"/>
                <w:sz w:val="20"/>
              </w:rPr>
              <w:t>191</w:t>
            </w:r>
          </w:p>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5308"/>
          <w:p>
            <w:pPr>
              <w:spacing w:after="20"/>
              <w:ind w:left="20"/>
              <w:jc w:val="both"/>
            </w:pPr>
            <w:r>
              <w:rPr>
                <w:rFonts w:ascii="Times New Roman"/>
                <w:b w:val="false"/>
                <w:i w:val="false"/>
                <w:color w:val="000000"/>
                <w:sz w:val="20"/>
              </w:rPr>
              <w:t>
Модернизация (1991–2000)</w:t>
            </w:r>
          </w:p>
          <w:bookmarkEnd w:id="5308"/>
          <w:p>
            <w:pPr>
              <w:spacing w:after="20"/>
              <w:ind w:left="20"/>
              <w:jc w:val="both"/>
            </w:pPr>
            <w:r>
              <w:rPr>
                <w:rFonts w:ascii="Times New Roman"/>
                <w:b w:val="false"/>
                <w:i w:val="false"/>
                <w:color w:val="000000"/>
                <w:sz w:val="20"/>
              </w:rPr>
              <w:t>
</w:t>
            </w:r>
            <w:r>
              <w:rPr>
                <w:rFonts w:ascii="Times New Roman"/>
                <w:b w:val="false"/>
                <w:i w:val="false"/>
                <w:color w:val="000000"/>
                <w:sz w:val="20"/>
              </w:rPr>
              <w:t>110 горелка с низким выбросом NOx из 128</w:t>
            </w:r>
          </w:p>
          <w:p>
            <w:pPr>
              <w:spacing w:after="20"/>
              <w:ind w:left="20"/>
              <w:jc w:val="both"/>
            </w:pPr>
            <w:r>
              <w:rPr>
                <w:rFonts w:ascii="Times New Roman"/>
                <w:b w:val="false"/>
                <w:i w:val="false"/>
                <w:color w:val="000000"/>
                <w:sz w:val="20"/>
              </w:rPr>
              <w:t>
222 горелка с низким выбросом NOx из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(ежемесячно)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(спот):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(ежемесячно)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(спот):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диапазоны, достигнутые на 2 печах, работающих на попутном нефтяном газе, и 1 печи сжигания печного топлива (мазут), оснащенных горелками с низким выбросом NOХ первого поколения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диапазоны достигаются на большом количестве печей, оснащенных горелками с низким выбросом NOХ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5309"/>
          <w:p>
            <w:pPr>
              <w:spacing w:after="20"/>
              <w:ind w:left="20"/>
              <w:jc w:val="both"/>
            </w:pPr>
            <w:r>
              <w:rPr>
                <w:rFonts w:ascii="Times New Roman"/>
                <w:b w:val="false"/>
                <w:i w:val="false"/>
                <w:color w:val="000000"/>
                <w:sz w:val="20"/>
              </w:rPr>
              <w:t>
Газовое/</w:t>
            </w:r>
          </w:p>
          <w:bookmarkEnd w:id="5309"/>
          <w:p>
            <w:pPr>
              <w:spacing w:after="20"/>
              <w:ind w:left="20"/>
              <w:jc w:val="both"/>
            </w:pPr>
            <w:r>
              <w:rPr>
                <w:rFonts w:ascii="Times New Roman"/>
                <w:b w:val="false"/>
                <w:i w:val="false"/>
                <w:color w:val="000000"/>
                <w:sz w:val="20"/>
              </w:rPr>
              <w:t>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5310"/>
          <w:p>
            <w:pPr>
              <w:spacing w:after="20"/>
              <w:ind w:left="20"/>
              <w:jc w:val="both"/>
            </w:pPr>
            <w:r>
              <w:rPr>
                <w:rFonts w:ascii="Times New Roman"/>
                <w:b w:val="false"/>
                <w:i w:val="false"/>
                <w:color w:val="000000"/>
                <w:sz w:val="20"/>
              </w:rPr>
              <w:t>
6 ступенчатая топливная горелка - модернизация (2002)</w:t>
            </w:r>
          </w:p>
          <w:bookmarkEnd w:id="5310"/>
          <w:p>
            <w:pPr>
              <w:spacing w:after="20"/>
              <w:ind w:left="20"/>
              <w:jc w:val="both"/>
            </w:pPr>
            <w:r>
              <w:rPr>
                <w:rFonts w:ascii="Times New Roman"/>
                <w:b w:val="false"/>
                <w:i w:val="false"/>
                <w:color w:val="000000"/>
                <w:sz w:val="20"/>
              </w:rPr>
              <w:t>
на печи мощностью 20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5311"/>
          <w:p>
            <w:pPr>
              <w:spacing w:after="20"/>
              <w:ind w:left="20"/>
              <w:jc w:val="both"/>
            </w:pPr>
            <w:r>
              <w:rPr>
                <w:rFonts w:ascii="Times New Roman"/>
                <w:b w:val="false"/>
                <w:i w:val="false"/>
                <w:color w:val="000000"/>
                <w:sz w:val="20"/>
              </w:rPr>
              <w:t>
301</w:t>
            </w:r>
          </w:p>
          <w:bookmarkEnd w:id="5311"/>
          <w:p>
            <w:pPr>
              <w:spacing w:after="20"/>
              <w:ind w:left="20"/>
              <w:jc w:val="both"/>
            </w:pPr>
            <w:r>
              <w:rPr>
                <w:rFonts w:ascii="Times New Roman"/>
                <w:b w:val="false"/>
                <w:i w:val="false"/>
                <w:color w:val="000000"/>
                <w:sz w:val="20"/>
              </w:rPr>
              <w:t>
</w:t>
            </w:r>
            <w:r>
              <w:rPr>
                <w:rFonts w:ascii="Times New Roman"/>
                <w:b w:val="false"/>
                <w:i w:val="false"/>
                <w:color w:val="000000"/>
                <w:sz w:val="20"/>
              </w:rPr>
              <w:t>317</w:t>
            </w:r>
          </w:p>
          <w:p>
            <w:pPr>
              <w:spacing w:after="20"/>
              <w:ind w:left="20"/>
              <w:jc w:val="both"/>
            </w:pPr>
            <w:r>
              <w:rPr>
                <w:rFonts w:ascii="Times New Roman"/>
                <w:b w:val="false"/>
                <w:i w:val="false"/>
                <w:color w:val="000000"/>
                <w:sz w:val="20"/>
              </w:rPr>
              <w:t>
</w:t>
            </w:r>
            <w:r>
              <w:rPr>
                <w:rFonts w:ascii="Times New Roman"/>
                <w:b w:val="false"/>
                <w:i w:val="false"/>
                <w:color w:val="000000"/>
                <w:sz w:val="20"/>
              </w:rPr>
              <w:t>330–360</w:t>
            </w:r>
          </w:p>
          <w:p>
            <w:pPr>
              <w:spacing w:after="20"/>
              <w:ind w:left="20"/>
              <w:jc w:val="both"/>
            </w:pPr>
            <w:r>
              <w:rPr>
                <w:rFonts w:ascii="Times New Roman"/>
                <w:b w:val="false"/>
                <w:i w:val="false"/>
                <w:color w:val="000000"/>
                <w:sz w:val="20"/>
              </w:rPr>
              <w:t>
</w:t>
            </w:r>
            <w:r>
              <w:rPr>
                <w:rFonts w:ascii="Times New Roman"/>
                <w:b w:val="false"/>
                <w:i w:val="false"/>
                <w:color w:val="000000"/>
                <w:sz w:val="20"/>
              </w:rPr>
              <w:t>336</w:t>
            </w:r>
          </w:p>
          <w:p>
            <w:pPr>
              <w:spacing w:after="20"/>
              <w:ind w:left="20"/>
              <w:jc w:val="both"/>
            </w:pPr>
            <w:r>
              <w:rPr>
                <w:rFonts w:ascii="Times New Roman"/>
                <w:b w:val="false"/>
                <w:i w:val="false"/>
                <w:color w:val="000000"/>
                <w:sz w:val="20"/>
              </w:rPr>
              <w:t>
</w:t>
            </w:r>
            <w:r>
              <w:rPr>
                <w:rFonts w:ascii="Times New Roman"/>
                <w:b w:val="false"/>
                <w:i w:val="false"/>
                <w:color w:val="000000"/>
                <w:sz w:val="20"/>
              </w:rPr>
              <w:t>469</w:t>
            </w:r>
          </w:p>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5312"/>
          <w:p>
            <w:pPr>
              <w:spacing w:after="20"/>
              <w:ind w:left="20"/>
              <w:jc w:val="both"/>
            </w:pPr>
            <w:r>
              <w:rPr>
                <w:rFonts w:ascii="Times New Roman"/>
                <w:b w:val="false"/>
                <w:i w:val="false"/>
                <w:color w:val="000000"/>
                <w:sz w:val="20"/>
              </w:rPr>
              <w:t xml:space="preserve">
30/70 жидкое технологическое топливо к попутному нефтяному газу </w:t>
            </w:r>
          </w:p>
          <w:bookmarkEnd w:id="5312"/>
          <w:p>
            <w:pPr>
              <w:spacing w:after="20"/>
              <w:ind w:left="20"/>
              <w:jc w:val="both"/>
            </w:pPr>
            <w:r>
              <w:rPr>
                <w:rFonts w:ascii="Times New Roman"/>
                <w:b w:val="false"/>
                <w:i w:val="false"/>
                <w:color w:val="000000"/>
                <w:sz w:val="20"/>
              </w:rPr>
              <w:t>
</w:t>
            </w:r>
            <w:r>
              <w:rPr>
                <w:rFonts w:ascii="Times New Roman"/>
                <w:b w:val="false"/>
                <w:i w:val="false"/>
                <w:color w:val="000000"/>
                <w:sz w:val="20"/>
              </w:rPr>
              <w:t>34/66 жидкое технологическое топливо к попутному нефтяному газу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40/60 жидкое технологическое топливо к попутному нефтяному газу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45/55</w:t>
            </w:r>
          </w:p>
          <w:p>
            <w:pPr>
              <w:spacing w:after="20"/>
              <w:ind w:left="20"/>
              <w:jc w:val="both"/>
            </w:pPr>
            <w:r>
              <w:rPr>
                <w:rFonts w:ascii="Times New Roman"/>
                <w:b w:val="false"/>
                <w:i w:val="false"/>
                <w:color w:val="000000"/>
                <w:sz w:val="20"/>
              </w:rPr>
              <w:t>
</w:t>
            </w:r>
            <w:r>
              <w:rPr>
                <w:rFonts w:ascii="Times New Roman"/>
                <w:b w:val="false"/>
                <w:i w:val="false"/>
                <w:color w:val="000000"/>
                <w:sz w:val="20"/>
              </w:rPr>
              <w:t>50/50</w:t>
            </w:r>
          </w:p>
          <w:p>
            <w:pPr>
              <w:spacing w:after="20"/>
              <w:ind w:left="20"/>
              <w:jc w:val="both"/>
            </w:pPr>
            <w:r>
              <w:rPr>
                <w:rFonts w:ascii="Times New Roman"/>
                <w:b w:val="false"/>
                <w:i w:val="false"/>
                <w:color w:val="000000"/>
                <w:sz w:val="20"/>
              </w:rPr>
              <w:t>
</w:t>
            </w:r>
            <w:r>
              <w:rPr>
                <w:rFonts w:ascii="Times New Roman"/>
                <w:b w:val="false"/>
                <w:i w:val="false"/>
                <w:color w:val="000000"/>
                <w:sz w:val="20"/>
              </w:rPr>
              <w:t>58/42</w:t>
            </w:r>
          </w:p>
          <w:p>
            <w:pPr>
              <w:spacing w:after="20"/>
              <w:ind w:left="20"/>
              <w:jc w:val="both"/>
            </w:pPr>
            <w:r>
              <w:rPr>
                <w:rFonts w:ascii="Times New Roman"/>
                <w:b w:val="false"/>
                <w:i w:val="false"/>
                <w:color w:val="000000"/>
                <w:sz w:val="20"/>
              </w:rPr>
              <w:t>
(Содержание N в жидком технологическом топливе: 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5313"/>
          <w:p>
            <w:pPr>
              <w:spacing w:after="20"/>
              <w:ind w:left="20"/>
              <w:jc w:val="both"/>
            </w:pPr>
            <w:r>
              <w:rPr>
                <w:rFonts w:ascii="Times New Roman"/>
                <w:b w:val="false"/>
                <w:i w:val="false"/>
                <w:color w:val="000000"/>
                <w:sz w:val="20"/>
              </w:rPr>
              <w:t>
50/50 жидкое технологическое топливо к газу</w:t>
            </w:r>
          </w:p>
          <w:bookmarkEnd w:id="5313"/>
          <w:p>
            <w:pPr>
              <w:spacing w:after="20"/>
              <w:ind w:left="20"/>
              <w:jc w:val="both"/>
            </w:pPr>
            <w:r>
              <w:rPr>
                <w:rFonts w:ascii="Times New Roman"/>
                <w:b w:val="false"/>
                <w:i w:val="false"/>
                <w:color w:val="000000"/>
                <w:sz w:val="20"/>
              </w:rPr>
              <w:t>
Содержание N: 2,44 % (жидкость)/0,47 % (взвешенные частицы) H2 в топливном газе: 32 % (масса)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5314"/>
          <w:p>
            <w:pPr>
              <w:spacing w:after="20"/>
              <w:ind w:left="20"/>
              <w:jc w:val="both"/>
            </w:pPr>
            <w:r>
              <w:rPr>
                <w:rFonts w:ascii="Times New Roman"/>
                <w:b w:val="false"/>
                <w:i w:val="false"/>
                <w:color w:val="000000"/>
                <w:sz w:val="20"/>
              </w:rPr>
              <w:t xml:space="preserve">
Концентрация, рассчитанная из 15 мг/МДж </w:t>
            </w:r>
          </w:p>
          <w:bookmarkEnd w:id="5314"/>
          <w:p>
            <w:pPr>
              <w:spacing w:after="20"/>
              <w:ind w:left="20"/>
              <w:jc w:val="both"/>
            </w:pPr>
            <w:r>
              <w:rPr>
                <w:rFonts w:ascii="Times New Roman"/>
                <w:b w:val="false"/>
                <w:i w:val="false"/>
                <w:color w:val="000000"/>
                <w:sz w:val="20"/>
              </w:rPr>
              <w:t>
</w:t>
            </w:r>
            <w:r>
              <w:rPr>
                <w:rFonts w:ascii="Times New Roman"/>
                <w:b w:val="false"/>
                <w:i w:val="false"/>
                <w:color w:val="000000"/>
                <w:sz w:val="20"/>
              </w:rPr>
              <w:t>Вакуумные нагреватели - модернизация (1991)</w:t>
            </w:r>
          </w:p>
          <w:p>
            <w:pPr>
              <w:spacing w:after="20"/>
              <w:ind w:left="20"/>
              <w:jc w:val="both"/>
            </w:pPr>
            <w:r>
              <w:rPr>
                <w:rFonts w:ascii="Times New Roman"/>
                <w:b w:val="false"/>
                <w:i w:val="false"/>
                <w:color w:val="000000"/>
                <w:sz w:val="20"/>
              </w:rPr>
              <w:t>
Достигнутое снижение выбросов: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5315"/>
          <w:p>
            <w:pPr>
              <w:spacing w:after="20"/>
              <w:ind w:left="20"/>
              <w:jc w:val="both"/>
            </w:pPr>
            <w:r>
              <w:rPr>
                <w:rFonts w:ascii="Times New Roman"/>
                <w:b w:val="false"/>
                <w:i w:val="false"/>
                <w:color w:val="000000"/>
                <w:sz w:val="20"/>
              </w:rPr>
              <w:t xml:space="preserve">
Концентрация, рассчитанная из 20 мг/МДж </w:t>
            </w:r>
          </w:p>
          <w:bookmarkEnd w:id="5315"/>
          <w:p>
            <w:pPr>
              <w:spacing w:after="20"/>
              <w:ind w:left="20"/>
              <w:jc w:val="both"/>
            </w:pPr>
            <w:r>
              <w:rPr>
                <w:rFonts w:ascii="Times New Roman"/>
                <w:b w:val="false"/>
                <w:i w:val="false"/>
                <w:color w:val="000000"/>
                <w:sz w:val="20"/>
              </w:rPr>
              <w:t>
</w:t>
            </w:r>
            <w:r>
              <w:rPr>
                <w:rFonts w:ascii="Times New Roman"/>
                <w:b w:val="false"/>
                <w:i w:val="false"/>
                <w:color w:val="000000"/>
                <w:sz w:val="20"/>
              </w:rPr>
              <w:t>Нагреватели сырой нефти - модернизация (1998)</w:t>
            </w:r>
          </w:p>
          <w:p>
            <w:pPr>
              <w:spacing w:after="20"/>
              <w:ind w:left="20"/>
              <w:jc w:val="both"/>
            </w:pPr>
            <w:r>
              <w:rPr>
                <w:rFonts w:ascii="Times New Roman"/>
                <w:b w:val="false"/>
                <w:i w:val="false"/>
                <w:color w:val="000000"/>
                <w:sz w:val="20"/>
              </w:rPr>
              <w:t>
Достигнутое снижение выбросов: 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5316"/>
          <w:p>
            <w:pPr>
              <w:spacing w:after="20"/>
              <w:ind w:left="20"/>
              <w:jc w:val="both"/>
            </w:pPr>
            <w:r>
              <w:rPr>
                <w:rFonts w:ascii="Times New Roman"/>
                <w:b w:val="false"/>
                <w:i w:val="false"/>
                <w:color w:val="000000"/>
                <w:sz w:val="20"/>
              </w:rPr>
              <w:t>
Горелка с низким выбросом NOx</w:t>
            </w:r>
          </w:p>
          <w:bookmarkEnd w:id="5316"/>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Последнее поколение горелок: 2000</w:t>
            </w:r>
          </w:p>
          <w:p>
            <w:pPr>
              <w:spacing w:after="20"/>
              <w:ind w:left="20"/>
              <w:jc w:val="both"/>
            </w:pPr>
            <w:r>
              <w:rPr>
                <w:rFonts w:ascii="Times New Roman"/>
                <w:b w:val="false"/>
                <w:i w:val="false"/>
                <w:color w:val="000000"/>
                <w:sz w:val="20"/>
              </w:rPr>
              <w:t>
Достижимо при низкой пропускной способности и низкой потребности в кислороде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5317"/>
          <w:p>
            <w:pPr>
              <w:spacing w:after="20"/>
              <w:ind w:left="20"/>
              <w:jc w:val="both"/>
            </w:pPr>
            <w:r>
              <w:rPr>
                <w:rFonts w:ascii="Times New Roman"/>
                <w:b w:val="false"/>
                <w:i w:val="false"/>
                <w:color w:val="000000"/>
                <w:sz w:val="20"/>
              </w:rPr>
              <w:t>
Достигается с помощью горелок длчультранизкосернистого топлива (ULSG)</w:t>
            </w:r>
          </w:p>
          <w:bookmarkEnd w:id="53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 котел - 50/50 жидкое технологическое топливо к газу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печь- 50/50 жидкое технологическое топливо к газу</w:t>
            </w:r>
          </w:p>
        </w:tc>
      </w:tr>
    </w:tbl>
    <w:bookmarkStart w:name="z5735" w:id="5318"/>
    <w:p>
      <w:pPr>
        <w:spacing w:after="0"/>
        <w:ind w:left="0"/>
        <w:jc w:val="both"/>
      </w:pPr>
      <w:r>
        <w:rPr>
          <w:rFonts w:ascii="Times New Roman"/>
          <w:b w:val="false"/>
          <w:i w:val="false"/>
          <w:color w:val="000000"/>
          <w:sz w:val="28"/>
        </w:rPr>
        <w:t xml:space="preserve">
      </w:t>
      </w:r>
    </w:p>
    <w:bookmarkEnd w:id="5318"/>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6" w:id="5319"/>
    <w:p>
      <w:pPr>
        <w:spacing w:after="0"/>
        <w:ind w:left="0"/>
        <w:jc w:val="both"/>
      </w:pPr>
      <w:r>
        <w:rPr>
          <w:rFonts w:ascii="Times New Roman"/>
          <w:b w:val="false"/>
          <w:i w:val="false"/>
          <w:color w:val="000000"/>
          <w:sz w:val="28"/>
        </w:rPr>
        <w:t>
      Рисунок 5.60. Характеристики горелок с низким уровнем выбросов NOX для газовых и многотопливных установок сжигания</w:t>
      </w:r>
    </w:p>
    <w:bookmarkEnd w:id="5319"/>
    <w:bookmarkStart w:name="z5737" w:id="5320"/>
    <w:p>
      <w:pPr>
        <w:spacing w:after="0"/>
        <w:ind w:left="0"/>
        <w:jc w:val="both"/>
      </w:pPr>
      <w:r>
        <w:rPr>
          <w:rFonts w:ascii="Times New Roman"/>
          <w:b w:val="false"/>
          <w:i w:val="false"/>
          <w:color w:val="000000"/>
          <w:sz w:val="28"/>
        </w:rPr>
        <w:t>
      Была проведена обширная работа по разработке корреляций, которые помогают объяснить, как выбросы NOX связаны с изменениями эксплуатационных параметров, например типа и состава топлива (в частности, связанного с топливом азота), температуры предварительного нагрева воздуха для горения и температуры топки. Хорошим примером может служить набор корректирующих коэффициентов, разработанный в Нидерландах и представленный в качестве национального руководства для авторов разрешений в 1987 году.</w:t>
      </w:r>
    </w:p>
    <w:bookmarkEnd w:id="5320"/>
    <w:bookmarkStart w:name="z5738" w:id="5321"/>
    <w:p>
      <w:pPr>
        <w:spacing w:after="0"/>
        <w:ind w:left="0"/>
        <w:jc w:val="both"/>
      </w:pPr>
      <w:r>
        <w:rPr>
          <w:rFonts w:ascii="Times New Roman"/>
          <w:b w:val="false"/>
          <w:i w:val="false"/>
          <w:color w:val="000000"/>
          <w:sz w:val="28"/>
        </w:rPr>
        <w:t>
      В таблице 5.47 приводится сводная информация о типичных диапазонах выбросов NOX, достигнутых в реальных условиях эксплуатации добычи нефти и газа.</w:t>
      </w:r>
    </w:p>
    <w:bookmarkEnd w:id="5321"/>
    <w:bookmarkStart w:name="z5739" w:id="5322"/>
    <w:p>
      <w:pPr>
        <w:spacing w:after="0"/>
        <w:ind w:left="0"/>
        <w:jc w:val="both"/>
      </w:pPr>
      <w:r>
        <w:rPr>
          <w:rFonts w:ascii="Times New Roman"/>
          <w:b w:val="false"/>
          <w:i w:val="false"/>
          <w:color w:val="000000"/>
          <w:sz w:val="28"/>
        </w:rPr>
        <w:t>
      Таблица 5.47. Типичные диапазоны выбросов, измеренные при различных условиях эксплуатации нефтегазодобывающего промысла в случае модернизации</w:t>
      </w:r>
    </w:p>
    <w:bookmarkEnd w:id="5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(среднесуточные)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5323"/>
          <w:p>
            <w:pPr>
              <w:spacing w:after="20"/>
              <w:ind w:left="20"/>
              <w:jc w:val="both"/>
            </w:pPr>
            <w:r>
              <w:rPr>
                <w:rFonts w:ascii="Times New Roman"/>
                <w:b w:val="false"/>
                <w:i w:val="false"/>
                <w:color w:val="000000"/>
                <w:sz w:val="20"/>
              </w:rPr>
              <w:t>
Горелка с низким выбросом NOX с</w:t>
            </w:r>
          </w:p>
          <w:bookmarkEnd w:id="5323"/>
          <w:p>
            <w:pPr>
              <w:spacing w:after="20"/>
              <w:ind w:left="20"/>
              <w:jc w:val="both"/>
            </w:pPr>
            <w:r>
              <w:rPr>
                <w:rFonts w:ascii="Times New Roman"/>
                <w:b w:val="false"/>
                <w:i w:val="false"/>
                <w:color w:val="000000"/>
                <w:sz w:val="20"/>
              </w:rPr>
              <w:t>
воздушное или топливное базовое 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5324"/>
          <w:p>
            <w:pPr>
              <w:spacing w:after="20"/>
              <w:ind w:left="20"/>
              <w:jc w:val="both"/>
            </w:pPr>
            <w:r>
              <w:rPr>
                <w:rFonts w:ascii="Times New Roman"/>
                <w:b w:val="false"/>
                <w:i w:val="false"/>
                <w:color w:val="000000"/>
                <w:sz w:val="20"/>
              </w:rPr>
              <w:t>
Для воздуха, предназначенного для сжигания при температуре</w:t>
            </w:r>
          </w:p>
          <w:bookmarkEnd w:id="5324"/>
          <w:p>
            <w:pPr>
              <w:spacing w:after="20"/>
              <w:ind w:left="20"/>
              <w:jc w:val="both"/>
            </w:pPr>
            <w:r>
              <w:rPr>
                <w:rFonts w:ascii="Times New Roman"/>
                <w:b w:val="false"/>
                <w:i w:val="false"/>
                <w:color w:val="000000"/>
                <w:sz w:val="20"/>
              </w:rPr>
              <w:t>
окружающей среды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со сверхнизким выбросом NOX - Первое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воздуха, предназначенного для сжигания при температуре окружающей среды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со сверхнизким выбросом NOX - Последнее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5325"/>
          <w:p>
            <w:pPr>
              <w:spacing w:after="20"/>
              <w:ind w:left="20"/>
              <w:jc w:val="both"/>
            </w:pPr>
            <w:r>
              <w:rPr>
                <w:rFonts w:ascii="Times New Roman"/>
                <w:b w:val="false"/>
                <w:i w:val="false"/>
                <w:color w:val="000000"/>
                <w:sz w:val="20"/>
              </w:rPr>
              <w:t>
Для воздуха, предназначенного для сжигания при температуре окружающей среды и температуре топки</w:t>
            </w:r>
          </w:p>
          <w:bookmarkEnd w:id="5325"/>
          <w:p>
            <w:pPr>
              <w:spacing w:after="20"/>
              <w:ind w:left="20"/>
              <w:jc w:val="both"/>
            </w:pPr>
            <w:r>
              <w:rPr>
                <w:rFonts w:ascii="Times New Roman"/>
                <w:b w:val="false"/>
                <w:i w:val="false"/>
                <w:color w:val="000000"/>
                <w:sz w:val="20"/>
              </w:rPr>
              <w:t>
&lt;900°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топливо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5326"/>
          <w:p>
            <w:pPr>
              <w:spacing w:after="20"/>
              <w:ind w:left="20"/>
              <w:jc w:val="both"/>
            </w:pPr>
            <w:r>
              <w:rPr>
                <w:rFonts w:ascii="Times New Roman"/>
                <w:b w:val="false"/>
                <w:i w:val="false"/>
                <w:color w:val="000000"/>
                <w:sz w:val="20"/>
              </w:rPr>
              <w:t>
Смешанное сжигание</w:t>
            </w:r>
          </w:p>
          <w:bookmarkEnd w:id="5326"/>
          <w:p>
            <w:pPr>
              <w:spacing w:after="20"/>
              <w:ind w:left="20"/>
              <w:jc w:val="both"/>
            </w:pPr>
            <w:r>
              <w:rPr>
                <w:rFonts w:ascii="Times New Roman"/>
                <w:b w:val="false"/>
                <w:i w:val="false"/>
                <w:color w:val="000000"/>
                <w:sz w:val="20"/>
              </w:rPr>
              <w:t>
</w:t>
            </w:r>
            <w:r>
              <w:rPr>
                <w:rFonts w:ascii="Times New Roman"/>
                <w:b w:val="false"/>
                <w:i w:val="false"/>
                <w:color w:val="000000"/>
                <w:sz w:val="20"/>
              </w:rPr>
              <w:t>Горелка с низким выбросом NOX</w:t>
            </w:r>
          </w:p>
          <w:p>
            <w:pPr>
              <w:spacing w:after="20"/>
              <w:ind w:left="20"/>
              <w:jc w:val="both"/>
            </w:pPr>
            <w:r>
              <w:rPr>
                <w:rFonts w:ascii="Times New Roman"/>
                <w:b w:val="false"/>
                <w:i w:val="false"/>
                <w:color w:val="000000"/>
                <w:sz w:val="20"/>
              </w:rPr>
              <w:t>
(заправка топливом только для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5327"/>
          <w:p>
            <w:pPr>
              <w:spacing w:after="20"/>
              <w:ind w:left="20"/>
              <w:jc w:val="both"/>
            </w:pPr>
            <w:r>
              <w:rPr>
                <w:rFonts w:ascii="Times New Roman"/>
                <w:b w:val="false"/>
                <w:i w:val="false"/>
                <w:color w:val="000000"/>
                <w:sz w:val="20"/>
              </w:rPr>
              <w:t>
200 – 350</w:t>
            </w:r>
          </w:p>
          <w:bookmarkEnd w:id="5327"/>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5328"/>
          <w:p>
            <w:pPr>
              <w:spacing w:after="20"/>
              <w:ind w:left="20"/>
              <w:jc w:val="both"/>
            </w:pPr>
            <w:r>
              <w:rPr>
                <w:rFonts w:ascii="Times New Roman"/>
                <w:b w:val="false"/>
                <w:i w:val="false"/>
                <w:color w:val="000000"/>
                <w:sz w:val="20"/>
              </w:rPr>
              <w:t>
Для воздуха, предназначенного для сжигания при температуре окружающей среды.</w:t>
            </w:r>
          </w:p>
          <w:bookmarkEnd w:id="5328"/>
          <w:p>
            <w:pPr>
              <w:spacing w:after="20"/>
              <w:ind w:left="20"/>
              <w:jc w:val="both"/>
            </w:pPr>
            <w:r>
              <w:rPr>
                <w:rFonts w:ascii="Times New Roman"/>
                <w:b w:val="false"/>
                <w:i w:val="false"/>
                <w:color w:val="000000"/>
                <w:sz w:val="20"/>
              </w:rPr>
              <w:t>
</w:t>
            </w:r>
            <w:r>
              <w:rPr>
                <w:rFonts w:ascii="Times New Roman"/>
                <w:b w:val="false"/>
                <w:i w:val="false"/>
                <w:color w:val="000000"/>
                <w:sz w:val="20"/>
              </w:rPr>
              <w:t>Самые низкие значения достигаются при обжиге жидкостью 25-50% (содержание N 0,21 – 0,5 %).</w:t>
            </w:r>
          </w:p>
          <w:p>
            <w:pPr>
              <w:spacing w:after="20"/>
              <w:ind w:left="20"/>
              <w:jc w:val="both"/>
            </w:pPr>
            <w:r>
              <w:rPr>
                <w:rFonts w:ascii="Times New Roman"/>
                <w:b w:val="false"/>
                <w:i w:val="false"/>
                <w:color w:val="000000"/>
                <w:sz w:val="20"/>
              </w:rPr>
              <w:t>
Самые высокие значения достигаются при обжиге 50-70% жидкости (содержание N 0,4 – 0,55 %).</w:t>
            </w:r>
          </w:p>
        </w:tc>
      </w:tr>
    </w:tbl>
    <w:bookmarkStart w:name="z5748" w:id="5329"/>
    <w:p>
      <w:pPr>
        <w:spacing w:after="0"/>
        <w:ind w:left="0"/>
        <w:jc w:val="both"/>
      </w:pPr>
      <w:r>
        <w:rPr>
          <w:rFonts w:ascii="Times New Roman"/>
          <w:b w:val="false"/>
          <w:i w:val="false"/>
          <w:color w:val="000000"/>
          <w:sz w:val="28"/>
        </w:rPr>
        <w:t>
      *Более низкие значения достижимы при температуре топки &lt;800 °C и &lt;10 % в/в водорода или С3 + в составе попутного нефтяного газа нефтегазодобывающего промысла.</w:t>
      </w:r>
    </w:p>
    <w:bookmarkEnd w:id="5329"/>
    <w:bookmarkStart w:name="z5749" w:id="5330"/>
    <w:p>
      <w:pPr>
        <w:spacing w:after="0"/>
        <w:ind w:left="0"/>
        <w:jc w:val="both"/>
      </w:pPr>
      <w:r>
        <w:rPr>
          <w:rFonts w:ascii="Times New Roman"/>
          <w:b w:val="false"/>
          <w:i w:val="false"/>
          <w:color w:val="000000"/>
          <w:sz w:val="28"/>
        </w:rPr>
        <w:t>
      ** Более низкие значения достижимы для топливного газа, не содержащего аммиака или другого связанного с топливом азота.</w:t>
      </w:r>
    </w:p>
    <w:bookmarkEnd w:id="5330"/>
    <w:bookmarkStart w:name="z5750" w:id="5331"/>
    <w:p>
      <w:pPr>
        <w:spacing w:after="0"/>
        <w:ind w:left="0"/>
        <w:jc w:val="both"/>
      </w:pPr>
      <w:r>
        <w:rPr>
          <w:rFonts w:ascii="Times New Roman"/>
          <w:b w:val="false"/>
          <w:i w:val="false"/>
          <w:color w:val="000000"/>
          <w:sz w:val="28"/>
        </w:rPr>
        <w:t>
      *** Более низкие значения достижимы при массовом содержании связанного с топливом азота &lt;0,1 % в сжигаемом жидком топливе. Примечание: Единицы измерения в мг/Нм3 при 3 % O2.</w:t>
      </w:r>
    </w:p>
    <w:bookmarkEnd w:id="5331"/>
    <w:bookmarkStart w:name="z5751" w:id="5332"/>
    <w:p>
      <w:pPr>
        <w:spacing w:after="0"/>
        <w:ind w:left="0"/>
        <w:jc w:val="both"/>
      </w:pPr>
      <w:r>
        <w:rPr>
          <w:rFonts w:ascii="Times New Roman"/>
          <w:b w:val="false"/>
          <w:i w:val="false"/>
          <w:color w:val="000000"/>
          <w:sz w:val="28"/>
        </w:rPr>
        <w:t>
      Что касается сектора переработки газа в Норвегии, то в следующей таблице приведены недавние примеры использования горелок со сверхнизким выбросом NOX представлены в таблице 5.48.</w:t>
      </w:r>
    </w:p>
    <w:bookmarkEnd w:id="5332"/>
    <w:bookmarkStart w:name="z5752" w:id="5333"/>
    <w:p>
      <w:pPr>
        <w:spacing w:after="0"/>
        <w:ind w:left="0"/>
        <w:jc w:val="both"/>
      </w:pPr>
      <w:r>
        <w:rPr>
          <w:rFonts w:ascii="Times New Roman"/>
          <w:b w:val="false"/>
          <w:i w:val="false"/>
          <w:color w:val="000000"/>
          <w:sz w:val="28"/>
        </w:rPr>
        <w:t>
      Таблица 5.48. Пример горелок со сверхнизким выбросом NOX на заводах по производству природного газа в Норвегии</w:t>
      </w:r>
    </w:p>
    <w:bookmarkEnd w:id="5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входная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5334"/>
          <w:p>
            <w:pPr>
              <w:spacing w:after="20"/>
              <w:ind w:left="20"/>
              <w:jc w:val="both"/>
            </w:pPr>
            <w:r>
              <w:rPr>
                <w:rFonts w:ascii="Times New Roman"/>
                <w:b w:val="false"/>
                <w:i w:val="false"/>
                <w:color w:val="000000"/>
                <w:sz w:val="20"/>
              </w:rPr>
              <w:t>
Тип горелки/топливо/</w:t>
            </w:r>
          </w:p>
          <w:bookmarkEnd w:id="5334"/>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5335"/>
          <w:p>
            <w:pPr>
              <w:spacing w:after="20"/>
              <w:ind w:left="20"/>
              <w:jc w:val="both"/>
            </w:pPr>
            <w:r>
              <w:rPr>
                <w:rFonts w:ascii="Times New Roman"/>
                <w:b w:val="false"/>
                <w:i w:val="false"/>
                <w:color w:val="000000"/>
                <w:sz w:val="20"/>
              </w:rPr>
              <w:t>
NOX</w:t>
            </w:r>
          </w:p>
          <w:bookmarkEnd w:id="5335"/>
          <w:p>
            <w:pPr>
              <w:spacing w:after="20"/>
              <w:ind w:left="20"/>
              <w:jc w:val="both"/>
            </w:pPr>
            <w:r>
              <w:rPr>
                <w:rFonts w:ascii="Times New Roman"/>
                <w:b w:val="false"/>
                <w:i w:val="false"/>
                <w:color w:val="000000"/>
                <w:sz w:val="20"/>
              </w:rPr>
              <w:t>
выбросы,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Ормен Ланге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42,1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5336"/>
          <w:p>
            <w:pPr>
              <w:spacing w:after="20"/>
              <w:ind w:left="20"/>
              <w:jc w:val="both"/>
            </w:pPr>
            <w:r>
              <w:rPr>
                <w:rFonts w:ascii="Times New Roman"/>
                <w:b w:val="false"/>
                <w:i w:val="false"/>
                <w:color w:val="000000"/>
                <w:sz w:val="20"/>
              </w:rPr>
              <w:t>
Горелка со сверхнизким выбросом NOX с рециркуляцией отходящих газов/</w:t>
            </w:r>
          </w:p>
          <w:bookmarkEnd w:id="5336"/>
          <w:p>
            <w:pPr>
              <w:spacing w:after="20"/>
              <w:ind w:left="20"/>
              <w:jc w:val="both"/>
            </w:pPr>
            <w:r>
              <w:rPr>
                <w:rFonts w:ascii="Times New Roman"/>
                <w:b w:val="false"/>
                <w:i w:val="false"/>
                <w:color w:val="000000"/>
                <w:sz w:val="20"/>
              </w:rPr>
              <w:t>
Природный газ/2007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5337"/>
          <w:p>
            <w:pPr>
              <w:spacing w:after="20"/>
              <w:ind w:left="20"/>
              <w:jc w:val="both"/>
            </w:pPr>
            <w:r>
              <w:rPr>
                <w:rFonts w:ascii="Times New Roman"/>
                <w:b w:val="false"/>
                <w:i w:val="false"/>
                <w:color w:val="000000"/>
                <w:sz w:val="20"/>
              </w:rPr>
              <w:t>
Измерения в 2008 году в диапазоне 20–90 мг/Нм3</w:t>
            </w:r>
          </w:p>
          <w:bookmarkEnd w:id="5337"/>
          <w:p>
            <w:pPr>
              <w:spacing w:after="20"/>
              <w:ind w:left="20"/>
              <w:jc w:val="both"/>
            </w:pPr>
            <w:r>
              <w:rPr>
                <w:rFonts w:ascii="Times New Roman"/>
                <w:b w:val="false"/>
                <w:i w:val="false"/>
                <w:color w:val="000000"/>
                <w:sz w:val="20"/>
              </w:rPr>
              <w:t>
</w:t>
            </w:r>
            <w:r>
              <w:rPr>
                <w:rFonts w:ascii="Times New Roman"/>
                <w:b w:val="false"/>
                <w:i w:val="false"/>
                <w:color w:val="000000"/>
                <w:sz w:val="20"/>
              </w:rPr>
              <w:t>(30–10 МВт) –</w:t>
            </w:r>
          </w:p>
          <w:p>
            <w:pPr>
              <w:spacing w:after="20"/>
              <w:ind w:left="20"/>
              <w:jc w:val="both"/>
            </w:pPr>
            <w:r>
              <w:rPr>
                <w:rFonts w:ascii="Times New Roman"/>
                <w:b w:val="false"/>
                <w:i w:val="false"/>
                <w:color w:val="000000"/>
                <w:sz w:val="20"/>
              </w:rPr>
              <w:t>
Выбросы NOX изменяются противоположноМВт тепла, подаваемого в печи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Kollsnes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5338"/>
          <w:p>
            <w:pPr>
              <w:spacing w:after="20"/>
              <w:ind w:left="20"/>
              <w:jc w:val="both"/>
            </w:pPr>
            <w:r>
              <w:rPr>
                <w:rFonts w:ascii="Times New Roman"/>
                <w:b w:val="false"/>
                <w:i w:val="false"/>
                <w:color w:val="000000"/>
                <w:sz w:val="20"/>
              </w:rPr>
              <w:t>
Горелка с низким выбросом NOX/</w:t>
            </w:r>
          </w:p>
          <w:bookmarkEnd w:id="5338"/>
          <w:p>
            <w:pPr>
              <w:spacing w:after="20"/>
              <w:ind w:left="20"/>
              <w:jc w:val="both"/>
            </w:pPr>
            <w:r>
              <w:rPr>
                <w:rFonts w:ascii="Times New Roman"/>
                <w:b w:val="false"/>
                <w:i w:val="false"/>
                <w:color w:val="000000"/>
                <w:sz w:val="20"/>
              </w:rPr>
              <w:t>
Природный газ/2012**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9" w:id="5339"/>
    <w:p>
      <w:pPr>
        <w:spacing w:after="0"/>
        <w:ind w:left="0"/>
        <w:jc w:val="both"/>
      </w:pPr>
      <w:r>
        <w:rPr>
          <w:rFonts w:ascii="Times New Roman"/>
          <w:b w:val="false"/>
          <w:i w:val="false"/>
          <w:color w:val="000000"/>
          <w:sz w:val="28"/>
        </w:rPr>
        <w:t>
      *Значение, гарантированное поставщиком для диапазона рабочих режимов нагревателя от 60 до 100 %.</w:t>
      </w:r>
    </w:p>
    <w:bookmarkEnd w:id="5339"/>
    <w:bookmarkStart w:name="z5760" w:id="5340"/>
    <w:p>
      <w:pPr>
        <w:spacing w:after="0"/>
        <w:ind w:left="0"/>
        <w:jc w:val="both"/>
      </w:pPr>
      <w:r>
        <w:rPr>
          <w:rFonts w:ascii="Times New Roman"/>
          <w:b w:val="false"/>
          <w:i w:val="false"/>
          <w:color w:val="000000"/>
          <w:sz w:val="28"/>
        </w:rPr>
        <w:t xml:space="preserve">
      **Нагреватель планируется ввести в эксплуатацию в 2012 году и использовать вместо существующего. </w:t>
      </w:r>
    </w:p>
    <w:bookmarkEnd w:id="5340"/>
    <w:bookmarkStart w:name="z5761" w:id="5341"/>
    <w:p>
      <w:pPr>
        <w:spacing w:after="0"/>
        <w:ind w:left="0"/>
        <w:jc w:val="both"/>
      </w:pPr>
      <w:r>
        <w:rPr>
          <w:rFonts w:ascii="Times New Roman"/>
          <w:b w:val="false"/>
          <w:i w:val="false"/>
          <w:color w:val="000000"/>
          <w:sz w:val="28"/>
        </w:rPr>
        <w:t>
      Примечание: Единицы измерения в мг/Нм3 при 3 % O2.</w:t>
      </w:r>
    </w:p>
    <w:bookmarkEnd w:id="5341"/>
    <w:bookmarkStart w:name="z5762" w:id="5342"/>
    <w:p>
      <w:pPr>
        <w:spacing w:after="0"/>
        <w:ind w:left="0"/>
        <w:jc w:val="both"/>
      </w:pPr>
      <w:r>
        <w:rPr>
          <w:rFonts w:ascii="Times New Roman"/>
          <w:b w:val="false"/>
          <w:i w:val="false"/>
          <w:color w:val="000000"/>
          <w:sz w:val="28"/>
        </w:rPr>
        <w:t>
      Кросс-медиа эффекты</w:t>
      </w:r>
    </w:p>
    <w:bookmarkEnd w:id="5342"/>
    <w:bookmarkStart w:name="z5763" w:id="5343"/>
    <w:p>
      <w:pPr>
        <w:spacing w:after="0"/>
        <w:ind w:left="0"/>
        <w:jc w:val="both"/>
      </w:pPr>
      <w:r>
        <w:rPr>
          <w:rFonts w:ascii="Times New Roman"/>
          <w:b w:val="false"/>
          <w:i w:val="false"/>
          <w:color w:val="000000"/>
          <w:sz w:val="28"/>
        </w:rPr>
        <w:t>
      При сжигании тяжелого жидкого технологического топлива существует прямая связь между NOX и взвешенными частицами, т. е. снижение содержания NOX по мере снижения температуры пламени приведет к увеличению содержания взвешенных частиц. Выбросы CO также увеличиваются.</w:t>
      </w:r>
    </w:p>
    <w:bookmarkEnd w:id="5343"/>
    <w:bookmarkStart w:name="z5764" w:id="5344"/>
    <w:p>
      <w:pPr>
        <w:spacing w:after="0"/>
        <w:ind w:left="0"/>
        <w:jc w:val="both"/>
      </w:pPr>
      <w:r>
        <w:rPr>
          <w:rFonts w:ascii="Times New Roman"/>
          <w:b w:val="false"/>
          <w:i w:val="false"/>
          <w:color w:val="000000"/>
          <w:sz w:val="28"/>
        </w:rPr>
        <w:t>
      Применимость</w:t>
      </w:r>
    </w:p>
    <w:bookmarkEnd w:id="5344"/>
    <w:bookmarkStart w:name="z5765" w:id="5345"/>
    <w:p>
      <w:pPr>
        <w:spacing w:after="0"/>
        <w:ind w:left="0"/>
        <w:jc w:val="both"/>
      </w:pPr>
      <w:r>
        <w:rPr>
          <w:rFonts w:ascii="Times New Roman"/>
          <w:b w:val="false"/>
          <w:i w:val="false"/>
          <w:color w:val="000000"/>
          <w:sz w:val="28"/>
        </w:rPr>
        <w:t>
      Новые установки</w:t>
      </w:r>
    </w:p>
    <w:bookmarkEnd w:id="5345"/>
    <w:bookmarkStart w:name="z5766" w:id="5346"/>
    <w:p>
      <w:pPr>
        <w:spacing w:after="0"/>
        <w:ind w:left="0"/>
        <w:jc w:val="both"/>
      </w:pPr>
      <w:r>
        <w:rPr>
          <w:rFonts w:ascii="Times New Roman"/>
          <w:b w:val="false"/>
          <w:i w:val="false"/>
          <w:color w:val="000000"/>
          <w:sz w:val="28"/>
        </w:rPr>
        <w:t>
      Помимо предельных условий для конкретного топлива (см. ниже), применение новых нагревателей и котлов является простым.</w:t>
      </w:r>
    </w:p>
    <w:bookmarkEnd w:id="5346"/>
    <w:bookmarkStart w:name="z5767" w:id="5347"/>
    <w:p>
      <w:pPr>
        <w:spacing w:after="0"/>
        <w:ind w:left="0"/>
        <w:jc w:val="both"/>
      </w:pPr>
      <w:r>
        <w:rPr>
          <w:rFonts w:ascii="Times New Roman"/>
          <w:b w:val="false"/>
          <w:i w:val="false"/>
          <w:color w:val="000000"/>
          <w:sz w:val="28"/>
        </w:rPr>
        <w:t>
      Ретрофиттинг существующих установок</w:t>
      </w:r>
    </w:p>
    <w:bookmarkEnd w:id="5347"/>
    <w:bookmarkStart w:name="z5768" w:id="5348"/>
    <w:p>
      <w:pPr>
        <w:spacing w:after="0"/>
        <w:ind w:left="0"/>
        <w:jc w:val="both"/>
      </w:pPr>
      <w:r>
        <w:rPr>
          <w:rFonts w:ascii="Times New Roman"/>
          <w:b w:val="false"/>
          <w:i w:val="false"/>
          <w:color w:val="000000"/>
          <w:sz w:val="28"/>
        </w:rPr>
        <w:t>
      По сравнению с обычными горелками, обычные горелки с низким и сверхнизким выбросом NOX одинаковой тепловой мощности, как правило, растягивают длину пламени до 50 % и диаметр пламени до 30–50 %. Им также требуется больше места (внутренняя и внешняя площадь и объем) для установки по мере увеличения их территории вследствие наличия топливных инжекторов и/или включения устройств рециркуляции печного газа в плитку горелки и за ее пределами. В итоге они обычно обеспечивают более низкие пределы функциональности (потенциальная пригодность "неполная загрузка") между самой высокой и самой низкой доступной скоростью сжигания для данных условий эксплуатации, что повышает эксплуатационные ограничения и потенциальные проблемы безопасности.</w:t>
      </w:r>
    </w:p>
    <w:bookmarkEnd w:id="5348"/>
    <w:bookmarkStart w:name="z5769" w:id="5349"/>
    <w:p>
      <w:pPr>
        <w:spacing w:after="0"/>
        <w:ind w:left="0"/>
        <w:jc w:val="both"/>
      </w:pPr>
      <w:r>
        <w:rPr>
          <w:rFonts w:ascii="Times New Roman"/>
          <w:b w:val="false"/>
          <w:i w:val="false"/>
          <w:color w:val="000000"/>
          <w:sz w:val="28"/>
        </w:rPr>
        <w:t>
      Поэтому некоторые старые обогреватели оснащены большими горелками высокой интенсивности, которые не могут быть легко переоборудованы новыми горелками с низким выбросом NOX. Другим примером является модернизация двухтопливных горелок, теоретически способных работать на 100 % газовом топливе, но с практическим ограничением максимального количества газа из-за ограничений температуры обшивки труб в секции первичного и вторичного пароперегревателя.</w:t>
      </w:r>
    </w:p>
    <w:bookmarkEnd w:id="5349"/>
    <w:bookmarkStart w:name="z5770" w:id="5350"/>
    <w:p>
      <w:pPr>
        <w:spacing w:after="0"/>
        <w:ind w:left="0"/>
        <w:jc w:val="both"/>
      </w:pPr>
      <w:r>
        <w:rPr>
          <w:rFonts w:ascii="Times New Roman"/>
          <w:b w:val="false"/>
          <w:i w:val="false"/>
          <w:color w:val="000000"/>
          <w:sz w:val="28"/>
        </w:rPr>
        <w:t>
      Модернизация горелок с низким выбросом NOX в целом возможна, но будет зависеть от конкретных условий на месте (таких как конструкция печи и окружающая среда). Тем не менее, в некоторых конкретных случаях это может привести к существенному изменению технической интеграции печи в блок или к изменению печи.</w:t>
      </w:r>
    </w:p>
    <w:bookmarkEnd w:id="5350"/>
    <w:bookmarkStart w:name="z5771" w:id="5351"/>
    <w:p>
      <w:pPr>
        <w:spacing w:after="0"/>
        <w:ind w:left="0"/>
        <w:jc w:val="both"/>
      </w:pPr>
      <w:r>
        <w:rPr>
          <w:rFonts w:ascii="Times New Roman"/>
          <w:b w:val="false"/>
          <w:i w:val="false"/>
          <w:color w:val="000000"/>
          <w:sz w:val="28"/>
        </w:rPr>
        <w:t>
      Некоторые современные горелки были специально разработаны для модернизации существующих установок и могут быть очень хорошо адаптированы для модернизации нагревателей, работающих на газе. Они извлекают выгоду из передового моделирования вычислительной гидродинамики (CFD) и демонстрируют более высокую компактность, связанную с улучшенной возможностью отключения.</w:t>
      </w:r>
    </w:p>
    <w:bookmarkEnd w:id="5351"/>
    <w:bookmarkStart w:name="z5772" w:id="5352"/>
    <w:p>
      <w:pPr>
        <w:spacing w:after="0"/>
        <w:ind w:left="0"/>
        <w:jc w:val="both"/>
      </w:pPr>
      <w:r>
        <w:rPr>
          <w:rFonts w:ascii="Times New Roman"/>
          <w:b w:val="false"/>
          <w:i w:val="false"/>
          <w:color w:val="000000"/>
          <w:sz w:val="28"/>
        </w:rPr>
        <w:t>
      Предельные условия для конкретного топлива</w:t>
      </w:r>
    </w:p>
    <w:bookmarkEnd w:id="5352"/>
    <w:bookmarkStart w:name="z5773" w:id="5353"/>
    <w:p>
      <w:pPr>
        <w:spacing w:after="0"/>
        <w:ind w:left="0"/>
        <w:jc w:val="both"/>
      </w:pPr>
      <w:r>
        <w:rPr>
          <w:rFonts w:ascii="Times New Roman"/>
          <w:b w:val="false"/>
          <w:i w:val="false"/>
          <w:color w:val="000000"/>
          <w:sz w:val="28"/>
        </w:rPr>
        <w:t>
      Применимость современных газовых горелок со сверхнизким выбросом NOX ограничена топливными газами, имеющими небольшое количество компонентов тяжелее пропана и низкое содержание олефинов. Производительность NOX с горелками со сверхнизким выбросом NOX (ГСНВА) более чувствительна к избытку кислорода. Таким образом, эта производительность будет зависеть от осуществимости и надежности контроля концентрации кислорода в топке.</w:t>
      </w:r>
    </w:p>
    <w:bookmarkEnd w:id="5353"/>
    <w:bookmarkStart w:name="z5774" w:id="5354"/>
    <w:p>
      <w:pPr>
        <w:spacing w:after="0"/>
        <w:ind w:left="0"/>
        <w:jc w:val="both"/>
      </w:pPr>
      <w:r>
        <w:rPr>
          <w:rFonts w:ascii="Times New Roman"/>
          <w:b w:val="false"/>
          <w:i w:val="false"/>
          <w:color w:val="000000"/>
          <w:sz w:val="28"/>
        </w:rPr>
        <w:t>
      Экономика</w:t>
      </w:r>
    </w:p>
    <w:bookmarkEnd w:id="5354"/>
    <w:bookmarkStart w:name="z5775" w:id="5355"/>
    <w:p>
      <w:pPr>
        <w:spacing w:after="0"/>
        <w:ind w:left="0"/>
        <w:jc w:val="both"/>
      </w:pPr>
      <w:r>
        <w:rPr>
          <w:rFonts w:ascii="Times New Roman"/>
          <w:b w:val="false"/>
          <w:i w:val="false"/>
          <w:color w:val="000000"/>
          <w:sz w:val="28"/>
        </w:rPr>
        <w:t>
      В следующей таблице 5.49 приведены различные примеры затрат на установку горелок с низким выбросом NOX, полученные в результате различных проектов модернизации нефтегазодобывающих предприятий.</w:t>
      </w:r>
    </w:p>
    <w:bookmarkEnd w:id="5355"/>
    <w:bookmarkStart w:name="z5776" w:id="5356"/>
    <w:p>
      <w:pPr>
        <w:spacing w:after="0"/>
        <w:ind w:left="0"/>
        <w:jc w:val="both"/>
      </w:pPr>
      <w:r>
        <w:rPr>
          <w:rFonts w:ascii="Times New Roman"/>
          <w:b w:val="false"/>
          <w:i w:val="false"/>
          <w:color w:val="000000"/>
          <w:sz w:val="28"/>
        </w:rPr>
        <w:t>
      Таблица 5.49. Конкретные примеры затрат на модернизацию горелок с низким и сверхнизким выбросом NOX</w:t>
      </w:r>
    </w:p>
    <w:bookmarkEnd w:id="5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Проект/обзор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1/Повторное сжигание типичной печи для сырой нефти, состоящей из 40 горелок с дутьевым вентилятором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5357"/>
          <w:p>
            <w:pPr>
              <w:spacing w:after="20"/>
              <w:ind w:left="20"/>
              <w:jc w:val="both"/>
            </w:pPr>
            <w:r>
              <w:rPr>
                <w:rFonts w:ascii="Times New Roman"/>
                <w:b w:val="false"/>
                <w:i w:val="false"/>
                <w:color w:val="000000"/>
                <w:sz w:val="20"/>
              </w:rPr>
              <w:t xml:space="preserve">
2 млн фунтов стерлингов (1998) </w:t>
            </w:r>
          </w:p>
          <w:bookmarkEnd w:id="5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Средний на отдельную горелку: </w:t>
            </w:r>
          </w:p>
          <w:p>
            <w:pPr>
              <w:spacing w:after="20"/>
              <w:ind w:left="20"/>
              <w:jc w:val="both"/>
            </w:pPr>
            <w:r>
              <w:rPr>
                <w:rFonts w:ascii="Times New Roman"/>
                <w:b w:val="false"/>
                <w:i w:val="false"/>
                <w:color w:val="000000"/>
                <w:sz w:val="20"/>
              </w:rPr>
              <w:t>
50000 галлонов в сут. (7,8863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5358"/>
          <w:p>
            <w:pPr>
              <w:spacing w:after="20"/>
              <w:ind w:left="20"/>
              <w:jc w:val="both"/>
            </w:pPr>
            <w:r>
              <w:rPr>
                <w:rFonts w:ascii="Times New Roman"/>
                <w:b w:val="false"/>
                <w:i w:val="false"/>
                <w:color w:val="000000"/>
                <w:sz w:val="20"/>
              </w:rPr>
              <w:t>
В том числе общая модернизация воздуха, топлива и систем управления печи, которая, вероятно, будет проводиться одновременно</w:t>
            </w:r>
          </w:p>
          <w:bookmarkEnd w:id="5358"/>
          <w:p>
            <w:pPr>
              <w:spacing w:after="20"/>
              <w:ind w:left="20"/>
              <w:jc w:val="both"/>
            </w:pPr>
            <w:r>
              <w:rPr>
                <w:rFonts w:ascii="Times New Roman"/>
                <w:b w:val="false"/>
                <w:i w:val="false"/>
                <w:color w:val="000000"/>
                <w:sz w:val="20"/>
              </w:rPr>
              <w:t>
предприятием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5359"/>
          <w:p>
            <w:pPr>
              <w:spacing w:after="20"/>
              <w:ind w:left="20"/>
              <w:jc w:val="both"/>
            </w:pPr>
            <w:r>
              <w:rPr>
                <w:rFonts w:ascii="Times New Roman"/>
                <w:b w:val="false"/>
                <w:i w:val="false"/>
                <w:color w:val="000000"/>
                <w:sz w:val="20"/>
              </w:rPr>
              <w:t>
2/Модернизировать нескольких установок с газовыми горелками с низким выбросом NOX следующим образом:</w:t>
            </w:r>
          </w:p>
          <w:bookmarkEnd w:id="5359"/>
          <w:p>
            <w:pPr>
              <w:spacing w:after="20"/>
              <w:ind w:left="20"/>
              <w:jc w:val="both"/>
            </w:pPr>
            <w:r>
              <w:rPr>
                <w:rFonts w:ascii="Times New Roman"/>
                <w:b w:val="false"/>
                <w:i w:val="false"/>
                <w:color w:val="000000"/>
                <w:sz w:val="20"/>
              </w:rPr>
              <w:t>
</w:t>
            </w:r>
            <w:r>
              <w:rPr>
                <w:rFonts w:ascii="Times New Roman"/>
                <w:b w:val="false"/>
                <w:i w:val="false"/>
                <w:color w:val="000000"/>
                <w:sz w:val="20"/>
              </w:rPr>
              <w:t>- вакуумные нагреватели</w:t>
            </w:r>
          </w:p>
          <w:p>
            <w:pPr>
              <w:spacing w:after="20"/>
              <w:ind w:left="20"/>
              <w:jc w:val="both"/>
            </w:pPr>
            <w:r>
              <w:rPr>
                <w:rFonts w:ascii="Times New Roman"/>
                <w:b w:val="false"/>
                <w:i w:val="false"/>
                <w:color w:val="000000"/>
                <w:sz w:val="20"/>
              </w:rPr>
              <w:t>
- подогреватель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5360"/>
          <w:p>
            <w:pPr>
              <w:spacing w:after="20"/>
              <w:ind w:left="20"/>
              <w:jc w:val="both"/>
            </w:pPr>
            <w:r>
              <w:rPr>
                <w:rFonts w:ascii="Times New Roman"/>
                <w:b w:val="false"/>
                <w:i w:val="false"/>
                <w:color w:val="000000"/>
                <w:sz w:val="20"/>
              </w:rPr>
              <w:t>
Общий объем инвестиций:</w:t>
            </w:r>
          </w:p>
          <w:bookmarkEnd w:id="5360"/>
          <w:p>
            <w:pPr>
              <w:spacing w:after="20"/>
              <w:ind w:left="20"/>
              <w:jc w:val="both"/>
            </w:pPr>
            <w:r>
              <w:rPr>
                <w:rFonts w:ascii="Times New Roman"/>
                <w:b w:val="false"/>
                <w:i w:val="false"/>
                <w:color w:val="000000"/>
                <w:sz w:val="20"/>
              </w:rPr>
              <w:t>
</w:t>
            </w:r>
            <w:r>
              <w:rPr>
                <w:rFonts w:ascii="Times New Roman"/>
                <w:b w:val="false"/>
                <w:i w:val="false"/>
                <w:color w:val="000000"/>
                <w:sz w:val="20"/>
              </w:rPr>
              <w:t>- 11 млн шведских крон (1991)</w:t>
            </w:r>
          </w:p>
          <w:p>
            <w:pPr>
              <w:spacing w:after="20"/>
              <w:ind w:left="20"/>
              <w:jc w:val="both"/>
            </w:pPr>
            <w:r>
              <w:rPr>
                <w:rFonts w:ascii="Times New Roman"/>
                <w:b w:val="false"/>
                <w:i w:val="false"/>
                <w:color w:val="000000"/>
                <w:sz w:val="20"/>
              </w:rPr>
              <w:t>
- 41 млн шведских крон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5361"/>
          <w:p>
            <w:pPr>
              <w:spacing w:after="20"/>
              <w:ind w:left="20"/>
              <w:jc w:val="both"/>
            </w:pPr>
            <w:r>
              <w:rPr>
                <w:rFonts w:ascii="Times New Roman"/>
                <w:b w:val="false"/>
                <w:i w:val="false"/>
                <w:color w:val="000000"/>
                <w:sz w:val="20"/>
              </w:rPr>
              <w:t>
Предполагая 5-летний срок службы:</w:t>
            </w:r>
          </w:p>
          <w:bookmarkEnd w:id="5361"/>
          <w:p>
            <w:pPr>
              <w:spacing w:after="20"/>
              <w:ind w:left="20"/>
              <w:jc w:val="both"/>
            </w:pPr>
            <w:r>
              <w:rPr>
                <w:rFonts w:ascii="Times New Roman"/>
                <w:b w:val="false"/>
                <w:i w:val="false"/>
                <w:color w:val="000000"/>
                <w:sz w:val="20"/>
              </w:rPr>
              <w:t>
</w:t>
            </w:r>
            <w:r>
              <w:rPr>
                <w:rFonts w:ascii="Times New Roman"/>
                <w:b w:val="false"/>
                <w:i w:val="false"/>
                <w:color w:val="000000"/>
                <w:sz w:val="20"/>
              </w:rPr>
              <w:t>- 25000 шведских крон/т в год (сэкономлено 80 т/год NOX)</w:t>
            </w:r>
          </w:p>
          <w:p>
            <w:pPr>
              <w:spacing w:after="20"/>
              <w:ind w:left="20"/>
              <w:jc w:val="both"/>
            </w:pPr>
            <w:r>
              <w:rPr>
                <w:rFonts w:ascii="Times New Roman"/>
                <w:b w:val="false"/>
                <w:i w:val="false"/>
                <w:color w:val="000000"/>
                <w:sz w:val="20"/>
              </w:rPr>
              <w:t>
- 34000 шведских крон/т в год (сэкономлено 220 т/год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5362"/>
          <w:p>
            <w:pPr>
              <w:spacing w:after="20"/>
              <w:ind w:left="20"/>
              <w:jc w:val="both"/>
            </w:pPr>
            <w:r>
              <w:rPr>
                <w:rFonts w:ascii="Times New Roman"/>
                <w:b w:val="false"/>
                <w:i w:val="false"/>
                <w:color w:val="000000"/>
                <w:sz w:val="20"/>
              </w:rPr>
              <w:t>
3a/Модернизация нескольких технологических нагревателей, работающих внутри:</w:t>
            </w:r>
          </w:p>
          <w:bookmarkEnd w:id="5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установки подготовки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млн т/год – 20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термического крекинга (3 млн т/год – 120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установки гидродесульфурации (12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газовые горелки с низким выбросом NOX</w:t>
            </w:r>
          </w:p>
          <w:p>
            <w:pPr>
              <w:spacing w:after="20"/>
              <w:ind w:left="20"/>
              <w:jc w:val="both"/>
            </w:pPr>
            <w:r>
              <w:rPr>
                <w:rFonts w:ascii="Times New Roman"/>
                <w:b w:val="false"/>
                <w:i w:val="false"/>
                <w:color w:val="000000"/>
                <w:sz w:val="20"/>
              </w:rPr>
              <w:t>
- горелки со сверхнизким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5363"/>
          <w:p>
            <w:pPr>
              <w:spacing w:after="20"/>
              <w:ind w:left="20"/>
              <w:jc w:val="both"/>
            </w:pPr>
            <w:r>
              <w:rPr>
                <w:rFonts w:ascii="Times New Roman"/>
                <w:b w:val="false"/>
                <w:i w:val="false"/>
                <w:color w:val="000000"/>
                <w:sz w:val="20"/>
              </w:rPr>
              <w:t>
Этап предварительной оценки: среднее значение от общего +</w:t>
            </w:r>
          </w:p>
          <w:bookmarkEnd w:id="5363"/>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 участием 152 горелок (начало 2007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за отдельную горелку:</w:t>
            </w:r>
          </w:p>
          <w:p>
            <w:pPr>
              <w:spacing w:after="20"/>
              <w:ind w:left="20"/>
              <w:jc w:val="both"/>
            </w:pPr>
            <w:r>
              <w:rPr>
                <w:rFonts w:ascii="Times New Roman"/>
                <w:b w:val="false"/>
                <w:i w:val="false"/>
                <w:color w:val="000000"/>
                <w:sz w:val="20"/>
              </w:rPr>
              <w:t>
</w:t>
            </w:r>
            <w:r>
              <w:rPr>
                <w:rFonts w:ascii="Times New Roman"/>
                <w:b w:val="false"/>
                <w:i w:val="false"/>
                <w:color w:val="000000"/>
                <w:sz w:val="20"/>
              </w:rPr>
              <w:t>- 16200 фунтов стерлингов</w:t>
            </w:r>
          </w:p>
          <w:p>
            <w:pPr>
              <w:spacing w:after="20"/>
              <w:ind w:left="20"/>
              <w:jc w:val="both"/>
            </w:pPr>
            <w:r>
              <w:rPr>
                <w:rFonts w:ascii="Times New Roman"/>
                <w:b w:val="false"/>
                <w:i w:val="false"/>
                <w:color w:val="000000"/>
                <w:sz w:val="20"/>
              </w:rPr>
              <w:t>
- 17200 фунтов стерлингов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5364"/>
          <w:p>
            <w:pPr>
              <w:spacing w:after="20"/>
              <w:ind w:left="20"/>
              <w:jc w:val="both"/>
            </w:pPr>
            <w:r>
              <w:rPr>
                <w:rFonts w:ascii="Times New Roman"/>
                <w:b w:val="false"/>
                <w:i w:val="false"/>
                <w:color w:val="000000"/>
                <w:sz w:val="20"/>
              </w:rPr>
              <w:t>
Не включает в себя общую модернизацию систем подачи воздуха, топлива и системы управления.</w:t>
            </w:r>
          </w:p>
          <w:bookmarkEnd w:id="5364"/>
          <w:p>
            <w:pPr>
              <w:spacing w:after="20"/>
              <w:ind w:left="20"/>
              <w:jc w:val="both"/>
            </w:pPr>
            <w:r>
              <w:rPr>
                <w:rFonts w:ascii="Times New Roman"/>
                <w:b w:val="false"/>
                <w:i w:val="false"/>
                <w:color w:val="000000"/>
                <w:sz w:val="20"/>
              </w:rPr>
              <w:t>
</w:t>
            </w:r>
            <w:r>
              <w:rPr>
                <w:rFonts w:ascii="Times New Roman"/>
                <w:b w:val="false"/>
                <w:i w:val="false"/>
                <w:color w:val="000000"/>
                <w:sz w:val="20"/>
              </w:rPr>
              <w:t>- Для блока установка подготовки нефти: предположительно 5-летний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- 639 фунтов стерлингов/т в год (сэкономлено 141 т/год NOX)</w:t>
            </w:r>
          </w:p>
          <w:p>
            <w:pPr>
              <w:spacing w:after="20"/>
              <w:ind w:left="20"/>
              <w:jc w:val="both"/>
            </w:pPr>
            <w:r>
              <w:rPr>
                <w:rFonts w:ascii="Times New Roman"/>
                <w:b w:val="false"/>
                <w:i w:val="false"/>
                <w:color w:val="000000"/>
                <w:sz w:val="20"/>
              </w:rPr>
              <w:t>
- 472 фунтов стерлингов/т в год (сэкономлено 202 т/год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5365"/>
          <w:p>
            <w:pPr>
              <w:spacing w:after="20"/>
              <w:ind w:left="20"/>
              <w:jc w:val="both"/>
            </w:pPr>
            <w:r>
              <w:rPr>
                <w:rFonts w:ascii="Times New Roman"/>
                <w:b w:val="false"/>
                <w:i w:val="false"/>
                <w:color w:val="000000"/>
                <w:sz w:val="20"/>
              </w:rPr>
              <w:t>
3b/Модернизация нескольких технологических нагревателей, работающих в блоках, включая:</w:t>
            </w:r>
          </w:p>
          <w:bookmarkEnd w:id="5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установку подготовки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млн т/год – 20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установку алкилирования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(0,4 млн т/год – 6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установку вакуумной перегонки мазута (7 млн т/год – 16 + 13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установки гидродесульфурации (12 + 12 горелок)</w:t>
            </w:r>
          </w:p>
          <w:p>
            <w:pPr>
              <w:spacing w:after="20"/>
              <w:ind w:left="20"/>
              <w:jc w:val="both"/>
            </w:pPr>
            <w:r>
              <w:rPr>
                <w:rFonts w:ascii="Times New Roman"/>
                <w:b w:val="false"/>
                <w:i w:val="false"/>
                <w:color w:val="000000"/>
                <w:sz w:val="20"/>
              </w:rPr>
              <w:t>
- горелки со сверхнизким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5366"/>
          <w:p>
            <w:pPr>
              <w:spacing w:after="20"/>
              <w:ind w:left="20"/>
              <w:jc w:val="both"/>
            </w:pPr>
            <w:r>
              <w:rPr>
                <w:rFonts w:ascii="Times New Roman"/>
                <w:b w:val="false"/>
                <w:i w:val="false"/>
                <w:color w:val="000000"/>
                <w:sz w:val="20"/>
              </w:rPr>
              <w:t>
Обновленный шаг вычисления с 2А выше</w:t>
            </w:r>
          </w:p>
          <w:bookmarkEnd w:id="5366"/>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(предварительный проект): среднее значение для общего окончательного проекта, включающего 79 горелок (начало 2009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за отдельную горелку:</w:t>
            </w:r>
          </w:p>
          <w:p>
            <w:pPr>
              <w:spacing w:after="20"/>
              <w:ind w:left="20"/>
              <w:jc w:val="both"/>
            </w:pPr>
            <w:r>
              <w:rPr>
                <w:rFonts w:ascii="Times New Roman"/>
                <w:b w:val="false"/>
                <w:i w:val="false"/>
                <w:color w:val="000000"/>
                <w:sz w:val="20"/>
              </w:rPr>
              <w:t>
- 40000 фунтов стерлингов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5367"/>
          <w:p>
            <w:pPr>
              <w:spacing w:after="20"/>
              <w:ind w:left="20"/>
              <w:jc w:val="both"/>
            </w:pPr>
            <w:r>
              <w:rPr>
                <w:rFonts w:ascii="Times New Roman"/>
                <w:b w:val="false"/>
                <w:i w:val="false"/>
                <w:color w:val="000000"/>
                <w:sz w:val="20"/>
              </w:rPr>
              <w:t>
Включает в себя общую модернизацию систем подачи воздуха, топлива и систем управления</w:t>
            </w:r>
          </w:p>
          <w:bookmarkEnd w:id="5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блока установки подготовки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предполагается 5-летний срок службы:</w:t>
            </w:r>
          </w:p>
          <w:p>
            <w:pPr>
              <w:spacing w:after="20"/>
              <w:ind w:left="20"/>
              <w:jc w:val="both"/>
            </w:pPr>
            <w:r>
              <w:rPr>
                <w:rFonts w:ascii="Times New Roman"/>
                <w:b w:val="false"/>
                <w:i w:val="false"/>
                <w:color w:val="000000"/>
                <w:sz w:val="20"/>
              </w:rPr>
              <w:t>
- 644 фунтов стерлингов т/год (сэкономлено 202 т/год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5368"/>
          <w:p>
            <w:pPr>
              <w:spacing w:after="20"/>
              <w:ind w:left="20"/>
              <w:jc w:val="both"/>
            </w:pPr>
            <w:r>
              <w:rPr>
                <w:rFonts w:ascii="Times New Roman"/>
                <w:b w:val="false"/>
                <w:i w:val="false"/>
                <w:color w:val="000000"/>
                <w:sz w:val="20"/>
              </w:rPr>
              <w:t>
4/Модернизация 20 горелок с низким выбросом NOX в печи висбрекинга в 2008 году</w:t>
            </w:r>
          </w:p>
          <w:bookmarkEnd w:id="53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5369"/>
          <w:p>
            <w:pPr>
              <w:spacing w:after="20"/>
              <w:ind w:left="20"/>
              <w:jc w:val="both"/>
            </w:pPr>
            <w:r>
              <w:rPr>
                <w:rFonts w:ascii="Times New Roman"/>
                <w:b w:val="false"/>
                <w:i w:val="false"/>
                <w:color w:val="000000"/>
                <w:sz w:val="20"/>
              </w:rPr>
              <w:t>
Общая стоимость отдельных горелок:</w:t>
            </w:r>
          </w:p>
          <w:bookmarkEnd w:id="5369"/>
          <w:p>
            <w:pPr>
              <w:spacing w:after="20"/>
              <w:ind w:left="20"/>
              <w:jc w:val="both"/>
            </w:pPr>
            <w:r>
              <w:rPr>
                <w:rFonts w:ascii="Times New Roman"/>
                <w:b w:val="false"/>
                <w:i w:val="false"/>
                <w:color w:val="000000"/>
                <w:sz w:val="20"/>
              </w:rPr>
              <w:t>
</w:t>
            </w:r>
            <w:r>
              <w:rPr>
                <w:rFonts w:ascii="Times New Roman"/>
                <w:b w:val="false"/>
                <w:i w:val="false"/>
                <w:color w:val="000000"/>
                <w:sz w:val="20"/>
              </w:rPr>
              <w:t>140000 евро</w:t>
            </w:r>
          </w:p>
          <w:p>
            <w:pPr>
              <w:spacing w:after="20"/>
              <w:ind w:left="20"/>
              <w:jc w:val="both"/>
            </w:pPr>
            <w:r>
              <w:rPr>
                <w:rFonts w:ascii="Times New Roman"/>
                <w:b w:val="false"/>
                <w:i w:val="false"/>
                <w:color w:val="000000"/>
                <w:sz w:val="20"/>
              </w:rPr>
              <w:t>
</w:t>
            </w:r>
            <w:r>
              <w:rPr>
                <w:rFonts w:ascii="Times New Roman"/>
                <w:b w:val="false"/>
                <w:i w:val="false"/>
                <w:color w:val="000000"/>
                <w:sz w:val="20"/>
              </w:rPr>
              <w:t>(7000 евро/горелка)</w:t>
            </w:r>
          </w:p>
          <w:p>
            <w:pPr>
              <w:spacing w:after="20"/>
              <w:ind w:left="20"/>
              <w:jc w:val="both"/>
            </w:pPr>
            <w:r>
              <w:rPr>
                <w:rFonts w:ascii="Times New Roman"/>
                <w:b w:val="false"/>
                <w:i w:val="false"/>
                <w:color w:val="000000"/>
                <w:sz w:val="20"/>
              </w:rPr>
              <w:t>
Общая стоимость установки: 756000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5370"/>
          <w:p>
            <w:pPr>
              <w:spacing w:after="20"/>
              <w:ind w:left="20"/>
              <w:jc w:val="both"/>
            </w:pPr>
            <w:r>
              <w:rPr>
                <w:rFonts w:ascii="Times New Roman"/>
                <w:b w:val="false"/>
                <w:i w:val="false"/>
                <w:color w:val="000000"/>
                <w:sz w:val="20"/>
              </w:rPr>
              <w:t>
Дополнительные расходы на установку горелок:</w:t>
            </w:r>
          </w:p>
          <w:bookmarkEnd w:id="5370"/>
          <w:p>
            <w:pPr>
              <w:spacing w:after="20"/>
              <w:ind w:left="20"/>
              <w:jc w:val="both"/>
            </w:pPr>
            <w:r>
              <w:rPr>
                <w:rFonts w:ascii="Times New Roman"/>
                <w:b w:val="false"/>
                <w:i w:val="false"/>
                <w:color w:val="000000"/>
                <w:sz w:val="20"/>
              </w:rPr>
              <w:t>
+ 37800 евро/горелка в среднем (+ 540 % от индивидуальной стоимости горелки)</w:t>
            </w:r>
          </w:p>
        </w:tc>
      </w:tr>
    </w:tbl>
    <w:bookmarkStart w:name="z5817" w:id="5371"/>
    <w:p>
      <w:pPr>
        <w:spacing w:after="0"/>
        <w:ind w:left="0"/>
        <w:jc w:val="both"/>
      </w:pPr>
      <w:r>
        <w:rPr>
          <w:rFonts w:ascii="Times New Roman"/>
          <w:b w:val="false"/>
          <w:i w:val="false"/>
          <w:color w:val="000000"/>
          <w:sz w:val="28"/>
        </w:rPr>
        <w:t>
      Сравнение примеров 2 и 3 в таблице очень ясно показывает, что, учитывая небольшую разницу в стоимости, горелка с ультранизким выбросом NOX может быть отличным экономически эффективным вариантом, когда можно модернизировать установку с высокой мощностью по сравнению с горелками с низким выбросом NOX.</w:t>
      </w:r>
    </w:p>
    <w:bookmarkEnd w:id="5371"/>
    <w:bookmarkStart w:name="z5818" w:id="5372"/>
    <w:p>
      <w:pPr>
        <w:spacing w:after="0"/>
        <w:ind w:left="0"/>
        <w:jc w:val="both"/>
      </w:pPr>
      <w:r>
        <w:rPr>
          <w:rFonts w:ascii="Times New Roman"/>
          <w:b w:val="false"/>
          <w:i w:val="false"/>
          <w:color w:val="000000"/>
          <w:sz w:val="28"/>
        </w:rPr>
        <w:t>
      Потенциальные инвестиционные и эксплуатационные затраты, выраженные в общих годовых затратах, на внедрение этой методики в 2007 году на технологических нагревателях, работающих на природном газе, на заводах Колорадо (США) были оценены следующим образом:</w:t>
      </w:r>
    </w:p>
    <w:bookmarkEnd w:id="5372"/>
    <w:bookmarkStart w:name="z5819" w:id="5373"/>
    <w:p>
      <w:pPr>
        <w:spacing w:after="0"/>
        <w:ind w:left="0"/>
        <w:jc w:val="both"/>
      </w:pPr>
      <w:r>
        <w:rPr>
          <w:rFonts w:ascii="Times New Roman"/>
          <w:b w:val="false"/>
          <w:i w:val="false"/>
          <w:color w:val="000000"/>
          <w:sz w:val="28"/>
        </w:rPr>
        <w:t>
      для горелок с низким выбросом NOX: 2818 евро (3 817 долларов США) в год и тонны NOX, которых удалось избежать при условии, что в результате снижение выбросов NOX составит 28-50 %;</w:t>
      </w:r>
    </w:p>
    <w:bookmarkEnd w:id="5373"/>
    <w:bookmarkStart w:name="z5820" w:id="5374"/>
    <w:p>
      <w:pPr>
        <w:spacing w:after="0"/>
        <w:ind w:left="0"/>
        <w:jc w:val="both"/>
      </w:pPr>
      <w:r>
        <w:rPr>
          <w:rFonts w:ascii="Times New Roman"/>
          <w:b w:val="false"/>
          <w:i w:val="false"/>
          <w:color w:val="000000"/>
          <w:sz w:val="28"/>
        </w:rPr>
        <w:t>
      для горелок со сверхнизким выбросом NOX (первое поколение): 4087 евро (5536 долларов США на основе курса пересчета валют 0,73822 на 1/07/2007) в год и тонны NOX, которых удалось избежать, при условии, что в результате выбросы NOX снизятся на 55 %;</w:t>
      </w:r>
    </w:p>
    <w:bookmarkEnd w:id="5374"/>
    <w:bookmarkStart w:name="z5821" w:id="5375"/>
    <w:p>
      <w:pPr>
        <w:spacing w:after="0"/>
        <w:ind w:left="0"/>
        <w:jc w:val="both"/>
      </w:pPr>
      <w:r>
        <w:rPr>
          <w:rFonts w:ascii="Times New Roman"/>
          <w:b w:val="false"/>
          <w:i w:val="false"/>
          <w:color w:val="000000"/>
          <w:sz w:val="28"/>
        </w:rPr>
        <w:t>
      для горелок с ультранизким выбросом NOX (последнее поколение): 613-908 евро (831-1 230 долларов США) в год и тонны NOX, при условии, что в результате выбросы NOX снизятся на 75-85 %.</w:t>
      </w:r>
    </w:p>
    <w:bookmarkEnd w:id="5375"/>
    <w:bookmarkStart w:name="z5822" w:id="5376"/>
    <w:p>
      <w:pPr>
        <w:spacing w:after="0"/>
        <w:ind w:left="0"/>
        <w:jc w:val="both"/>
      </w:pPr>
      <w:r>
        <w:rPr>
          <w:rFonts w:ascii="Times New Roman"/>
          <w:b w:val="false"/>
          <w:i w:val="false"/>
          <w:color w:val="000000"/>
          <w:sz w:val="28"/>
        </w:rPr>
        <w:t>
      Эффект от внедрения</w:t>
      </w:r>
    </w:p>
    <w:bookmarkEnd w:id="5376"/>
    <w:bookmarkStart w:name="z5823" w:id="5377"/>
    <w:p>
      <w:pPr>
        <w:spacing w:after="0"/>
        <w:ind w:left="0"/>
        <w:jc w:val="both"/>
      </w:pPr>
      <w:r>
        <w:rPr>
          <w:rFonts w:ascii="Times New Roman"/>
          <w:b w:val="false"/>
          <w:i w:val="false"/>
          <w:color w:val="000000"/>
          <w:sz w:val="28"/>
        </w:rPr>
        <w:t>
      Сокращение выбросов NOX в сочетании с хорошими условиями с точки зрения затрат и выгод.</w:t>
      </w:r>
    </w:p>
    <w:bookmarkEnd w:id="5377"/>
    <w:bookmarkStart w:name="z5824" w:id="5378"/>
    <w:p>
      <w:pPr>
        <w:spacing w:after="0"/>
        <w:ind w:left="0"/>
        <w:jc w:val="both"/>
      </w:pPr>
      <w:r>
        <w:rPr>
          <w:rFonts w:ascii="Times New Roman"/>
          <w:b w:val="false"/>
          <w:i w:val="false"/>
          <w:color w:val="000000"/>
          <w:sz w:val="28"/>
        </w:rPr>
        <w:t>
      Пример завода(-ов)</w:t>
      </w:r>
    </w:p>
    <w:bookmarkEnd w:id="5378"/>
    <w:bookmarkStart w:name="z5825" w:id="5379"/>
    <w:p>
      <w:pPr>
        <w:spacing w:after="0"/>
        <w:ind w:left="0"/>
        <w:jc w:val="both"/>
      </w:pPr>
      <w:r>
        <w:rPr>
          <w:rFonts w:ascii="Times New Roman"/>
          <w:b w:val="false"/>
          <w:i w:val="false"/>
          <w:color w:val="000000"/>
          <w:sz w:val="28"/>
        </w:rPr>
        <w:t>
      Существует множество примеров применения на крупных предприятиях мира. В компании PreemLysekil (SE) горелки с низким выбросом NOX используются в 16 из 21 печей и котлов. На заводе Shell в Гетеборге (SE) 85 % печей оснащены горелками с низким выбросом NOX.</w:t>
      </w:r>
    </w:p>
    <w:bookmarkEnd w:id="5379"/>
    <w:bookmarkStart w:name="z5826" w:id="5380"/>
    <w:p>
      <w:pPr>
        <w:spacing w:after="0"/>
        <w:ind w:left="0"/>
        <w:jc w:val="both"/>
      </w:pPr>
      <w:r>
        <w:rPr>
          <w:rFonts w:ascii="Times New Roman"/>
          <w:b w:val="false"/>
          <w:i w:val="false"/>
          <w:color w:val="000000"/>
          <w:sz w:val="28"/>
        </w:rPr>
        <w:t>
      Справочная литература</w:t>
      </w:r>
    </w:p>
    <w:bookmarkEnd w:id="5380"/>
    <w:bookmarkStart w:name="z5827" w:id="5381"/>
    <w:p>
      <w:pPr>
        <w:spacing w:after="0"/>
        <w:ind w:left="0"/>
        <w:jc w:val="both"/>
      </w:pPr>
      <w:r>
        <w:rPr>
          <w:rFonts w:ascii="Times New Roman"/>
          <w:b w:val="false"/>
          <w:i w:val="false"/>
          <w:color w:val="000000"/>
          <w:sz w:val="28"/>
        </w:rPr>
        <w:t>
      [61], [62]</w:t>
      </w:r>
    </w:p>
    <w:bookmarkEnd w:id="5381"/>
    <w:p>
      <w:pPr>
        <w:spacing w:after="0"/>
        <w:ind w:left="0"/>
        <w:jc w:val="both"/>
      </w:pPr>
      <w:r>
        <w:rPr>
          <w:rFonts w:ascii="Times New Roman"/>
          <w:b/>
          <w:i w:val="false"/>
          <w:color w:val="000000"/>
          <w:sz w:val="28"/>
        </w:rPr>
        <w:t>5.13.7. Сухие камеры сгорания с низким содержанием NOX</w:t>
      </w:r>
    </w:p>
    <w:bookmarkStart w:name="z5829" w:id="5382"/>
    <w:p>
      <w:pPr>
        <w:spacing w:after="0"/>
        <w:ind w:left="0"/>
        <w:jc w:val="both"/>
      </w:pPr>
      <w:r>
        <w:rPr>
          <w:rFonts w:ascii="Times New Roman"/>
          <w:b w:val="false"/>
          <w:i w:val="false"/>
          <w:color w:val="000000"/>
          <w:sz w:val="28"/>
        </w:rPr>
        <w:t>
      Описание</w:t>
      </w:r>
    </w:p>
    <w:bookmarkEnd w:id="5382"/>
    <w:bookmarkStart w:name="z5830" w:id="5383"/>
    <w:p>
      <w:pPr>
        <w:spacing w:after="0"/>
        <w:ind w:left="0"/>
        <w:jc w:val="both"/>
      </w:pPr>
      <w:r>
        <w:rPr>
          <w:rFonts w:ascii="Times New Roman"/>
          <w:b w:val="false"/>
          <w:i w:val="false"/>
          <w:color w:val="000000"/>
          <w:sz w:val="28"/>
        </w:rPr>
        <w:t>
      Более подробную информацию можно найти в справочнике по НДТ "Сжигание топлива на крупных установках с целью получения энергии".</w:t>
      </w:r>
    </w:p>
    <w:bookmarkEnd w:id="5383"/>
    <w:bookmarkStart w:name="z5831" w:id="5384"/>
    <w:p>
      <w:pPr>
        <w:spacing w:after="0"/>
        <w:ind w:left="0"/>
        <w:jc w:val="both"/>
      </w:pPr>
      <w:r>
        <w:rPr>
          <w:rFonts w:ascii="Times New Roman"/>
          <w:b w:val="false"/>
          <w:i w:val="false"/>
          <w:color w:val="000000"/>
          <w:sz w:val="28"/>
        </w:rPr>
        <w:t>
      Достигнутые экологические выгоды</w:t>
      </w:r>
    </w:p>
    <w:bookmarkEnd w:id="5384"/>
    <w:bookmarkStart w:name="z5832" w:id="5385"/>
    <w:p>
      <w:pPr>
        <w:spacing w:after="0"/>
        <w:ind w:left="0"/>
        <w:jc w:val="both"/>
      </w:pPr>
      <w:r>
        <w:rPr>
          <w:rFonts w:ascii="Times New Roman"/>
          <w:b w:val="false"/>
          <w:i w:val="false"/>
          <w:color w:val="000000"/>
          <w:sz w:val="28"/>
        </w:rPr>
        <w:t>
      Возможно сокращение выбросов NOX на 90 % при использовании газовых турбин, работающих на попутном нефтяном газе.</w:t>
      </w:r>
    </w:p>
    <w:bookmarkEnd w:id="5385"/>
    <w:bookmarkStart w:name="z5833" w:id="5386"/>
    <w:p>
      <w:pPr>
        <w:spacing w:after="0"/>
        <w:ind w:left="0"/>
        <w:jc w:val="both"/>
      </w:pPr>
      <w:r>
        <w:rPr>
          <w:rFonts w:ascii="Times New Roman"/>
          <w:b w:val="false"/>
          <w:i w:val="false"/>
          <w:color w:val="000000"/>
          <w:sz w:val="28"/>
        </w:rPr>
        <w:t>
      Основные поставщики предоставляют газовые турбины, оснащенные сухими камерами сгорания с низким содержанием NOX, с гарантией (для попутного нефтяного газа) выбросов NO от ≤ 9 до 40 ppm по объему (18–80 мг/Нм3)в сухих условиях 15 % O2. (таблица 5.50)</w:t>
      </w:r>
    </w:p>
    <w:bookmarkEnd w:id="5386"/>
    <w:bookmarkStart w:name="z5834" w:id="5387"/>
    <w:p>
      <w:pPr>
        <w:spacing w:after="0"/>
        <w:ind w:left="0"/>
        <w:jc w:val="both"/>
      </w:pPr>
      <w:r>
        <w:rPr>
          <w:rFonts w:ascii="Times New Roman"/>
          <w:b w:val="false"/>
          <w:i w:val="false"/>
          <w:color w:val="000000"/>
          <w:sz w:val="28"/>
        </w:rPr>
        <w:t>
      Таблица 5.50. Выбросы NOX достигаются с помощью сухих камер с низким содержанием NOX для различных типов оборудования</w:t>
      </w:r>
    </w:p>
    <w:bookmarkEnd w:id="5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Огневые обогреватели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w:t>
            </w:r>
          </w:p>
        </w:tc>
      </w:tr>
    </w:tbl>
    <w:bookmarkStart w:name="z5835" w:id="5388"/>
    <w:p>
      <w:pPr>
        <w:spacing w:after="0"/>
        <w:ind w:left="0"/>
        <w:jc w:val="both"/>
      </w:pPr>
      <w:r>
        <w:rPr>
          <w:rFonts w:ascii="Times New Roman"/>
          <w:b w:val="false"/>
          <w:i w:val="false"/>
          <w:color w:val="000000"/>
          <w:sz w:val="28"/>
        </w:rPr>
        <w:t xml:space="preserve">
      Примечание: Единицы измерения в мг/Нм3 при 15 % O2. </w:t>
      </w:r>
    </w:p>
    <w:bookmarkEnd w:id="5388"/>
    <w:bookmarkStart w:name="z5836" w:id="5389"/>
    <w:p>
      <w:pPr>
        <w:spacing w:after="0"/>
        <w:ind w:left="0"/>
        <w:jc w:val="both"/>
      </w:pPr>
      <w:r>
        <w:rPr>
          <w:rFonts w:ascii="Times New Roman"/>
          <w:b w:val="false"/>
          <w:i w:val="false"/>
          <w:color w:val="000000"/>
          <w:sz w:val="28"/>
        </w:rPr>
        <w:t xml:space="preserve">
      Нет данных: не применимо. </w:t>
      </w:r>
    </w:p>
    <w:bookmarkEnd w:id="5389"/>
    <w:bookmarkStart w:name="z5837" w:id="5390"/>
    <w:p>
      <w:pPr>
        <w:spacing w:after="0"/>
        <w:ind w:left="0"/>
        <w:jc w:val="both"/>
      </w:pPr>
      <w:r>
        <w:rPr>
          <w:rFonts w:ascii="Times New Roman"/>
          <w:b w:val="false"/>
          <w:i w:val="false"/>
          <w:color w:val="000000"/>
          <w:sz w:val="28"/>
        </w:rPr>
        <w:t>
      * Там, где применимы сухие камеры сгорания с низким содержанием NOX.</w:t>
      </w:r>
    </w:p>
    <w:bookmarkEnd w:id="5390"/>
    <w:bookmarkStart w:name="z5838" w:id="5391"/>
    <w:p>
      <w:pPr>
        <w:spacing w:after="0"/>
        <w:ind w:left="0"/>
        <w:jc w:val="both"/>
      </w:pPr>
      <w:r>
        <w:rPr>
          <w:rFonts w:ascii="Times New Roman"/>
          <w:b w:val="false"/>
          <w:i w:val="false"/>
          <w:color w:val="000000"/>
          <w:sz w:val="28"/>
        </w:rPr>
        <w:t>
      Экологические показатели и эксплуатационные данные</w:t>
      </w:r>
    </w:p>
    <w:bookmarkEnd w:id="5391"/>
    <w:bookmarkStart w:name="z5839" w:id="5392"/>
    <w:p>
      <w:pPr>
        <w:spacing w:after="0"/>
        <w:ind w:left="0"/>
        <w:jc w:val="both"/>
      </w:pPr>
      <w:r>
        <w:rPr>
          <w:rFonts w:ascii="Times New Roman"/>
          <w:b w:val="false"/>
          <w:i w:val="false"/>
          <w:color w:val="000000"/>
          <w:sz w:val="28"/>
        </w:rPr>
        <w:t>
      Сухие камеры сгорания отличаются от горелок тем, что их производительность увеличивается при более высоких нагрузках.</w:t>
      </w:r>
    </w:p>
    <w:bookmarkEnd w:id="5392"/>
    <w:bookmarkStart w:name="z5840" w:id="5393"/>
    <w:p>
      <w:pPr>
        <w:spacing w:after="0"/>
        <w:ind w:left="0"/>
        <w:jc w:val="both"/>
      </w:pPr>
      <w:r>
        <w:rPr>
          <w:rFonts w:ascii="Times New Roman"/>
          <w:b w:val="false"/>
          <w:i w:val="false"/>
          <w:color w:val="000000"/>
          <w:sz w:val="28"/>
        </w:rPr>
        <w:t>
      Кросс-медиа эффекты</w:t>
      </w:r>
    </w:p>
    <w:bookmarkEnd w:id="5393"/>
    <w:bookmarkStart w:name="z5841" w:id="5394"/>
    <w:p>
      <w:pPr>
        <w:spacing w:after="0"/>
        <w:ind w:left="0"/>
        <w:jc w:val="both"/>
      </w:pPr>
      <w:r>
        <w:rPr>
          <w:rFonts w:ascii="Times New Roman"/>
          <w:b w:val="false"/>
          <w:i w:val="false"/>
          <w:color w:val="000000"/>
          <w:sz w:val="28"/>
        </w:rPr>
        <w:t>
      Не выявлено.</w:t>
      </w:r>
    </w:p>
    <w:bookmarkEnd w:id="5394"/>
    <w:bookmarkStart w:name="z5842" w:id="5395"/>
    <w:p>
      <w:pPr>
        <w:spacing w:after="0"/>
        <w:ind w:left="0"/>
        <w:jc w:val="both"/>
      </w:pPr>
      <w:r>
        <w:rPr>
          <w:rFonts w:ascii="Times New Roman"/>
          <w:b w:val="false"/>
          <w:i w:val="false"/>
          <w:color w:val="000000"/>
          <w:sz w:val="28"/>
        </w:rPr>
        <w:t>
      Применимость</w:t>
      </w:r>
    </w:p>
    <w:bookmarkEnd w:id="5395"/>
    <w:bookmarkStart w:name="z5843" w:id="5396"/>
    <w:p>
      <w:pPr>
        <w:spacing w:after="0"/>
        <w:ind w:left="0"/>
        <w:jc w:val="both"/>
      </w:pPr>
      <w:r>
        <w:rPr>
          <w:rFonts w:ascii="Times New Roman"/>
          <w:b w:val="false"/>
          <w:i w:val="false"/>
          <w:color w:val="000000"/>
          <w:sz w:val="28"/>
        </w:rPr>
        <w:t>
      Применимо к газовым турбинам. Сухие камеры сгорания с низким выбросом NOX не предназначены для газовых турбин, работающих на комбинированном топливе, содержащим более 5–10 % об./об. водорода. При использовании попутного нефтяного газа с высоким содержанием водорода в газовых турбинах могут потребоваться дополнительные методы, такие как закачивание разбавителя.</w:t>
      </w:r>
    </w:p>
    <w:bookmarkEnd w:id="5396"/>
    <w:bookmarkStart w:name="z5844" w:id="5397"/>
    <w:p>
      <w:pPr>
        <w:spacing w:after="0"/>
        <w:ind w:left="0"/>
        <w:jc w:val="both"/>
      </w:pPr>
      <w:r>
        <w:rPr>
          <w:rFonts w:ascii="Times New Roman"/>
          <w:b w:val="false"/>
          <w:i w:val="false"/>
          <w:color w:val="000000"/>
          <w:sz w:val="28"/>
        </w:rPr>
        <w:t>
      Экономика</w:t>
      </w:r>
    </w:p>
    <w:bookmarkEnd w:id="5397"/>
    <w:bookmarkStart w:name="z5845" w:id="5398"/>
    <w:p>
      <w:pPr>
        <w:spacing w:after="0"/>
        <w:ind w:left="0"/>
        <w:jc w:val="both"/>
      </w:pPr>
      <w:r>
        <w:rPr>
          <w:rFonts w:ascii="Times New Roman"/>
          <w:b w:val="false"/>
          <w:i w:val="false"/>
          <w:color w:val="000000"/>
          <w:sz w:val="28"/>
        </w:rPr>
        <w:t>
      Инвестиционные затраты составляют 2,2 млн евро (1998 год), а эксплуатационные расходы на турбину мощностью 85 МВт равны нулю.</w:t>
      </w:r>
    </w:p>
    <w:bookmarkEnd w:id="5398"/>
    <w:bookmarkStart w:name="z5846" w:id="5399"/>
    <w:p>
      <w:pPr>
        <w:spacing w:after="0"/>
        <w:ind w:left="0"/>
        <w:jc w:val="both"/>
      </w:pPr>
      <w:r>
        <w:rPr>
          <w:rFonts w:ascii="Times New Roman"/>
          <w:b w:val="false"/>
          <w:i w:val="false"/>
          <w:color w:val="000000"/>
          <w:sz w:val="28"/>
        </w:rPr>
        <w:t>
      Эффект от внедрения</w:t>
      </w:r>
    </w:p>
    <w:bookmarkEnd w:id="5399"/>
    <w:bookmarkStart w:name="z5847" w:id="5400"/>
    <w:p>
      <w:pPr>
        <w:spacing w:after="0"/>
        <w:ind w:left="0"/>
        <w:jc w:val="both"/>
      </w:pPr>
      <w:r>
        <w:rPr>
          <w:rFonts w:ascii="Times New Roman"/>
          <w:b w:val="false"/>
          <w:i w:val="false"/>
          <w:color w:val="000000"/>
          <w:sz w:val="28"/>
        </w:rPr>
        <w:t>
      Сокращение выбросов NOX.</w:t>
      </w:r>
    </w:p>
    <w:bookmarkEnd w:id="5400"/>
    <w:bookmarkStart w:name="z5848" w:id="5401"/>
    <w:p>
      <w:pPr>
        <w:spacing w:after="0"/>
        <w:ind w:left="0"/>
        <w:jc w:val="both"/>
      </w:pPr>
      <w:r>
        <w:rPr>
          <w:rFonts w:ascii="Times New Roman"/>
          <w:b w:val="false"/>
          <w:i w:val="false"/>
          <w:color w:val="000000"/>
          <w:sz w:val="28"/>
        </w:rPr>
        <w:t>
      Справочная литература</w:t>
      </w:r>
    </w:p>
    <w:bookmarkEnd w:id="5401"/>
    <w:bookmarkStart w:name="z5849" w:id="5402"/>
    <w:p>
      <w:pPr>
        <w:spacing w:after="0"/>
        <w:ind w:left="0"/>
        <w:jc w:val="both"/>
      </w:pPr>
      <w:r>
        <w:rPr>
          <w:rFonts w:ascii="Times New Roman"/>
          <w:b w:val="false"/>
          <w:i w:val="false"/>
          <w:color w:val="000000"/>
          <w:sz w:val="28"/>
        </w:rPr>
        <w:t>
      [12], [24], [63], [64]</w:t>
      </w:r>
    </w:p>
    <w:bookmarkEnd w:id="5402"/>
    <w:p>
      <w:pPr>
        <w:spacing w:after="0"/>
        <w:ind w:left="0"/>
        <w:jc w:val="both"/>
      </w:pPr>
      <w:r>
        <w:rPr>
          <w:rFonts w:ascii="Times New Roman"/>
          <w:b/>
          <w:i w:val="false"/>
          <w:color w:val="000000"/>
          <w:sz w:val="28"/>
        </w:rPr>
        <w:t>5.13.8. Закачивание разбавителя</w:t>
      </w:r>
    </w:p>
    <w:bookmarkStart w:name="z5851" w:id="5403"/>
    <w:p>
      <w:pPr>
        <w:spacing w:after="0"/>
        <w:ind w:left="0"/>
        <w:jc w:val="both"/>
      </w:pPr>
      <w:r>
        <w:rPr>
          <w:rFonts w:ascii="Times New Roman"/>
          <w:b w:val="false"/>
          <w:i w:val="false"/>
          <w:color w:val="000000"/>
          <w:sz w:val="28"/>
        </w:rPr>
        <w:t>
      Описание</w:t>
      </w:r>
    </w:p>
    <w:bookmarkEnd w:id="5403"/>
    <w:bookmarkStart w:name="z5852" w:id="5404"/>
    <w:p>
      <w:pPr>
        <w:spacing w:after="0"/>
        <w:ind w:left="0"/>
        <w:jc w:val="both"/>
      </w:pPr>
      <w:r>
        <w:rPr>
          <w:rFonts w:ascii="Times New Roman"/>
          <w:b w:val="false"/>
          <w:i w:val="false"/>
          <w:color w:val="000000"/>
          <w:sz w:val="28"/>
        </w:rPr>
        <w:t>
      Инертные разбавители, такие как дымовые газы, пар, вода и азот, добавляемые в оборудование для сжигания, снижают температуру пламени и, следовательно, концентрацию NOX в дымовых газах.</w:t>
      </w:r>
    </w:p>
    <w:bookmarkEnd w:id="5404"/>
    <w:bookmarkStart w:name="z5853" w:id="5405"/>
    <w:p>
      <w:pPr>
        <w:spacing w:after="0"/>
        <w:ind w:left="0"/>
        <w:jc w:val="both"/>
      </w:pPr>
      <w:r>
        <w:rPr>
          <w:rFonts w:ascii="Times New Roman"/>
          <w:b w:val="false"/>
          <w:i w:val="false"/>
          <w:color w:val="000000"/>
          <w:sz w:val="28"/>
        </w:rPr>
        <w:t>
      Достигнутые экологические выгоды</w:t>
      </w:r>
    </w:p>
    <w:bookmarkEnd w:id="5405"/>
    <w:bookmarkStart w:name="z5854" w:id="5406"/>
    <w:p>
      <w:pPr>
        <w:spacing w:after="0"/>
        <w:ind w:left="0"/>
        <w:jc w:val="both"/>
      </w:pPr>
      <w:r>
        <w:rPr>
          <w:rFonts w:ascii="Times New Roman"/>
          <w:b w:val="false"/>
          <w:i w:val="false"/>
          <w:color w:val="000000"/>
          <w:sz w:val="28"/>
        </w:rPr>
        <w:t>
      Контроль выбросов NOX в камерах сгорания газовых турбин может осуществляться с помощью закачивания пара/воды, который обеспечивает снижение образования на 80–90 %. На основе данных непрерывного мониторинга образца газовых турбин, эксплуатируемых на некоторых европейских предприятиях, соответствующий достижимый диапазон при использовании закачивания разбавителя представлен в Таблице 5.51.</w:t>
      </w:r>
    </w:p>
    <w:bookmarkEnd w:id="5406"/>
    <w:bookmarkStart w:name="z5855" w:id="5407"/>
    <w:p>
      <w:pPr>
        <w:spacing w:after="0"/>
        <w:ind w:left="0"/>
        <w:jc w:val="both"/>
      </w:pPr>
      <w:r>
        <w:rPr>
          <w:rFonts w:ascii="Times New Roman"/>
          <w:b w:val="false"/>
          <w:i w:val="false"/>
          <w:color w:val="000000"/>
          <w:sz w:val="28"/>
        </w:rPr>
        <w:t>
      Таблица 5.51. Выбросы NOX, достигаемые газовыми турбинами с помощью закачивания разбавителя</w:t>
      </w:r>
    </w:p>
    <w:bookmarkEnd w:id="5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NOX от газовых турбин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нефтяной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Единицы измерения в мг/Нм3 при 15 % O2.</w:t>
            </w:r>
          </w:p>
        </w:tc>
      </w:tr>
    </w:tbl>
    <w:bookmarkStart w:name="z5856" w:id="5408"/>
    <w:p>
      <w:pPr>
        <w:spacing w:after="0"/>
        <w:ind w:left="0"/>
        <w:jc w:val="both"/>
      </w:pPr>
      <w:r>
        <w:rPr>
          <w:rFonts w:ascii="Times New Roman"/>
          <w:b w:val="false"/>
          <w:i w:val="false"/>
          <w:color w:val="000000"/>
          <w:sz w:val="28"/>
        </w:rPr>
        <w:t>
      Экологические показатели и эксплуатационные данные</w:t>
      </w:r>
    </w:p>
    <w:bookmarkEnd w:id="5408"/>
    <w:bookmarkStart w:name="z5857" w:id="5409"/>
    <w:p>
      <w:pPr>
        <w:spacing w:after="0"/>
        <w:ind w:left="0"/>
        <w:jc w:val="both"/>
      </w:pPr>
      <w:r>
        <w:rPr>
          <w:rFonts w:ascii="Times New Roman"/>
          <w:b w:val="false"/>
          <w:i w:val="false"/>
          <w:color w:val="000000"/>
          <w:sz w:val="28"/>
        </w:rPr>
        <w:t>
      Использование пара вызывает больше коррозии в системе, чем использование азота.</w:t>
      </w:r>
    </w:p>
    <w:bookmarkEnd w:id="5409"/>
    <w:bookmarkStart w:name="z5858" w:id="5410"/>
    <w:p>
      <w:pPr>
        <w:spacing w:after="0"/>
        <w:ind w:left="0"/>
        <w:jc w:val="both"/>
      </w:pPr>
      <w:r>
        <w:rPr>
          <w:rFonts w:ascii="Times New Roman"/>
          <w:b w:val="false"/>
          <w:i w:val="false"/>
          <w:color w:val="000000"/>
          <w:sz w:val="28"/>
        </w:rPr>
        <w:t>
      Данные непрерывного мониторинга образца газовых турбин, работающих на переменной смеси попутного нефтяного газа на некоторых европейских площадках и использующих закачивание пара, показывают рабочий диапазон 40–120 мг/Нм3 при 15 % O2.</w:t>
      </w:r>
    </w:p>
    <w:bookmarkEnd w:id="5410"/>
    <w:bookmarkStart w:name="z5859" w:id="5411"/>
    <w:p>
      <w:pPr>
        <w:spacing w:after="0"/>
        <w:ind w:left="0"/>
        <w:jc w:val="both"/>
      </w:pPr>
      <w:r>
        <w:rPr>
          <w:rFonts w:ascii="Times New Roman"/>
          <w:b w:val="false"/>
          <w:i w:val="false"/>
          <w:color w:val="000000"/>
          <w:sz w:val="28"/>
        </w:rPr>
        <w:t>
      Кросс-медиа эффекты</w:t>
      </w:r>
    </w:p>
    <w:bookmarkEnd w:id="5411"/>
    <w:bookmarkStart w:name="z5860" w:id="5412"/>
    <w:p>
      <w:pPr>
        <w:spacing w:after="0"/>
        <w:ind w:left="0"/>
        <w:jc w:val="both"/>
      </w:pPr>
      <w:r>
        <w:rPr>
          <w:rFonts w:ascii="Times New Roman"/>
          <w:b w:val="false"/>
          <w:i w:val="false"/>
          <w:color w:val="000000"/>
          <w:sz w:val="28"/>
        </w:rPr>
        <w:t>
      Когда для производства пара требуется дополнительная энергия, это может привести к увеличению выбросов и снижению общей эффективности системы. Пример энергетического дебета увеличения добавления пара для значительного снижения концентраций NOX приведен для установки мощностью 109 МВт: расход пара 13,7 т/ч требует 11 МВт топлива для его производства (из расчета 3 ГДж топлива на тонну пара).</w:t>
      </w:r>
    </w:p>
    <w:bookmarkEnd w:id="5412"/>
    <w:bookmarkStart w:name="z5861" w:id="5413"/>
    <w:p>
      <w:pPr>
        <w:spacing w:after="0"/>
        <w:ind w:left="0"/>
        <w:jc w:val="both"/>
      </w:pPr>
      <w:r>
        <w:rPr>
          <w:rFonts w:ascii="Times New Roman"/>
          <w:b w:val="false"/>
          <w:i w:val="false"/>
          <w:color w:val="000000"/>
          <w:sz w:val="28"/>
        </w:rPr>
        <w:t>
      Применимость</w:t>
      </w:r>
    </w:p>
    <w:bookmarkEnd w:id="5413"/>
    <w:bookmarkStart w:name="z5862" w:id="5414"/>
    <w:p>
      <w:pPr>
        <w:spacing w:after="0"/>
        <w:ind w:left="0"/>
        <w:jc w:val="both"/>
      </w:pPr>
      <w:r>
        <w:rPr>
          <w:rFonts w:ascii="Times New Roman"/>
          <w:b w:val="false"/>
          <w:i w:val="false"/>
          <w:color w:val="000000"/>
          <w:sz w:val="28"/>
        </w:rPr>
        <w:t>
      Закачивание пара и воды широко применяется в газовых турбинах как в новых установках, так и при модернизации, а также применяется к огневым нагревателям и котлам, работающим на огне. Существуют технические трудности при применении закачки воды в котлах и печах. Разбавление азота применяется только тогда, когда азот уже имеется на предприятии.</w:t>
      </w:r>
    </w:p>
    <w:bookmarkEnd w:id="5414"/>
    <w:bookmarkStart w:name="z5863" w:id="5415"/>
    <w:p>
      <w:pPr>
        <w:spacing w:after="0"/>
        <w:ind w:left="0"/>
        <w:jc w:val="both"/>
      </w:pPr>
      <w:r>
        <w:rPr>
          <w:rFonts w:ascii="Times New Roman"/>
          <w:b w:val="false"/>
          <w:i w:val="false"/>
          <w:color w:val="000000"/>
          <w:sz w:val="28"/>
        </w:rPr>
        <w:t>
      Экономика</w:t>
      </w:r>
    </w:p>
    <w:bookmarkEnd w:id="5415"/>
    <w:bookmarkStart w:name="z5864" w:id="5416"/>
    <w:p>
      <w:pPr>
        <w:spacing w:after="0"/>
        <w:ind w:left="0"/>
        <w:jc w:val="both"/>
      </w:pPr>
      <w:r>
        <w:rPr>
          <w:rFonts w:ascii="Times New Roman"/>
          <w:b w:val="false"/>
          <w:i w:val="false"/>
          <w:color w:val="000000"/>
          <w:sz w:val="28"/>
        </w:rPr>
        <w:t>
      Капитальные затраты на закачку пара и воды меньше, чем у СКВ, что делает технологию оптимальным первым выбором для значительного снижения уровня NOX, при этом СКВ часто применяется, если требуется более сильное снижение NOX. Однако при производстве пара высокой чистоты возникают значительные периодические эксплуатационные расходы, а затраты на техническое обслуживание при повторной очистке могут быть высокими.</w:t>
      </w:r>
    </w:p>
    <w:bookmarkEnd w:id="5416"/>
    <w:bookmarkStart w:name="z5865" w:id="5417"/>
    <w:p>
      <w:pPr>
        <w:spacing w:after="0"/>
        <w:ind w:left="0"/>
        <w:jc w:val="both"/>
      </w:pPr>
      <w:r>
        <w:rPr>
          <w:rFonts w:ascii="Times New Roman"/>
          <w:b w:val="false"/>
          <w:i w:val="false"/>
          <w:color w:val="000000"/>
          <w:sz w:val="28"/>
        </w:rPr>
        <w:t>
      Эффект от внедрения</w:t>
      </w:r>
    </w:p>
    <w:bookmarkEnd w:id="5417"/>
    <w:bookmarkStart w:name="z5866" w:id="5418"/>
    <w:p>
      <w:pPr>
        <w:spacing w:after="0"/>
        <w:ind w:left="0"/>
        <w:jc w:val="both"/>
      </w:pPr>
      <w:r>
        <w:rPr>
          <w:rFonts w:ascii="Times New Roman"/>
          <w:b w:val="false"/>
          <w:i w:val="false"/>
          <w:color w:val="000000"/>
          <w:sz w:val="28"/>
        </w:rPr>
        <w:t>
      Сокращение выбросов NOX.</w:t>
      </w:r>
    </w:p>
    <w:bookmarkEnd w:id="5418"/>
    <w:bookmarkStart w:name="z5867" w:id="5419"/>
    <w:p>
      <w:pPr>
        <w:spacing w:after="0"/>
        <w:ind w:left="0"/>
        <w:jc w:val="both"/>
      </w:pPr>
      <w:r>
        <w:rPr>
          <w:rFonts w:ascii="Times New Roman"/>
          <w:b w:val="false"/>
          <w:i w:val="false"/>
          <w:color w:val="000000"/>
          <w:sz w:val="28"/>
        </w:rPr>
        <w:t>
      Пример завода(-ов)</w:t>
      </w:r>
    </w:p>
    <w:bookmarkEnd w:id="5419"/>
    <w:bookmarkStart w:name="z5868" w:id="5420"/>
    <w:p>
      <w:pPr>
        <w:spacing w:after="0"/>
        <w:ind w:left="0"/>
        <w:jc w:val="both"/>
      </w:pPr>
      <w:r>
        <w:rPr>
          <w:rFonts w:ascii="Times New Roman"/>
          <w:b w:val="false"/>
          <w:i w:val="false"/>
          <w:color w:val="000000"/>
          <w:sz w:val="28"/>
        </w:rPr>
        <w:t>
      Недавно было коммерчески доказано, что побочный продукт азота из установки разделения воздуха в проектах газификации остатков завода также является в качестве разбавителя для снижения NOX газовых турбин. В нефтеперерабатывающей и нефтегазодобывающей промышленности преобладает закачка пара.</w:t>
      </w:r>
    </w:p>
    <w:bookmarkEnd w:id="5420"/>
    <w:bookmarkStart w:name="z5869" w:id="5421"/>
    <w:p>
      <w:pPr>
        <w:spacing w:after="0"/>
        <w:ind w:left="0"/>
        <w:jc w:val="both"/>
      </w:pPr>
      <w:r>
        <w:rPr>
          <w:rFonts w:ascii="Times New Roman"/>
          <w:b w:val="false"/>
          <w:i w:val="false"/>
          <w:color w:val="000000"/>
          <w:sz w:val="28"/>
        </w:rPr>
        <w:t>
      Справочная литература</w:t>
      </w:r>
    </w:p>
    <w:bookmarkEnd w:id="5421"/>
    <w:bookmarkStart w:name="z5870" w:id="5422"/>
    <w:p>
      <w:pPr>
        <w:spacing w:after="0"/>
        <w:ind w:left="0"/>
        <w:jc w:val="both"/>
      </w:pPr>
      <w:r>
        <w:rPr>
          <w:rFonts w:ascii="Times New Roman"/>
          <w:b w:val="false"/>
          <w:i w:val="false"/>
          <w:color w:val="000000"/>
          <w:sz w:val="28"/>
        </w:rPr>
        <w:t>
      [45], [11], [10], [24]</w:t>
      </w:r>
    </w:p>
    <w:bookmarkEnd w:id="5422"/>
    <w:p>
      <w:pPr>
        <w:spacing w:after="0"/>
        <w:ind w:left="0"/>
        <w:jc w:val="both"/>
      </w:pPr>
      <w:r>
        <w:rPr>
          <w:rFonts w:ascii="Times New Roman"/>
          <w:b/>
          <w:i w:val="false"/>
          <w:color w:val="000000"/>
          <w:sz w:val="28"/>
        </w:rPr>
        <w:t>5.13.9. Котел-утилизатор и детандер, утилизирующие дымовые газы</w:t>
      </w:r>
    </w:p>
    <w:bookmarkStart w:name="z5872" w:id="5423"/>
    <w:p>
      <w:pPr>
        <w:spacing w:after="0"/>
        <w:ind w:left="0"/>
        <w:jc w:val="both"/>
      </w:pPr>
      <w:r>
        <w:rPr>
          <w:rFonts w:ascii="Times New Roman"/>
          <w:b w:val="false"/>
          <w:i w:val="false"/>
          <w:color w:val="000000"/>
          <w:sz w:val="28"/>
        </w:rPr>
        <w:t>
      Описание</w:t>
      </w:r>
    </w:p>
    <w:bookmarkEnd w:id="5423"/>
    <w:bookmarkStart w:name="z5873" w:id="5424"/>
    <w:p>
      <w:pPr>
        <w:spacing w:after="0"/>
        <w:ind w:left="0"/>
        <w:jc w:val="both"/>
      </w:pPr>
      <w:r>
        <w:rPr>
          <w:rFonts w:ascii="Times New Roman"/>
          <w:b w:val="false"/>
          <w:i w:val="false"/>
          <w:color w:val="000000"/>
          <w:sz w:val="28"/>
        </w:rPr>
        <w:t>
      Тепло отходящих газов, отходящих из регенератора, утилизируется в котле-утилизаторе или в котле дожига угарного газа. Тепло из паров реакторного блока утилизируется в главную фракционную колонну из установки путем переноса ненасыщенными газами или дымососами, а также путем предварительного подогрева отходящих газов, паров с остаточным теплом, отходящих от нефтепродуктов. Пар, генерируемый в котле дожига угарного газа (CO), обычно уравновешивает количество пара. Если разместить детандер на пути потока отходящих газов, отходящих из регенератора, энергоэффективность установки каталитического крекинга возрастет. На рисунке 5.61 приведена упрощенная схема работы котла-утилизатора.</w:t>
      </w:r>
    </w:p>
    <w:bookmarkEnd w:id="5424"/>
    <w:bookmarkStart w:name="z5874" w:id="5425"/>
    <w:p>
      <w:pPr>
        <w:spacing w:after="0"/>
        <w:ind w:left="0"/>
        <w:jc w:val="both"/>
      </w:pPr>
      <w:r>
        <w:rPr>
          <w:rFonts w:ascii="Times New Roman"/>
          <w:b w:val="false"/>
          <w:i w:val="false"/>
          <w:color w:val="000000"/>
          <w:sz w:val="28"/>
        </w:rPr>
        <w:t xml:space="preserve">
      </w:t>
      </w:r>
    </w:p>
    <w:bookmarkEnd w:id="5425"/>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5" w:id="5426"/>
    <w:p>
      <w:pPr>
        <w:spacing w:after="0"/>
        <w:ind w:left="0"/>
        <w:jc w:val="both"/>
      </w:pPr>
      <w:r>
        <w:rPr>
          <w:rFonts w:ascii="Times New Roman"/>
          <w:b w:val="false"/>
          <w:i w:val="false"/>
          <w:color w:val="000000"/>
          <w:sz w:val="28"/>
        </w:rPr>
        <w:t>
      Рисунок 5.61. Котел-утилизатор и детандер, используются для утилизации тепла отходящих газов</w:t>
      </w:r>
    </w:p>
    <w:bookmarkEnd w:id="5426"/>
    <w:bookmarkStart w:name="z5876" w:id="5427"/>
    <w:p>
      <w:pPr>
        <w:spacing w:after="0"/>
        <w:ind w:left="0"/>
        <w:jc w:val="both"/>
      </w:pPr>
      <w:r>
        <w:rPr>
          <w:rFonts w:ascii="Times New Roman"/>
          <w:b w:val="false"/>
          <w:i w:val="false"/>
          <w:color w:val="000000"/>
          <w:sz w:val="28"/>
        </w:rPr>
        <w:t>
      Достигнутые экологические выгоды</w:t>
      </w:r>
    </w:p>
    <w:bookmarkEnd w:id="5427"/>
    <w:bookmarkStart w:name="z5877" w:id="5428"/>
    <w:p>
      <w:pPr>
        <w:spacing w:after="0"/>
        <w:ind w:left="0"/>
        <w:jc w:val="both"/>
      </w:pPr>
      <w:r>
        <w:rPr>
          <w:rFonts w:ascii="Times New Roman"/>
          <w:b w:val="false"/>
          <w:i w:val="false"/>
          <w:color w:val="000000"/>
          <w:sz w:val="28"/>
        </w:rPr>
        <w:t>
      Котел-утилизатор утилизирует тепло от отходящих газов, а детандер частично восстанавливает давление для сжатия воздуха в регенераторе. Пример применения детандера позволил сэкономить 15 МВт утилизации отходящих газов, генерируемых установкой мощностью 5 млн т/г.</w:t>
      </w:r>
    </w:p>
    <w:bookmarkEnd w:id="5428"/>
    <w:bookmarkStart w:name="z5878" w:id="5429"/>
    <w:p>
      <w:pPr>
        <w:spacing w:after="0"/>
        <w:ind w:left="0"/>
        <w:jc w:val="both"/>
      </w:pPr>
      <w:r>
        <w:rPr>
          <w:rFonts w:ascii="Times New Roman"/>
          <w:b w:val="false"/>
          <w:i w:val="false"/>
          <w:color w:val="000000"/>
          <w:sz w:val="28"/>
        </w:rPr>
        <w:t>
      Экологические показатели и эксплуатационные данные</w:t>
      </w:r>
    </w:p>
    <w:bookmarkEnd w:id="5429"/>
    <w:bookmarkStart w:name="z5879" w:id="5430"/>
    <w:p>
      <w:pPr>
        <w:spacing w:after="0"/>
        <w:ind w:left="0"/>
        <w:jc w:val="both"/>
      </w:pPr>
      <w:r>
        <w:rPr>
          <w:rFonts w:ascii="Times New Roman"/>
          <w:b w:val="false"/>
          <w:i w:val="false"/>
          <w:color w:val="000000"/>
          <w:sz w:val="28"/>
        </w:rPr>
        <w:t>
      Получение топлива за счет утилизации отходов из газа регенерации снижает производственную мощность котла дожига угарного газа (CO), но способствует общей регенерации энергии.</w:t>
      </w:r>
    </w:p>
    <w:bookmarkEnd w:id="5430"/>
    <w:bookmarkStart w:name="z5880" w:id="5431"/>
    <w:p>
      <w:pPr>
        <w:spacing w:after="0"/>
        <w:ind w:left="0"/>
        <w:jc w:val="both"/>
      </w:pPr>
      <w:r>
        <w:rPr>
          <w:rFonts w:ascii="Times New Roman"/>
          <w:b w:val="false"/>
          <w:i w:val="false"/>
          <w:color w:val="000000"/>
          <w:sz w:val="28"/>
        </w:rPr>
        <w:t>
      Кросс-медиа эффекты</w:t>
      </w:r>
    </w:p>
    <w:bookmarkEnd w:id="5431"/>
    <w:bookmarkStart w:name="z5881" w:id="5432"/>
    <w:p>
      <w:pPr>
        <w:spacing w:after="0"/>
        <w:ind w:left="0"/>
        <w:jc w:val="both"/>
      </w:pPr>
      <w:r>
        <w:rPr>
          <w:rFonts w:ascii="Times New Roman"/>
          <w:b w:val="false"/>
          <w:i w:val="false"/>
          <w:color w:val="000000"/>
          <w:sz w:val="28"/>
        </w:rPr>
        <w:t>
      Большое количество уносимой катализаторной пыли собирается в котле-утилизаторе. Более новые котлы-утилизаторы не используют катализатор, используя другое типоисполнение, например, циклоны или установки, которые удаляют скапливаемые мелкие частицы непрерывно (например, воздуходувки для удаления сажи), но самые ранние котлы-утилизаторы обычно продували сажу один раз в смену. При очистке испарительной поверхности (или продувке сажи) котлов дожига угарного газа (CO) выбросы взвешенных частиц и металла увеличиваются примерно на 50 %.</w:t>
      </w:r>
    </w:p>
    <w:bookmarkEnd w:id="5432"/>
    <w:bookmarkStart w:name="z5882" w:id="5433"/>
    <w:p>
      <w:pPr>
        <w:spacing w:after="0"/>
        <w:ind w:left="0"/>
        <w:jc w:val="both"/>
      </w:pPr>
      <w:r>
        <w:rPr>
          <w:rFonts w:ascii="Times New Roman"/>
          <w:b w:val="false"/>
          <w:i w:val="false"/>
          <w:color w:val="000000"/>
          <w:sz w:val="28"/>
        </w:rPr>
        <w:t>
      Примеры предприятий, на которых используют процессы выдувания сажи, приведены в таблице 5.52.</w:t>
      </w:r>
    </w:p>
    <w:bookmarkEnd w:id="5433"/>
    <w:bookmarkStart w:name="z5883" w:id="5434"/>
    <w:p>
      <w:pPr>
        <w:spacing w:after="0"/>
        <w:ind w:left="0"/>
        <w:jc w:val="both"/>
      </w:pPr>
      <w:r>
        <w:rPr>
          <w:rFonts w:ascii="Times New Roman"/>
          <w:b w:val="false"/>
          <w:i w:val="false"/>
          <w:color w:val="000000"/>
          <w:sz w:val="28"/>
        </w:rPr>
        <w:t>
      Таблица 5.52. Примеры влияния процесса выдувания сажи по трем немецким предприятиям нефтегазовой промышленности</w:t>
      </w:r>
    </w:p>
    <w:bookmarkEnd w:id="5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Используемое сырье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5435"/>
          <w:p>
            <w:pPr>
              <w:spacing w:after="20"/>
              <w:ind w:left="20"/>
              <w:jc w:val="both"/>
            </w:pPr>
            <w:r>
              <w:rPr>
                <w:rFonts w:ascii="Times New Roman"/>
                <w:b w:val="false"/>
                <w:i w:val="false"/>
                <w:color w:val="000000"/>
                <w:sz w:val="20"/>
              </w:rPr>
              <w:t>
концен-ция*,</w:t>
            </w:r>
          </w:p>
          <w:bookmarkEnd w:id="5435"/>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жидкости, кг/ч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5436"/>
          <w:p>
            <w:pPr>
              <w:spacing w:after="20"/>
              <w:ind w:left="20"/>
              <w:jc w:val="both"/>
            </w:pPr>
            <w:r>
              <w:rPr>
                <w:rFonts w:ascii="Times New Roman"/>
                <w:b w:val="false"/>
                <w:i w:val="false"/>
                <w:color w:val="000000"/>
                <w:sz w:val="20"/>
              </w:rPr>
              <w:t>
Концентрация*,</w:t>
            </w:r>
          </w:p>
          <w:bookmarkEnd w:id="5436"/>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жидкости, г/ч</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5437"/>
          <w:p>
            <w:pPr>
              <w:spacing w:after="20"/>
              <w:ind w:left="20"/>
              <w:jc w:val="both"/>
            </w:pPr>
            <w:r>
              <w:rPr>
                <w:rFonts w:ascii="Times New Roman"/>
                <w:b w:val="false"/>
                <w:i w:val="false"/>
                <w:color w:val="000000"/>
                <w:sz w:val="20"/>
              </w:rPr>
              <w:t>
мазут,</w:t>
            </w:r>
          </w:p>
          <w:bookmarkEnd w:id="5437"/>
          <w:p>
            <w:pPr>
              <w:spacing w:after="20"/>
              <w:ind w:left="20"/>
              <w:jc w:val="both"/>
            </w:pPr>
            <w:r>
              <w:rPr>
                <w:rFonts w:ascii="Times New Roman"/>
                <w:b w:val="false"/>
                <w:i w:val="false"/>
                <w:color w:val="000000"/>
                <w:sz w:val="20"/>
              </w:rPr>
              <w:t>
нефть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сажи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смеси тяжелых и легких углеводородов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сажи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сажи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5887" w:id="5438"/>
    <w:p>
      <w:pPr>
        <w:spacing w:after="0"/>
        <w:ind w:left="0"/>
        <w:jc w:val="both"/>
      </w:pPr>
      <w:r>
        <w:rPr>
          <w:rFonts w:ascii="Times New Roman"/>
          <w:b w:val="false"/>
          <w:i w:val="false"/>
          <w:color w:val="000000"/>
          <w:sz w:val="28"/>
        </w:rPr>
        <w:t>
      *Концентрации представляют собой средние значения (3*30 минут) в мг/Нм3 при 3% кислорода O2 (сухой газ), основанные на непрерывной системе мониторинга выброса.</w:t>
      </w:r>
    </w:p>
    <w:bookmarkEnd w:id="5438"/>
    <w:bookmarkStart w:name="z5888" w:id="5439"/>
    <w:p>
      <w:pPr>
        <w:spacing w:after="0"/>
        <w:ind w:left="0"/>
        <w:jc w:val="both"/>
      </w:pPr>
      <w:r>
        <w:rPr>
          <w:rFonts w:ascii="Times New Roman"/>
          <w:b w:val="false"/>
          <w:i w:val="false"/>
          <w:color w:val="000000"/>
          <w:sz w:val="28"/>
        </w:rPr>
        <w:t>
      **Металлы содержат никель, за исключением 1, где они включают в себя никель, медь и ванадий.</w:t>
      </w:r>
    </w:p>
    <w:bookmarkEnd w:id="5439"/>
    <w:bookmarkStart w:name="z5889" w:id="5440"/>
    <w:p>
      <w:pPr>
        <w:spacing w:after="0"/>
        <w:ind w:left="0"/>
        <w:jc w:val="both"/>
      </w:pPr>
      <w:r>
        <w:rPr>
          <w:rFonts w:ascii="Times New Roman"/>
          <w:b w:val="false"/>
          <w:i w:val="false"/>
          <w:color w:val="000000"/>
          <w:sz w:val="28"/>
        </w:rPr>
        <w:t>
      ***Металлы, выбранные из компонентов взвешенных частиц и нанесенные на кварцевые фильтры в соответствии с национальными требованиями.</w:t>
      </w:r>
    </w:p>
    <w:bookmarkEnd w:id="5440"/>
    <w:bookmarkStart w:name="z5890" w:id="5441"/>
    <w:p>
      <w:pPr>
        <w:spacing w:after="0"/>
        <w:ind w:left="0"/>
        <w:jc w:val="both"/>
      </w:pPr>
      <w:r>
        <w:rPr>
          <w:rFonts w:ascii="Times New Roman"/>
          <w:b w:val="false"/>
          <w:i w:val="false"/>
          <w:color w:val="000000"/>
          <w:sz w:val="28"/>
        </w:rPr>
        <w:t>
      Применимость</w:t>
      </w:r>
    </w:p>
    <w:bookmarkEnd w:id="5441"/>
    <w:bookmarkStart w:name="z5891" w:id="5442"/>
    <w:p>
      <w:pPr>
        <w:spacing w:after="0"/>
        <w:ind w:left="0"/>
        <w:jc w:val="both"/>
      </w:pPr>
      <w:r>
        <w:rPr>
          <w:rFonts w:ascii="Times New Roman"/>
          <w:b w:val="false"/>
          <w:i w:val="false"/>
          <w:color w:val="000000"/>
          <w:sz w:val="28"/>
        </w:rPr>
        <w:t>
      Переоснащение этого оборудования вызовет сложность из-за нехватки свободной площади на промысле. Для небольших установок или установок низкого давления детандеры экономически не оправданы.</w:t>
      </w:r>
    </w:p>
    <w:bookmarkEnd w:id="5442"/>
    <w:bookmarkStart w:name="z5892" w:id="5443"/>
    <w:p>
      <w:pPr>
        <w:spacing w:after="0"/>
        <w:ind w:left="0"/>
        <w:jc w:val="both"/>
      </w:pPr>
      <w:r>
        <w:rPr>
          <w:rFonts w:ascii="Times New Roman"/>
          <w:b w:val="false"/>
          <w:i w:val="false"/>
          <w:color w:val="000000"/>
          <w:sz w:val="28"/>
        </w:rPr>
        <w:t>
      Экономика</w:t>
      </w:r>
    </w:p>
    <w:bookmarkEnd w:id="5443"/>
    <w:bookmarkStart w:name="z5893" w:id="5444"/>
    <w:p>
      <w:pPr>
        <w:spacing w:after="0"/>
        <w:ind w:left="0"/>
        <w:jc w:val="both"/>
      </w:pPr>
      <w:r>
        <w:rPr>
          <w:rFonts w:ascii="Times New Roman"/>
          <w:b w:val="false"/>
          <w:i w:val="false"/>
          <w:color w:val="000000"/>
          <w:sz w:val="28"/>
        </w:rPr>
        <w:t>
      Стоимость установки детандера, утилизирующая газ из регенератора, завышена из-за необходимости внедрения дополнительных систем высокотемпературной фильтрации частиц. Турбодетандеры экономически невыгодны, как и установка утилизации отходящего тепла.</w:t>
      </w:r>
    </w:p>
    <w:bookmarkEnd w:id="5444"/>
    <w:bookmarkStart w:name="z5894" w:id="5445"/>
    <w:p>
      <w:pPr>
        <w:spacing w:after="0"/>
        <w:ind w:left="0"/>
        <w:jc w:val="both"/>
      </w:pPr>
      <w:r>
        <w:rPr>
          <w:rFonts w:ascii="Times New Roman"/>
          <w:b w:val="false"/>
          <w:i w:val="false"/>
          <w:color w:val="000000"/>
          <w:sz w:val="28"/>
        </w:rPr>
        <w:t>
      Эффект от внедрения</w:t>
      </w:r>
    </w:p>
    <w:bookmarkEnd w:id="5445"/>
    <w:bookmarkStart w:name="z5895" w:id="5446"/>
    <w:p>
      <w:pPr>
        <w:spacing w:after="0"/>
        <w:ind w:left="0"/>
        <w:jc w:val="both"/>
      </w:pPr>
      <w:r>
        <w:rPr>
          <w:rFonts w:ascii="Times New Roman"/>
          <w:b w:val="false"/>
          <w:i w:val="false"/>
          <w:color w:val="000000"/>
          <w:sz w:val="28"/>
        </w:rPr>
        <w:t>
      Получение топлива за счет утилизации отходов</w:t>
      </w:r>
    </w:p>
    <w:bookmarkEnd w:id="5446"/>
    <w:bookmarkStart w:name="z5896" w:id="5447"/>
    <w:p>
      <w:pPr>
        <w:spacing w:after="0"/>
        <w:ind w:left="0"/>
        <w:jc w:val="both"/>
      </w:pPr>
      <w:r>
        <w:rPr>
          <w:rFonts w:ascii="Times New Roman"/>
          <w:b w:val="false"/>
          <w:i w:val="false"/>
          <w:color w:val="000000"/>
          <w:sz w:val="28"/>
        </w:rPr>
        <w:t>
      Пример завода(-ов)</w:t>
      </w:r>
    </w:p>
    <w:bookmarkEnd w:id="5447"/>
    <w:bookmarkStart w:name="z5897" w:id="5448"/>
    <w:p>
      <w:pPr>
        <w:spacing w:after="0"/>
        <w:ind w:left="0"/>
        <w:jc w:val="both"/>
      </w:pPr>
      <w:r>
        <w:rPr>
          <w:rFonts w:ascii="Times New Roman"/>
          <w:b w:val="false"/>
          <w:i w:val="false"/>
          <w:color w:val="000000"/>
          <w:sz w:val="28"/>
        </w:rPr>
        <w:t>
      Получение топлива за счет утилизации отходов из детандера в дымовых газах регенератора применяется только на крупных, недавно возведенных установках.</w:t>
      </w:r>
    </w:p>
    <w:bookmarkEnd w:id="5448"/>
    <w:bookmarkStart w:name="z5898" w:id="5449"/>
    <w:p>
      <w:pPr>
        <w:spacing w:after="0"/>
        <w:ind w:left="0"/>
        <w:jc w:val="both"/>
      </w:pPr>
      <w:r>
        <w:rPr>
          <w:rFonts w:ascii="Times New Roman"/>
          <w:b w:val="false"/>
          <w:i w:val="false"/>
          <w:color w:val="000000"/>
          <w:sz w:val="28"/>
        </w:rPr>
        <w:t>
      Справочная литература</w:t>
      </w:r>
    </w:p>
    <w:bookmarkEnd w:id="5449"/>
    <w:bookmarkStart w:name="z5899" w:id="5450"/>
    <w:p>
      <w:pPr>
        <w:spacing w:after="0"/>
        <w:ind w:left="0"/>
        <w:jc w:val="both"/>
      </w:pPr>
      <w:r>
        <w:rPr>
          <w:rFonts w:ascii="Times New Roman"/>
          <w:b w:val="false"/>
          <w:i w:val="false"/>
          <w:color w:val="000000"/>
          <w:sz w:val="28"/>
        </w:rPr>
        <w:t>
      [24], [66], [67]</w:t>
      </w:r>
    </w:p>
    <w:bookmarkEnd w:id="5450"/>
    <w:p>
      <w:pPr>
        <w:spacing w:after="0"/>
        <w:ind w:left="0"/>
        <w:jc w:val="both"/>
      </w:pPr>
      <w:r>
        <w:rPr>
          <w:rFonts w:ascii="Times New Roman"/>
          <w:b/>
          <w:i w:val="false"/>
          <w:color w:val="000000"/>
          <w:sz w:val="28"/>
        </w:rPr>
        <w:t>5.13.10. Тепловая интеграция на установках перегонки сырой нефти</w:t>
      </w:r>
    </w:p>
    <w:bookmarkStart w:name="z5901" w:id="5451"/>
    <w:p>
      <w:pPr>
        <w:spacing w:after="0"/>
        <w:ind w:left="0"/>
        <w:jc w:val="both"/>
      </w:pPr>
      <w:r>
        <w:rPr>
          <w:rFonts w:ascii="Times New Roman"/>
          <w:b w:val="false"/>
          <w:i w:val="false"/>
          <w:color w:val="000000"/>
          <w:sz w:val="28"/>
        </w:rPr>
        <w:t>
      Описание</w:t>
      </w:r>
    </w:p>
    <w:bookmarkEnd w:id="5451"/>
    <w:bookmarkStart w:name="z5902" w:id="5452"/>
    <w:p>
      <w:pPr>
        <w:spacing w:after="0"/>
        <w:ind w:left="0"/>
        <w:jc w:val="both"/>
      </w:pPr>
      <w:r>
        <w:rPr>
          <w:rFonts w:ascii="Times New Roman"/>
          <w:b w:val="false"/>
          <w:i w:val="false"/>
          <w:color w:val="000000"/>
          <w:sz w:val="28"/>
        </w:rPr>
        <w:t>
      Для оптимизации рекуперации тепла из атмосферной колонны перегонки два или три потока флегмы непрерывно циркулируют в нескольких точках на верхнем и среднем уровнях циркуляционного орошения. В современных конструкциях достигается интеграция с высоковакуумной установкой, а иногда и с установкой термического крекинга. Некоторые применяемые техники приведены ниже.</w:t>
      </w:r>
    </w:p>
    <w:bookmarkEnd w:id="5452"/>
    <w:bookmarkStart w:name="z5903" w:id="5453"/>
    <w:p>
      <w:pPr>
        <w:spacing w:after="0"/>
        <w:ind w:left="0"/>
        <w:jc w:val="both"/>
      </w:pPr>
      <w:r>
        <w:rPr>
          <w:rFonts w:ascii="Times New Roman"/>
          <w:b w:val="false"/>
          <w:i w:val="false"/>
          <w:color w:val="000000"/>
          <w:sz w:val="28"/>
        </w:rPr>
        <w:t>
      Оптимизация рекуперации тепла, посредством изучения и внедрения оптимальной интеграции энергии. Метод исследования на энергоемкость появился в качестве инструмента для оценки общих проектов систем, помогая сбалансировать инвестиции с экономией энергии.</w:t>
      </w:r>
    </w:p>
    <w:bookmarkEnd w:id="5453"/>
    <w:bookmarkStart w:name="z5904" w:id="5454"/>
    <w:p>
      <w:pPr>
        <w:spacing w:after="0"/>
        <w:ind w:left="0"/>
        <w:jc w:val="both"/>
      </w:pPr>
      <w:r>
        <w:rPr>
          <w:rFonts w:ascii="Times New Roman"/>
          <w:b w:val="false"/>
          <w:i w:val="false"/>
          <w:color w:val="000000"/>
          <w:sz w:val="28"/>
        </w:rPr>
        <w:t>
      Применение метода исследования на энергоемкость к тепловой интеграции в установке предварительного нагрева сырой нефти. Увеличение температуры предварительного нагрева и сведение к минимуму потери тепла в воздух и охлаждающую воду.</w:t>
      </w:r>
    </w:p>
    <w:bookmarkEnd w:id="5454"/>
    <w:bookmarkStart w:name="z5905" w:id="5455"/>
    <w:p>
      <w:pPr>
        <w:spacing w:after="0"/>
        <w:ind w:left="0"/>
        <w:jc w:val="both"/>
      </w:pPr>
      <w:r>
        <w:rPr>
          <w:rFonts w:ascii="Times New Roman"/>
          <w:b w:val="false"/>
          <w:i w:val="false"/>
          <w:color w:val="000000"/>
          <w:sz w:val="28"/>
        </w:rPr>
        <w:t>
      Увеличение давления в колонне перегонки сырой нефти с двух до четырех. Необходимо повторно нагреть боковые очистители с помощью топливного теплоносителя, а не с помощью паровой очистки.</w:t>
      </w:r>
    </w:p>
    <w:bookmarkEnd w:id="5455"/>
    <w:bookmarkStart w:name="z5906" w:id="5456"/>
    <w:p>
      <w:pPr>
        <w:spacing w:after="0"/>
        <w:ind w:left="0"/>
        <w:jc w:val="both"/>
      </w:pPr>
      <w:r>
        <w:rPr>
          <w:rFonts w:ascii="Times New Roman"/>
          <w:b w:val="false"/>
          <w:i w:val="false"/>
          <w:color w:val="000000"/>
          <w:sz w:val="28"/>
        </w:rPr>
        <w:t>
      Теплопередача при предварительном нагреве сырой нефти может быть улучшена с помощью специальной обработки веществами, препятствующими обрастанию в системе теплообменника сырой нефти. Такие вещества выпускаются многими химическими компаниями и во многих областях применения эффективны для увеличения продолжительности рабочего цикла теплообменников; вещества, препятствующие обрастанию, могут предотвратить закупорку трубчатых теплообменников, улучшить рекуперацию тепла и предотвратить гидравлические потери, в зависимости от характера загрязнения. Одновременно повышаются коэффициенты обслуживания различных агрегатов/технологических линий, а также рекуперация тепла (энергоэффективность).</w:t>
      </w:r>
    </w:p>
    <w:bookmarkEnd w:id="5456"/>
    <w:bookmarkStart w:name="z5907" w:id="5457"/>
    <w:p>
      <w:pPr>
        <w:spacing w:after="0"/>
        <w:ind w:left="0"/>
        <w:jc w:val="both"/>
      </w:pPr>
      <w:r>
        <w:rPr>
          <w:rFonts w:ascii="Times New Roman"/>
          <w:b w:val="false"/>
          <w:i w:val="false"/>
          <w:color w:val="000000"/>
          <w:sz w:val="28"/>
        </w:rPr>
        <w:t>
      Применение усовершенствованного управления технологическим процессом для оптимизации использования энергии в установке сырой нефти.</w:t>
      </w:r>
    </w:p>
    <w:bookmarkEnd w:id="5457"/>
    <w:bookmarkStart w:name="z5908" w:id="5458"/>
    <w:p>
      <w:pPr>
        <w:spacing w:after="0"/>
        <w:ind w:left="0"/>
        <w:jc w:val="both"/>
      </w:pPr>
      <w:r>
        <w:rPr>
          <w:rFonts w:ascii="Times New Roman"/>
          <w:b w:val="false"/>
          <w:i w:val="false"/>
          <w:color w:val="000000"/>
          <w:sz w:val="28"/>
        </w:rPr>
        <w:t>
      Экологические показатели и эксплуатационные данные</w:t>
      </w:r>
    </w:p>
    <w:bookmarkEnd w:id="5458"/>
    <w:bookmarkStart w:name="z5909" w:id="5459"/>
    <w:p>
      <w:pPr>
        <w:spacing w:after="0"/>
        <w:ind w:left="0"/>
        <w:jc w:val="both"/>
      </w:pPr>
      <w:r>
        <w:rPr>
          <w:rFonts w:ascii="Times New Roman"/>
          <w:b w:val="false"/>
          <w:i w:val="false"/>
          <w:color w:val="000000"/>
          <w:sz w:val="28"/>
        </w:rPr>
        <w:t>
      Снижение расхода топлива на нагрев в ректификационных колоннах.</w:t>
      </w:r>
    </w:p>
    <w:bookmarkEnd w:id="5459"/>
    <w:bookmarkStart w:name="z5910" w:id="5460"/>
    <w:p>
      <w:pPr>
        <w:spacing w:after="0"/>
        <w:ind w:left="0"/>
        <w:jc w:val="both"/>
      </w:pPr>
      <w:r>
        <w:rPr>
          <w:rFonts w:ascii="Times New Roman"/>
          <w:b w:val="false"/>
          <w:i w:val="false"/>
          <w:color w:val="000000"/>
          <w:sz w:val="28"/>
        </w:rPr>
        <w:t>
      Кросс-медиа эффекты</w:t>
      </w:r>
    </w:p>
    <w:bookmarkEnd w:id="5460"/>
    <w:bookmarkStart w:name="z5911" w:id="5461"/>
    <w:p>
      <w:pPr>
        <w:spacing w:after="0"/>
        <w:ind w:left="0"/>
        <w:jc w:val="both"/>
      </w:pPr>
      <w:r>
        <w:rPr>
          <w:rFonts w:ascii="Times New Roman"/>
          <w:b w:val="false"/>
          <w:i w:val="false"/>
          <w:color w:val="000000"/>
          <w:sz w:val="28"/>
        </w:rPr>
        <w:t>
      В случае высокоинтегрированных установок комплекс предприятия в целом становится более восприимчивым к нестабильным условиям, возникающим на отдельных установках.</w:t>
      </w:r>
    </w:p>
    <w:bookmarkEnd w:id="5461"/>
    <w:bookmarkStart w:name="z5912" w:id="5462"/>
    <w:p>
      <w:pPr>
        <w:spacing w:after="0"/>
        <w:ind w:left="0"/>
        <w:jc w:val="both"/>
      </w:pPr>
      <w:r>
        <w:rPr>
          <w:rFonts w:ascii="Times New Roman"/>
          <w:b w:val="false"/>
          <w:i w:val="false"/>
          <w:color w:val="000000"/>
          <w:sz w:val="28"/>
        </w:rPr>
        <w:t>
      Применимость</w:t>
      </w:r>
    </w:p>
    <w:bookmarkEnd w:id="5462"/>
    <w:bookmarkStart w:name="z5913" w:id="5463"/>
    <w:p>
      <w:pPr>
        <w:spacing w:after="0"/>
        <w:ind w:left="0"/>
        <w:jc w:val="both"/>
      </w:pPr>
      <w:r>
        <w:rPr>
          <w:rFonts w:ascii="Times New Roman"/>
          <w:b w:val="false"/>
          <w:i w:val="false"/>
          <w:color w:val="000000"/>
          <w:sz w:val="28"/>
        </w:rPr>
        <w:t>
      Интеграция зависит от доступного пространства участка для размещения и возможности выполнения этих изменений в доступное время завершения работы. За исключением очень немногих случаев, применяется данная технология.</w:t>
      </w:r>
    </w:p>
    <w:bookmarkEnd w:id="5463"/>
    <w:bookmarkStart w:name="z5914" w:id="5464"/>
    <w:p>
      <w:pPr>
        <w:spacing w:after="0"/>
        <w:ind w:left="0"/>
        <w:jc w:val="both"/>
      </w:pPr>
      <w:r>
        <w:rPr>
          <w:rFonts w:ascii="Times New Roman"/>
          <w:b w:val="false"/>
          <w:i w:val="false"/>
          <w:color w:val="000000"/>
          <w:sz w:val="28"/>
        </w:rPr>
        <w:t>
      Эффект от внедрения</w:t>
      </w:r>
    </w:p>
    <w:bookmarkEnd w:id="5464"/>
    <w:bookmarkStart w:name="z5915" w:id="5465"/>
    <w:p>
      <w:pPr>
        <w:spacing w:after="0"/>
        <w:ind w:left="0"/>
        <w:jc w:val="both"/>
      </w:pPr>
      <w:r>
        <w:rPr>
          <w:rFonts w:ascii="Times New Roman"/>
          <w:b w:val="false"/>
          <w:i w:val="false"/>
          <w:color w:val="000000"/>
          <w:sz w:val="28"/>
        </w:rPr>
        <w:t>
      Снижение потребления энергии и связанных с этим выбросов CO2 на промысле.</w:t>
      </w:r>
    </w:p>
    <w:bookmarkEnd w:id="5465"/>
    <w:bookmarkStart w:name="z5916" w:id="5466"/>
    <w:p>
      <w:pPr>
        <w:spacing w:after="0"/>
        <w:ind w:left="0"/>
        <w:jc w:val="both"/>
      </w:pPr>
      <w:r>
        <w:rPr>
          <w:rFonts w:ascii="Times New Roman"/>
          <w:b w:val="false"/>
          <w:i w:val="false"/>
          <w:color w:val="000000"/>
          <w:sz w:val="28"/>
        </w:rPr>
        <w:t>
      Пример завода(-ов)</w:t>
      </w:r>
    </w:p>
    <w:bookmarkEnd w:id="5466"/>
    <w:bookmarkStart w:name="z5917" w:id="5467"/>
    <w:p>
      <w:pPr>
        <w:spacing w:after="0"/>
        <w:ind w:left="0"/>
        <w:jc w:val="both"/>
      </w:pPr>
      <w:r>
        <w:rPr>
          <w:rFonts w:ascii="Times New Roman"/>
          <w:b w:val="false"/>
          <w:i w:val="false"/>
          <w:color w:val="000000"/>
          <w:sz w:val="28"/>
        </w:rPr>
        <w:t>
      Процедуры тепловой интеграции широко применяются в установках сырой нефти. Дробная перегонка - это поток тепловой интеграции между атмосферной и вакуумной перегонками.</w:t>
      </w:r>
    </w:p>
    <w:bookmarkEnd w:id="5467"/>
    <w:bookmarkStart w:name="z5918" w:id="5468"/>
    <w:p>
      <w:pPr>
        <w:spacing w:after="0"/>
        <w:ind w:left="0"/>
        <w:jc w:val="both"/>
      </w:pPr>
      <w:r>
        <w:rPr>
          <w:rFonts w:ascii="Times New Roman"/>
          <w:b w:val="false"/>
          <w:i w:val="false"/>
          <w:color w:val="000000"/>
          <w:sz w:val="28"/>
        </w:rPr>
        <w:t>
      Справочная литература</w:t>
      </w:r>
    </w:p>
    <w:bookmarkEnd w:id="5468"/>
    <w:bookmarkStart w:name="z5919" w:id="5469"/>
    <w:p>
      <w:pPr>
        <w:spacing w:after="0"/>
        <w:ind w:left="0"/>
        <w:jc w:val="both"/>
      </w:pPr>
      <w:r>
        <w:rPr>
          <w:rFonts w:ascii="Times New Roman"/>
          <w:b w:val="false"/>
          <w:i w:val="false"/>
          <w:color w:val="000000"/>
          <w:sz w:val="28"/>
        </w:rPr>
        <w:t>
      [68], [4], [8]</w:t>
      </w:r>
    </w:p>
    <w:bookmarkEnd w:id="5469"/>
    <w:p>
      <w:pPr>
        <w:spacing w:after="0"/>
        <w:ind w:left="0"/>
        <w:jc w:val="both"/>
      </w:pPr>
      <w:r>
        <w:rPr>
          <w:rFonts w:ascii="Times New Roman"/>
          <w:b/>
          <w:i w:val="false"/>
          <w:color w:val="000000"/>
          <w:sz w:val="28"/>
        </w:rPr>
        <w:t>5.13.11. Снижение температуры отходящих газов</w:t>
      </w:r>
    </w:p>
    <w:bookmarkStart w:name="z5921" w:id="5470"/>
    <w:p>
      <w:pPr>
        <w:spacing w:after="0"/>
        <w:ind w:left="0"/>
        <w:jc w:val="both"/>
      </w:pPr>
      <w:r>
        <w:rPr>
          <w:rFonts w:ascii="Times New Roman"/>
          <w:b w:val="false"/>
          <w:i w:val="false"/>
          <w:color w:val="000000"/>
          <w:sz w:val="28"/>
        </w:rPr>
        <w:t>
      Описание</w:t>
      </w:r>
    </w:p>
    <w:bookmarkEnd w:id="5470"/>
    <w:bookmarkStart w:name="z5922" w:id="5471"/>
    <w:p>
      <w:pPr>
        <w:spacing w:after="0"/>
        <w:ind w:left="0"/>
        <w:jc w:val="both"/>
      </w:pPr>
      <w:r>
        <w:rPr>
          <w:rFonts w:ascii="Times New Roman"/>
          <w:b w:val="false"/>
          <w:i w:val="false"/>
          <w:color w:val="000000"/>
          <w:sz w:val="28"/>
        </w:rPr>
        <w:t>
      Одним из вариантов сокращения потерь тепловой энергии в процессе сгорания является снижение температуры отходящих газов, выбрасываемых в атмосферу. Это может быть достигнуто посредством:</w:t>
      </w:r>
    </w:p>
    <w:bookmarkEnd w:id="5471"/>
    <w:bookmarkStart w:name="z5923" w:id="5472"/>
    <w:p>
      <w:pPr>
        <w:spacing w:after="0"/>
        <w:ind w:left="0"/>
        <w:jc w:val="both"/>
      </w:pPr>
      <w:r>
        <w:rPr>
          <w:rFonts w:ascii="Times New Roman"/>
          <w:b w:val="false"/>
          <w:i w:val="false"/>
          <w:color w:val="000000"/>
          <w:sz w:val="28"/>
        </w:rPr>
        <w:t>
      подбора оптимальных размеров и других характеристик оборудования исходя из требуемой максимальной мощности с учетом расчетного запаса надежности;</w:t>
      </w:r>
    </w:p>
    <w:bookmarkEnd w:id="5472"/>
    <w:bookmarkStart w:name="z5924" w:id="5473"/>
    <w:p>
      <w:pPr>
        <w:spacing w:after="0"/>
        <w:ind w:left="0"/>
        <w:jc w:val="both"/>
      </w:pPr>
      <w:r>
        <w:rPr>
          <w:rFonts w:ascii="Times New Roman"/>
          <w:b w:val="false"/>
          <w:i w:val="false"/>
          <w:color w:val="000000"/>
          <w:sz w:val="28"/>
        </w:rPr>
        <w:t>
      интенсификации передачи тепла технологическому процессу посредством увеличения удельного потока тепла (в частности, при помощи завихрителей-турбулизаторов, увеличивающих турбулентность потоков рабочего тела), увеличения площади или усовершенствования поверхностей теплообмена;</w:t>
      </w:r>
    </w:p>
    <w:bookmarkEnd w:id="5473"/>
    <w:bookmarkStart w:name="z5925" w:id="5474"/>
    <w:p>
      <w:pPr>
        <w:spacing w:after="0"/>
        <w:ind w:left="0"/>
        <w:jc w:val="both"/>
      </w:pPr>
      <w:r>
        <w:rPr>
          <w:rFonts w:ascii="Times New Roman"/>
          <w:b w:val="false"/>
          <w:i w:val="false"/>
          <w:color w:val="000000"/>
          <w:sz w:val="28"/>
        </w:rPr>
        <w:t>
      рекуперации тепла отходящих газов с использованием дополнительного технологического процесса;</w:t>
      </w:r>
    </w:p>
    <w:bookmarkEnd w:id="5474"/>
    <w:bookmarkStart w:name="z5926" w:id="5475"/>
    <w:p>
      <w:pPr>
        <w:spacing w:after="0"/>
        <w:ind w:left="0"/>
        <w:jc w:val="both"/>
      </w:pPr>
      <w:r>
        <w:rPr>
          <w:rFonts w:ascii="Times New Roman"/>
          <w:b w:val="false"/>
          <w:i w:val="false"/>
          <w:color w:val="000000"/>
          <w:sz w:val="28"/>
        </w:rPr>
        <w:t>
      установки подогревателя воздуха или воды, или организации предварительного подогрева топлива за счет тепла отходящих газов. Следует отметить, что подогрев воздуха может быть необходим, если технологический процесс требует высокой температуры пламени. Подогретая вода может использоваться для питания котла или в системах горячего водоснабжения (в т.ч. централизованного отопления);</w:t>
      </w:r>
    </w:p>
    <w:bookmarkEnd w:id="5475"/>
    <w:bookmarkStart w:name="z5927" w:id="5476"/>
    <w:p>
      <w:pPr>
        <w:spacing w:after="0"/>
        <w:ind w:left="0"/>
        <w:jc w:val="both"/>
      </w:pPr>
      <w:r>
        <w:rPr>
          <w:rFonts w:ascii="Times New Roman"/>
          <w:b w:val="false"/>
          <w:i w:val="false"/>
          <w:color w:val="000000"/>
          <w:sz w:val="28"/>
        </w:rPr>
        <w:t>
      очистки поверхностей теплообмена от накапливающейся золы и частиц углерода с целью поддержания высокой теплопроводности. В частности, в конвекционной зоне могут периодически использоваться сажесдуватели. Очистка поверхностей теплообмена в зоне горения, как правило, осуществляется во время остановки оборудования для осмотра и ТО, однако в некоторых случаях используется очистка без остановки (например, в нагревателях);</w:t>
      </w:r>
    </w:p>
    <w:bookmarkEnd w:id="5476"/>
    <w:bookmarkStart w:name="z5928" w:id="5477"/>
    <w:p>
      <w:pPr>
        <w:spacing w:after="0"/>
        <w:ind w:left="0"/>
        <w:jc w:val="both"/>
      </w:pPr>
      <w:r>
        <w:rPr>
          <w:rFonts w:ascii="Times New Roman"/>
          <w:b w:val="false"/>
          <w:i w:val="false"/>
          <w:color w:val="000000"/>
          <w:sz w:val="28"/>
        </w:rPr>
        <w:t>
      обеспечение уровня производства тепла, соответствующего существующим потребностям (не превышающего их). Тепловую мощность котла можно регулировать, например, посредством подбора оптимальной пропускной способности форсунок для жидкого топлива или оптимального давления, под которым подается газообразное топливо.</w:t>
      </w:r>
    </w:p>
    <w:bookmarkEnd w:id="5477"/>
    <w:bookmarkStart w:name="z5929" w:id="5478"/>
    <w:p>
      <w:pPr>
        <w:spacing w:after="0"/>
        <w:ind w:left="0"/>
        <w:jc w:val="both"/>
      </w:pPr>
      <w:r>
        <w:rPr>
          <w:rFonts w:ascii="Times New Roman"/>
          <w:b w:val="false"/>
          <w:i w:val="false"/>
          <w:color w:val="000000"/>
          <w:sz w:val="28"/>
        </w:rPr>
        <w:t>
      Экологические преимущества</w:t>
      </w:r>
    </w:p>
    <w:bookmarkEnd w:id="5478"/>
    <w:bookmarkStart w:name="z5930" w:id="5479"/>
    <w:p>
      <w:pPr>
        <w:spacing w:after="0"/>
        <w:ind w:left="0"/>
        <w:jc w:val="both"/>
      </w:pPr>
      <w:r>
        <w:rPr>
          <w:rFonts w:ascii="Times New Roman"/>
          <w:b w:val="false"/>
          <w:i w:val="false"/>
          <w:color w:val="000000"/>
          <w:sz w:val="28"/>
        </w:rPr>
        <w:t>
      Энергосбережение.</w:t>
      </w:r>
    </w:p>
    <w:bookmarkEnd w:id="5479"/>
    <w:bookmarkStart w:name="z5931" w:id="5480"/>
    <w:p>
      <w:pPr>
        <w:spacing w:after="0"/>
        <w:ind w:left="0"/>
        <w:jc w:val="both"/>
      </w:pPr>
      <w:r>
        <w:rPr>
          <w:rFonts w:ascii="Times New Roman"/>
          <w:b w:val="false"/>
          <w:i w:val="false"/>
          <w:color w:val="000000"/>
          <w:sz w:val="28"/>
        </w:rPr>
        <w:t>
      Воздействие на различные компоненты окружающей среды</w:t>
      </w:r>
    </w:p>
    <w:bookmarkEnd w:id="5480"/>
    <w:bookmarkStart w:name="z5932" w:id="5481"/>
    <w:p>
      <w:pPr>
        <w:spacing w:after="0"/>
        <w:ind w:left="0"/>
        <w:jc w:val="both"/>
      </w:pPr>
      <w:r>
        <w:rPr>
          <w:rFonts w:ascii="Times New Roman"/>
          <w:b w:val="false"/>
          <w:i w:val="false"/>
          <w:color w:val="000000"/>
          <w:sz w:val="28"/>
        </w:rPr>
        <w:t>
      Снижение температуры отходящих газов при определенных условиях может вступать в противоречие с целями обеспечения качества воздуха, например:</w:t>
      </w:r>
    </w:p>
    <w:bookmarkEnd w:id="5481"/>
    <w:bookmarkStart w:name="z5933" w:id="5482"/>
    <w:p>
      <w:pPr>
        <w:spacing w:after="0"/>
        <w:ind w:left="0"/>
        <w:jc w:val="both"/>
      </w:pPr>
      <w:r>
        <w:rPr>
          <w:rFonts w:ascii="Times New Roman"/>
          <w:b w:val="false"/>
          <w:i w:val="false"/>
          <w:color w:val="000000"/>
          <w:sz w:val="28"/>
        </w:rPr>
        <w:t>
      предварительный подогрев воздуха горения приводит к повышению температуры пламени и, как следствие, к более интенсивному образованию NOx, что может привести к превышению установленных нормативов выбросов. Внедрение предварительного подогрева воздуха на существующих установках может оказаться затруднительным или экономически неэффективным вследствие недостатка пространства, необходимости установки дополнительных вентиляторов, а также систем подавления образования NOx (при наличии риска превышения установленных нормативов). Следует отметить, что метод подавления образования NOx при помощи впрыскивания аммиака или мочевины сопряжен с риском попадания аммиака в дымовые газы. Предотвращение этого может требовать установки дорогостоящих датчиков аммиака и системы управления впрыскиванием, а также – в случае значительных вариаций нагрузки – сложной системы впрыскивания, позволяющей впрыскивать вещество в область с надлежащей температурой (например, системы из двух групп инжекторов, установленных на разных уровнях);</w:t>
      </w:r>
    </w:p>
    <w:bookmarkEnd w:id="5482"/>
    <w:bookmarkStart w:name="z5934" w:id="5483"/>
    <w:p>
      <w:pPr>
        <w:spacing w:after="0"/>
        <w:ind w:left="0"/>
        <w:jc w:val="both"/>
      </w:pPr>
      <w:r>
        <w:rPr>
          <w:rFonts w:ascii="Times New Roman"/>
          <w:b w:val="false"/>
          <w:i w:val="false"/>
          <w:color w:val="000000"/>
          <w:sz w:val="28"/>
        </w:rPr>
        <w:t>
      системы газоочистки, включая системы подавления или удаления NOx и SOx, работают лишь в определенном температурном диапазоне. Если установленные нормативы выбросов требуют использования подобных систем, организация их совместного функционирования с системами рекуперации может оказаться сложной и экономически неэффективной;</w:t>
      </w:r>
    </w:p>
    <w:bookmarkEnd w:id="5483"/>
    <w:bookmarkStart w:name="z5935" w:id="5484"/>
    <w:p>
      <w:pPr>
        <w:spacing w:after="0"/>
        <w:ind w:left="0"/>
        <w:jc w:val="both"/>
      </w:pPr>
      <w:r>
        <w:rPr>
          <w:rFonts w:ascii="Times New Roman"/>
          <w:b w:val="false"/>
          <w:i w:val="false"/>
          <w:color w:val="000000"/>
          <w:sz w:val="28"/>
        </w:rPr>
        <w:t>
      в некоторых случаях местные органы власти устанавливают минимальную температуру отходящих газов на срезе трубы с целью обеспечения адекватного рассеяния отходящих газов и отсутствия дымового факела. Кроме того, компании могут по собственной инициативе применять подобную практику для улучшения своего имиджа. Широкая общественность может интерпретировать наличие видимого дымового факела как признак загрязнения окружающей среды, в то время как отсутствие дымового факела может рассматриваться как признак чистого производства. Поэтому при определенных погодных условиях некоторые предприятия (например, мусоросжигательные заводы) могут специально подогревать дымовые газы перед выбросом в атмосферу, используя для этого природный газ. Это приводит к непроизводительному расходу энергии.</w:t>
      </w:r>
    </w:p>
    <w:bookmarkEnd w:id="5484"/>
    <w:bookmarkStart w:name="z5936" w:id="5485"/>
    <w:p>
      <w:pPr>
        <w:spacing w:after="0"/>
        <w:ind w:left="0"/>
        <w:jc w:val="both"/>
      </w:pPr>
      <w:r>
        <w:rPr>
          <w:rFonts w:ascii="Times New Roman"/>
          <w:b w:val="false"/>
          <w:i w:val="false"/>
          <w:color w:val="000000"/>
          <w:sz w:val="28"/>
        </w:rPr>
        <w:t>
      Производственная информация</w:t>
      </w:r>
    </w:p>
    <w:bookmarkEnd w:id="5485"/>
    <w:bookmarkStart w:name="z5937" w:id="5486"/>
    <w:p>
      <w:pPr>
        <w:spacing w:after="0"/>
        <w:ind w:left="0"/>
        <w:jc w:val="both"/>
      </w:pPr>
      <w:r>
        <w:rPr>
          <w:rFonts w:ascii="Times New Roman"/>
          <w:b w:val="false"/>
          <w:i w:val="false"/>
          <w:color w:val="000000"/>
          <w:sz w:val="28"/>
        </w:rPr>
        <w:t>
      Чем ниже температура отходящих газов, тем выше уровень энергоэффективности. Однако снижение температуры газов ниже определенного уровня может быть сопряжено с некоторыми проблемами. В частности, если температура оказывается ниже кислотной точки росы (температуры, при которой происходит конденсация воды и серной кислоты, как правило, 110–170 ºC в зависимости от содержания серы в топливе), это может привести к коррозии металлических поверхностей. Это может потребовать применения материалов, устойчивых к коррозии (такие материалы существуют и могут применяться на установках, использующих в качестве топлива нефть, газ или отходы), а также организации сбора и переработки кислогоконденсата.</w:t>
      </w:r>
    </w:p>
    <w:bookmarkEnd w:id="5486"/>
    <w:bookmarkStart w:name="z5938" w:id="5487"/>
    <w:p>
      <w:pPr>
        <w:spacing w:after="0"/>
        <w:ind w:left="0"/>
        <w:jc w:val="both"/>
      </w:pPr>
      <w:r>
        <w:rPr>
          <w:rFonts w:ascii="Times New Roman"/>
          <w:b w:val="false"/>
          <w:i w:val="false"/>
          <w:color w:val="000000"/>
          <w:sz w:val="28"/>
        </w:rPr>
        <w:t>
      Применимость</w:t>
      </w:r>
    </w:p>
    <w:bookmarkEnd w:id="5487"/>
    <w:bookmarkStart w:name="z5939" w:id="5488"/>
    <w:p>
      <w:pPr>
        <w:spacing w:after="0"/>
        <w:ind w:left="0"/>
        <w:jc w:val="both"/>
      </w:pPr>
      <w:r>
        <w:rPr>
          <w:rFonts w:ascii="Times New Roman"/>
          <w:b w:val="false"/>
          <w:i w:val="false"/>
          <w:color w:val="000000"/>
          <w:sz w:val="28"/>
        </w:rPr>
        <w:t>
      Перечисленные выше стратегии (за исключением периодической очистки) требуют дополнительных инвестиций. Оптимальным для принятия решения об их использовании является период проектирования и строительства новой установки. В то же время, возможно и внедрение этих решений на существующем предприятии (при наличии необходимых площадей для установки оборудования).</w:t>
      </w:r>
    </w:p>
    <w:bookmarkEnd w:id="5488"/>
    <w:bookmarkStart w:name="z5940" w:id="5489"/>
    <w:p>
      <w:pPr>
        <w:spacing w:after="0"/>
        <w:ind w:left="0"/>
        <w:jc w:val="both"/>
      </w:pPr>
      <w:r>
        <w:rPr>
          <w:rFonts w:ascii="Times New Roman"/>
          <w:b w:val="false"/>
          <w:i w:val="false"/>
          <w:color w:val="000000"/>
          <w:sz w:val="28"/>
        </w:rPr>
        <w:t>
      Некоторые применения энергии отходящих газов могут быть ограничены вследствие разницы между температурой газов и потребностями в определенной температуре на входе энергопотребляющего процесса. Приемлемая величина указанной разницы определяется балансом между соображениями энергосбережения и затратами на дополнительное оборудование, необходимое для использования энергии отходящих газов.</w:t>
      </w:r>
    </w:p>
    <w:bookmarkEnd w:id="5489"/>
    <w:bookmarkStart w:name="z5941" w:id="5490"/>
    <w:p>
      <w:pPr>
        <w:spacing w:after="0"/>
        <w:ind w:left="0"/>
        <w:jc w:val="both"/>
      </w:pPr>
      <w:r>
        <w:rPr>
          <w:rFonts w:ascii="Times New Roman"/>
          <w:b w:val="false"/>
          <w:i w:val="false"/>
          <w:color w:val="000000"/>
          <w:sz w:val="28"/>
        </w:rPr>
        <w:t>
      Практическая возможность рекуперации всегда зависит от наличия возможного применения или потребителя для полученной энергии.</w:t>
      </w:r>
    </w:p>
    <w:bookmarkEnd w:id="5490"/>
    <w:bookmarkStart w:name="z5942" w:id="5491"/>
    <w:p>
      <w:pPr>
        <w:spacing w:after="0"/>
        <w:ind w:left="0"/>
        <w:jc w:val="both"/>
      </w:pPr>
      <w:r>
        <w:rPr>
          <w:rFonts w:ascii="Times New Roman"/>
          <w:b w:val="false"/>
          <w:i w:val="false"/>
          <w:color w:val="000000"/>
          <w:sz w:val="28"/>
        </w:rPr>
        <w:t>
      Меры по снижению температуры отходящих газов могут приводить к увеличению образования некоторых загрязняющих веществ (см. "Воздействие на различные компоненты окружающей среды" выше).</w:t>
      </w:r>
    </w:p>
    <w:bookmarkEnd w:id="5491"/>
    <w:bookmarkStart w:name="z5943" w:id="5492"/>
    <w:p>
      <w:pPr>
        <w:spacing w:after="0"/>
        <w:ind w:left="0"/>
        <w:jc w:val="both"/>
      </w:pPr>
      <w:r>
        <w:rPr>
          <w:rFonts w:ascii="Times New Roman"/>
          <w:b w:val="false"/>
          <w:i w:val="false"/>
          <w:color w:val="000000"/>
          <w:sz w:val="28"/>
        </w:rPr>
        <w:t>
      Экономические аспекты</w:t>
      </w:r>
    </w:p>
    <w:bookmarkEnd w:id="5492"/>
    <w:bookmarkStart w:name="z5944" w:id="5493"/>
    <w:p>
      <w:pPr>
        <w:spacing w:after="0"/>
        <w:ind w:left="0"/>
        <w:jc w:val="both"/>
      </w:pPr>
      <w:r>
        <w:rPr>
          <w:rFonts w:ascii="Times New Roman"/>
          <w:b w:val="false"/>
          <w:i w:val="false"/>
          <w:color w:val="000000"/>
          <w:sz w:val="28"/>
        </w:rPr>
        <w:t>
      Срок окупаемости может находиться в диапазоне от менее пяти лет до пятидесяти лет в зависимости от множества параметров, включая размер установки, температуру отходящих газов и т.д.</w:t>
      </w:r>
    </w:p>
    <w:bookmarkEnd w:id="5493"/>
    <w:bookmarkStart w:name="z5945" w:id="5494"/>
    <w:p>
      <w:pPr>
        <w:spacing w:after="0"/>
        <w:ind w:left="0"/>
        <w:jc w:val="both"/>
      </w:pPr>
      <w:r>
        <w:rPr>
          <w:rFonts w:ascii="Times New Roman"/>
          <w:b w:val="false"/>
          <w:i w:val="false"/>
          <w:color w:val="000000"/>
          <w:sz w:val="28"/>
        </w:rPr>
        <w:t>
      Принципы внедрения</w:t>
      </w:r>
    </w:p>
    <w:bookmarkEnd w:id="5494"/>
    <w:bookmarkStart w:name="z5946" w:id="5495"/>
    <w:p>
      <w:pPr>
        <w:spacing w:after="0"/>
        <w:ind w:left="0"/>
        <w:jc w:val="both"/>
      </w:pPr>
      <w:r>
        <w:rPr>
          <w:rFonts w:ascii="Times New Roman"/>
          <w:b w:val="false"/>
          <w:i w:val="false"/>
          <w:color w:val="000000"/>
          <w:sz w:val="28"/>
        </w:rPr>
        <w:t>
      Повышение энергоэффективности процесса, в особенности, там, где имеет место прямой нагрев.</w:t>
      </w:r>
    </w:p>
    <w:bookmarkEnd w:id="5495"/>
    <w:bookmarkStart w:name="z5947" w:id="5496"/>
    <w:p>
      <w:pPr>
        <w:spacing w:after="0"/>
        <w:ind w:left="0"/>
        <w:jc w:val="both"/>
      </w:pPr>
      <w:r>
        <w:rPr>
          <w:rFonts w:ascii="Times New Roman"/>
          <w:b w:val="false"/>
          <w:i w:val="false"/>
          <w:color w:val="000000"/>
          <w:sz w:val="28"/>
        </w:rPr>
        <w:t>
      Примеры заводов</w:t>
      </w:r>
    </w:p>
    <w:bookmarkEnd w:id="5496"/>
    <w:bookmarkStart w:name="z5948" w:id="5497"/>
    <w:p>
      <w:pPr>
        <w:spacing w:after="0"/>
        <w:ind w:left="0"/>
        <w:jc w:val="both"/>
      </w:pPr>
      <w:r>
        <w:rPr>
          <w:rFonts w:ascii="Times New Roman"/>
          <w:b w:val="false"/>
          <w:i w:val="false"/>
          <w:color w:val="000000"/>
          <w:sz w:val="28"/>
        </w:rPr>
        <w:t>
      Широко применяется.</w:t>
      </w:r>
    </w:p>
    <w:bookmarkEnd w:id="5497"/>
    <w:bookmarkStart w:name="z5949" w:id="5498"/>
    <w:p>
      <w:pPr>
        <w:spacing w:after="0"/>
        <w:ind w:left="0"/>
        <w:jc w:val="both"/>
      </w:pPr>
      <w:r>
        <w:rPr>
          <w:rFonts w:ascii="Times New Roman"/>
          <w:b w:val="false"/>
          <w:i w:val="false"/>
          <w:color w:val="000000"/>
          <w:sz w:val="28"/>
        </w:rPr>
        <w:t>
      Справочная информация</w:t>
      </w:r>
    </w:p>
    <w:bookmarkEnd w:id="5498"/>
    <w:bookmarkStart w:name="z5950" w:id="5499"/>
    <w:p>
      <w:pPr>
        <w:spacing w:after="0"/>
        <w:ind w:left="0"/>
        <w:jc w:val="both"/>
      </w:pPr>
      <w:r>
        <w:rPr>
          <w:rFonts w:ascii="Times New Roman"/>
          <w:b w:val="false"/>
          <w:i w:val="false"/>
          <w:color w:val="000000"/>
          <w:sz w:val="28"/>
        </w:rPr>
        <w:t>
      [50]</w:t>
      </w:r>
    </w:p>
    <w:bookmarkEnd w:id="5499"/>
    <w:p>
      <w:pPr>
        <w:spacing w:after="0"/>
        <w:ind w:left="0"/>
        <w:jc w:val="both"/>
      </w:pPr>
      <w:r>
        <w:rPr>
          <w:rFonts w:ascii="Times New Roman"/>
          <w:b/>
          <w:i w:val="false"/>
          <w:color w:val="000000"/>
          <w:sz w:val="28"/>
        </w:rPr>
        <w:t>5.13.12. Установка подогревателя воздуха или воды</w:t>
      </w:r>
    </w:p>
    <w:bookmarkStart w:name="z5952" w:id="5500"/>
    <w:p>
      <w:pPr>
        <w:spacing w:after="0"/>
        <w:ind w:left="0"/>
        <w:jc w:val="both"/>
      </w:pPr>
      <w:r>
        <w:rPr>
          <w:rFonts w:ascii="Times New Roman"/>
          <w:b w:val="false"/>
          <w:i w:val="false"/>
          <w:color w:val="000000"/>
          <w:sz w:val="28"/>
        </w:rPr>
        <w:t>
      Общая характеристика</w:t>
      </w:r>
    </w:p>
    <w:bookmarkEnd w:id="5500"/>
    <w:bookmarkStart w:name="z5953" w:id="5501"/>
    <w:p>
      <w:pPr>
        <w:spacing w:after="0"/>
        <w:ind w:left="0"/>
        <w:jc w:val="both"/>
      </w:pPr>
      <w:r>
        <w:rPr>
          <w:rFonts w:ascii="Times New Roman"/>
          <w:b w:val="false"/>
          <w:i w:val="false"/>
          <w:color w:val="000000"/>
          <w:sz w:val="28"/>
        </w:rPr>
        <w:t>
      Помимо экономайзера, в системе сжигания может быть установлен предварительный подогреватель воздуха (газовоздушный теплообменник). В таком подогревателе воздух горения, как правило, поступающий из атмосферы и имеющий соответствующую температуру, нагревается за счет энергии отходящих газов, что приводит к охлаждению последних. Повышение температуры воздуха способствует улучшению условий горения, что приводит к повышению общего КПД системы сжигания. В среднем, снижение температуры отходящих газов на каждые 20 °C приводит к повышению КПД на 1 %. Схема системы сжигания с подогревателем воздуха представлена на рисунке 5.62.</w:t>
      </w:r>
    </w:p>
    <w:bookmarkEnd w:id="5501"/>
    <w:bookmarkStart w:name="z5954" w:id="5502"/>
    <w:p>
      <w:pPr>
        <w:spacing w:after="0"/>
        <w:ind w:left="0"/>
        <w:jc w:val="both"/>
      </w:pPr>
      <w:r>
        <w:rPr>
          <w:rFonts w:ascii="Times New Roman"/>
          <w:b w:val="false"/>
          <w:i w:val="false"/>
          <w:color w:val="000000"/>
          <w:sz w:val="28"/>
        </w:rPr>
        <w:t xml:space="preserve">
      </w:t>
      </w:r>
    </w:p>
    <w:bookmarkEnd w:id="5502"/>
    <w:p>
      <w:pPr>
        <w:spacing w:after="0"/>
        <w:ind w:left="0"/>
        <w:jc w:val="both"/>
      </w:pPr>
      <w:r>
        <w:drawing>
          <wp:inline distT="0" distB="0" distL="0" distR="0">
            <wp:extent cx="7772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7724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5" w:id="5503"/>
    <w:p>
      <w:pPr>
        <w:spacing w:after="0"/>
        <w:ind w:left="0"/>
        <w:jc w:val="both"/>
      </w:pPr>
      <w:r>
        <w:rPr>
          <w:rFonts w:ascii="Times New Roman"/>
          <w:b w:val="false"/>
          <w:i w:val="false"/>
          <w:color w:val="000000"/>
          <w:sz w:val="28"/>
        </w:rPr>
        <w:t>
      Рисунок 5.62. Схема системы сжигания с предварительным подогревом воздуха</w:t>
      </w:r>
    </w:p>
    <w:bookmarkEnd w:id="5503"/>
    <w:bookmarkStart w:name="z5956" w:id="5504"/>
    <w:p>
      <w:pPr>
        <w:spacing w:after="0"/>
        <w:ind w:left="0"/>
        <w:jc w:val="both"/>
      </w:pPr>
      <w:r>
        <w:rPr>
          <w:rFonts w:ascii="Times New Roman"/>
          <w:b w:val="false"/>
          <w:i w:val="false"/>
          <w:color w:val="000000"/>
          <w:sz w:val="28"/>
        </w:rPr>
        <w:t>
      Менее эффективный, но более простой способ предварительного подогрева состоит в размещении воздухозаборника под потолком в помещении котельной. Во многих случаях температура воздуха в помещении превышает температуру наружного воздуха на10–20 °C. Это может позволить частично скомпенсировать потери тепловой энергии.</w:t>
      </w:r>
    </w:p>
    <w:bookmarkEnd w:id="5504"/>
    <w:bookmarkStart w:name="z5957" w:id="5505"/>
    <w:p>
      <w:pPr>
        <w:spacing w:after="0"/>
        <w:ind w:left="0"/>
        <w:jc w:val="both"/>
      </w:pPr>
      <w:r>
        <w:rPr>
          <w:rFonts w:ascii="Times New Roman"/>
          <w:b w:val="false"/>
          <w:i w:val="false"/>
          <w:color w:val="000000"/>
          <w:sz w:val="28"/>
        </w:rPr>
        <w:t>
      Еще одно решение – организация воздухозабора и отведения отходящих газов при помощи коаксиального газохода (трубы с двойными стенками). Дымовые газы отводятся по внутренней трубе, в то время как по внешней поступает воздух горения. Теплообмен между газовыми потоками через стенку трубы обеспечивает предварительный подогрев поступающего воздуха.</w:t>
      </w:r>
    </w:p>
    <w:bookmarkEnd w:id="5505"/>
    <w:bookmarkStart w:name="z5958" w:id="5506"/>
    <w:p>
      <w:pPr>
        <w:spacing w:after="0"/>
        <w:ind w:left="0"/>
        <w:jc w:val="both"/>
      </w:pPr>
      <w:r>
        <w:rPr>
          <w:rFonts w:ascii="Times New Roman"/>
          <w:b w:val="false"/>
          <w:i w:val="false"/>
          <w:color w:val="000000"/>
          <w:sz w:val="28"/>
        </w:rPr>
        <w:t>
      Вместо газовоздушного может быть установлен водно-газовый теплообменник для предварительного подогрева питательной воды котла.</w:t>
      </w:r>
    </w:p>
    <w:bookmarkEnd w:id="5506"/>
    <w:bookmarkStart w:name="z5959" w:id="5507"/>
    <w:p>
      <w:pPr>
        <w:spacing w:after="0"/>
        <w:ind w:left="0"/>
        <w:jc w:val="both"/>
      </w:pPr>
      <w:r>
        <w:rPr>
          <w:rFonts w:ascii="Times New Roman"/>
          <w:b w:val="false"/>
          <w:i w:val="false"/>
          <w:color w:val="000000"/>
          <w:sz w:val="28"/>
        </w:rPr>
        <w:t>
      Экологические преимущества</w:t>
      </w:r>
    </w:p>
    <w:bookmarkEnd w:id="5507"/>
    <w:bookmarkStart w:name="z5960" w:id="5508"/>
    <w:p>
      <w:pPr>
        <w:spacing w:after="0"/>
        <w:ind w:left="0"/>
        <w:jc w:val="both"/>
      </w:pPr>
      <w:r>
        <w:rPr>
          <w:rFonts w:ascii="Times New Roman"/>
          <w:b w:val="false"/>
          <w:i w:val="false"/>
          <w:color w:val="000000"/>
          <w:sz w:val="28"/>
        </w:rPr>
        <w:t>
      Организация предварительного подогрева воздуха способна обеспечить повышение КПД системы сжигания на 3–5 %.</w:t>
      </w:r>
    </w:p>
    <w:bookmarkEnd w:id="5508"/>
    <w:bookmarkStart w:name="z5961" w:id="5509"/>
    <w:p>
      <w:pPr>
        <w:spacing w:after="0"/>
        <w:ind w:left="0"/>
        <w:jc w:val="both"/>
      </w:pPr>
      <w:r>
        <w:rPr>
          <w:rFonts w:ascii="Times New Roman"/>
          <w:b w:val="false"/>
          <w:i w:val="false"/>
          <w:color w:val="000000"/>
          <w:sz w:val="28"/>
        </w:rPr>
        <w:t>
      С подогревом воздуха за счет тепла отходящих газов могут быть связаны и другие преимущества:</w:t>
      </w:r>
    </w:p>
    <w:bookmarkEnd w:id="5509"/>
    <w:bookmarkStart w:name="z5962" w:id="5510"/>
    <w:p>
      <w:pPr>
        <w:spacing w:after="0"/>
        <w:ind w:left="0"/>
        <w:jc w:val="both"/>
      </w:pPr>
      <w:r>
        <w:rPr>
          <w:rFonts w:ascii="Times New Roman"/>
          <w:b w:val="false"/>
          <w:i w:val="false"/>
          <w:color w:val="000000"/>
          <w:sz w:val="28"/>
        </w:rPr>
        <w:t>
      горячий воздух может использоваться для сушки топлива. Это особенно актуально в случае угля или органического топлива;</w:t>
      </w:r>
    </w:p>
    <w:bookmarkEnd w:id="5510"/>
    <w:bookmarkStart w:name="z5963" w:id="5511"/>
    <w:p>
      <w:pPr>
        <w:spacing w:after="0"/>
        <w:ind w:left="0"/>
        <w:jc w:val="both"/>
      </w:pPr>
      <w:r>
        <w:rPr>
          <w:rFonts w:ascii="Times New Roman"/>
          <w:b w:val="false"/>
          <w:i w:val="false"/>
          <w:color w:val="000000"/>
          <w:sz w:val="28"/>
        </w:rPr>
        <w:t>
      если подогрев воздуха предусмотрен уже на стадии проектирования, можно ограничиться котлом меньшего размера;</w:t>
      </w:r>
    </w:p>
    <w:bookmarkEnd w:id="5511"/>
    <w:bookmarkStart w:name="z5964" w:id="5512"/>
    <w:p>
      <w:pPr>
        <w:spacing w:after="0"/>
        <w:ind w:left="0"/>
        <w:jc w:val="both"/>
      </w:pPr>
      <w:r>
        <w:rPr>
          <w:rFonts w:ascii="Times New Roman"/>
          <w:b w:val="false"/>
          <w:i w:val="false"/>
          <w:color w:val="000000"/>
          <w:sz w:val="28"/>
        </w:rPr>
        <w:t>
      горячий воздух может использоваться для предварительного подогрева различных видов сырья.</w:t>
      </w:r>
    </w:p>
    <w:bookmarkEnd w:id="5512"/>
    <w:bookmarkStart w:name="z5965" w:id="5513"/>
    <w:p>
      <w:pPr>
        <w:spacing w:after="0"/>
        <w:ind w:left="0"/>
        <w:jc w:val="both"/>
      </w:pPr>
      <w:r>
        <w:rPr>
          <w:rFonts w:ascii="Times New Roman"/>
          <w:b w:val="false"/>
          <w:i w:val="false"/>
          <w:color w:val="000000"/>
          <w:sz w:val="28"/>
        </w:rPr>
        <w:t xml:space="preserve">
      Воздействие на различные компоненты окружающей среды. </w:t>
      </w:r>
    </w:p>
    <w:bookmarkEnd w:id="5513"/>
    <w:bookmarkStart w:name="z5966" w:id="5514"/>
    <w:p>
      <w:pPr>
        <w:spacing w:after="0"/>
        <w:ind w:left="0"/>
        <w:jc w:val="both"/>
      </w:pPr>
      <w:r>
        <w:rPr>
          <w:rFonts w:ascii="Times New Roman"/>
          <w:b w:val="false"/>
          <w:i w:val="false"/>
          <w:color w:val="000000"/>
          <w:sz w:val="28"/>
        </w:rPr>
        <w:t>
      Помимо преимуществ, с организацией предварительного подогрева воздуха связаны и некоторые проблемы, которые часто оказывается препятствием для реализации подобной схемы:</w:t>
      </w:r>
    </w:p>
    <w:bookmarkEnd w:id="5514"/>
    <w:bookmarkStart w:name="z5967" w:id="5515"/>
    <w:p>
      <w:pPr>
        <w:spacing w:after="0"/>
        <w:ind w:left="0"/>
        <w:jc w:val="both"/>
      </w:pPr>
      <w:r>
        <w:rPr>
          <w:rFonts w:ascii="Times New Roman"/>
          <w:b w:val="false"/>
          <w:i w:val="false"/>
          <w:color w:val="000000"/>
          <w:sz w:val="28"/>
        </w:rPr>
        <w:t>
      газо-воздушный теплообменник, необходимый для подогрева воздуха, требует значительного пространства. Кроме того, теплообмен в нем не настолько эффективен, как в водно-газовом теплообменнике;</w:t>
      </w:r>
    </w:p>
    <w:bookmarkEnd w:id="5515"/>
    <w:bookmarkStart w:name="z5968" w:id="5516"/>
    <w:p>
      <w:pPr>
        <w:spacing w:after="0"/>
        <w:ind w:left="0"/>
        <w:jc w:val="both"/>
      </w:pPr>
      <w:r>
        <w:rPr>
          <w:rFonts w:ascii="Times New Roman"/>
          <w:b w:val="false"/>
          <w:i w:val="false"/>
          <w:color w:val="000000"/>
          <w:sz w:val="28"/>
        </w:rPr>
        <w:t>
      дополнительное падение давления отходящих газов на теплообменнике требует большей мощности вентилятора дымососа;</w:t>
      </w:r>
    </w:p>
    <w:bookmarkEnd w:id="5516"/>
    <w:bookmarkStart w:name="z5969" w:id="5517"/>
    <w:p>
      <w:pPr>
        <w:spacing w:after="0"/>
        <w:ind w:left="0"/>
        <w:jc w:val="both"/>
      </w:pPr>
      <w:r>
        <w:rPr>
          <w:rFonts w:ascii="Times New Roman"/>
          <w:b w:val="false"/>
          <w:i w:val="false"/>
          <w:color w:val="000000"/>
          <w:sz w:val="28"/>
        </w:rPr>
        <w:t>
      горелки должны быть рассчитаны на подачу подогретого воздуха горения, который имеет больший объем. Кроме того, использование подогретого воздуха может представлять проблему с точки зрения обеспечения стабильности пламени;</w:t>
      </w:r>
    </w:p>
    <w:bookmarkEnd w:id="5517"/>
    <w:bookmarkStart w:name="z5970" w:id="5518"/>
    <w:p>
      <w:pPr>
        <w:spacing w:after="0"/>
        <w:ind w:left="0"/>
        <w:jc w:val="both"/>
      </w:pPr>
      <w:r>
        <w:rPr>
          <w:rFonts w:ascii="Times New Roman"/>
          <w:b w:val="false"/>
          <w:i w:val="false"/>
          <w:color w:val="000000"/>
          <w:sz w:val="28"/>
        </w:rPr>
        <w:t>
      повышение температуры пламени может привести к увеличению выбросов NOx.</w:t>
      </w:r>
    </w:p>
    <w:bookmarkEnd w:id="5518"/>
    <w:bookmarkStart w:name="z5971" w:id="5519"/>
    <w:p>
      <w:pPr>
        <w:spacing w:after="0"/>
        <w:ind w:left="0"/>
        <w:jc w:val="both"/>
      </w:pPr>
      <w:r>
        <w:rPr>
          <w:rFonts w:ascii="Times New Roman"/>
          <w:b w:val="false"/>
          <w:i w:val="false"/>
          <w:color w:val="000000"/>
          <w:sz w:val="28"/>
        </w:rPr>
        <w:t>
      Производственная информация</w:t>
      </w:r>
    </w:p>
    <w:bookmarkEnd w:id="5519"/>
    <w:bookmarkStart w:name="z5972" w:id="5520"/>
    <w:p>
      <w:pPr>
        <w:spacing w:after="0"/>
        <w:ind w:left="0"/>
        <w:jc w:val="both"/>
      </w:pPr>
      <w:r>
        <w:rPr>
          <w:rFonts w:ascii="Times New Roman"/>
          <w:b w:val="false"/>
          <w:i w:val="false"/>
          <w:color w:val="000000"/>
          <w:sz w:val="28"/>
        </w:rPr>
        <w:t>
      Предварительный подогрев воздуха горения способствует снижению потерь тепла, связанных с дымовыми газами.</w:t>
      </w:r>
    </w:p>
    <w:bookmarkEnd w:id="5520"/>
    <w:bookmarkStart w:name="z5973" w:id="5521"/>
    <w:p>
      <w:pPr>
        <w:spacing w:after="0"/>
        <w:ind w:left="0"/>
        <w:jc w:val="both"/>
      </w:pPr>
      <w:r>
        <w:rPr>
          <w:rFonts w:ascii="Times New Roman"/>
          <w:b w:val="false"/>
          <w:i w:val="false"/>
          <w:color w:val="000000"/>
          <w:sz w:val="28"/>
        </w:rPr>
        <w:t>
      Для расчета потерь тепла с дымовыми газами широко используется формула Зигерта:</w:t>
      </w:r>
    </w:p>
    <w:bookmarkEnd w:id="5521"/>
    <w:bookmarkStart w:name="z5974" w:id="5522"/>
    <w:p>
      <w:pPr>
        <w:spacing w:after="0"/>
        <w:ind w:left="0"/>
        <w:jc w:val="both"/>
      </w:pPr>
      <w:r>
        <w:rPr>
          <w:rFonts w:ascii="Times New Roman"/>
          <w:b w:val="false"/>
          <w:i w:val="false"/>
          <w:color w:val="000000"/>
          <w:sz w:val="28"/>
        </w:rPr>
        <w:t xml:space="preserve">
      </w:t>
      </w:r>
    </w:p>
    <w:bookmarkEnd w:id="5522"/>
    <w:p>
      <w:pPr>
        <w:spacing w:after="0"/>
        <w:ind w:left="0"/>
        <w:jc w:val="both"/>
      </w:pPr>
      <w:r>
        <w:drawing>
          <wp:inline distT="0" distB="0" distL="0" distR="0">
            <wp:extent cx="210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08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5" w:id="5523"/>
    <w:p>
      <w:pPr>
        <w:spacing w:after="0"/>
        <w:ind w:left="0"/>
        <w:jc w:val="both"/>
      </w:pPr>
      <w:r>
        <w:rPr>
          <w:rFonts w:ascii="Times New Roman"/>
          <w:b w:val="false"/>
          <w:i w:val="false"/>
          <w:color w:val="000000"/>
          <w:sz w:val="28"/>
        </w:rPr>
        <w:t>
      где:</w:t>
      </w:r>
    </w:p>
    <w:bookmarkEnd w:id="5523"/>
    <w:bookmarkStart w:name="z5976" w:id="5524"/>
    <w:p>
      <w:pPr>
        <w:spacing w:after="0"/>
        <w:ind w:left="0"/>
        <w:jc w:val="both"/>
      </w:pPr>
      <w:r>
        <w:rPr>
          <w:rFonts w:ascii="Times New Roman"/>
          <w:b w:val="false"/>
          <w:i w:val="false"/>
          <w:color w:val="000000"/>
          <w:sz w:val="28"/>
        </w:rPr>
        <w:t>
      WL – потери тепла с дымовыми газами (в процентах от общей теплоты сгорания топлива)</w:t>
      </w:r>
    </w:p>
    <w:bookmarkEnd w:id="5524"/>
    <w:bookmarkStart w:name="z5977" w:id="5525"/>
    <w:p>
      <w:pPr>
        <w:spacing w:after="0"/>
        <w:ind w:left="0"/>
        <w:jc w:val="both"/>
      </w:pPr>
      <w:r>
        <w:rPr>
          <w:rFonts w:ascii="Times New Roman"/>
          <w:b w:val="false"/>
          <w:i w:val="false"/>
          <w:color w:val="000000"/>
          <w:sz w:val="28"/>
        </w:rPr>
        <w:t>
      c – коэффициент Зигерта;</w:t>
      </w:r>
    </w:p>
    <w:bookmarkEnd w:id="5525"/>
    <w:bookmarkStart w:name="z5978" w:id="5526"/>
    <w:p>
      <w:pPr>
        <w:spacing w:after="0"/>
        <w:ind w:left="0"/>
        <w:jc w:val="both"/>
      </w:pPr>
      <w:r>
        <w:rPr>
          <w:rFonts w:ascii="Times New Roman"/>
          <w:b w:val="false"/>
          <w:i w:val="false"/>
          <w:color w:val="000000"/>
          <w:sz w:val="28"/>
        </w:rPr>
        <w:t>
      Tgas – измеренная температура отходящих газов (°C)</w:t>
      </w:r>
    </w:p>
    <w:bookmarkEnd w:id="5526"/>
    <w:bookmarkStart w:name="z5979" w:id="5527"/>
    <w:p>
      <w:pPr>
        <w:spacing w:after="0"/>
        <w:ind w:left="0"/>
        <w:jc w:val="both"/>
      </w:pPr>
      <w:r>
        <w:rPr>
          <w:rFonts w:ascii="Times New Roman"/>
          <w:b w:val="false"/>
          <w:i w:val="false"/>
          <w:color w:val="000000"/>
          <w:sz w:val="28"/>
        </w:rPr>
        <w:t>
      Tair – измеренная температура поступающего воздуха (°C)</w:t>
      </w:r>
    </w:p>
    <w:bookmarkEnd w:id="5527"/>
    <w:bookmarkStart w:name="z5980" w:id="5528"/>
    <w:p>
      <w:pPr>
        <w:spacing w:after="0"/>
        <w:ind w:left="0"/>
        <w:jc w:val="both"/>
      </w:pPr>
      <w:r>
        <w:rPr>
          <w:rFonts w:ascii="Times New Roman"/>
          <w:b w:val="false"/>
          <w:i w:val="false"/>
          <w:color w:val="000000"/>
          <w:sz w:val="28"/>
        </w:rPr>
        <w:t>
      %CO2 – измеренная концентрация CO2 в дымовых газах (в процентах).</w:t>
      </w:r>
    </w:p>
    <w:bookmarkEnd w:id="5528"/>
    <w:bookmarkStart w:name="z5981" w:id="5529"/>
    <w:p>
      <w:pPr>
        <w:spacing w:after="0"/>
        <w:ind w:left="0"/>
        <w:jc w:val="both"/>
      </w:pPr>
      <w:r>
        <w:rPr>
          <w:rFonts w:ascii="Times New Roman"/>
          <w:b w:val="false"/>
          <w:i w:val="false"/>
          <w:color w:val="000000"/>
          <w:sz w:val="28"/>
        </w:rPr>
        <w:t>
      Коэффициент Зигерта зависит от температуры отходящих газов, концентрации CO2 и вида топлива.</w:t>
      </w:r>
    </w:p>
    <w:bookmarkEnd w:id="5529"/>
    <w:bookmarkStart w:name="z5982" w:id="5530"/>
    <w:p>
      <w:pPr>
        <w:spacing w:after="0"/>
        <w:ind w:left="0"/>
        <w:jc w:val="both"/>
      </w:pPr>
      <w:r>
        <w:rPr>
          <w:rFonts w:ascii="Times New Roman"/>
          <w:b w:val="false"/>
          <w:i w:val="false"/>
          <w:color w:val="000000"/>
          <w:sz w:val="28"/>
        </w:rPr>
        <w:t>
      Значения коэффициента для различных видов топлива приведены в таблице 5.53.</w:t>
      </w:r>
    </w:p>
    <w:bookmarkEnd w:id="5530"/>
    <w:bookmarkStart w:name="z5983" w:id="5531"/>
    <w:p>
      <w:pPr>
        <w:spacing w:after="0"/>
        <w:ind w:left="0"/>
        <w:jc w:val="both"/>
      </w:pPr>
      <w:r>
        <w:rPr>
          <w:rFonts w:ascii="Times New Roman"/>
          <w:b w:val="false"/>
          <w:i w:val="false"/>
          <w:color w:val="000000"/>
          <w:sz w:val="28"/>
        </w:rPr>
        <w:t>
      Таблица 5.53. Расчет коэффициента Зигерта в зависимости от вида топлива</w:t>
      </w:r>
    </w:p>
    <w:bookmarkEnd w:id="5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Зигерта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Антрацит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0,6459 + 0,0000220 · Tgas+ 0,00473 · %CO2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Тяжелое топливо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0,5374 + 0,0000181 · Tgas+ 0,00717 · %CO2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Жидкое нефтяное топливо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 + 0,0000171 · Tgas+ 0,00774 · %CO2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Природный газ (НТС)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 + 0,00870 · %CO2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(ВТС)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 + 0,00860 · %CO2</w:t>
            </w:r>
          </w:p>
        </w:tc>
      </w:tr>
    </w:tbl>
    <w:bookmarkStart w:name="z5984" w:id="5532"/>
    <w:p>
      <w:pPr>
        <w:spacing w:after="0"/>
        <w:ind w:left="0"/>
        <w:jc w:val="both"/>
      </w:pPr>
      <w:r>
        <w:rPr>
          <w:rFonts w:ascii="Times New Roman"/>
          <w:b w:val="false"/>
          <w:i w:val="false"/>
          <w:color w:val="000000"/>
          <w:sz w:val="28"/>
        </w:rPr>
        <w:t>
      Пример: дымовые газы парового котла, использующего высококачественный природный газ, имеют следующие характеристики: Tgas = 240 °C и %CO2 = 9,8 %. С целью повышения энергоэффективности воздухозаборник, ранее находившийся снаружи котельной, переносится под потолок помещения.</w:t>
      </w:r>
    </w:p>
    <w:bookmarkEnd w:id="5532"/>
    <w:bookmarkStart w:name="z5985" w:id="5533"/>
    <w:p>
      <w:pPr>
        <w:spacing w:after="0"/>
        <w:ind w:left="0"/>
        <w:jc w:val="both"/>
      </w:pPr>
      <w:r>
        <w:rPr>
          <w:rFonts w:ascii="Times New Roman"/>
          <w:b w:val="false"/>
          <w:i w:val="false"/>
          <w:color w:val="000000"/>
          <w:sz w:val="28"/>
        </w:rPr>
        <w:t>
      Среднегодовая температура наружного воздуха составляет 10 °C, а среднегодовая температура воздуха под потолком котельной равна 30 °C.</w:t>
      </w:r>
    </w:p>
    <w:bookmarkEnd w:id="5533"/>
    <w:bookmarkStart w:name="z5986" w:id="5534"/>
    <w:p>
      <w:pPr>
        <w:spacing w:after="0"/>
        <w:ind w:left="0"/>
        <w:jc w:val="both"/>
      </w:pPr>
      <w:r>
        <w:rPr>
          <w:rFonts w:ascii="Times New Roman"/>
          <w:b w:val="false"/>
          <w:i w:val="false"/>
          <w:color w:val="000000"/>
          <w:sz w:val="28"/>
        </w:rPr>
        <w:t>
      Коэффициент Зигерта в данном случае составляет: 0,390 + 0,00860 · 9,8 = 0,4743.</w:t>
      </w:r>
    </w:p>
    <w:bookmarkEnd w:id="5534"/>
    <w:bookmarkStart w:name="z5987" w:id="5535"/>
    <w:p>
      <w:pPr>
        <w:spacing w:after="0"/>
        <w:ind w:left="0"/>
        <w:jc w:val="both"/>
      </w:pPr>
      <w:r>
        <w:rPr>
          <w:rFonts w:ascii="Times New Roman"/>
          <w:b w:val="false"/>
          <w:i w:val="false"/>
          <w:color w:val="000000"/>
          <w:sz w:val="28"/>
        </w:rPr>
        <w:t>
      До переноса воздухозаборника потери тепла с дымовыми газами составляли:</w:t>
      </w:r>
    </w:p>
    <w:bookmarkEnd w:id="5535"/>
    <w:bookmarkStart w:name="z5988" w:id="5536"/>
    <w:p>
      <w:pPr>
        <w:spacing w:after="0"/>
        <w:ind w:left="0"/>
        <w:jc w:val="both"/>
      </w:pPr>
      <w:r>
        <w:rPr>
          <w:rFonts w:ascii="Times New Roman"/>
          <w:b w:val="false"/>
          <w:i w:val="false"/>
          <w:color w:val="000000"/>
          <w:sz w:val="28"/>
        </w:rPr>
        <w:t xml:space="preserve">
      </w:t>
      </w:r>
    </w:p>
    <w:bookmarkEnd w:id="5536"/>
    <w:p>
      <w:pPr>
        <w:spacing w:after="0"/>
        <w:ind w:left="0"/>
        <w:jc w:val="both"/>
      </w:pPr>
      <w:r>
        <w:drawing>
          <wp:inline distT="0" distB="0" distL="0" distR="0">
            <wp:extent cx="274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43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9" w:id="5537"/>
    <w:p>
      <w:pPr>
        <w:spacing w:after="0"/>
        <w:ind w:left="0"/>
        <w:jc w:val="both"/>
      </w:pPr>
      <w:r>
        <w:rPr>
          <w:rFonts w:ascii="Times New Roman"/>
          <w:b w:val="false"/>
          <w:i w:val="false"/>
          <w:color w:val="000000"/>
          <w:sz w:val="28"/>
        </w:rPr>
        <w:t>
      После переноса воздухозаборника потери тепла с дымовыми газами составляют:</w:t>
      </w:r>
    </w:p>
    <w:bookmarkEnd w:id="5537"/>
    <w:bookmarkStart w:name="z5990" w:id="5538"/>
    <w:p>
      <w:pPr>
        <w:spacing w:after="0"/>
        <w:ind w:left="0"/>
        <w:jc w:val="both"/>
      </w:pPr>
      <w:r>
        <w:rPr>
          <w:rFonts w:ascii="Times New Roman"/>
          <w:b w:val="false"/>
          <w:i w:val="false"/>
          <w:color w:val="000000"/>
          <w:sz w:val="28"/>
        </w:rPr>
        <w:t xml:space="preserve">
      </w:t>
      </w:r>
    </w:p>
    <w:bookmarkEnd w:id="5538"/>
    <w:p>
      <w:pPr>
        <w:spacing w:after="0"/>
        <w:ind w:left="0"/>
        <w:jc w:val="both"/>
      </w:pPr>
      <w:r>
        <w:drawing>
          <wp:inline distT="0" distB="0" distL="0" distR="0">
            <wp:extent cx="274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43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1" w:id="5539"/>
    <w:p>
      <w:pPr>
        <w:spacing w:after="0"/>
        <w:ind w:left="0"/>
        <w:jc w:val="both"/>
      </w:pPr>
      <w:r>
        <w:rPr>
          <w:rFonts w:ascii="Times New Roman"/>
          <w:b w:val="false"/>
          <w:i w:val="false"/>
          <w:color w:val="000000"/>
          <w:sz w:val="28"/>
        </w:rPr>
        <w:t>
      Это соответствует повышению КПД системы сжигания на 0,9% в результате простого мероприятия – переноса воздухозаборника.</w:t>
      </w:r>
    </w:p>
    <w:bookmarkEnd w:id="5539"/>
    <w:bookmarkStart w:name="z5992" w:id="5540"/>
    <w:p>
      <w:pPr>
        <w:spacing w:after="0"/>
        <w:ind w:left="0"/>
        <w:jc w:val="both"/>
      </w:pPr>
      <w:r>
        <w:rPr>
          <w:rFonts w:ascii="Times New Roman"/>
          <w:b w:val="false"/>
          <w:i w:val="false"/>
          <w:color w:val="000000"/>
          <w:sz w:val="28"/>
        </w:rPr>
        <w:t>
      Применимость</w:t>
      </w:r>
    </w:p>
    <w:bookmarkEnd w:id="5540"/>
    <w:bookmarkStart w:name="z5993" w:id="5541"/>
    <w:p>
      <w:pPr>
        <w:spacing w:after="0"/>
        <w:ind w:left="0"/>
        <w:jc w:val="both"/>
      </w:pPr>
      <w:r>
        <w:rPr>
          <w:rFonts w:ascii="Times New Roman"/>
          <w:b w:val="false"/>
          <w:i w:val="false"/>
          <w:color w:val="000000"/>
          <w:sz w:val="28"/>
        </w:rPr>
        <w:t>
      Организация предварительного подогрева воздуха является экономически эффективной при строительстве нового котла или установки. Возможности для изменения существующей схемы воздухозабора или организации предварительного подогрева воздуха на существующем предприятии часто ограничены вследствие причин технического характера и соображений пожарной безопасности. Во многих случаях оборудование существующего котла системой предварительного подогрева воздуха является слишком сложным, а эффективность такого мероприятия незначительна.</w:t>
      </w:r>
    </w:p>
    <w:bookmarkEnd w:id="5541"/>
    <w:bookmarkStart w:name="z5994" w:id="5542"/>
    <w:p>
      <w:pPr>
        <w:spacing w:after="0"/>
        <w:ind w:left="0"/>
        <w:jc w:val="both"/>
      </w:pPr>
      <w:r>
        <w:rPr>
          <w:rFonts w:ascii="Times New Roman"/>
          <w:b w:val="false"/>
          <w:i w:val="false"/>
          <w:color w:val="000000"/>
          <w:sz w:val="28"/>
        </w:rPr>
        <w:t>
      Подогреватели воздуха представляют собой газовоздушные теплообменники, конструкция которых зависит от диапазона рабочих температур. Подогреватели воздуха не могут применяться при использовании горелок с естественной тягой.</w:t>
      </w:r>
    </w:p>
    <w:bookmarkEnd w:id="5542"/>
    <w:bookmarkStart w:name="z5995" w:id="5543"/>
    <w:p>
      <w:pPr>
        <w:spacing w:after="0"/>
        <w:ind w:left="0"/>
        <w:jc w:val="both"/>
      </w:pPr>
      <w:r>
        <w:rPr>
          <w:rFonts w:ascii="Times New Roman"/>
          <w:b w:val="false"/>
          <w:i w:val="false"/>
          <w:color w:val="000000"/>
          <w:sz w:val="28"/>
        </w:rPr>
        <w:t>
      Подогретая вода может использоваться для питания котла или в системах, использующих горячую воду (например, системах централизованного отопления).</w:t>
      </w:r>
    </w:p>
    <w:bookmarkEnd w:id="5543"/>
    <w:bookmarkStart w:name="z5996" w:id="5544"/>
    <w:p>
      <w:pPr>
        <w:spacing w:after="0"/>
        <w:ind w:left="0"/>
        <w:jc w:val="both"/>
      </w:pPr>
      <w:r>
        <w:rPr>
          <w:rFonts w:ascii="Times New Roman"/>
          <w:b w:val="false"/>
          <w:i w:val="false"/>
          <w:color w:val="000000"/>
          <w:sz w:val="28"/>
        </w:rPr>
        <w:t>
      Экономические аспекты</w:t>
      </w:r>
    </w:p>
    <w:bookmarkEnd w:id="5544"/>
    <w:bookmarkStart w:name="z5997" w:id="5545"/>
    <w:p>
      <w:pPr>
        <w:spacing w:after="0"/>
        <w:ind w:left="0"/>
        <w:jc w:val="both"/>
      </w:pPr>
      <w:r>
        <w:rPr>
          <w:rFonts w:ascii="Times New Roman"/>
          <w:b w:val="false"/>
          <w:i w:val="false"/>
          <w:color w:val="000000"/>
          <w:sz w:val="28"/>
        </w:rPr>
        <w:t>
      На практике потенциал энергосбережения в результате предварительного подогрева воздуха горения достигает нескольких процентов энергии производимого пара, как показано в таблице 5.54.</w:t>
      </w:r>
    </w:p>
    <w:bookmarkEnd w:id="5545"/>
    <w:bookmarkStart w:name="z5998" w:id="5546"/>
    <w:p>
      <w:pPr>
        <w:spacing w:after="0"/>
        <w:ind w:left="0"/>
        <w:jc w:val="both"/>
      </w:pPr>
      <w:r>
        <w:rPr>
          <w:rFonts w:ascii="Times New Roman"/>
          <w:b w:val="false"/>
          <w:i w:val="false"/>
          <w:color w:val="000000"/>
          <w:sz w:val="28"/>
        </w:rPr>
        <w:t>
      Поэтому даже для небольших котлов общий объем энергосбережения может достигать нескольких ГВт·ч/год. Например, для котла мощностью 15 МВт может быть достигнуто энергосбережение в объеме около 2 ГВт·ч/год, экономический эффект в размере около 30 тыс. евро/год, а также снижение выбросов CO2 на 400 т/год.</w:t>
      </w:r>
    </w:p>
    <w:bookmarkEnd w:id="5546"/>
    <w:bookmarkStart w:name="z5999" w:id="5547"/>
    <w:p>
      <w:pPr>
        <w:spacing w:after="0"/>
        <w:ind w:left="0"/>
        <w:jc w:val="both"/>
      </w:pPr>
      <w:r>
        <w:rPr>
          <w:rFonts w:ascii="Times New Roman"/>
          <w:b w:val="false"/>
          <w:i w:val="false"/>
          <w:color w:val="000000"/>
          <w:sz w:val="28"/>
        </w:rPr>
        <w:t>
      Таблица 5.54 – Возможные результаты организации предварительного подогрева воздуха горения</w:t>
      </w:r>
    </w:p>
    <w:bookmarkEnd w:id="5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Энергосбережение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тысяч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выбросов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сот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Экономический эффект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тысяч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работы котла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bl>
    <w:bookmarkStart w:name="z6000" w:id="5548"/>
    <w:p>
      <w:pPr>
        <w:spacing w:after="0"/>
        <w:ind w:left="0"/>
        <w:jc w:val="both"/>
      </w:pPr>
      <w:r>
        <w:rPr>
          <w:rFonts w:ascii="Times New Roman"/>
          <w:b w:val="false"/>
          <w:i w:val="false"/>
          <w:color w:val="000000"/>
          <w:sz w:val="28"/>
        </w:rPr>
        <w:t>
      Принципы внедрения</w:t>
      </w:r>
    </w:p>
    <w:bookmarkEnd w:id="5548"/>
    <w:bookmarkStart w:name="z6001" w:id="5549"/>
    <w:p>
      <w:pPr>
        <w:spacing w:after="0"/>
        <w:ind w:left="0"/>
        <w:jc w:val="both"/>
      </w:pPr>
      <w:r>
        <w:rPr>
          <w:rFonts w:ascii="Times New Roman"/>
          <w:b w:val="false"/>
          <w:i w:val="false"/>
          <w:color w:val="000000"/>
          <w:sz w:val="28"/>
        </w:rPr>
        <w:t>
      Повышение энергоэффективности производственных процессов.</w:t>
      </w:r>
    </w:p>
    <w:bookmarkEnd w:id="5549"/>
    <w:bookmarkStart w:name="z6002" w:id="5550"/>
    <w:p>
      <w:pPr>
        <w:spacing w:after="0"/>
        <w:ind w:left="0"/>
        <w:jc w:val="both"/>
      </w:pPr>
      <w:r>
        <w:rPr>
          <w:rFonts w:ascii="Times New Roman"/>
          <w:b w:val="false"/>
          <w:i w:val="false"/>
          <w:color w:val="000000"/>
          <w:sz w:val="28"/>
        </w:rPr>
        <w:t>
      Примеры заводов</w:t>
      </w:r>
    </w:p>
    <w:bookmarkEnd w:id="5550"/>
    <w:bookmarkStart w:name="z6003" w:id="5551"/>
    <w:p>
      <w:pPr>
        <w:spacing w:after="0"/>
        <w:ind w:left="0"/>
        <w:jc w:val="both"/>
      </w:pPr>
      <w:r>
        <w:rPr>
          <w:rFonts w:ascii="Times New Roman"/>
          <w:b w:val="false"/>
          <w:i w:val="false"/>
          <w:color w:val="000000"/>
          <w:sz w:val="28"/>
        </w:rPr>
        <w:t>
      Широко применяется.</w:t>
      </w:r>
    </w:p>
    <w:bookmarkEnd w:id="5551"/>
    <w:bookmarkStart w:name="z6004" w:id="5552"/>
    <w:p>
      <w:pPr>
        <w:spacing w:after="0"/>
        <w:ind w:left="0"/>
        <w:jc w:val="both"/>
      </w:pPr>
      <w:r>
        <w:rPr>
          <w:rFonts w:ascii="Times New Roman"/>
          <w:b w:val="false"/>
          <w:i w:val="false"/>
          <w:color w:val="000000"/>
          <w:sz w:val="28"/>
        </w:rPr>
        <w:t>
      Справочная информация</w:t>
      </w:r>
    </w:p>
    <w:bookmarkEnd w:id="5552"/>
    <w:bookmarkStart w:name="z6005" w:id="5553"/>
    <w:p>
      <w:pPr>
        <w:spacing w:after="0"/>
        <w:ind w:left="0"/>
        <w:jc w:val="both"/>
      </w:pPr>
      <w:r>
        <w:rPr>
          <w:rFonts w:ascii="Times New Roman"/>
          <w:b w:val="false"/>
          <w:i w:val="false"/>
          <w:color w:val="000000"/>
          <w:sz w:val="28"/>
        </w:rPr>
        <w:t>
      [70], [71], [72]</w:t>
      </w:r>
    </w:p>
    <w:bookmarkEnd w:id="5553"/>
    <w:p>
      <w:pPr>
        <w:spacing w:after="0"/>
        <w:ind w:left="0"/>
        <w:jc w:val="both"/>
      </w:pPr>
      <w:r>
        <w:rPr>
          <w:rFonts w:ascii="Times New Roman"/>
          <w:b/>
          <w:i w:val="false"/>
          <w:color w:val="000000"/>
          <w:sz w:val="28"/>
        </w:rPr>
        <w:t>5.13.13. Рекуперативные и регенеративные горелки</w:t>
      </w:r>
    </w:p>
    <w:bookmarkStart w:name="z6007" w:id="5554"/>
    <w:p>
      <w:pPr>
        <w:spacing w:after="0"/>
        <w:ind w:left="0"/>
        <w:jc w:val="both"/>
      </w:pPr>
      <w:r>
        <w:rPr>
          <w:rFonts w:ascii="Times New Roman"/>
          <w:b w:val="false"/>
          <w:i w:val="false"/>
          <w:color w:val="000000"/>
          <w:sz w:val="28"/>
        </w:rPr>
        <w:t>
      Потери энергии являются серьезной проблемой при эксплуатации промышленных печей. При использовании традиционных технологий около 70 % получаемой тепловой энергии теряется с отходящими газами (при рабочей температуре процесса около 1300 °C). Поэтому меры по энергосбережению в данной области имеют большое значение, в особенности в случае высокотемпературных процессов (температура 400–1600 °C).</w:t>
      </w:r>
    </w:p>
    <w:bookmarkEnd w:id="5554"/>
    <w:bookmarkStart w:name="z6008" w:id="5555"/>
    <w:p>
      <w:pPr>
        <w:spacing w:after="0"/>
        <w:ind w:left="0"/>
        <w:jc w:val="both"/>
      </w:pPr>
      <w:r>
        <w:rPr>
          <w:rFonts w:ascii="Times New Roman"/>
          <w:b w:val="false"/>
          <w:i w:val="false"/>
          <w:color w:val="000000"/>
          <w:sz w:val="28"/>
        </w:rPr>
        <w:t>
      Описание</w:t>
      </w:r>
    </w:p>
    <w:bookmarkEnd w:id="5555"/>
    <w:bookmarkStart w:name="z6009" w:id="5556"/>
    <w:p>
      <w:pPr>
        <w:spacing w:after="0"/>
        <w:ind w:left="0"/>
        <w:jc w:val="both"/>
      </w:pPr>
      <w:r>
        <w:rPr>
          <w:rFonts w:ascii="Times New Roman"/>
          <w:b w:val="false"/>
          <w:i w:val="false"/>
          <w:color w:val="000000"/>
          <w:sz w:val="28"/>
        </w:rPr>
        <w:t>
      Рекуперативные и регенеративные горелки были разработаны с целью непосредственного использования тепла отходящих газов для подогрева воздуха горения. Рекуператор представляет собой теплообменник, обеспечивающий подогрев поступающего воздуха горения за счет тепловой энергии отходящих газов. Рекуператор может обеспечить экономию около 30 % энергии по сравнению с системой, использующей холодный воздух горения. Однако рекуператор, как правило, неспособен обеспечить подогрев воздуха до температуры, превышающей 550–600 °C. Рекуперативные горелки могут использоваться при высокой рабочей температуре технологического процесса (700–1100 °C).</w:t>
      </w:r>
    </w:p>
    <w:bookmarkEnd w:id="5556"/>
    <w:bookmarkStart w:name="z6010" w:id="5557"/>
    <w:p>
      <w:pPr>
        <w:spacing w:after="0"/>
        <w:ind w:left="0"/>
        <w:jc w:val="both"/>
      </w:pPr>
      <w:r>
        <w:rPr>
          <w:rFonts w:ascii="Times New Roman"/>
          <w:b w:val="false"/>
          <w:i w:val="false"/>
          <w:color w:val="000000"/>
          <w:sz w:val="28"/>
        </w:rPr>
        <w:t>
      Регенеративные горелки устанавливаются парами и работают по принципу краткосрочной аккумуляции энергии отходящих газов в керамических регенераторах тепла (рисунок 5.63). Такие горелки позволяют утилизировать 85–90 % тепла отходящих газов печи, обеспечивая подогрев поступающего воздуха горения до очень высоких температур, которые могут достигать величины всего на 100–150 °C меньше, чем рабочая температура печи. Горелки подобного типа могут использоваться в диапазоне рабочих температур 800–1500 °C. При этом потребление топлива может быть снижено на величину до 60 %.</w:t>
      </w:r>
    </w:p>
    <w:bookmarkEnd w:id="5557"/>
    <w:bookmarkStart w:name="z6011" w:id="5558"/>
    <w:p>
      <w:pPr>
        <w:spacing w:after="0"/>
        <w:ind w:left="0"/>
        <w:jc w:val="both"/>
      </w:pPr>
      <w:r>
        <w:rPr>
          <w:rFonts w:ascii="Times New Roman"/>
          <w:b w:val="false"/>
          <w:i w:val="false"/>
          <w:color w:val="000000"/>
          <w:sz w:val="28"/>
        </w:rPr>
        <w:t xml:space="preserve">
      </w:t>
      </w:r>
    </w:p>
    <w:bookmarkEnd w:id="5558"/>
    <w:p>
      <w:pPr>
        <w:spacing w:after="0"/>
        <w:ind w:left="0"/>
        <w:jc w:val="both"/>
      </w:pPr>
      <w:r>
        <w:drawing>
          <wp:inline distT="0" distB="0" distL="0" distR="0">
            <wp:extent cx="7467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4676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2" w:id="5559"/>
    <w:p>
      <w:pPr>
        <w:spacing w:after="0"/>
        <w:ind w:left="0"/>
        <w:jc w:val="both"/>
      </w:pPr>
      <w:r>
        <w:rPr>
          <w:rFonts w:ascii="Times New Roman"/>
          <w:b w:val="false"/>
          <w:i w:val="false"/>
          <w:color w:val="000000"/>
          <w:sz w:val="28"/>
        </w:rPr>
        <w:t>
      Рисунок 5.63. Принцип работы регенеративных горелок</w:t>
      </w:r>
    </w:p>
    <w:bookmarkEnd w:id="5559"/>
    <w:bookmarkStart w:name="z6013" w:id="5560"/>
    <w:p>
      <w:pPr>
        <w:spacing w:after="0"/>
        <w:ind w:left="0"/>
        <w:jc w:val="both"/>
      </w:pPr>
      <w:r>
        <w:rPr>
          <w:rFonts w:ascii="Times New Roman"/>
          <w:b w:val="false"/>
          <w:i w:val="false"/>
          <w:color w:val="000000"/>
          <w:sz w:val="28"/>
        </w:rPr>
        <w:t>
      Рекуперативные и регенеративные горелки (технология HiTAC) используются в современных технологиях "беспламенного сжигания", характеризующихся значительно увеличенной зоной горения с относительно однородными температурными характеристиками (в отличие от резкого пика температуры, характерного для традиционного пламени). На рисунке 5.64 показаны области на графике "температура воздуха горения – концентрация кислорода", соответствующие различным режимам сгорания.</w:t>
      </w:r>
    </w:p>
    <w:bookmarkEnd w:id="5560"/>
    <w:bookmarkStart w:name="z6014" w:id="5561"/>
    <w:p>
      <w:pPr>
        <w:spacing w:after="0"/>
        <w:ind w:left="0"/>
        <w:jc w:val="both"/>
      </w:pPr>
      <w:r>
        <w:rPr>
          <w:rFonts w:ascii="Times New Roman"/>
          <w:b w:val="false"/>
          <w:i w:val="false"/>
          <w:color w:val="000000"/>
          <w:sz w:val="28"/>
        </w:rPr>
        <w:t xml:space="preserve">
      </w:t>
      </w:r>
    </w:p>
    <w:bookmarkEnd w:id="5561"/>
    <w:p>
      <w:pPr>
        <w:spacing w:after="0"/>
        <w:ind w:left="0"/>
        <w:jc w:val="both"/>
      </w:pPr>
      <w:r>
        <w:drawing>
          <wp:inline distT="0" distB="0" distL="0" distR="0">
            <wp:extent cx="6819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8199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5" w:id="5562"/>
    <w:p>
      <w:pPr>
        <w:spacing w:after="0"/>
        <w:ind w:left="0"/>
        <w:jc w:val="both"/>
      </w:pPr>
      <w:r>
        <w:rPr>
          <w:rFonts w:ascii="Times New Roman"/>
          <w:b w:val="false"/>
          <w:i w:val="false"/>
          <w:color w:val="000000"/>
          <w:sz w:val="28"/>
        </w:rPr>
        <w:t>
      Рисунок 5.64. Различные режимы сжигания</w:t>
      </w:r>
    </w:p>
    <w:bookmarkEnd w:id="5562"/>
    <w:bookmarkStart w:name="z6016" w:id="55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563"/>
    <w:bookmarkStart w:name="z6017" w:id="5564"/>
    <w:p>
      <w:pPr>
        <w:spacing w:after="0"/>
        <w:ind w:left="0"/>
        <w:jc w:val="both"/>
      </w:pPr>
      <w:r>
        <w:rPr>
          <w:rFonts w:ascii="Times New Roman"/>
          <w:b w:val="false"/>
          <w:i w:val="false"/>
          <w:color w:val="000000"/>
          <w:sz w:val="28"/>
        </w:rPr>
        <w:t>
      Энергосбережение.</w:t>
      </w:r>
    </w:p>
    <w:bookmarkEnd w:id="5564"/>
    <w:bookmarkStart w:name="z6018" w:id="5565"/>
    <w:p>
      <w:pPr>
        <w:spacing w:after="0"/>
        <w:ind w:left="0"/>
        <w:jc w:val="both"/>
      </w:pPr>
      <w:r>
        <w:rPr>
          <w:rFonts w:ascii="Times New Roman"/>
          <w:b w:val="false"/>
          <w:i w:val="false"/>
          <w:color w:val="000000"/>
          <w:sz w:val="28"/>
        </w:rPr>
        <w:t>
      Кросс-медиа эффекты</w:t>
      </w:r>
    </w:p>
    <w:bookmarkEnd w:id="5565"/>
    <w:bookmarkStart w:name="z6019" w:id="5566"/>
    <w:p>
      <w:pPr>
        <w:spacing w:after="0"/>
        <w:ind w:left="0"/>
        <w:jc w:val="both"/>
      </w:pPr>
      <w:r>
        <w:rPr>
          <w:rFonts w:ascii="Times New Roman"/>
          <w:b w:val="false"/>
          <w:i w:val="false"/>
          <w:color w:val="000000"/>
          <w:sz w:val="28"/>
        </w:rPr>
        <w:t>
      Важным ограничением для современных технологий рекуперативных/регенеративных горелок является противоречие между требованиями энергоэффективности и сокращения выбросов. Объемы образования NOx при использовании топлив, не содержащих азота, зависят, главным образом, от температуры сжигания, концентрации кислорода, а также времени пребывания газов в зоне горения. При сжигании в традиционном пламени результатом подогрева воздуха до значительных температур является высокая пиковая температура пламени, которая, в сочетании со значительным временем пребывания, приводит к существенному увеличению интенсивности образования NOx.</w:t>
      </w:r>
    </w:p>
    <w:bookmarkEnd w:id="5566"/>
    <w:bookmarkStart w:name="z6020" w:id="5567"/>
    <w:p>
      <w:pPr>
        <w:spacing w:after="0"/>
        <w:ind w:left="0"/>
        <w:jc w:val="both"/>
      </w:pPr>
      <w:r>
        <w:rPr>
          <w:rFonts w:ascii="Times New Roman"/>
          <w:b w:val="false"/>
          <w:i w:val="false"/>
          <w:color w:val="000000"/>
          <w:sz w:val="28"/>
        </w:rPr>
        <w:t>
      Производственная информация</w:t>
      </w:r>
    </w:p>
    <w:bookmarkEnd w:id="5567"/>
    <w:bookmarkStart w:name="z6021" w:id="5568"/>
    <w:p>
      <w:pPr>
        <w:spacing w:after="0"/>
        <w:ind w:left="0"/>
        <w:jc w:val="both"/>
      </w:pPr>
      <w:r>
        <w:rPr>
          <w:rFonts w:ascii="Times New Roman"/>
          <w:b w:val="false"/>
          <w:i w:val="false"/>
          <w:color w:val="000000"/>
          <w:sz w:val="28"/>
        </w:rPr>
        <w:t>
      В промышленных печах использование высокоэффективных регенеративных горелок может обеспечить температуру воздуха горения, достигающую 800–1350 ºC. Современные горелки подобного типа с высокой частотой переключения позволяют добиться утилизации 90 % отходящего тепла и, как следствие, значительного энергосбережения.</w:t>
      </w:r>
    </w:p>
    <w:bookmarkEnd w:id="5568"/>
    <w:bookmarkStart w:name="z6022" w:id="5569"/>
    <w:p>
      <w:pPr>
        <w:spacing w:after="0"/>
        <w:ind w:left="0"/>
        <w:jc w:val="both"/>
      </w:pPr>
      <w:r>
        <w:rPr>
          <w:rFonts w:ascii="Times New Roman"/>
          <w:b w:val="false"/>
          <w:i w:val="false"/>
          <w:color w:val="000000"/>
          <w:sz w:val="28"/>
        </w:rPr>
        <w:t>
      Применимость</w:t>
      </w:r>
    </w:p>
    <w:bookmarkEnd w:id="5569"/>
    <w:bookmarkStart w:name="z6023" w:id="5570"/>
    <w:p>
      <w:pPr>
        <w:spacing w:after="0"/>
        <w:ind w:left="0"/>
        <w:jc w:val="both"/>
      </w:pPr>
      <w:r>
        <w:rPr>
          <w:rFonts w:ascii="Times New Roman"/>
          <w:b w:val="false"/>
          <w:i w:val="false"/>
          <w:color w:val="000000"/>
          <w:sz w:val="28"/>
        </w:rPr>
        <w:t>
      Широко применяется.</w:t>
      </w:r>
    </w:p>
    <w:bookmarkEnd w:id="5570"/>
    <w:bookmarkStart w:name="z6024" w:id="5571"/>
    <w:p>
      <w:pPr>
        <w:spacing w:after="0"/>
        <w:ind w:left="0"/>
        <w:jc w:val="both"/>
      </w:pPr>
      <w:r>
        <w:rPr>
          <w:rFonts w:ascii="Times New Roman"/>
          <w:b w:val="false"/>
          <w:i w:val="false"/>
          <w:color w:val="000000"/>
          <w:sz w:val="28"/>
        </w:rPr>
        <w:t>
      Экономические аспекты</w:t>
      </w:r>
    </w:p>
    <w:bookmarkEnd w:id="5571"/>
    <w:bookmarkStart w:name="z6025" w:id="5572"/>
    <w:p>
      <w:pPr>
        <w:spacing w:after="0"/>
        <w:ind w:left="0"/>
        <w:jc w:val="both"/>
      </w:pPr>
      <w:r>
        <w:rPr>
          <w:rFonts w:ascii="Times New Roman"/>
          <w:b w:val="false"/>
          <w:i w:val="false"/>
          <w:color w:val="000000"/>
          <w:sz w:val="28"/>
        </w:rPr>
        <w:t>
      Недостатком горелок подобного типа являются значительные капитальные затраты на их внедрение. В большинстве случаев одна лишь экономия энергоресурсов неспособна окупить эти затраты. Поэтому при анализе ожидаемого экономического эффекта следует учитывать такие факторы, как возможное повышение производительности печи и снижение образования оксидов азота.</w:t>
      </w:r>
    </w:p>
    <w:bookmarkEnd w:id="5572"/>
    <w:bookmarkStart w:name="z6026" w:id="5573"/>
    <w:p>
      <w:pPr>
        <w:spacing w:after="0"/>
        <w:ind w:left="0"/>
        <w:jc w:val="both"/>
      </w:pPr>
      <w:r>
        <w:rPr>
          <w:rFonts w:ascii="Times New Roman"/>
          <w:b w:val="false"/>
          <w:i w:val="false"/>
          <w:color w:val="000000"/>
          <w:sz w:val="28"/>
        </w:rPr>
        <w:t>
      Принципы внедрения</w:t>
      </w:r>
    </w:p>
    <w:bookmarkEnd w:id="5573"/>
    <w:bookmarkStart w:name="z6027" w:id="5574"/>
    <w:p>
      <w:pPr>
        <w:spacing w:after="0"/>
        <w:ind w:left="0"/>
        <w:jc w:val="both"/>
      </w:pPr>
      <w:r>
        <w:rPr>
          <w:rFonts w:ascii="Times New Roman"/>
          <w:b w:val="false"/>
          <w:i w:val="false"/>
          <w:color w:val="000000"/>
          <w:sz w:val="28"/>
        </w:rPr>
        <w:t>
      Важными факторами являются повышение производительности печей и сокращение выбросов оксидов азота.</w:t>
      </w:r>
    </w:p>
    <w:bookmarkEnd w:id="5574"/>
    <w:bookmarkStart w:name="z6028" w:id="5575"/>
    <w:p>
      <w:pPr>
        <w:spacing w:after="0"/>
        <w:ind w:left="0"/>
        <w:jc w:val="both"/>
      </w:pPr>
      <w:r>
        <w:rPr>
          <w:rFonts w:ascii="Times New Roman"/>
          <w:b w:val="false"/>
          <w:i w:val="false"/>
          <w:color w:val="000000"/>
          <w:sz w:val="28"/>
        </w:rPr>
        <w:t>
      Примеры заводов</w:t>
      </w:r>
    </w:p>
    <w:bookmarkEnd w:id="5575"/>
    <w:bookmarkStart w:name="z6029" w:id="5576"/>
    <w:p>
      <w:pPr>
        <w:spacing w:after="0"/>
        <w:ind w:left="0"/>
        <w:jc w:val="both"/>
      </w:pPr>
      <w:r>
        <w:rPr>
          <w:rFonts w:ascii="Times New Roman"/>
          <w:b w:val="false"/>
          <w:i w:val="false"/>
          <w:color w:val="000000"/>
          <w:sz w:val="28"/>
        </w:rPr>
        <w:t>
      Широко применяется.</w:t>
      </w:r>
    </w:p>
    <w:bookmarkEnd w:id="5576"/>
    <w:bookmarkStart w:name="z6030" w:id="5577"/>
    <w:p>
      <w:pPr>
        <w:spacing w:after="0"/>
        <w:ind w:left="0"/>
        <w:jc w:val="both"/>
      </w:pPr>
      <w:r>
        <w:rPr>
          <w:rFonts w:ascii="Times New Roman"/>
          <w:b w:val="false"/>
          <w:i w:val="false"/>
          <w:color w:val="000000"/>
          <w:sz w:val="28"/>
        </w:rPr>
        <w:t>
      Справочная информация</w:t>
      </w:r>
    </w:p>
    <w:bookmarkEnd w:id="5577"/>
    <w:bookmarkStart w:name="z6031" w:id="5578"/>
    <w:p>
      <w:pPr>
        <w:spacing w:after="0"/>
        <w:ind w:left="0"/>
        <w:jc w:val="both"/>
      </w:pPr>
      <w:r>
        <w:rPr>
          <w:rFonts w:ascii="Times New Roman"/>
          <w:b w:val="false"/>
          <w:i w:val="false"/>
          <w:color w:val="000000"/>
          <w:sz w:val="28"/>
        </w:rPr>
        <w:t>
      [73], [74], [75], [76], [77], [78], [79], [80]</w:t>
      </w:r>
    </w:p>
    <w:bookmarkEnd w:id="5578"/>
    <w:p>
      <w:pPr>
        <w:spacing w:after="0"/>
        <w:ind w:left="0"/>
        <w:jc w:val="both"/>
      </w:pPr>
      <w:r>
        <w:rPr>
          <w:rFonts w:ascii="Times New Roman"/>
          <w:b/>
          <w:i w:val="false"/>
          <w:color w:val="000000"/>
          <w:sz w:val="28"/>
        </w:rPr>
        <w:t>5.13.14. Сокращение массового расхода отходящих газов за счет снижения избытка воздуха горения</w:t>
      </w:r>
    </w:p>
    <w:bookmarkStart w:name="z6033" w:id="5579"/>
    <w:p>
      <w:pPr>
        <w:spacing w:after="0"/>
        <w:ind w:left="0"/>
        <w:jc w:val="both"/>
      </w:pPr>
      <w:r>
        <w:rPr>
          <w:rFonts w:ascii="Times New Roman"/>
          <w:b w:val="false"/>
          <w:i w:val="false"/>
          <w:color w:val="000000"/>
          <w:sz w:val="28"/>
        </w:rPr>
        <w:t>
      Описание</w:t>
      </w:r>
    </w:p>
    <w:bookmarkEnd w:id="5579"/>
    <w:bookmarkStart w:name="z6034" w:id="5580"/>
    <w:p>
      <w:pPr>
        <w:spacing w:after="0"/>
        <w:ind w:left="0"/>
        <w:jc w:val="both"/>
      </w:pPr>
      <w:r>
        <w:rPr>
          <w:rFonts w:ascii="Times New Roman"/>
          <w:b w:val="false"/>
          <w:i w:val="false"/>
          <w:color w:val="000000"/>
          <w:sz w:val="28"/>
        </w:rPr>
        <w:t>
      Избыток воздуха горения может быть сведен к минимуму при помощи регулирования расхода воздуха в соответствии с расходом топлива. Эта задача может быть значительно облегчена посредством автоматизированного измерения содержания кислорода в дымовых газах. В зависимости от того, насколько быстро и часто меняются соответствующие характеристики технологического процесса, расход воздуха может регулироваться вручную или в автоматизированном режиме. Слишком низкий расход воздуха приводит к затуханию пламени и необходимости повторного зажигания, что может вызывать обратные удары пламени и, как следствие, повреждение оборудования. Поэтому соображения безопасности всегда требуют некоторого избытка воздуха (как правило, 1–2 % для газообразного топлива и 10 % для жидкого).</w:t>
      </w:r>
    </w:p>
    <w:bookmarkEnd w:id="5580"/>
    <w:bookmarkStart w:name="z6035" w:id="5581"/>
    <w:p>
      <w:pPr>
        <w:spacing w:after="0"/>
        <w:ind w:left="0"/>
        <w:jc w:val="both"/>
      </w:pPr>
      <w:r>
        <w:rPr>
          <w:rFonts w:ascii="Times New Roman"/>
          <w:b w:val="false"/>
          <w:i w:val="false"/>
          <w:color w:val="000000"/>
          <w:sz w:val="28"/>
        </w:rPr>
        <w:t>
      Достигнутые экологические выгоды</w:t>
      </w:r>
    </w:p>
    <w:bookmarkEnd w:id="5581"/>
    <w:bookmarkStart w:name="z6036" w:id="5582"/>
    <w:p>
      <w:pPr>
        <w:spacing w:after="0"/>
        <w:ind w:left="0"/>
        <w:jc w:val="both"/>
      </w:pPr>
      <w:r>
        <w:rPr>
          <w:rFonts w:ascii="Times New Roman"/>
          <w:b w:val="false"/>
          <w:i w:val="false"/>
          <w:color w:val="000000"/>
          <w:sz w:val="28"/>
        </w:rPr>
        <w:t>
      Энергосбережение.</w:t>
      </w:r>
    </w:p>
    <w:bookmarkEnd w:id="5582"/>
    <w:bookmarkStart w:name="z6037" w:id="558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583"/>
    <w:bookmarkStart w:name="z6038" w:id="5584"/>
    <w:p>
      <w:pPr>
        <w:spacing w:after="0"/>
        <w:ind w:left="0"/>
        <w:jc w:val="both"/>
      </w:pPr>
      <w:r>
        <w:rPr>
          <w:rFonts w:ascii="Times New Roman"/>
          <w:b w:val="false"/>
          <w:i w:val="false"/>
          <w:color w:val="000000"/>
          <w:sz w:val="28"/>
        </w:rPr>
        <w:t>
      Сокращение поступления воздуха горения приводит к увеличению концентрации в дымовых газах несгоревших или неполностью сгоревших продуктов – частиц углерода, оксида углерода и углеводородов, следствием чего может быть превышение установленных нормативов выбросов.</w:t>
      </w:r>
    </w:p>
    <w:bookmarkEnd w:id="5584"/>
    <w:bookmarkStart w:name="z6039" w:id="5585"/>
    <w:p>
      <w:pPr>
        <w:spacing w:after="0"/>
        <w:ind w:left="0"/>
        <w:jc w:val="both"/>
      </w:pPr>
      <w:r>
        <w:rPr>
          <w:rFonts w:ascii="Times New Roman"/>
          <w:b w:val="false"/>
          <w:i w:val="false"/>
          <w:color w:val="000000"/>
          <w:sz w:val="28"/>
        </w:rPr>
        <w:t>
      Это ограничивает возможности повышения энергоэффективности за счет ограничения расхода воздуха горения. На практике поступление воздуха ограничивается до таких величин, при которых еще не происходит превышения установленных нормативов.</w:t>
      </w:r>
    </w:p>
    <w:bookmarkEnd w:id="5585"/>
    <w:bookmarkStart w:name="z6040" w:id="5586"/>
    <w:p>
      <w:pPr>
        <w:spacing w:after="0"/>
        <w:ind w:left="0"/>
        <w:jc w:val="both"/>
      </w:pPr>
      <w:r>
        <w:rPr>
          <w:rFonts w:ascii="Times New Roman"/>
          <w:b w:val="false"/>
          <w:i w:val="false"/>
          <w:color w:val="000000"/>
          <w:sz w:val="28"/>
        </w:rPr>
        <w:t>
      Производственная информация</w:t>
      </w:r>
    </w:p>
    <w:bookmarkEnd w:id="5586"/>
    <w:bookmarkStart w:name="z6041" w:id="5587"/>
    <w:p>
      <w:pPr>
        <w:spacing w:after="0"/>
        <w:ind w:left="0"/>
        <w:jc w:val="both"/>
      </w:pPr>
      <w:r>
        <w:rPr>
          <w:rFonts w:ascii="Times New Roman"/>
          <w:b w:val="false"/>
          <w:i w:val="false"/>
          <w:color w:val="000000"/>
          <w:sz w:val="28"/>
        </w:rPr>
        <w:t>
      Возможности для снижения избытка воздуха горения ограничены в силу того, что это приводит к повышению температуры газа в топке; слишком высокие температуры способны привести к повреждению всей системы.</w:t>
      </w:r>
    </w:p>
    <w:bookmarkEnd w:id="5587"/>
    <w:bookmarkStart w:name="z6042" w:id="5588"/>
    <w:p>
      <w:pPr>
        <w:spacing w:after="0"/>
        <w:ind w:left="0"/>
        <w:jc w:val="both"/>
      </w:pPr>
      <w:r>
        <w:rPr>
          <w:rFonts w:ascii="Times New Roman"/>
          <w:b w:val="false"/>
          <w:i w:val="false"/>
          <w:color w:val="000000"/>
          <w:sz w:val="28"/>
        </w:rPr>
        <w:t>
      Применимость</w:t>
      </w:r>
    </w:p>
    <w:bookmarkEnd w:id="5588"/>
    <w:bookmarkStart w:name="z6043" w:id="5589"/>
    <w:p>
      <w:pPr>
        <w:spacing w:after="0"/>
        <w:ind w:left="0"/>
        <w:jc w:val="both"/>
      </w:pPr>
      <w:r>
        <w:rPr>
          <w:rFonts w:ascii="Times New Roman"/>
          <w:b w:val="false"/>
          <w:i w:val="false"/>
          <w:color w:val="000000"/>
          <w:sz w:val="28"/>
        </w:rPr>
        <w:t>
      Минимальный избыток воздуха горения, необходимый для удержания объема выбросов в установленных пределах, зависит от конструкции горелок и особенностей технологического процесса.</w:t>
      </w:r>
    </w:p>
    <w:bookmarkEnd w:id="5589"/>
    <w:bookmarkStart w:name="z6044" w:id="5590"/>
    <w:p>
      <w:pPr>
        <w:spacing w:after="0"/>
        <w:ind w:left="0"/>
        <w:jc w:val="both"/>
      </w:pPr>
      <w:r>
        <w:rPr>
          <w:rFonts w:ascii="Times New Roman"/>
          <w:b w:val="false"/>
          <w:i w:val="false"/>
          <w:color w:val="000000"/>
          <w:sz w:val="28"/>
        </w:rPr>
        <w:t>
      Следует отметить, что использование в качестве топлива твердых отходов требует повышенного объема избыточного воздуха. Мусоросжигательные установки специально проектируются с учетом этой и других особенностей процесса сжигания отходов.</w:t>
      </w:r>
    </w:p>
    <w:bookmarkEnd w:id="5590"/>
    <w:bookmarkStart w:name="z6045" w:id="5591"/>
    <w:p>
      <w:pPr>
        <w:spacing w:after="0"/>
        <w:ind w:left="0"/>
        <w:jc w:val="both"/>
      </w:pPr>
      <w:r>
        <w:rPr>
          <w:rFonts w:ascii="Times New Roman"/>
          <w:b w:val="false"/>
          <w:i w:val="false"/>
          <w:color w:val="000000"/>
          <w:sz w:val="28"/>
        </w:rPr>
        <w:t>
      Экономические аспекты</w:t>
      </w:r>
    </w:p>
    <w:bookmarkEnd w:id="5591"/>
    <w:bookmarkStart w:name="z6046" w:id="5592"/>
    <w:p>
      <w:pPr>
        <w:spacing w:after="0"/>
        <w:ind w:left="0"/>
        <w:jc w:val="both"/>
      </w:pPr>
      <w:r>
        <w:rPr>
          <w:rFonts w:ascii="Times New Roman"/>
          <w:b w:val="false"/>
          <w:i w:val="false"/>
          <w:color w:val="000000"/>
          <w:sz w:val="28"/>
        </w:rPr>
        <w:t>
      Необходимое количество воздуха горения в значительной степени зависит от выбора топлива, который часто основан на оценке затрат и, возможно, законодательных и других нормативных требованиях.</w:t>
      </w:r>
    </w:p>
    <w:bookmarkEnd w:id="5592"/>
    <w:bookmarkStart w:name="z6047" w:id="5593"/>
    <w:p>
      <w:pPr>
        <w:spacing w:after="0"/>
        <w:ind w:left="0"/>
        <w:jc w:val="both"/>
      </w:pPr>
      <w:r>
        <w:rPr>
          <w:rFonts w:ascii="Times New Roman"/>
          <w:b w:val="false"/>
          <w:i w:val="false"/>
          <w:color w:val="000000"/>
          <w:sz w:val="28"/>
        </w:rPr>
        <w:t>
      Принципы внедрения</w:t>
      </w:r>
    </w:p>
    <w:bookmarkEnd w:id="5593"/>
    <w:bookmarkStart w:name="z6048" w:id="5594"/>
    <w:p>
      <w:pPr>
        <w:spacing w:after="0"/>
        <w:ind w:left="0"/>
        <w:jc w:val="both"/>
      </w:pPr>
      <w:r>
        <w:rPr>
          <w:rFonts w:ascii="Times New Roman"/>
          <w:b w:val="false"/>
          <w:i w:val="false"/>
          <w:color w:val="000000"/>
          <w:sz w:val="28"/>
        </w:rPr>
        <w:t>
      Обеспечивает более высокую рабочую температуру, особенно в случае непосредственного нагрева.</w:t>
      </w:r>
    </w:p>
    <w:bookmarkEnd w:id="5594"/>
    <w:bookmarkStart w:name="z6049" w:id="5595"/>
    <w:p>
      <w:pPr>
        <w:spacing w:after="0"/>
        <w:ind w:left="0"/>
        <w:jc w:val="both"/>
      </w:pPr>
      <w:r>
        <w:rPr>
          <w:rFonts w:ascii="Times New Roman"/>
          <w:b w:val="false"/>
          <w:i w:val="false"/>
          <w:color w:val="000000"/>
          <w:sz w:val="28"/>
        </w:rPr>
        <w:t>
      Примеры завода(-ов)</w:t>
      </w:r>
    </w:p>
    <w:bookmarkEnd w:id="5595"/>
    <w:bookmarkStart w:name="z6050" w:id="5596"/>
    <w:p>
      <w:pPr>
        <w:spacing w:after="0"/>
        <w:ind w:left="0"/>
        <w:jc w:val="both"/>
      </w:pPr>
      <w:r>
        <w:rPr>
          <w:rFonts w:ascii="Times New Roman"/>
          <w:b w:val="false"/>
          <w:i w:val="false"/>
          <w:color w:val="000000"/>
          <w:sz w:val="28"/>
        </w:rPr>
        <w:t>
      Некоторые цементные и известковые предприятия, а также мусоросжигательные установки.</w:t>
      </w:r>
    </w:p>
    <w:bookmarkEnd w:id="5596"/>
    <w:bookmarkStart w:name="z6051" w:id="5597"/>
    <w:p>
      <w:pPr>
        <w:spacing w:after="0"/>
        <w:ind w:left="0"/>
        <w:jc w:val="both"/>
      </w:pPr>
      <w:r>
        <w:rPr>
          <w:rFonts w:ascii="Times New Roman"/>
          <w:b w:val="false"/>
          <w:i w:val="false"/>
          <w:color w:val="000000"/>
          <w:sz w:val="28"/>
        </w:rPr>
        <w:t>
      Справочная информация</w:t>
      </w:r>
    </w:p>
    <w:bookmarkEnd w:id="5597"/>
    <w:bookmarkStart w:name="z6052" w:id="5598"/>
    <w:p>
      <w:pPr>
        <w:spacing w:after="0"/>
        <w:ind w:left="0"/>
        <w:jc w:val="both"/>
      </w:pPr>
      <w:r>
        <w:rPr>
          <w:rFonts w:ascii="Times New Roman"/>
          <w:b w:val="false"/>
          <w:i w:val="false"/>
          <w:color w:val="000000"/>
          <w:sz w:val="28"/>
        </w:rPr>
        <w:t>
      [81], [82]</w:t>
      </w:r>
    </w:p>
    <w:bookmarkEnd w:id="5598"/>
    <w:p>
      <w:pPr>
        <w:spacing w:after="0"/>
        <w:ind w:left="0"/>
        <w:jc w:val="both"/>
      </w:pPr>
      <w:r>
        <w:rPr>
          <w:rFonts w:ascii="Times New Roman"/>
          <w:b/>
          <w:i w:val="false"/>
          <w:color w:val="000000"/>
          <w:sz w:val="28"/>
        </w:rPr>
        <w:t>5.13.15. Автоматизированное управление горелками</w:t>
      </w:r>
    </w:p>
    <w:bookmarkStart w:name="z6054" w:id="5599"/>
    <w:p>
      <w:pPr>
        <w:spacing w:after="0"/>
        <w:ind w:left="0"/>
        <w:jc w:val="both"/>
      </w:pPr>
      <w:r>
        <w:rPr>
          <w:rFonts w:ascii="Times New Roman"/>
          <w:b w:val="false"/>
          <w:i w:val="false"/>
          <w:color w:val="000000"/>
          <w:sz w:val="28"/>
        </w:rPr>
        <w:t>
      Общая характеристика</w:t>
      </w:r>
    </w:p>
    <w:bookmarkEnd w:id="5599"/>
    <w:bookmarkStart w:name="z6055" w:id="5600"/>
    <w:p>
      <w:pPr>
        <w:spacing w:after="0"/>
        <w:ind w:left="0"/>
        <w:jc w:val="both"/>
      </w:pPr>
      <w:r>
        <w:rPr>
          <w:rFonts w:ascii="Times New Roman"/>
          <w:b w:val="false"/>
          <w:i w:val="false"/>
          <w:color w:val="000000"/>
          <w:sz w:val="28"/>
        </w:rPr>
        <w:t>
      Автоматизированное управление процессом сжигания может осуществляться посредством мониторинга и регулирования таких параметров, как расход топлива и воздуха горения, содержание кислорода в дымовых газах, а также потребность технологических процессов в тепловой энергии.</w:t>
      </w:r>
    </w:p>
    <w:bookmarkEnd w:id="5600"/>
    <w:bookmarkStart w:name="z6056" w:id="5601"/>
    <w:p>
      <w:pPr>
        <w:spacing w:after="0"/>
        <w:ind w:left="0"/>
        <w:jc w:val="both"/>
      </w:pPr>
      <w:r>
        <w:rPr>
          <w:rFonts w:ascii="Times New Roman"/>
          <w:b w:val="false"/>
          <w:i w:val="false"/>
          <w:color w:val="000000"/>
          <w:sz w:val="28"/>
        </w:rPr>
        <w:t>
      Достигнутые экологические выгоды</w:t>
      </w:r>
    </w:p>
    <w:bookmarkEnd w:id="5601"/>
    <w:bookmarkStart w:name="z6057" w:id="5602"/>
    <w:p>
      <w:pPr>
        <w:spacing w:after="0"/>
        <w:ind w:left="0"/>
        <w:jc w:val="both"/>
      </w:pPr>
      <w:r>
        <w:rPr>
          <w:rFonts w:ascii="Times New Roman"/>
          <w:b w:val="false"/>
          <w:i w:val="false"/>
          <w:color w:val="000000"/>
          <w:sz w:val="28"/>
        </w:rPr>
        <w:t>
      Этот подход обеспечивает энергосбережение посредством ограничения расхода воздуха горения и оптимизации расхода топлива, что позволяет оптимизировать процесс сжигания и ограничить производство тепла реальными потребностями технологических процессов.</w:t>
      </w:r>
    </w:p>
    <w:bookmarkEnd w:id="5602"/>
    <w:bookmarkStart w:name="z6058" w:id="5603"/>
    <w:p>
      <w:pPr>
        <w:spacing w:after="0"/>
        <w:ind w:left="0"/>
        <w:jc w:val="both"/>
      </w:pPr>
      <w:r>
        <w:rPr>
          <w:rFonts w:ascii="Times New Roman"/>
          <w:b w:val="false"/>
          <w:i w:val="false"/>
          <w:color w:val="000000"/>
          <w:sz w:val="28"/>
        </w:rPr>
        <w:t>
      Кроме того, он может использоваться для минимизации образования NOx в процессе сжигания.</w:t>
      </w:r>
    </w:p>
    <w:bookmarkEnd w:id="5603"/>
    <w:bookmarkStart w:name="z6059" w:id="5604"/>
    <w:p>
      <w:pPr>
        <w:spacing w:after="0"/>
        <w:ind w:left="0"/>
        <w:jc w:val="both"/>
      </w:pPr>
      <w:r>
        <w:rPr>
          <w:rFonts w:ascii="Times New Roman"/>
          <w:b w:val="false"/>
          <w:i w:val="false"/>
          <w:color w:val="000000"/>
          <w:sz w:val="28"/>
        </w:rPr>
        <w:t>
      Экологические показатели и эксплуатационные данные</w:t>
      </w:r>
    </w:p>
    <w:bookmarkEnd w:id="5604"/>
    <w:bookmarkStart w:name="z6060" w:id="5605"/>
    <w:p>
      <w:pPr>
        <w:spacing w:after="0"/>
        <w:ind w:left="0"/>
        <w:jc w:val="both"/>
      </w:pPr>
      <w:r>
        <w:rPr>
          <w:rFonts w:ascii="Times New Roman"/>
          <w:b w:val="false"/>
          <w:i w:val="false"/>
          <w:color w:val="000000"/>
          <w:sz w:val="28"/>
        </w:rPr>
        <w:t>
      Не ожидается.</w:t>
      </w:r>
    </w:p>
    <w:bookmarkEnd w:id="5605"/>
    <w:bookmarkStart w:name="z6061" w:id="5606"/>
    <w:p>
      <w:pPr>
        <w:spacing w:after="0"/>
        <w:ind w:left="0"/>
        <w:jc w:val="both"/>
      </w:pPr>
      <w:r>
        <w:rPr>
          <w:rFonts w:ascii="Times New Roman"/>
          <w:b w:val="false"/>
          <w:i w:val="false"/>
          <w:color w:val="000000"/>
          <w:sz w:val="28"/>
        </w:rPr>
        <w:t>
      Производственная информация</w:t>
      </w:r>
    </w:p>
    <w:bookmarkEnd w:id="5606"/>
    <w:bookmarkStart w:name="z6062" w:id="5607"/>
    <w:p>
      <w:pPr>
        <w:spacing w:after="0"/>
        <w:ind w:left="0"/>
        <w:jc w:val="both"/>
      </w:pPr>
      <w:r>
        <w:rPr>
          <w:rFonts w:ascii="Times New Roman"/>
          <w:b w:val="false"/>
          <w:i w:val="false"/>
          <w:color w:val="000000"/>
          <w:sz w:val="28"/>
        </w:rPr>
        <w:t>
      Необходим начальный период определения параметров регулирования, а также периодическая перекалибровка автоматизированной системы управления.</w:t>
      </w:r>
    </w:p>
    <w:bookmarkEnd w:id="5607"/>
    <w:bookmarkStart w:name="z6063" w:id="5608"/>
    <w:p>
      <w:pPr>
        <w:spacing w:after="0"/>
        <w:ind w:left="0"/>
        <w:jc w:val="both"/>
      </w:pPr>
      <w:r>
        <w:rPr>
          <w:rFonts w:ascii="Times New Roman"/>
          <w:b w:val="false"/>
          <w:i w:val="false"/>
          <w:color w:val="000000"/>
          <w:sz w:val="28"/>
        </w:rPr>
        <w:t>
      Применимость</w:t>
      </w:r>
    </w:p>
    <w:bookmarkEnd w:id="5608"/>
    <w:bookmarkStart w:name="z6064" w:id="5609"/>
    <w:p>
      <w:pPr>
        <w:spacing w:after="0"/>
        <w:ind w:left="0"/>
        <w:jc w:val="both"/>
      </w:pPr>
      <w:r>
        <w:rPr>
          <w:rFonts w:ascii="Times New Roman"/>
          <w:b w:val="false"/>
          <w:i w:val="false"/>
          <w:color w:val="000000"/>
          <w:sz w:val="28"/>
        </w:rPr>
        <w:t>
      Широко применяется.</w:t>
      </w:r>
    </w:p>
    <w:bookmarkEnd w:id="5609"/>
    <w:bookmarkStart w:name="z6065" w:id="5610"/>
    <w:p>
      <w:pPr>
        <w:spacing w:after="0"/>
        <w:ind w:left="0"/>
        <w:jc w:val="both"/>
      </w:pPr>
      <w:r>
        <w:rPr>
          <w:rFonts w:ascii="Times New Roman"/>
          <w:b w:val="false"/>
          <w:i w:val="false"/>
          <w:color w:val="000000"/>
          <w:sz w:val="28"/>
        </w:rPr>
        <w:t>
      Экономические аспекты</w:t>
      </w:r>
    </w:p>
    <w:bookmarkEnd w:id="5610"/>
    <w:bookmarkStart w:name="z6066" w:id="5611"/>
    <w:p>
      <w:pPr>
        <w:spacing w:after="0"/>
        <w:ind w:left="0"/>
        <w:jc w:val="both"/>
      </w:pPr>
      <w:r>
        <w:rPr>
          <w:rFonts w:ascii="Times New Roman"/>
          <w:b w:val="false"/>
          <w:i w:val="false"/>
          <w:color w:val="000000"/>
          <w:sz w:val="28"/>
        </w:rPr>
        <w:t>
      Экономически эффективный подход, сроки окупаемости зависят от особенностей конкретного объекта.</w:t>
      </w:r>
    </w:p>
    <w:bookmarkEnd w:id="5611"/>
    <w:bookmarkStart w:name="z6067" w:id="5612"/>
    <w:p>
      <w:pPr>
        <w:spacing w:after="0"/>
        <w:ind w:left="0"/>
        <w:jc w:val="both"/>
      </w:pPr>
      <w:r>
        <w:rPr>
          <w:rFonts w:ascii="Times New Roman"/>
          <w:b w:val="false"/>
          <w:i w:val="false"/>
          <w:color w:val="000000"/>
          <w:sz w:val="28"/>
        </w:rPr>
        <w:t>
      Эффект от внедрения</w:t>
      </w:r>
    </w:p>
    <w:bookmarkEnd w:id="5612"/>
    <w:bookmarkStart w:name="z6068" w:id="5613"/>
    <w:p>
      <w:pPr>
        <w:spacing w:after="0"/>
        <w:ind w:left="0"/>
        <w:jc w:val="both"/>
      </w:pPr>
      <w:r>
        <w:rPr>
          <w:rFonts w:ascii="Times New Roman"/>
          <w:b w:val="false"/>
          <w:i w:val="false"/>
          <w:color w:val="000000"/>
          <w:sz w:val="28"/>
        </w:rPr>
        <w:t>
      Снижение затрат на топливо.</w:t>
      </w:r>
    </w:p>
    <w:bookmarkEnd w:id="5613"/>
    <w:bookmarkStart w:name="z6069" w:id="5614"/>
    <w:p>
      <w:pPr>
        <w:spacing w:after="0"/>
        <w:ind w:left="0"/>
        <w:jc w:val="both"/>
      </w:pPr>
      <w:r>
        <w:rPr>
          <w:rFonts w:ascii="Times New Roman"/>
          <w:b w:val="false"/>
          <w:i w:val="false"/>
          <w:color w:val="000000"/>
          <w:sz w:val="28"/>
        </w:rPr>
        <w:t>
      Примеры</w:t>
      </w:r>
    </w:p>
    <w:bookmarkEnd w:id="5614"/>
    <w:bookmarkStart w:name="z6070" w:id="5615"/>
    <w:p>
      <w:pPr>
        <w:spacing w:after="0"/>
        <w:ind w:left="0"/>
        <w:jc w:val="both"/>
      </w:pPr>
      <w:r>
        <w:rPr>
          <w:rFonts w:ascii="Times New Roman"/>
          <w:b w:val="false"/>
          <w:i w:val="false"/>
          <w:color w:val="000000"/>
          <w:sz w:val="28"/>
        </w:rPr>
        <w:t>
      Данные не предоставлены.</w:t>
      </w:r>
    </w:p>
    <w:bookmarkEnd w:id="5615"/>
    <w:bookmarkStart w:name="z6071" w:id="5616"/>
    <w:p>
      <w:pPr>
        <w:spacing w:after="0"/>
        <w:ind w:left="0"/>
        <w:jc w:val="both"/>
      </w:pPr>
      <w:r>
        <w:rPr>
          <w:rFonts w:ascii="Times New Roman"/>
          <w:b w:val="false"/>
          <w:i w:val="false"/>
          <w:color w:val="000000"/>
          <w:sz w:val="28"/>
        </w:rPr>
        <w:t>
      Справочная информация</w:t>
      </w:r>
    </w:p>
    <w:bookmarkEnd w:id="5616"/>
    <w:bookmarkStart w:name="z6072" w:id="5617"/>
    <w:p>
      <w:pPr>
        <w:spacing w:after="0"/>
        <w:ind w:left="0"/>
        <w:jc w:val="both"/>
      </w:pPr>
      <w:r>
        <w:rPr>
          <w:rFonts w:ascii="Times New Roman"/>
          <w:b w:val="false"/>
          <w:i w:val="false"/>
          <w:color w:val="000000"/>
          <w:sz w:val="28"/>
        </w:rPr>
        <w:t>
      [83]</w:t>
      </w:r>
    </w:p>
    <w:bookmarkEnd w:id="5617"/>
    <w:p>
      <w:pPr>
        <w:spacing w:after="0"/>
        <w:ind w:left="0"/>
        <w:jc w:val="both"/>
      </w:pPr>
      <w:r>
        <w:rPr>
          <w:rFonts w:ascii="Times New Roman"/>
          <w:b/>
          <w:i w:val="false"/>
          <w:color w:val="000000"/>
          <w:sz w:val="28"/>
        </w:rPr>
        <w:t>5.13.16. Оптимизация систем электроснабжения</w:t>
      </w:r>
    </w:p>
    <w:bookmarkStart w:name="z6074" w:id="5618"/>
    <w:p>
      <w:pPr>
        <w:spacing w:after="0"/>
        <w:ind w:left="0"/>
        <w:jc w:val="both"/>
      </w:pPr>
      <w:r>
        <w:rPr>
          <w:rFonts w:ascii="Times New Roman"/>
          <w:b w:val="false"/>
          <w:i w:val="false"/>
          <w:color w:val="000000"/>
          <w:sz w:val="28"/>
        </w:rPr>
        <w:t>
      Описание</w:t>
      </w:r>
    </w:p>
    <w:bookmarkEnd w:id="5618"/>
    <w:bookmarkStart w:name="z6075" w:id="5619"/>
    <w:p>
      <w:pPr>
        <w:spacing w:after="0"/>
        <w:ind w:left="0"/>
        <w:jc w:val="both"/>
      </w:pPr>
      <w:r>
        <w:rPr>
          <w:rFonts w:ascii="Times New Roman"/>
          <w:b w:val="false"/>
          <w:i w:val="false"/>
          <w:color w:val="000000"/>
          <w:sz w:val="28"/>
        </w:rPr>
        <w:t>
      В линиях электропередач и кабелях имеют место омические потери мощности, которые (при заданной мощности) тем выше, чем ниже напряжение. Поэтому оборудование, потребляющее значительную мощность, должно находиться так близко к высоковольтной линии, как только возможно. Это означает, например, что соответствующий понижающий трансформатор должен находиться как можно ближе к энергопотребляющему оборудованию.</w:t>
      </w:r>
    </w:p>
    <w:bookmarkEnd w:id="5619"/>
    <w:bookmarkStart w:name="z6076" w:id="5620"/>
    <w:p>
      <w:pPr>
        <w:spacing w:after="0"/>
        <w:ind w:left="0"/>
        <w:jc w:val="both"/>
      </w:pPr>
      <w:r>
        <w:rPr>
          <w:rFonts w:ascii="Times New Roman"/>
          <w:b w:val="false"/>
          <w:i w:val="false"/>
          <w:color w:val="000000"/>
          <w:sz w:val="28"/>
        </w:rPr>
        <w:t>
      Диаметр кабелей или проводки, используемых для электроснабжения оборудования, должен быть достаточно большим, чтобы избежать избыточных потерь, связанных с сопротивлением. Системы энергоснабжения могут быть оптимизированы при помощи использования оборудования с повышенной энергоэффективностью, например, энергоэффективных трансформаторов.</w:t>
      </w:r>
    </w:p>
    <w:bookmarkEnd w:id="5620"/>
    <w:bookmarkStart w:name="z6077" w:id="5621"/>
    <w:p>
      <w:pPr>
        <w:spacing w:after="0"/>
        <w:ind w:left="0"/>
        <w:jc w:val="both"/>
      </w:pPr>
      <w:r>
        <w:rPr>
          <w:rFonts w:ascii="Times New Roman"/>
          <w:b w:val="false"/>
          <w:i w:val="false"/>
          <w:color w:val="000000"/>
          <w:sz w:val="28"/>
        </w:rPr>
        <w:t>
      Экологические показатели и эксплуатационные данные</w:t>
      </w:r>
    </w:p>
    <w:bookmarkEnd w:id="5621"/>
    <w:bookmarkStart w:name="z6078" w:id="5622"/>
    <w:p>
      <w:pPr>
        <w:spacing w:after="0"/>
        <w:ind w:left="0"/>
        <w:jc w:val="both"/>
      </w:pPr>
      <w:r>
        <w:rPr>
          <w:rFonts w:ascii="Times New Roman"/>
          <w:b w:val="false"/>
          <w:i w:val="false"/>
          <w:color w:val="000000"/>
          <w:sz w:val="28"/>
        </w:rPr>
        <w:t>
      При планировании расположения оборудования следует размещать технику со значительным энергопотреблением рядом с соответствующими понижающими трансформаторами.</w:t>
      </w:r>
    </w:p>
    <w:bookmarkEnd w:id="5622"/>
    <w:bookmarkStart w:name="z6079" w:id="5623"/>
    <w:p>
      <w:pPr>
        <w:spacing w:after="0"/>
        <w:ind w:left="0"/>
        <w:jc w:val="both"/>
      </w:pPr>
      <w:r>
        <w:rPr>
          <w:rFonts w:ascii="Times New Roman"/>
          <w:b w:val="false"/>
          <w:i w:val="false"/>
          <w:color w:val="000000"/>
          <w:sz w:val="28"/>
        </w:rPr>
        <w:t>
      Кабели и проводка на всех предприятиях должны быть проверены на предмет сопротивления, и при необходимости их диаметр должен быть увеличен.</w:t>
      </w:r>
    </w:p>
    <w:bookmarkEnd w:id="5623"/>
    <w:bookmarkStart w:name="z6080" w:id="5624"/>
    <w:p>
      <w:pPr>
        <w:spacing w:after="0"/>
        <w:ind w:left="0"/>
        <w:jc w:val="both"/>
      </w:pPr>
      <w:r>
        <w:rPr>
          <w:rFonts w:ascii="Times New Roman"/>
          <w:b w:val="false"/>
          <w:i w:val="false"/>
          <w:color w:val="000000"/>
          <w:sz w:val="28"/>
        </w:rPr>
        <w:t>
      Достигнутые экологические выгоды</w:t>
      </w:r>
    </w:p>
    <w:bookmarkEnd w:id="5624"/>
    <w:bookmarkStart w:name="z6081" w:id="5625"/>
    <w:p>
      <w:pPr>
        <w:spacing w:after="0"/>
        <w:ind w:left="0"/>
        <w:jc w:val="both"/>
      </w:pPr>
      <w:r>
        <w:rPr>
          <w:rFonts w:ascii="Times New Roman"/>
          <w:b w:val="false"/>
          <w:i w:val="false"/>
          <w:color w:val="000000"/>
          <w:sz w:val="28"/>
        </w:rPr>
        <w:t>
      Данных не предоставлено.</w:t>
      </w:r>
    </w:p>
    <w:bookmarkEnd w:id="5625"/>
    <w:bookmarkStart w:name="z6082" w:id="5626"/>
    <w:p>
      <w:pPr>
        <w:spacing w:after="0"/>
        <w:ind w:left="0"/>
        <w:jc w:val="both"/>
      </w:pPr>
      <w:r>
        <w:rPr>
          <w:rFonts w:ascii="Times New Roman"/>
          <w:b w:val="false"/>
          <w:i w:val="false"/>
          <w:color w:val="000000"/>
          <w:sz w:val="28"/>
        </w:rPr>
        <w:t>
      Кросс-медиа эффекты</w:t>
      </w:r>
    </w:p>
    <w:bookmarkEnd w:id="5626"/>
    <w:bookmarkStart w:name="z6083" w:id="5627"/>
    <w:p>
      <w:pPr>
        <w:spacing w:after="0"/>
        <w:ind w:left="0"/>
        <w:jc w:val="both"/>
      </w:pPr>
      <w:r>
        <w:rPr>
          <w:rFonts w:ascii="Times New Roman"/>
          <w:b w:val="false"/>
          <w:i w:val="false"/>
          <w:color w:val="000000"/>
          <w:sz w:val="28"/>
        </w:rPr>
        <w:t>
      Известные воздействия отсутствуют.</w:t>
      </w:r>
    </w:p>
    <w:bookmarkEnd w:id="5627"/>
    <w:bookmarkStart w:name="z6084" w:id="5628"/>
    <w:p>
      <w:pPr>
        <w:spacing w:after="0"/>
        <w:ind w:left="0"/>
        <w:jc w:val="both"/>
      </w:pPr>
      <w:r>
        <w:rPr>
          <w:rFonts w:ascii="Times New Roman"/>
          <w:b w:val="false"/>
          <w:i w:val="false"/>
          <w:color w:val="000000"/>
          <w:sz w:val="28"/>
        </w:rPr>
        <w:t>
      Применимость</w:t>
      </w:r>
    </w:p>
    <w:bookmarkEnd w:id="5628"/>
    <w:bookmarkStart w:name="z6085" w:id="5629"/>
    <w:p>
      <w:pPr>
        <w:spacing w:after="0"/>
        <w:ind w:left="0"/>
        <w:jc w:val="both"/>
      </w:pPr>
      <w:r>
        <w:rPr>
          <w:rFonts w:ascii="Times New Roman"/>
          <w:b w:val="false"/>
          <w:i w:val="false"/>
          <w:color w:val="000000"/>
          <w:sz w:val="28"/>
        </w:rPr>
        <w:t>
      повышение надежности оборудования;</w:t>
      </w:r>
    </w:p>
    <w:bookmarkEnd w:id="5629"/>
    <w:bookmarkStart w:name="z6086" w:id="5630"/>
    <w:p>
      <w:pPr>
        <w:spacing w:after="0"/>
        <w:ind w:left="0"/>
        <w:jc w:val="both"/>
      </w:pPr>
      <w:r>
        <w:rPr>
          <w:rFonts w:ascii="Times New Roman"/>
          <w:b w:val="false"/>
          <w:i w:val="false"/>
          <w:color w:val="000000"/>
          <w:sz w:val="28"/>
        </w:rPr>
        <w:t>
      сокращение потерь, связанных с простоями;</w:t>
      </w:r>
    </w:p>
    <w:bookmarkEnd w:id="5630"/>
    <w:bookmarkStart w:name="z6087" w:id="5631"/>
    <w:p>
      <w:pPr>
        <w:spacing w:after="0"/>
        <w:ind w:left="0"/>
        <w:jc w:val="both"/>
      </w:pPr>
      <w:r>
        <w:rPr>
          <w:rFonts w:ascii="Times New Roman"/>
          <w:b w:val="false"/>
          <w:i w:val="false"/>
          <w:color w:val="000000"/>
          <w:sz w:val="28"/>
        </w:rPr>
        <w:t>
      при оценке экономической эффективности следует учитывать потери за весь срок службы оборудования.</w:t>
      </w:r>
    </w:p>
    <w:bookmarkEnd w:id="5631"/>
    <w:bookmarkStart w:name="z6088" w:id="5632"/>
    <w:p>
      <w:pPr>
        <w:spacing w:after="0"/>
        <w:ind w:left="0"/>
        <w:jc w:val="both"/>
      </w:pPr>
      <w:r>
        <w:rPr>
          <w:rFonts w:ascii="Times New Roman"/>
          <w:b w:val="false"/>
          <w:i w:val="false"/>
          <w:color w:val="000000"/>
          <w:sz w:val="28"/>
        </w:rPr>
        <w:t>
      Экономика</w:t>
      </w:r>
    </w:p>
    <w:bookmarkEnd w:id="5632"/>
    <w:bookmarkStart w:name="z6089" w:id="5633"/>
    <w:p>
      <w:pPr>
        <w:spacing w:after="0"/>
        <w:ind w:left="0"/>
        <w:jc w:val="both"/>
      </w:pPr>
      <w:r>
        <w:rPr>
          <w:rFonts w:ascii="Times New Roman"/>
          <w:b w:val="false"/>
          <w:i w:val="false"/>
          <w:color w:val="000000"/>
          <w:sz w:val="28"/>
        </w:rPr>
        <w:t>
      Сокращение продолжительности простоев и энергопотребления.</w:t>
      </w:r>
    </w:p>
    <w:bookmarkEnd w:id="5633"/>
    <w:bookmarkStart w:name="z6090" w:id="5634"/>
    <w:p>
      <w:pPr>
        <w:spacing w:after="0"/>
        <w:ind w:left="0"/>
        <w:jc w:val="both"/>
      </w:pPr>
      <w:r>
        <w:rPr>
          <w:rFonts w:ascii="Times New Roman"/>
          <w:b w:val="false"/>
          <w:i w:val="false"/>
          <w:color w:val="000000"/>
          <w:sz w:val="28"/>
        </w:rPr>
        <w:t>
      Эффект от внедрения</w:t>
      </w:r>
    </w:p>
    <w:bookmarkEnd w:id="5634"/>
    <w:bookmarkStart w:name="z6091" w:id="5635"/>
    <w:p>
      <w:pPr>
        <w:spacing w:after="0"/>
        <w:ind w:left="0"/>
        <w:jc w:val="both"/>
      </w:pPr>
      <w:r>
        <w:rPr>
          <w:rFonts w:ascii="Times New Roman"/>
          <w:b w:val="false"/>
          <w:i w:val="false"/>
          <w:color w:val="000000"/>
          <w:sz w:val="28"/>
        </w:rPr>
        <w:t>
      Снижение затрат.</w:t>
      </w:r>
    </w:p>
    <w:bookmarkEnd w:id="5635"/>
    <w:bookmarkStart w:name="z6092" w:id="5636"/>
    <w:p>
      <w:pPr>
        <w:spacing w:after="0"/>
        <w:ind w:left="0"/>
        <w:jc w:val="both"/>
      </w:pPr>
      <w:r>
        <w:rPr>
          <w:rFonts w:ascii="Times New Roman"/>
          <w:b w:val="false"/>
          <w:i w:val="false"/>
          <w:color w:val="000000"/>
          <w:sz w:val="28"/>
        </w:rPr>
        <w:t>
      Справочная литература</w:t>
      </w:r>
    </w:p>
    <w:bookmarkEnd w:id="5636"/>
    <w:bookmarkStart w:name="z6093" w:id="5637"/>
    <w:p>
      <w:pPr>
        <w:spacing w:after="0"/>
        <w:ind w:left="0"/>
        <w:jc w:val="both"/>
      </w:pPr>
      <w:r>
        <w:rPr>
          <w:rFonts w:ascii="Times New Roman"/>
          <w:b w:val="false"/>
          <w:i w:val="false"/>
          <w:color w:val="000000"/>
          <w:sz w:val="28"/>
        </w:rPr>
        <w:t>
      [84], [85]</w:t>
      </w:r>
    </w:p>
    <w:bookmarkEnd w:id="5637"/>
    <w:p>
      <w:pPr>
        <w:spacing w:after="0"/>
        <w:ind w:left="0"/>
        <w:jc w:val="both"/>
      </w:pPr>
      <w:r>
        <w:rPr>
          <w:rFonts w:ascii="Times New Roman"/>
          <w:b/>
          <w:i w:val="false"/>
          <w:color w:val="000000"/>
          <w:sz w:val="28"/>
        </w:rPr>
        <w:t>5.13.17. Энергоэффективная эксплуатация трансформаторов</w:t>
      </w:r>
    </w:p>
    <w:bookmarkStart w:name="z6095" w:id="5638"/>
    <w:p>
      <w:pPr>
        <w:spacing w:after="0"/>
        <w:ind w:left="0"/>
        <w:jc w:val="both"/>
      </w:pPr>
      <w:r>
        <w:rPr>
          <w:rFonts w:ascii="Times New Roman"/>
          <w:b w:val="false"/>
          <w:i w:val="false"/>
          <w:color w:val="000000"/>
          <w:sz w:val="28"/>
        </w:rPr>
        <w:t>
      Описание</w:t>
      </w:r>
    </w:p>
    <w:bookmarkEnd w:id="5638"/>
    <w:bookmarkStart w:name="z6096" w:id="5639"/>
    <w:p>
      <w:pPr>
        <w:spacing w:after="0"/>
        <w:ind w:left="0"/>
        <w:jc w:val="both"/>
      </w:pPr>
      <w:r>
        <w:rPr>
          <w:rFonts w:ascii="Times New Roman"/>
          <w:b w:val="false"/>
          <w:i w:val="false"/>
          <w:color w:val="000000"/>
          <w:sz w:val="28"/>
        </w:rPr>
        <w:t>
      Трансформатор представляет собой устройство, предназначенное для преобразования переменного тока одного напряжения в переменный ток другого напряжения. Широкое распространение трансформаторов обусловлено, в частности, тем, что электроэнергия передается и распределяется при более высоком уровне напряжения, чем уровень, необходимый для питания оборудования, что позволяет снизить потери при передаче.</w:t>
      </w:r>
    </w:p>
    <w:bookmarkEnd w:id="5639"/>
    <w:bookmarkStart w:name="z6097" w:id="5640"/>
    <w:p>
      <w:pPr>
        <w:spacing w:after="0"/>
        <w:ind w:left="0"/>
        <w:jc w:val="both"/>
      </w:pPr>
      <w:r>
        <w:rPr>
          <w:rFonts w:ascii="Times New Roman"/>
          <w:b w:val="false"/>
          <w:i w:val="false"/>
          <w:color w:val="000000"/>
          <w:sz w:val="28"/>
        </w:rPr>
        <w:t>
      Как правило, трансформатор является статическим устройством, состоящим из сердечника, набранного из ферромагнитных пластин, а также первичной и вторичной обмоток, расположенных с противоположных сторон сердечника. Важнейшей характеристикой трансформатора является коэффициент трансформации, который определяется как отношение выходного напряжения к входному - V2/V1 (рисунок 5.65).</w:t>
      </w:r>
    </w:p>
    <w:bookmarkEnd w:id="5640"/>
    <w:bookmarkStart w:name="z6098" w:id="5641"/>
    <w:p>
      <w:pPr>
        <w:spacing w:after="0"/>
        <w:ind w:left="0"/>
        <w:jc w:val="both"/>
      </w:pPr>
      <w:r>
        <w:rPr>
          <w:rFonts w:ascii="Times New Roman"/>
          <w:b w:val="false"/>
          <w:i w:val="false"/>
          <w:color w:val="000000"/>
          <w:sz w:val="28"/>
        </w:rPr>
        <w:t xml:space="preserve">
      </w:t>
      </w:r>
    </w:p>
    <w:bookmarkEnd w:id="5641"/>
    <w:p>
      <w:pPr>
        <w:spacing w:after="0"/>
        <w:ind w:left="0"/>
        <w:jc w:val="both"/>
      </w:pPr>
      <w:r>
        <w:drawing>
          <wp:inline distT="0" distB="0" distL="0" distR="0">
            <wp:extent cx="5143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143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9" w:id="5642"/>
    <w:p>
      <w:pPr>
        <w:spacing w:after="0"/>
        <w:ind w:left="0"/>
        <w:jc w:val="both"/>
      </w:pPr>
      <w:r>
        <w:rPr>
          <w:rFonts w:ascii="Times New Roman"/>
          <w:b w:val="false"/>
          <w:i w:val="false"/>
          <w:color w:val="000000"/>
          <w:sz w:val="28"/>
        </w:rPr>
        <w:t>
      Рисунок 5.65. Схема трансформатора</w:t>
      </w:r>
    </w:p>
    <w:bookmarkEnd w:id="5642"/>
    <w:bookmarkStart w:name="z6100" w:id="5643"/>
    <w:p>
      <w:pPr>
        <w:spacing w:after="0"/>
        <w:ind w:left="0"/>
        <w:jc w:val="both"/>
      </w:pPr>
      <w:r>
        <w:rPr>
          <w:rFonts w:ascii="Times New Roman"/>
          <w:b w:val="false"/>
          <w:i w:val="false"/>
          <w:color w:val="000000"/>
          <w:sz w:val="28"/>
        </w:rPr>
        <w:t>
      Независимо от мощности конкретного трансформатора, зависимость КПД от коэффициента загрузки имеет максимум, находящийся в среднем на уровне 45 % от номинальной загрузки.</w:t>
      </w:r>
    </w:p>
    <w:bookmarkEnd w:id="5643"/>
    <w:bookmarkStart w:name="z6101" w:id="5644"/>
    <w:p>
      <w:pPr>
        <w:spacing w:after="0"/>
        <w:ind w:left="0"/>
        <w:jc w:val="both"/>
      </w:pPr>
      <w:r>
        <w:rPr>
          <w:rFonts w:ascii="Times New Roman"/>
          <w:b w:val="false"/>
          <w:i w:val="false"/>
          <w:color w:val="000000"/>
          <w:sz w:val="28"/>
        </w:rPr>
        <w:t>
      Эта особенность позволяет рассмотреть следующие варианты повышения эффективности для трансформаторной подстанции:</w:t>
      </w:r>
    </w:p>
    <w:bookmarkEnd w:id="5644"/>
    <w:bookmarkStart w:name="z6102" w:id="5645"/>
    <w:p>
      <w:pPr>
        <w:spacing w:after="0"/>
        <w:ind w:left="0"/>
        <w:jc w:val="both"/>
      </w:pPr>
      <w:r>
        <w:rPr>
          <w:rFonts w:ascii="Times New Roman"/>
          <w:b w:val="false"/>
          <w:i w:val="false"/>
          <w:color w:val="000000"/>
          <w:sz w:val="28"/>
        </w:rPr>
        <w:t>
      если общая мощность, потребляемая нагрузкой, ниже уровня 40–50 % Рn, в качестве меры энергосбережения целесообразно отключить один или несколько трансформаторов, чтобы довести загрузку остальных до оптимальной величины;</w:t>
      </w:r>
    </w:p>
    <w:bookmarkEnd w:id="5645"/>
    <w:bookmarkStart w:name="z6103" w:id="5646"/>
    <w:p>
      <w:pPr>
        <w:spacing w:after="0"/>
        <w:ind w:left="0"/>
        <w:jc w:val="both"/>
      </w:pPr>
      <w:r>
        <w:rPr>
          <w:rFonts w:ascii="Times New Roman"/>
          <w:b w:val="false"/>
          <w:i w:val="false"/>
          <w:color w:val="000000"/>
          <w:sz w:val="28"/>
        </w:rPr>
        <w:t>
      в противоположной ситуации (общая мощность, потребляемая нагрузкой, превышает 75 % Р.), достичь оптимального КПД трансформаторов можно лишь посредством установки ‘дополнительных мощностей;</w:t>
      </w:r>
    </w:p>
    <w:bookmarkEnd w:id="5646"/>
    <w:bookmarkStart w:name="z6104" w:id="5647"/>
    <w:p>
      <w:pPr>
        <w:spacing w:after="0"/>
        <w:ind w:left="0"/>
        <w:jc w:val="both"/>
      </w:pPr>
      <w:r>
        <w:rPr>
          <w:rFonts w:ascii="Times New Roman"/>
          <w:b w:val="false"/>
          <w:i w:val="false"/>
          <w:color w:val="000000"/>
          <w:sz w:val="28"/>
        </w:rPr>
        <w:t>
      при замене трансформаторов, исчерпавших ресурс, или модернизации трансформаторных подстанций предпочтительной является установка трансформаторов с пониженным уровнем потерь, что позволяет снизить потери на 20–60 %.</w:t>
      </w:r>
    </w:p>
    <w:bookmarkEnd w:id="5647"/>
    <w:bookmarkStart w:name="z6105" w:id="5648"/>
    <w:p>
      <w:pPr>
        <w:spacing w:after="0"/>
        <w:ind w:left="0"/>
        <w:jc w:val="both"/>
      </w:pPr>
      <w:r>
        <w:rPr>
          <w:rFonts w:ascii="Times New Roman"/>
          <w:b w:val="false"/>
          <w:i w:val="false"/>
          <w:color w:val="000000"/>
          <w:sz w:val="28"/>
        </w:rPr>
        <w:t>
      Экологические показатели и эксплуатационные данные</w:t>
      </w:r>
    </w:p>
    <w:bookmarkEnd w:id="5648"/>
    <w:bookmarkStart w:name="z6106" w:id="5649"/>
    <w:p>
      <w:pPr>
        <w:spacing w:after="0"/>
        <w:ind w:left="0"/>
        <w:jc w:val="both"/>
      </w:pPr>
      <w:r>
        <w:rPr>
          <w:rFonts w:ascii="Times New Roman"/>
          <w:b w:val="false"/>
          <w:i w:val="false"/>
          <w:color w:val="000000"/>
          <w:sz w:val="28"/>
        </w:rPr>
        <w:t>
      Как правило, на трансформаторных подстанциях имеется избыток установленных мощностей, вследствие чего средний фактор загрузки относительно низок. Этот избыток мощностей традиционно поддерживается для того, чтобы обеспечить бесперебойную работу в случае выхода из строя одного или нескольких трансформаторов.</w:t>
      </w:r>
    </w:p>
    <w:bookmarkEnd w:id="5649"/>
    <w:bookmarkStart w:name="z6107" w:id="5650"/>
    <w:p>
      <w:pPr>
        <w:spacing w:after="0"/>
        <w:ind w:left="0"/>
        <w:jc w:val="both"/>
      </w:pPr>
      <w:r>
        <w:rPr>
          <w:rFonts w:ascii="Times New Roman"/>
          <w:b w:val="false"/>
          <w:i w:val="false"/>
          <w:color w:val="000000"/>
          <w:sz w:val="28"/>
        </w:rPr>
        <w:t>
      Достигнутые экологические выгоды</w:t>
      </w:r>
    </w:p>
    <w:bookmarkEnd w:id="5650"/>
    <w:bookmarkStart w:name="z6108" w:id="5651"/>
    <w:p>
      <w:pPr>
        <w:spacing w:after="0"/>
        <w:ind w:left="0"/>
        <w:jc w:val="both"/>
      </w:pPr>
      <w:r>
        <w:rPr>
          <w:rFonts w:ascii="Times New Roman"/>
          <w:b w:val="false"/>
          <w:i w:val="false"/>
          <w:color w:val="000000"/>
          <w:sz w:val="28"/>
        </w:rPr>
        <w:t>
      Сокращение потребления вторичных энергоресурсов.</w:t>
      </w:r>
    </w:p>
    <w:bookmarkEnd w:id="5651"/>
    <w:bookmarkStart w:name="z6109" w:id="5652"/>
    <w:p>
      <w:pPr>
        <w:spacing w:after="0"/>
        <w:ind w:left="0"/>
        <w:jc w:val="both"/>
      </w:pPr>
      <w:r>
        <w:rPr>
          <w:rFonts w:ascii="Times New Roman"/>
          <w:b w:val="false"/>
          <w:i w:val="false"/>
          <w:color w:val="000000"/>
          <w:sz w:val="28"/>
        </w:rPr>
        <w:t>
      Кросс-медиа эффекты</w:t>
      </w:r>
    </w:p>
    <w:bookmarkEnd w:id="5652"/>
    <w:bookmarkStart w:name="z6110" w:id="5653"/>
    <w:p>
      <w:pPr>
        <w:spacing w:after="0"/>
        <w:ind w:left="0"/>
        <w:jc w:val="both"/>
      </w:pPr>
      <w:r>
        <w:rPr>
          <w:rFonts w:ascii="Times New Roman"/>
          <w:b w:val="false"/>
          <w:i w:val="false"/>
          <w:color w:val="000000"/>
          <w:sz w:val="28"/>
        </w:rPr>
        <w:t>
      Известные воздействия отсутствуют.</w:t>
      </w:r>
    </w:p>
    <w:bookmarkEnd w:id="5653"/>
    <w:bookmarkStart w:name="z6111" w:id="5654"/>
    <w:p>
      <w:pPr>
        <w:spacing w:after="0"/>
        <w:ind w:left="0"/>
        <w:jc w:val="both"/>
      </w:pPr>
      <w:r>
        <w:rPr>
          <w:rFonts w:ascii="Times New Roman"/>
          <w:b w:val="false"/>
          <w:i w:val="false"/>
          <w:color w:val="000000"/>
          <w:sz w:val="28"/>
        </w:rPr>
        <w:t>
      Применимость</w:t>
      </w:r>
    </w:p>
    <w:bookmarkEnd w:id="5654"/>
    <w:bookmarkStart w:name="z6112" w:id="5655"/>
    <w:p>
      <w:pPr>
        <w:spacing w:after="0"/>
        <w:ind w:left="0"/>
        <w:jc w:val="both"/>
      </w:pPr>
      <w:r>
        <w:rPr>
          <w:rFonts w:ascii="Times New Roman"/>
          <w:b w:val="false"/>
          <w:i w:val="false"/>
          <w:color w:val="000000"/>
          <w:sz w:val="28"/>
        </w:rPr>
        <w:t>
      Критерии оптимизации применимы ко всем трансформаторным подстанциям. Согласно оценкам, оптимизация загрузки возможна в 25 % случаев.</w:t>
      </w:r>
    </w:p>
    <w:bookmarkEnd w:id="5655"/>
    <w:bookmarkStart w:name="z6113" w:id="5656"/>
    <w:p>
      <w:pPr>
        <w:spacing w:after="0"/>
        <w:ind w:left="0"/>
        <w:jc w:val="both"/>
      </w:pPr>
      <w:r>
        <w:rPr>
          <w:rFonts w:ascii="Times New Roman"/>
          <w:b w:val="false"/>
          <w:i w:val="false"/>
          <w:color w:val="000000"/>
          <w:sz w:val="28"/>
        </w:rPr>
        <w:t>
      Величина трансформаторных мощностей, заново устанавливаемых или обновляемых в промышленности ежегодно, оценивается в 5 % общей установленной мощности. В этих случаях может рассматриваться возможность установки трансформаторов с пониженным уровнем потерь.</w:t>
      </w:r>
    </w:p>
    <w:bookmarkEnd w:id="5656"/>
    <w:bookmarkStart w:name="z6114" w:id="5657"/>
    <w:p>
      <w:pPr>
        <w:spacing w:after="0"/>
        <w:ind w:left="0"/>
        <w:jc w:val="both"/>
      </w:pPr>
      <w:r>
        <w:rPr>
          <w:rFonts w:ascii="Times New Roman"/>
          <w:b w:val="false"/>
          <w:i w:val="false"/>
          <w:color w:val="000000"/>
          <w:sz w:val="28"/>
        </w:rPr>
        <w:t>
      Экономика</w:t>
      </w:r>
    </w:p>
    <w:bookmarkEnd w:id="5657"/>
    <w:bookmarkStart w:name="z6115" w:id="5658"/>
    <w:p>
      <w:pPr>
        <w:spacing w:after="0"/>
        <w:ind w:left="0"/>
        <w:jc w:val="both"/>
      </w:pPr>
      <w:r>
        <w:rPr>
          <w:rFonts w:ascii="Times New Roman"/>
          <w:b w:val="false"/>
          <w:i w:val="false"/>
          <w:color w:val="000000"/>
          <w:sz w:val="28"/>
        </w:rPr>
        <w:t>
      В случае установки трансформаторов с пониженным уровнем потерь или замены ими используемых в настоящее время низкоэффективных трансформаторов срок окупаемости, как правило, является относительно коротким, принимая во внимание значительное время работы трансформаторов (ч/год).</w:t>
      </w:r>
    </w:p>
    <w:bookmarkEnd w:id="5658"/>
    <w:bookmarkStart w:name="z6116" w:id="5659"/>
    <w:p>
      <w:pPr>
        <w:spacing w:after="0"/>
        <w:ind w:left="0"/>
        <w:jc w:val="both"/>
      </w:pPr>
      <w:r>
        <w:rPr>
          <w:rFonts w:ascii="Times New Roman"/>
          <w:b w:val="false"/>
          <w:i w:val="false"/>
          <w:color w:val="000000"/>
          <w:sz w:val="28"/>
        </w:rPr>
        <w:t>
      Эффект от внедрения</w:t>
      </w:r>
    </w:p>
    <w:bookmarkEnd w:id="5659"/>
    <w:bookmarkStart w:name="z6117" w:id="5660"/>
    <w:p>
      <w:pPr>
        <w:spacing w:after="0"/>
        <w:ind w:left="0"/>
        <w:jc w:val="both"/>
      </w:pPr>
      <w:r>
        <w:rPr>
          <w:rFonts w:ascii="Times New Roman"/>
          <w:b w:val="false"/>
          <w:i w:val="false"/>
          <w:color w:val="000000"/>
          <w:sz w:val="28"/>
        </w:rPr>
        <w:t>
      Снижение энергосбережения и снижение затрат.</w:t>
      </w:r>
    </w:p>
    <w:bookmarkEnd w:id="5660"/>
    <w:bookmarkStart w:name="z6118" w:id="5661"/>
    <w:p>
      <w:pPr>
        <w:spacing w:after="0"/>
        <w:ind w:left="0"/>
        <w:jc w:val="both"/>
      </w:pPr>
      <w:r>
        <w:rPr>
          <w:rFonts w:ascii="Times New Roman"/>
          <w:b w:val="false"/>
          <w:i w:val="false"/>
          <w:color w:val="000000"/>
          <w:sz w:val="28"/>
        </w:rPr>
        <w:t>
      Справочная литература</w:t>
      </w:r>
    </w:p>
    <w:bookmarkEnd w:id="5661"/>
    <w:bookmarkStart w:name="z6119" w:id="5662"/>
    <w:p>
      <w:pPr>
        <w:spacing w:after="0"/>
        <w:ind w:left="0"/>
        <w:jc w:val="both"/>
      </w:pPr>
      <w:r>
        <w:rPr>
          <w:rFonts w:ascii="Times New Roman"/>
          <w:b w:val="false"/>
          <w:i w:val="false"/>
          <w:color w:val="000000"/>
          <w:sz w:val="28"/>
        </w:rPr>
        <w:t>
      [86]</w:t>
      </w:r>
    </w:p>
    <w:bookmarkEnd w:id="5662"/>
    <w:p>
      <w:pPr>
        <w:spacing w:after="0"/>
        <w:ind w:left="0"/>
        <w:jc w:val="both"/>
      </w:pPr>
      <w:r>
        <w:rPr>
          <w:rFonts w:ascii="Times New Roman"/>
          <w:b/>
          <w:i w:val="false"/>
          <w:color w:val="000000"/>
          <w:sz w:val="28"/>
        </w:rPr>
        <w:t>5.13.18. Энергоэффективные двигатели</w:t>
      </w:r>
    </w:p>
    <w:bookmarkStart w:name="z6121" w:id="5663"/>
    <w:p>
      <w:pPr>
        <w:spacing w:after="0"/>
        <w:ind w:left="0"/>
        <w:jc w:val="both"/>
      </w:pPr>
      <w:r>
        <w:rPr>
          <w:rFonts w:ascii="Times New Roman"/>
          <w:b w:val="false"/>
          <w:i w:val="false"/>
          <w:color w:val="000000"/>
          <w:sz w:val="28"/>
        </w:rPr>
        <w:t>
      Описание</w:t>
      </w:r>
    </w:p>
    <w:bookmarkEnd w:id="5663"/>
    <w:bookmarkStart w:name="z6122" w:id="5664"/>
    <w:p>
      <w:pPr>
        <w:spacing w:after="0"/>
        <w:ind w:left="0"/>
        <w:jc w:val="both"/>
      </w:pPr>
      <w:r>
        <w:rPr>
          <w:rFonts w:ascii="Times New Roman"/>
          <w:b w:val="false"/>
          <w:i w:val="false"/>
          <w:color w:val="000000"/>
          <w:sz w:val="28"/>
        </w:rPr>
        <w:t>
      Энергоэффективные двигатели и высокоэффективные двигатели отличаются повышенной энергоэффективностью. Начальные затраты на приобретение такого двигателя могут быть на 20–30 % выше по сравнению с традиционным оборудованием при мощности двигателя более 20 кВт, и на 50–100 % при мощности менее 15 кВт. Конкретная величина стоимости зависит от класса энергоэффективности (двигатель более высокого класса содержит больше стали и меди), а также других факторов. Однако при мощности двигателя 1–15 кВт может быть достигнуто энергосбережение в размере 2–8 % от общего энергопотребления.</w:t>
      </w:r>
    </w:p>
    <w:bookmarkEnd w:id="5664"/>
    <w:bookmarkStart w:name="z6123" w:id="5665"/>
    <w:p>
      <w:pPr>
        <w:spacing w:after="0"/>
        <w:ind w:left="0"/>
        <w:jc w:val="both"/>
      </w:pPr>
      <w:r>
        <w:rPr>
          <w:rFonts w:ascii="Times New Roman"/>
          <w:b w:val="false"/>
          <w:i w:val="false"/>
          <w:color w:val="000000"/>
          <w:sz w:val="28"/>
        </w:rPr>
        <w:t>
      Приводя к меньшему нагреву двигателя, сокращение потерь способствует и продлению срока службы изоляции обмоток, а также подшипников. Поэтому при переходе к использованию энергоэффективных двигателей во многих случаях:</w:t>
      </w:r>
    </w:p>
    <w:bookmarkEnd w:id="5665"/>
    <w:bookmarkStart w:name="z6124" w:id="5666"/>
    <w:p>
      <w:pPr>
        <w:spacing w:after="0"/>
        <w:ind w:left="0"/>
        <w:jc w:val="both"/>
      </w:pPr>
      <w:r>
        <w:rPr>
          <w:rFonts w:ascii="Times New Roman"/>
          <w:b w:val="false"/>
          <w:i w:val="false"/>
          <w:color w:val="000000"/>
          <w:sz w:val="28"/>
        </w:rPr>
        <w:t>
      повышается надежность работы двигателя;</w:t>
      </w:r>
    </w:p>
    <w:bookmarkEnd w:id="5666"/>
    <w:bookmarkStart w:name="z6125" w:id="5667"/>
    <w:p>
      <w:pPr>
        <w:spacing w:after="0"/>
        <w:ind w:left="0"/>
        <w:jc w:val="both"/>
      </w:pPr>
      <w:r>
        <w:rPr>
          <w:rFonts w:ascii="Times New Roman"/>
          <w:b w:val="false"/>
          <w:i w:val="false"/>
          <w:color w:val="000000"/>
          <w:sz w:val="28"/>
        </w:rPr>
        <w:t>
      сокращаются продолжительность простоев и затраты на техническое обслуживание;</w:t>
      </w:r>
    </w:p>
    <w:bookmarkEnd w:id="5667"/>
    <w:bookmarkStart w:name="z6126" w:id="5668"/>
    <w:p>
      <w:pPr>
        <w:spacing w:after="0"/>
        <w:ind w:left="0"/>
        <w:jc w:val="both"/>
      </w:pPr>
      <w:r>
        <w:rPr>
          <w:rFonts w:ascii="Times New Roman"/>
          <w:b w:val="false"/>
          <w:i w:val="false"/>
          <w:color w:val="000000"/>
          <w:sz w:val="28"/>
        </w:rPr>
        <w:t>
      возрастает устойчивость к тепловым нагрузкам;</w:t>
      </w:r>
    </w:p>
    <w:bookmarkEnd w:id="5668"/>
    <w:bookmarkStart w:name="z6127" w:id="5669"/>
    <w:p>
      <w:pPr>
        <w:spacing w:after="0"/>
        <w:ind w:left="0"/>
        <w:jc w:val="both"/>
      </w:pPr>
      <w:r>
        <w:rPr>
          <w:rFonts w:ascii="Times New Roman"/>
          <w:b w:val="false"/>
          <w:i w:val="false"/>
          <w:color w:val="000000"/>
          <w:sz w:val="28"/>
        </w:rPr>
        <w:t>
      улучшается способность к работе в условиях перегрузки;</w:t>
      </w:r>
    </w:p>
    <w:bookmarkEnd w:id="5669"/>
    <w:bookmarkStart w:name="z6128" w:id="5670"/>
    <w:p>
      <w:pPr>
        <w:spacing w:after="0"/>
        <w:ind w:left="0"/>
        <w:jc w:val="both"/>
      </w:pPr>
      <w:r>
        <w:rPr>
          <w:rFonts w:ascii="Times New Roman"/>
          <w:b w:val="false"/>
          <w:i w:val="false"/>
          <w:color w:val="000000"/>
          <w:sz w:val="28"/>
        </w:rPr>
        <w:t>
      возрастает устойчивость к различным нарушениям эксплуатационных условий –повышенному и пониженному напряжению, несбалансированности фаз, искажению формы волн (гармоникам) и т.д.;</w:t>
      </w:r>
    </w:p>
    <w:bookmarkEnd w:id="5670"/>
    <w:bookmarkStart w:name="z6129" w:id="5671"/>
    <w:p>
      <w:pPr>
        <w:spacing w:after="0"/>
        <w:ind w:left="0"/>
        <w:jc w:val="both"/>
      </w:pPr>
      <w:r>
        <w:rPr>
          <w:rFonts w:ascii="Times New Roman"/>
          <w:b w:val="false"/>
          <w:i w:val="false"/>
          <w:color w:val="000000"/>
          <w:sz w:val="28"/>
        </w:rPr>
        <w:t>
      увеличивается коэффициент мощности;</w:t>
      </w:r>
    </w:p>
    <w:bookmarkEnd w:id="5671"/>
    <w:bookmarkStart w:name="z6130" w:id="5672"/>
    <w:p>
      <w:pPr>
        <w:spacing w:after="0"/>
        <w:ind w:left="0"/>
        <w:jc w:val="both"/>
      </w:pPr>
      <w:r>
        <w:rPr>
          <w:rFonts w:ascii="Times New Roman"/>
          <w:b w:val="false"/>
          <w:i w:val="false"/>
          <w:color w:val="000000"/>
          <w:sz w:val="28"/>
        </w:rPr>
        <w:t>
      снижается уровень шума.</w:t>
      </w:r>
    </w:p>
    <w:bookmarkEnd w:id="5672"/>
    <w:bookmarkStart w:name="z6131" w:id="5673"/>
    <w:p>
      <w:pPr>
        <w:spacing w:after="0"/>
        <w:ind w:left="0"/>
        <w:jc w:val="both"/>
      </w:pPr>
      <w:r>
        <w:rPr>
          <w:rFonts w:ascii="Times New Roman"/>
          <w:b w:val="false"/>
          <w:i w:val="false"/>
          <w:color w:val="000000"/>
          <w:sz w:val="28"/>
        </w:rPr>
        <w:t>
      Согласно общеевропейскому соглашению между Европейским комитетом производителей электротехнического оборудования и силовой электроники (CEMEP) и Европейской Комиссией, на большинстве электродвигателей, производимых в странах ЕС, четко указывается их уровень энергоэффективности. Европейская схема классификации электродвигателей, применяемая к двигателям мощностью менее 100 кВт, устанавливает три класса эффективности, обеспечивая стимулы для производства более эффективных моделей:</w:t>
      </w:r>
    </w:p>
    <w:bookmarkEnd w:id="5673"/>
    <w:bookmarkStart w:name="z6132" w:id="5674"/>
    <w:p>
      <w:pPr>
        <w:spacing w:after="0"/>
        <w:ind w:left="0"/>
        <w:jc w:val="both"/>
      </w:pPr>
      <w:r>
        <w:rPr>
          <w:rFonts w:ascii="Times New Roman"/>
          <w:b w:val="false"/>
          <w:i w:val="false"/>
          <w:color w:val="000000"/>
          <w:sz w:val="28"/>
        </w:rPr>
        <w:t>
      EFF1 (высокоэффективные двигатели);</w:t>
      </w:r>
    </w:p>
    <w:bookmarkEnd w:id="5674"/>
    <w:bookmarkStart w:name="z6133" w:id="5675"/>
    <w:p>
      <w:pPr>
        <w:spacing w:after="0"/>
        <w:ind w:left="0"/>
        <w:jc w:val="both"/>
      </w:pPr>
      <w:r>
        <w:rPr>
          <w:rFonts w:ascii="Times New Roman"/>
          <w:b w:val="false"/>
          <w:i w:val="false"/>
          <w:color w:val="000000"/>
          <w:sz w:val="28"/>
        </w:rPr>
        <w:t>
      EFF2 (двигатели стандартной эффективности);</w:t>
      </w:r>
    </w:p>
    <w:bookmarkEnd w:id="5675"/>
    <w:bookmarkStart w:name="z6134" w:id="5676"/>
    <w:p>
      <w:pPr>
        <w:spacing w:after="0"/>
        <w:ind w:left="0"/>
        <w:jc w:val="both"/>
      </w:pPr>
      <w:r>
        <w:rPr>
          <w:rFonts w:ascii="Times New Roman"/>
          <w:b w:val="false"/>
          <w:i w:val="false"/>
          <w:color w:val="000000"/>
          <w:sz w:val="28"/>
        </w:rPr>
        <w:t>
      EFF3 (низкоэффективные двигатели).</w:t>
      </w:r>
    </w:p>
    <w:bookmarkEnd w:id="5676"/>
    <w:bookmarkStart w:name="z6135" w:id="5677"/>
    <w:p>
      <w:pPr>
        <w:spacing w:after="0"/>
        <w:ind w:left="0"/>
        <w:jc w:val="both"/>
      </w:pPr>
      <w:r>
        <w:rPr>
          <w:rFonts w:ascii="Times New Roman"/>
          <w:b w:val="false"/>
          <w:i w:val="false"/>
          <w:color w:val="000000"/>
          <w:sz w:val="28"/>
        </w:rPr>
        <w:t>
      Эта классификация применима к 2-х и 4-полюсным трехфазным асинхронным двигателям переменного тока с короткозамкнутым ротором, номинальными напряжением и частотой 400 В и 50 Гц, номинальным режимом работы S1 и номинальной механической мощностью от 1,1 до 90 кВт. Именно на такие двигатели приходится наибольшая доля продаж на рынке. На рисунке 5.66 показана зависимость энергоэффективности каждого из трех классов двигателей от номинальной мощности.</w:t>
      </w:r>
    </w:p>
    <w:bookmarkEnd w:id="5677"/>
    <w:bookmarkStart w:name="z6136" w:id="5678"/>
    <w:p>
      <w:pPr>
        <w:spacing w:after="0"/>
        <w:ind w:left="0"/>
        <w:jc w:val="both"/>
      </w:pPr>
      <w:r>
        <w:rPr>
          <w:rFonts w:ascii="Times New Roman"/>
          <w:b w:val="false"/>
          <w:i w:val="false"/>
          <w:color w:val="000000"/>
          <w:sz w:val="28"/>
        </w:rPr>
        <w:t xml:space="preserve">
      </w:t>
      </w:r>
    </w:p>
    <w:bookmarkEnd w:id="5678"/>
    <w:p>
      <w:pPr>
        <w:spacing w:after="0"/>
        <w:ind w:left="0"/>
        <w:jc w:val="both"/>
      </w:pPr>
      <w:r>
        <w:drawing>
          <wp:inline distT="0" distB="0" distL="0" distR="0">
            <wp:extent cx="58928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8928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7" w:id="5679"/>
    <w:p>
      <w:pPr>
        <w:spacing w:after="0"/>
        <w:ind w:left="0"/>
        <w:jc w:val="both"/>
      </w:pPr>
      <w:r>
        <w:rPr>
          <w:rFonts w:ascii="Times New Roman"/>
          <w:b w:val="false"/>
          <w:i w:val="false"/>
          <w:color w:val="000000"/>
          <w:sz w:val="28"/>
        </w:rPr>
        <w:t>
      Рисунок 5.66. Энергоэффективность трехфазных индукционных электродвигателей</w:t>
      </w:r>
    </w:p>
    <w:bookmarkEnd w:id="5679"/>
    <w:bookmarkStart w:name="z6138" w:id="5680"/>
    <w:p>
      <w:pPr>
        <w:spacing w:after="0"/>
        <w:ind w:left="0"/>
        <w:jc w:val="both"/>
      </w:pPr>
      <w:r>
        <w:rPr>
          <w:rFonts w:ascii="Times New Roman"/>
          <w:b w:val="false"/>
          <w:i w:val="false"/>
          <w:color w:val="000000"/>
          <w:sz w:val="28"/>
        </w:rPr>
        <w:t>
      Большую помощь в выборе оптимального двигателя может оказать специализированное программное обеспечение, например, Motor Master Plus39 или EuroDEEM40, рекомендуемое проектом EU-SAVE PROMOT.</w:t>
      </w:r>
    </w:p>
    <w:bookmarkEnd w:id="5680"/>
    <w:bookmarkStart w:name="z6139" w:id="5681"/>
    <w:p>
      <w:pPr>
        <w:spacing w:after="0"/>
        <w:ind w:left="0"/>
        <w:jc w:val="both"/>
      </w:pPr>
      <w:r>
        <w:rPr>
          <w:rFonts w:ascii="Times New Roman"/>
          <w:b w:val="false"/>
          <w:i w:val="false"/>
          <w:color w:val="000000"/>
          <w:sz w:val="28"/>
        </w:rPr>
        <w:t>
      При выборе оптимальных решений в области электроприводов может использоваться база данных EuroDEEM41, в которой собраны данные об энергоэффективности более чем 3500 типов двигателей от 24 производителей.</w:t>
      </w:r>
    </w:p>
    <w:bookmarkEnd w:id="5681"/>
    <w:bookmarkStart w:name="z6140" w:id="5682"/>
    <w:p>
      <w:pPr>
        <w:spacing w:after="0"/>
        <w:ind w:left="0"/>
        <w:jc w:val="both"/>
      </w:pPr>
      <w:r>
        <w:rPr>
          <w:rFonts w:ascii="Times New Roman"/>
          <w:b w:val="false"/>
          <w:i w:val="false"/>
          <w:color w:val="000000"/>
          <w:sz w:val="28"/>
        </w:rPr>
        <w:t>
      Достигнутые экологические выгоды</w:t>
      </w:r>
    </w:p>
    <w:bookmarkEnd w:id="5682"/>
    <w:bookmarkStart w:name="z6141" w:id="5683"/>
    <w:p>
      <w:pPr>
        <w:spacing w:after="0"/>
        <w:ind w:left="0"/>
        <w:jc w:val="both"/>
      </w:pPr>
      <w:r>
        <w:rPr>
          <w:rFonts w:ascii="Times New Roman"/>
          <w:b w:val="false"/>
          <w:i w:val="false"/>
          <w:color w:val="000000"/>
          <w:sz w:val="28"/>
        </w:rPr>
        <w:t>
      Характерная величина энергосбережения 2–8 %.</w:t>
      </w:r>
    </w:p>
    <w:bookmarkEnd w:id="5683"/>
    <w:bookmarkStart w:name="z6142" w:id="5684"/>
    <w:p>
      <w:pPr>
        <w:spacing w:after="0"/>
        <w:ind w:left="0"/>
        <w:jc w:val="both"/>
      </w:pPr>
      <w:r>
        <w:rPr>
          <w:rFonts w:ascii="Times New Roman"/>
          <w:b w:val="false"/>
          <w:i w:val="false"/>
          <w:color w:val="000000"/>
          <w:sz w:val="28"/>
        </w:rPr>
        <w:t>
      Экологические показатели и эксплуатационные данные</w:t>
      </w:r>
    </w:p>
    <w:bookmarkEnd w:id="5684"/>
    <w:bookmarkStart w:name="z6143" w:id="5685"/>
    <w:p>
      <w:pPr>
        <w:spacing w:after="0"/>
        <w:ind w:left="0"/>
        <w:jc w:val="both"/>
      </w:pPr>
      <w:r>
        <w:rPr>
          <w:rFonts w:ascii="Times New Roman"/>
          <w:b w:val="false"/>
          <w:i w:val="false"/>
          <w:color w:val="000000"/>
          <w:sz w:val="28"/>
        </w:rPr>
        <w:t>
      Гармоники, создаваемые регуляторами скорости, могут приводить к дополнительным потерям энергии в двигателях и трансформаторах. Производство энергоэффективного двигателя требует большего количества природных ресурсов (меди и стали).</w:t>
      </w:r>
    </w:p>
    <w:bookmarkEnd w:id="5685"/>
    <w:bookmarkStart w:name="z6144" w:id="5686"/>
    <w:p>
      <w:pPr>
        <w:spacing w:after="0"/>
        <w:ind w:left="0"/>
        <w:jc w:val="both"/>
      </w:pPr>
      <w:r>
        <w:rPr>
          <w:rFonts w:ascii="Times New Roman"/>
          <w:b w:val="false"/>
          <w:i w:val="false"/>
          <w:color w:val="000000"/>
          <w:sz w:val="28"/>
        </w:rPr>
        <w:t>
      Применимость</w:t>
      </w:r>
    </w:p>
    <w:bookmarkEnd w:id="5686"/>
    <w:bookmarkStart w:name="z6145" w:id="5687"/>
    <w:p>
      <w:pPr>
        <w:spacing w:after="0"/>
        <w:ind w:left="0"/>
        <w:jc w:val="both"/>
      </w:pPr>
      <w:r>
        <w:rPr>
          <w:rFonts w:ascii="Times New Roman"/>
          <w:b w:val="false"/>
          <w:i w:val="false"/>
          <w:color w:val="000000"/>
          <w:sz w:val="28"/>
        </w:rPr>
        <w:t>
      Системы с электроприводом имеются практически на всех промышленных предприятиях, где доступна электроэнергия.</w:t>
      </w:r>
    </w:p>
    <w:bookmarkEnd w:id="5687"/>
    <w:bookmarkStart w:name="z6146" w:id="5688"/>
    <w:p>
      <w:pPr>
        <w:spacing w:after="0"/>
        <w:ind w:left="0"/>
        <w:jc w:val="both"/>
      </w:pPr>
      <w:r>
        <w:rPr>
          <w:rFonts w:ascii="Times New Roman"/>
          <w:b w:val="false"/>
          <w:i w:val="false"/>
          <w:color w:val="000000"/>
          <w:sz w:val="28"/>
        </w:rPr>
        <w:t>
      Практическая применимость конкретных методов и экономический эффект от их применения зависят от масштабов и конкретных условий предприятия. Выбор мероприятий, одновременно удовлетворяющих критериям практической реализуемости и экономической эффективности, целесообразно осуществлять на основе анализа потребностей предприятия в целом и конкретной системы (подсистемы). Этот анализ должен осуществляться силами квалифицированного консультанта в области электроприводов или собственного инженерного персонала предприятия, обладающего надлежащей квалификацией. В частности, тщательный анализ такого рода важен при рассмотрении вариантов, связанных с приводами с переменной скоростью и энергоэффективными двигателями, поскольку при определенных условиях внедрение этих устройств может привести не к энергосбережению, а к дополнительным энергозатратам. Кроме того, важно оценить как предлагаемые планы внедрения новых систем с электроприводом, так и потенциал модернизации существующих систем. Итогом такого анализа должен быть перечень мероприятий, применимых в условиях конкретного предприятия, с оценкой объемов сбережения, затрат и срока окупаемости каждого мероприятия.</w:t>
      </w:r>
    </w:p>
    <w:bookmarkEnd w:id="5688"/>
    <w:bookmarkStart w:name="z6147" w:id="5689"/>
    <w:p>
      <w:pPr>
        <w:spacing w:after="0"/>
        <w:ind w:left="0"/>
        <w:jc w:val="both"/>
      </w:pPr>
      <w:r>
        <w:rPr>
          <w:rFonts w:ascii="Times New Roman"/>
          <w:b w:val="false"/>
          <w:i w:val="false"/>
          <w:color w:val="000000"/>
          <w:sz w:val="28"/>
        </w:rPr>
        <w:t>
      Например, при производстве энергоэффективных двигателей используется больше материалов (меди и стали), чем при производстве традиционных двигателей. При этом энергоэффективные двигатели характеризуются более высоким КПД, но также и меньшим скольжением (следствием чего является более высокая частота вращения) и более высокой величиной пускового тока. Ниже приведено несколько примеров ситуаций, в которых использование энергоэффективного двигателя не является оптимальным решением:</w:t>
      </w:r>
    </w:p>
    <w:bookmarkEnd w:id="5689"/>
    <w:bookmarkStart w:name="z6148" w:id="5690"/>
    <w:p>
      <w:pPr>
        <w:spacing w:after="0"/>
        <w:ind w:left="0"/>
        <w:jc w:val="both"/>
      </w:pPr>
      <w:r>
        <w:rPr>
          <w:rFonts w:ascii="Times New Roman"/>
          <w:b w:val="false"/>
          <w:i w:val="false"/>
          <w:color w:val="000000"/>
          <w:sz w:val="28"/>
        </w:rPr>
        <w:t>
      при эксплуатации системы отопления, вентиляция и кондиционирование в условиях полной нагрузки замена традиционного двигателя на энергоэффективный приводит к увеличению скорости вращения вентиляторов (вследствие меньшей величины скольжения) и, как следствие, момента нагрузки. В этом случае внедрение энергоэффективного двигателя может привести к увеличению энергопотребления по сравнению с традиционным приводом. В случае использования энергоэффективного двигателя конструктивная схема должна предусматривать меры, позволяющие избежать увеличения частоты вращения конечного оборудования;</w:t>
      </w:r>
    </w:p>
    <w:bookmarkEnd w:id="5690"/>
    <w:bookmarkStart w:name="z6149" w:id="5691"/>
    <w:p>
      <w:pPr>
        <w:spacing w:after="0"/>
        <w:ind w:left="0"/>
        <w:jc w:val="both"/>
      </w:pPr>
      <w:r>
        <w:rPr>
          <w:rFonts w:ascii="Times New Roman"/>
          <w:b w:val="false"/>
          <w:i w:val="false"/>
          <w:color w:val="000000"/>
          <w:sz w:val="28"/>
        </w:rPr>
        <w:t>
      если система эксплуатируется менее 1-2 тыс. ч/год, внедрение энергоэффективного двигателя может не внести существенного вклада в энергосбережение;</w:t>
      </w:r>
    </w:p>
    <w:bookmarkEnd w:id="5691"/>
    <w:bookmarkStart w:name="z6150" w:id="5692"/>
    <w:p>
      <w:pPr>
        <w:spacing w:after="0"/>
        <w:ind w:left="0"/>
        <w:jc w:val="both"/>
      </w:pPr>
      <w:r>
        <w:rPr>
          <w:rFonts w:ascii="Times New Roman"/>
          <w:b w:val="false"/>
          <w:i w:val="false"/>
          <w:color w:val="000000"/>
          <w:sz w:val="28"/>
        </w:rPr>
        <w:t>
      система часто запускается и останавливается, сэкономленная электроэнергия может быть израсходована вследствие более высокого пускового тока, характерного для энергоэффективных двигателей;</w:t>
      </w:r>
    </w:p>
    <w:bookmarkEnd w:id="5692"/>
    <w:bookmarkStart w:name="z6151" w:id="5693"/>
    <w:p>
      <w:pPr>
        <w:spacing w:after="0"/>
        <w:ind w:left="0"/>
        <w:jc w:val="both"/>
      </w:pPr>
      <w:r>
        <w:rPr>
          <w:rFonts w:ascii="Times New Roman"/>
          <w:b w:val="false"/>
          <w:i w:val="false"/>
          <w:color w:val="000000"/>
          <w:sz w:val="28"/>
        </w:rPr>
        <w:t>
      если система обычно функционирует с частичной нагрузкой (например, насосы), но на протяжении длительного времени, объемы энергосбережения в результате внедрения энергоэффективного двигателя могут оказаться незначительными по сравнению с потенциалом привода с переменной скоростью.</w:t>
      </w:r>
    </w:p>
    <w:bookmarkEnd w:id="5693"/>
    <w:bookmarkStart w:name="z6152" w:id="5694"/>
    <w:p>
      <w:pPr>
        <w:spacing w:after="0"/>
        <w:ind w:left="0"/>
        <w:jc w:val="both"/>
      </w:pPr>
      <w:r>
        <w:rPr>
          <w:rFonts w:ascii="Times New Roman"/>
          <w:b w:val="false"/>
          <w:i w:val="false"/>
          <w:color w:val="000000"/>
          <w:sz w:val="28"/>
        </w:rPr>
        <w:t>
      Эффект от внедрения</w:t>
      </w:r>
    </w:p>
    <w:bookmarkEnd w:id="5694"/>
    <w:bookmarkStart w:name="z6153" w:id="5695"/>
    <w:p>
      <w:pPr>
        <w:spacing w:after="0"/>
        <w:ind w:left="0"/>
        <w:jc w:val="both"/>
      </w:pPr>
      <w:r>
        <w:rPr>
          <w:rFonts w:ascii="Times New Roman"/>
          <w:b w:val="false"/>
          <w:i w:val="false"/>
          <w:color w:val="000000"/>
          <w:sz w:val="28"/>
        </w:rPr>
        <w:t>
      Приводы переменного тока часто используются с целью обеспечения лучшего управления машинами и механизмами. При выборе двигателя имеют значение и другие факторы, например безопасность, качество и надежность реактивная мощность, периодичность технического обслуживания.</w:t>
      </w:r>
    </w:p>
    <w:bookmarkEnd w:id="5695"/>
    <w:bookmarkStart w:name="z6154" w:id="5696"/>
    <w:p>
      <w:pPr>
        <w:spacing w:after="0"/>
        <w:ind w:left="0"/>
        <w:jc w:val="both"/>
      </w:pPr>
      <w:r>
        <w:rPr>
          <w:rFonts w:ascii="Times New Roman"/>
          <w:b w:val="false"/>
          <w:i w:val="false"/>
          <w:color w:val="000000"/>
          <w:sz w:val="28"/>
        </w:rPr>
        <w:t>
      Справочная литература</w:t>
      </w:r>
    </w:p>
    <w:bookmarkEnd w:id="5696"/>
    <w:bookmarkStart w:name="z6155" w:id="5697"/>
    <w:p>
      <w:pPr>
        <w:spacing w:after="0"/>
        <w:ind w:left="0"/>
        <w:jc w:val="both"/>
      </w:pPr>
      <w:r>
        <w:rPr>
          <w:rFonts w:ascii="Times New Roman"/>
          <w:b w:val="false"/>
          <w:i w:val="false"/>
          <w:color w:val="000000"/>
          <w:sz w:val="28"/>
        </w:rPr>
        <w:t>
      [87]</w:t>
      </w:r>
    </w:p>
    <w:bookmarkEnd w:id="5697"/>
    <w:p>
      <w:pPr>
        <w:spacing w:after="0"/>
        <w:ind w:left="0"/>
        <w:jc w:val="both"/>
      </w:pPr>
      <w:r>
        <w:rPr>
          <w:rFonts w:ascii="Times New Roman"/>
          <w:b/>
          <w:i w:val="false"/>
          <w:color w:val="000000"/>
          <w:sz w:val="28"/>
        </w:rPr>
        <w:t>5.13.19. Выбор оптимальной номинальной мощности двигателя</w:t>
      </w:r>
    </w:p>
    <w:bookmarkStart w:name="z6157" w:id="5698"/>
    <w:p>
      <w:pPr>
        <w:spacing w:after="0"/>
        <w:ind w:left="0"/>
        <w:jc w:val="both"/>
      </w:pPr>
      <w:r>
        <w:rPr>
          <w:rFonts w:ascii="Times New Roman"/>
          <w:b w:val="false"/>
          <w:i w:val="false"/>
          <w:color w:val="000000"/>
          <w:sz w:val="28"/>
        </w:rPr>
        <w:t>
      Описание</w:t>
      </w:r>
    </w:p>
    <w:bookmarkEnd w:id="5698"/>
    <w:bookmarkStart w:name="z6158" w:id="5699"/>
    <w:p>
      <w:pPr>
        <w:spacing w:after="0"/>
        <w:ind w:left="0"/>
        <w:jc w:val="both"/>
      </w:pPr>
      <w:r>
        <w:rPr>
          <w:rFonts w:ascii="Times New Roman"/>
          <w:b w:val="false"/>
          <w:i w:val="false"/>
          <w:color w:val="000000"/>
          <w:sz w:val="28"/>
        </w:rPr>
        <w:t>
      Очень часто номинальная мощность электродвигателя является избыточной с точки зрения нагрузки – двигатели редко эксплуатируются при полной нагрузке. По данным исследований, проводившихся на предприятиях стран ЕС, в среднем двигатели эксплуатируются при нагрузке, составляющей 60 % номинальной.</w:t>
      </w:r>
    </w:p>
    <w:bookmarkEnd w:id="5699"/>
    <w:bookmarkStart w:name="z6159" w:id="5700"/>
    <w:p>
      <w:pPr>
        <w:spacing w:after="0"/>
        <w:ind w:left="0"/>
        <w:jc w:val="both"/>
      </w:pPr>
      <w:r>
        <w:rPr>
          <w:rFonts w:ascii="Times New Roman"/>
          <w:b w:val="false"/>
          <w:i w:val="false"/>
          <w:color w:val="000000"/>
          <w:sz w:val="28"/>
        </w:rPr>
        <w:t>
      Электродвигатели достигают максимального КПД при нагрузке от 60 до 100 % номинальной. Индукционные двигатели достигают максимального КПД при нагрузке около 75 % номинальной, и величина КПД остается практически неизменной при снижении нагрузке до 50 % номинала. При нагрузке ниже, чем 40 % номинальной, условия работы двигателя существенно отличаются от оптимальных, и КПД снижается очень быстро. У двигателей высокой мощности порог, ниже которого происходит резкое снижение КПД, составляет около 30 % номинальной нагрузки.</w:t>
      </w:r>
    </w:p>
    <w:bookmarkEnd w:id="5700"/>
    <w:bookmarkStart w:name="z6160" w:id="5701"/>
    <w:p>
      <w:pPr>
        <w:spacing w:after="0"/>
        <w:ind w:left="0"/>
        <w:jc w:val="both"/>
      </w:pPr>
      <w:r>
        <w:rPr>
          <w:rFonts w:ascii="Times New Roman"/>
          <w:b w:val="false"/>
          <w:i w:val="false"/>
          <w:color w:val="000000"/>
          <w:sz w:val="28"/>
        </w:rPr>
        <w:t>
      Применимость</w:t>
      </w:r>
    </w:p>
    <w:bookmarkEnd w:id="5701"/>
    <w:bookmarkStart w:name="z6161" w:id="5702"/>
    <w:p>
      <w:pPr>
        <w:spacing w:after="0"/>
        <w:ind w:left="0"/>
        <w:jc w:val="both"/>
      </w:pPr>
      <w:r>
        <w:rPr>
          <w:rFonts w:ascii="Times New Roman"/>
          <w:b w:val="false"/>
          <w:i w:val="false"/>
          <w:color w:val="000000"/>
          <w:sz w:val="28"/>
        </w:rPr>
        <w:t>
      Выбор оптимальной номинальной мощности двигателя может быть применим во всех отраслях.</w:t>
      </w:r>
    </w:p>
    <w:bookmarkEnd w:id="5702"/>
    <w:bookmarkStart w:name="z6162" w:id="5703"/>
    <w:p>
      <w:pPr>
        <w:spacing w:after="0"/>
        <w:ind w:left="0"/>
        <w:jc w:val="both"/>
      </w:pPr>
      <w:r>
        <w:rPr>
          <w:rFonts w:ascii="Times New Roman"/>
          <w:b w:val="false"/>
          <w:i w:val="false"/>
          <w:color w:val="000000"/>
          <w:sz w:val="28"/>
        </w:rPr>
        <w:t>
      Экономика</w:t>
      </w:r>
    </w:p>
    <w:bookmarkEnd w:id="5703"/>
    <w:bookmarkStart w:name="z6163" w:id="5704"/>
    <w:p>
      <w:pPr>
        <w:spacing w:after="0"/>
        <w:ind w:left="0"/>
        <w:jc w:val="both"/>
      </w:pPr>
      <w:r>
        <w:rPr>
          <w:rFonts w:ascii="Times New Roman"/>
          <w:b w:val="false"/>
          <w:i w:val="false"/>
          <w:color w:val="000000"/>
          <w:sz w:val="28"/>
        </w:rPr>
        <w:t>
      Затраты на приобретение энергоэффективного двигателя превышают стоимость традиционного двигателя примерно на 20 %. Примерное распределение затрат, связанных с установкой и эксплуатацией двигателя, за весь срок службы показано на рисунке 5.67:</w:t>
      </w:r>
    </w:p>
    <w:bookmarkEnd w:id="5704"/>
    <w:bookmarkStart w:name="z6164" w:id="5705"/>
    <w:p>
      <w:pPr>
        <w:spacing w:after="0"/>
        <w:ind w:left="0"/>
        <w:jc w:val="both"/>
      </w:pPr>
      <w:r>
        <w:rPr>
          <w:rFonts w:ascii="Times New Roman"/>
          <w:b w:val="false"/>
          <w:i w:val="false"/>
          <w:color w:val="000000"/>
          <w:sz w:val="28"/>
        </w:rPr>
        <w:t xml:space="preserve">
      </w:t>
      </w:r>
    </w:p>
    <w:bookmarkEnd w:id="5705"/>
    <w:p>
      <w:pPr>
        <w:spacing w:after="0"/>
        <w:ind w:left="0"/>
        <w:jc w:val="both"/>
      </w:pPr>
      <w:r>
        <w:drawing>
          <wp:inline distT="0" distB="0" distL="0" distR="0">
            <wp:extent cx="5537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537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5" w:id="5706"/>
    <w:p>
      <w:pPr>
        <w:spacing w:after="0"/>
        <w:ind w:left="0"/>
        <w:jc w:val="both"/>
      </w:pPr>
      <w:r>
        <w:rPr>
          <w:rFonts w:ascii="Times New Roman"/>
          <w:b w:val="false"/>
          <w:i w:val="false"/>
          <w:color w:val="000000"/>
          <w:sz w:val="28"/>
        </w:rPr>
        <w:t>
      Рисунок 5.67. Затраты на протяжении срока службы электродвигателя</w:t>
      </w:r>
    </w:p>
    <w:bookmarkEnd w:id="5706"/>
    <w:bookmarkStart w:name="z6166" w:id="5707"/>
    <w:p>
      <w:pPr>
        <w:spacing w:after="0"/>
        <w:ind w:left="0"/>
        <w:jc w:val="both"/>
      </w:pPr>
      <w:r>
        <w:rPr>
          <w:rFonts w:ascii="Times New Roman"/>
          <w:b w:val="false"/>
          <w:i w:val="false"/>
          <w:color w:val="000000"/>
          <w:sz w:val="28"/>
        </w:rPr>
        <w:t>
      При приобретении или ремонте электродвигателя важно оценить энергопотребление и рассмотреть возможности его минимизации с учетом следующих соображений:</w:t>
      </w:r>
    </w:p>
    <w:bookmarkEnd w:id="5707"/>
    <w:bookmarkStart w:name="z6167" w:id="5708"/>
    <w:p>
      <w:pPr>
        <w:spacing w:after="0"/>
        <w:ind w:left="0"/>
        <w:jc w:val="both"/>
      </w:pPr>
      <w:r>
        <w:rPr>
          <w:rFonts w:ascii="Times New Roman"/>
          <w:b w:val="false"/>
          <w:i w:val="false"/>
          <w:color w:val="000000"/>
          <w:sz w:val="28"/>
        </w:rPr>
        <w:t>
      для двигателей переменного тока период окупаемости может составлять | год или даже меньше;</w:t>
      </w:r>
    </w:p>
    <w:bookmarkEnd w:id="5708"/>
    <w:bookmarkStart w:name="z6168" w:id="5709"/>
    <w:p>
      <w:pPr>
        <w:spacing w:after="0"/>
        <w:ind w:left="0"/>
        <w:jc w:val="both"/>
      </w:pPr>
      <w:r>
        <w:rPr>
          <w:rFonts w:ascii="Times New Roman"/>
          <w:b w:val="false"/>
          <w:i w:val="false"/>
          <w:color w:val="000000"/>
          <w:sz w:val="28"/>
        </w:rPr>
        <w:t>
      для двигателя с повышенной энергоэффективностью может требоваться более длительный период окупаемости за счет энергосбережения.</w:t>
      </w:r>
    </w:p>
    <w:bookmarkEnd w:id="5709"/>
    <w:bookmarkStart w:name="z6169" w:id="5710"/>
    <w:p>
      <w:pPr>
        <w:spacing w:after="0"/>
        <w:ind w:left="0"/>
        <w:jc w:val="both"/>
      </w:pPr>
      <w:r>
        <w:rPr>
          <w:rFonts w:ascii="Times New Roman"/>
          <w:b w:val="false"/>
          <w:i w:val="false"/>
          <w:color w:val="000000"/>
          <w:sz w:val="28"/>
        </w:rPr>
        <w:t>
      Эффект от внедрения</w:t>
      </w:r>
    </w:p>
    <w:bookmarkEnd w:id="5710"/>
    <w:bookmarkStart w:name="z6170" w:id="5711"/>
    <w:p>
      <w:pPr>
        <w:spacing w:after="0"/>
        <w:ind w:left="0"/>
        <w:jc w:val="both"/>
      </w:pPr>
      <w:r>
        <w:rPr>
          <w:rFonts w:ascii="Times New Roman"/>
          <w:b w:val="false"/>
          <w:i w:val="false"/>
          <w:color w:val="000000"/>
          <w:sz w:val="28"/>
        </w:rPr>
        <w:t>
      Использование двигателей с оптимальной номинальной мощностью:</w:t>
      </w:r>
    </w:p>
    <w:bookmarkEnd w:id="5711"/>
    <w:bookmarkStart w:name="z6171" w:id="5712"/>
    <w:p>
      <w:pPr>
        <w:spacing w:after="0"/>
        <w:ind w:left="0"/>
        <w:jc w:val="both"/>
      </w:pPr>
      <w:r>
        <w:rPr>
          <w:rFonts w:ascii="Times New Roman"/>
          <w:b w:val="false"/>
          <w:i w:val="false"/>
          <w:color w:val="000000"/>
          <w:sz w:val="28"/>
        </w:rPr>
        <w:t>
      способствует повышению энергоэффективности, позволяя эксплуатировать двигатели при максимальном КПД;</w:t>
      </w:r>
    </w:p>
    <w:bookmarkEnd w:id="5712"/>
    <w:bookmarkStart w:name="z6172" w:id="5713"/>
    <w:p>
      <w:pPr>
        <w:spacing w:after="0"/>
        <w:ind w:left="0"/>
        <w:jc w:val="both"/>
      </w:pPr>
      <w:r>
        <w:rPr>
          <w:rFonts w:ascii="Times New Roman"/>
          <w:b w:val="false"/>
          <w:i w:val="false"/>
          <w:color w:val="000000"/>
          <w:sz w:val="28"/>
        </w:rPr>
        <w:t>
      может способствовать снижению потерь в сетях, связанных с низким коэффициентом мощности;</w:t>
      </w:r>
    </w:p>
    <w:bookmarkEnd w:id="5713"/>
    <w:bookmarkStart w:name="z6173" w:id="5714"/>
    <w:p>
      <w:pPr>
        <w:spacing w:after="0"/>
        <w:ind w:left="0"/>
        <w:jc w:val="both"/>
      </w:pPr>
      <w:r>
        <w:rPr>
          <w:rFonts w:ascii="Times New Roman"/>
          <w:b w:val="false"/>
          <w:i w:val="false"/>
          <w:color w:val="000000"/>
          <w:sz w:val="28"/>
        </w:rPr>
        <w:t>
      может способствовать некоторому снижению частоты вращения вентиляторов и насосов и, как следствие, энергопотребления этих устройств.</w:t>
      </w:r>
    </w:p>
    <w:bookmarkEnd w:id="5714"/>
    <w:bookmarkStart w:name="z6174" w:id="5715"/>
    <w:p>
      <w:pPr>
        <w:spacing w:after="0"/>
        <w:ind w:left="0"/>
        <w:jc w:val="both"/>
      </w:pPr>
      <w:r>
        <w:rPr>
          <w:rFonts w:ascii="Times New Roman"/>
          <w:b w:val="false"/>
          <w:i w:val="false"/>
          <w:color w:val="000000"/>
          <w:sz w:val="28"/>
        </w:rPr>
        <w:t>
      Зависимость КПД электродвигателя от его нагрузки представлена на рисунке 5.68.</w:t>
      </w:r>
    </w:p>
    <w:bookmarkEnd w:id="5715"/>
    <w:bookmarkStart w:name="z6175" w:id="5716"/>
    <w:p>
      <w:pPr>
        <w:spacing w:after="0"/>
        <w:ind w:left="0"/>
        <w:jc w:val="both"/>
      </w:pPr>
      <w:r>
        <w:rPr>
          <w:rFonts w:ascii="Times New Roman"/>
          <w:b w:val="false"/>
          <w:i w:val="false"/>
          <w:color w:val="000000"/>
          <w:sz w:val="28"/>
        </w:rPr>
        <w:t xml:space="preserve">
      </w:t>
      </w:r>
    </w:p>
    <w:bookmarkEnd w:id="571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6" w:id="5717"/>
    <w:p>
      <w:pPr>
        <w:spacing w:after="0"/>
        <w:ind w:left="0"/>
        <w:jc w:val="both"/>
      </w:pPr>
      <w:r>
        <w:rPr>
          <w:rFonts w:ascii="Times New Roman"/>
          <w:b w:val="false"/>
          <w:i w:val="false"/>
          <w:color w:val="000000"/>
          <w:sz w:val="28"/>
        </w:rPr>
        <w:t>
      Рисунок 5.68. Зависимость КПД электродвигателя от его нагрузки</w:t>
      </w:r>
    </w:p>
    <w:bookmarkEnd w:id="5717"/>
    <w:bookmarkStart w:name="z6177" w:id="5718"/>
    <w:p>
      <w:pPr>
        <w:spacing w:after="0"/>
        <w:ind w:left="0"/>
        <w:jc w:val="both"/>
      </w:pPr>
      <w:r>
        <w:rPr>
          <w:rFonts w:ascii="Times New Roman"/>
          <w:b w:val="false"/>
          <w:i w:val="false"/>
          <w:color w:val="000000"/>
          <w:sz w:val="28"/>
        </w:rPr>
        <w:t>
      Справочная литература</w:t>
      </w:r>
    </w:p>
    <w:bookmarkEnd w:id="5718"/>
    <w:bookmarkStart w:name="z6178" w:id="5719"/>
    <w:p>
      <w:pPr>
        <w:spacing w:after="0"/>
        <w:ind w:left="0"/>
        <w:jc w:val="both"/>
      </w:pPr>
      <w:r>
        <w:rPr>
          <w:rFonts w:ascii="Times New Roman"/>
          <w:b w:val="false"/>
          <w:i w:val="false"/>
          <w:color w:val="000000"/>
          <w:sz w:val="28"/>
        </w:rPr>
        <w:t>
      [88]</w:t>
      </w:r>
    </w:p>
    <w:bookmarkEnd w:id="5719"/>
    <w:p>
      <w:pPr>
        <w:spacing w:after="0"/>
        <w:ind w:left="0"/>
        <w:jc w:val="both"/>
      </w:pPr>
      <w:r>
        <w:rPr>
          <w:rFonts w:ascii="Times New Roman"/>
          <w:b/>
          <w:i w:val="false"/>
          <w:color w:val="000000"/>
          <w:sz w:val="28"/>
        </w:rPr>
        <w:t>5.13.20. Приводы с переменной скоростью</w:t>
      </w:r>
    </w:p>
    <w:bookmarkStart w:name="z6180" w:id="5720"/>
    <w:p>
      <w:pPr>
        <w:spacing w:after="0"/>
        <w:ind w:left="0"/>
        <w:jc w:val="both"/>
      </w:pPr>
      <w:r>
        <w:rPr>
          <w:rFonts w:ascii="Times New Roman"/>
          <w:b w:val="false"/>
          <w:i w:val="false"/>
          <w:color w:val="000000"/>
          <w:sz w:val="28"/>
        </w:rPr>
        <w:t>
      Описание</w:t>
      </w:r>
    </w:p>
    <w:bookmarkEnd w:id="5720"/>
    <w:bookmarkStart w:name="z6181" w:id="5721"/>
    <w:p>
      <w:pPr>
        <w:spacing w:after="0"/>
        <w:ind w:left="0"/>
        <w:jc w:val="both"/>
      </w:pPr>
      <w:r>
        <w:rPr>
          <w:rFonts w:ascii="Times New Roman"/>
          <w:b w:val="false"/>
          <w:i w:val="false"/>
          <w:color w:val="000000"/>
          <w:sz w:val="28"/>
        </w:rPr>
        <w:t xml:space="preserve">
      Использование приводов с переменной скоростью, представляющих собой сочетание электродвигателя с регулирующим устройством (с частотным преобразователем), способно привести к значительному энергосбережению, связанному с более эффективным управлением характеристиками технологического процесса. Другие положительные эффекты применения таких устройств включают, в частности, уменьшение износа механического оборудования и снижение уровня шума. При работе в условиях переменной нагрузки приводы с переменной скоростью позволяют существенно снизить уровень энергопотребления. </w:t>
      </w:r>
    </w:p>
    <w:bookmarkEnd w:id="5721"/>
    <w:bookmarkStart w:name="z6182" w:id="5722"/>
    <w:p>
      <w:pPr>
        <w:spacing w:after="0"/>
        <w:ind w:left="0"/>
        <w:jc w:val="both"/>
      </w:pPr>
      <w:r>
        <w:rPr>
          <w:rFonts w:ascii="Times New Roman"/>
          <w:b w:val="false"/>
          <w:i w:val="false"/>
          <w:color w:val="000000"/>
          <w:sz w:val="28"/>
        </w:rPr>
        <w:t>
      Достигнутые экологические выгоды</w:t>
      </w:r>
    </w:p>
    <w:bookmarkEnd w:id="5722"/>
    <w:bookmarkStart w:name="z6183" w:id="5723"/>
    <w:p>
      <w:pPr>
        <w:spacing w:after="0"/>
        <w:ind w:left="0"/>
        <w:jc w:val="both"/>
      </w:pPr>
      <w:r>
        <w:rPr>
          <w:rFonts w:ascii="Times New Roman"/>
          <w:b w:val="false"/>
          <w:i w:val="false"/>
          <w:color w:val="000000"/>
          <w:sz w:val="28"/>
        </w:rPr>
        <w:t>
      В частности, для таких применений, как центробежные насосы, компрессоры и вентиляторы, сокращение энергопотребления, может находиться в диапазоне 4–50 %. Использование приводов с переменной скоростью способствует сокращению уровня энергопотребления и повышению общей производительности таких устройств по обработке материалов, как центрифуги, мельницы и различные станки, а также таких устройств по перемещению материалов, как накаты (лентопротяжные механизмы), конвейеры и подъемники.</w:t>
      </w:r>
    </w:p>
    <w:bookmarkEnd w:id="5723"/>
    <w:bookmarkStart w:name="z6184" w:id="5724"/>
    <w:p>
      <w:pPr>
        <w:spacing w:after="0"/>
        <w:ind w:left="0"/>
        <w:jc w:val="both"/>
      </w:pPr>
      <w:r>
        <w:rPr>
          <w:rFonts w:ascii="Times New Roman"/>
          <w:b w:val="false"/>
          <w:i w:val="false"/>
          <w:color w:val="000000"/>
          <w:sz w:val="28"/>
        </w:rPr>
        <w:t>
      Экологические показатели и эксплуатационные данные</w:t>
      </w:r>
    </w:p>
    <w:bookmarkEnd w:id="5724"/>
    <w:bookmarkStart w:name="z6185" w:id="5725"/>
    <w:p>
      <w:pPr>
        <w:spacing w:after="0"/>
        <w:ind w:left="0"/>
        <w:jc w:val="both"/>
      </w:pPr>
      <w:r>
        <w:rPr>
          <w:rFonts w:ascii="Times New Roman"/>
          <w:b w:val="false"/>
          <w:i w:val="false"/>
          <w:color w:val="000000"/>
          <w:sz w:val="28"/>
        </w:rPr>
        <w:t>
      Прочие возможные положительные эффекты использования приводов с переменной скоростью включают:</w:t>
      </w:r>
    </w:p>
    <w:bookmarkEnd w:id="5725"/>
    <w:bookmarkStart w:name="z6186" w:id="5726"/>
    <w:p>
      <w:pPr>
        <w:spacing w:after="0"/>
        <w:ind w:left="0"/>
        <w:jc w:val="both"/>
      </w:pPr>
      <w:r>
        <w:rPr>
          <w:rFonts w:ascii="Times New Roman"/>
          <w:b w:val="false"/>
          <w:i w:val="false"/>
          <w:color w:val="000000"/>
          <w:sz w:val="28"/>
        </w:rPr>
        <w:t>
      расширение диапазона возможных режимов эксплуатации исполнительного устройства;</w:t>
      </w:r>
    </w:p>
    <w:bookmarkEnd w:id="5726"/>
    <w:bookmarkStart w:name="z6187" w:id="5727"/>
    <w:p>
      <w:pPr>
        <w:spacing w:after="0"/>
        <w:ind w:left="0"/>
        <w:jc w:val="both"/>
      </w:pPr>
      <w:r>
        <w:rPr>
          <w:rFonts w:ascii="Times New Roman"/>
          <w:b w:val="false"/>
          <w:i w:val="false"/>
          <w:color w:val="000000"/>
          <w:sz w:val="28"/>
        </w:rPr>
        <w:t>
      изоляцию двигателей от сетей, что может способствовать более стабильному режиму работы двигателей и повышению КПД;</w:t>
      </w:r>
    </w:p>
    <w:bookmarkEnd w:id="5727"/>
    <w:bookmarkStart w:name="z6188" w:id="5728"/>
    <w:p>
      <w:pPr>
        <w:spacing w:after="0"/>
        <w:ind w:left="0"/>
        <w:jc w:val="both"/>
      </w:pPr>
      <w:r>
        <w:rPr>
          <w:rFonts w:ascii="Times New Roman"/>
          <w:b w:val="false"/>
          <w:i w:val="false"/>
          <w:color w:val="000000"/>
          <w:sz w:val="28"/>
        </w:rPr>
        <w:t>
      возможность точной синхронизации нескольких двигателей;</w:t>
      </w:r>
    </w:p>
    <w:bookmarkEnd w:id="5728"/>
    <w:bookmarkStart w:name="z6189" w:id="5729"/>
    <w:p>
      <w:pPr>
        <w:spacing w:after="0"/>
        <w:ind w:left="0"/>
        <w:jc w:val="both"/>
      </w:pPr>
      <w:r>
        <w:rPr>
          <w:rFonts w:ascii="Times New Roman"/>
          <w:b w:val="false"/>
          <w:i w:val="false"/>
          <w:color w:val="000000"/>
          <w:sz w:val="28"/>
        </w:rPr>
        <w:t>
      повышение скорости и надежности реагирования на изменение рабочих условий.</w:t>
      </w:r>
    </w:p>
    <w:bookmarkEnd w:id="5729"/>
    <w:bookmarkStart w:name="z6190" w:id="5730"/>
    <w:p>
      <w:pPr>
        <w:spacing w:after="0"/>
        <w:ind w:left="0"/>
        <w:jc w:val="both"/>
      </w:pPr>
      <w:r>
        <w:rPr>
          <w:rFonts w:ascii="Times New Roman"/>
          <w:b w:val="false"/>
          <w:i w:val="false"/>
          <w:color w:val="000000"/>
          <w:sz w:val="28"/>
        </w:rPr>
        <w:t>
      Приводы с переменной скоростью не являются оптимальным решением для любых условий. В частности, их применение не является оправданным в условиях постоянной нагрузки (например, для дутьевых вентиляторов печей кипящего слоя, компрессоров окислительного воздуха и т.д.), поскольку потери в регулирующем устройстве составляют 3–4 % потребляемой энергии (преобразование частоты, корректировка фазы).</w:t>
      </w:r>
    </w:p>
    <w:bookmarkEnd w:id="5730"/>
    <w:bookmarkStart w:name="z6191" w:id="5731"/>
    <w:p>
      <w:pPr>
        <w:spacing w:after="0"/>
        <w:ind w:left="0"/>
        <w:jc w:val="both"/>
      </w:pPr>
      <w:r>
        <w:rPr>
          <w:rFonts w:ascii="Times New Roman"/>
          <w:b w:val="false"/>
          <w:i w:val="false"/>
          <w:color w:val="000000"/>
          <w:sz w:val="28"/>
        </w:rPr>
        <w:t>
      Кросс-медиа эффекты</w:t>
      </w:r>
    </w:p>
    <w:bookmarkEnd w:id="5731"/>
    <w:bookmarkStart w:name="z6192" w:id="5732"/>
    <w:p>
      <w:pPr>
        <w:spacing w:after="0"/>
        <w:ind w:left="0"/>
        <w:jc w:val="both"/>
      </w:pPr>
      <w:r>
        <w:rPr>
          <w:rFonts w:ascii="Times New Roman"/>
          <w:b w:val="false"/>
          <w:i w:val="false"/>
          <w:color w:val="000000"/>
          <w:sz w:val="28"/>
        </w:rPr>
        <w:t>
      Гармоники, создаваемые регуляторами скорости, могут приводить к дополнительным потерям энергии в двигателях и трансформаторах. Производство энергоэффективного двигателя требует большего количества природных ресурсов (меди и стали).</w:t>
      </w:r>
    </w:p>
    <w:bookmarkEnd w:id="5732"/>
    <w:bookmarkStart w:name="z6193" w:id="5733"/>
    <w:p>
      <w:pPr>
        <w:spacing w:after="0"/>
        <w:ind w:left="0"/>
        <w:jc w:val="both"/>
      </w:pPr>
      <w:r>
        <w:rPr>
          <w:rFonts w:ascii="Times New Roman"/>
          <w:b w:val="false"/>
          <w:i w:val="false"/>
          <w:color w:val="000000"/>
          <w:sz w:val="28"/>
        </w:rPr>
        <w:t>
      Применимость</w:t>
      </w:r>
    </w:p>
    <w:bookmarkEnd w:id="5733"/>
    <w:bookmarkStart w:name="z6194" w:id="5734"/>
    <w:p>
      <w:pPr>
        <w:spacing w:after="0"/>
        <w:ind w:left="0"/>
        <w:jc w:val="both"/>
      </w:pPr>
      <w:r>
        <w:rPr>
          <w:rFonts w:ascii="Times New Roman"/>
          <w:b w:val="false"/>
          <w:i w:val="false"/>
          <w:color w:val="000000"/>
          <w:sz w:val="28"/>
        </w:rPr>
        <w:t>
      Практическая применимость конкретных методов и экономический эффект от их применения зависят от масштабов и конкретных условий предприятия. Выбор мероприятий, одновременно удовлетворяющих критериям практической реализуемости и экономической эффективности, целесообразно осуществлять на основе анализа потребностей предприятия в целом и конкретной системы (подсистемы).</w:t>
      </w:r>
    </w:p>
    <w:bookmarkEnd w:id="5734"/>
    <w:bookmarkStart w:name="z6195" w:id="5735"/>
    <w:p>
      <w:pPr>
        <w:spacing w:after="0"/>
        <w:ind w:left="0"/>
        <w:jc w:val="both"/>
      </w:pPr>
      <w:r>
        <w:rPr>
          <w:rFonts w:ascii="Times New Roman"/>
          <w:b w:val="false"/>
          <w:i w:val="false"/>
          <w:color w:val="000000"/>
          <w:sz w:val="28"/>
        </w:rPr>
        <w:t>
      Справочная литература</w:t>
      </w:r>
    </w:p>
    <w:bookmarkEnd w:id="5735"/>
    <w:bookmarkStart w:name="z6196" w:id="5736"/>
    <w:p>
      <w:pPr>
        <w:spacing w:after="0"/>
        <w:ind w:left="0"/>
        <w:jc w:val="both"/>
      </w:pPr>
      <w:r>
        <w:rPr>
          <w:rFonts w:ascii="Times New Roman"/>
          <w:b w:val="false"/>
          <w:i w:val="false"/>
          <w:color w:val="000000"/>
          <w:sz w:val="28"/>
        </w:rPr>
        <w:t>
      [88]</w:t>
      </w:r>
    </w:p>
    <w:bookmarkEnd w:id="5736"/>
    <w:p>
      <w:pPr>
        <w:spacing w:after="0"/>
        <w:ind w:left="0"/>
        <w:jc w:val="both"/>
      </w:pPr>
      <w:r>
        <w:rPr>
          <w:rFonts w:ascii="Times New Roman"/>
          <w:b/>
          <w:i w:val="false"/>
          <w:color w:val="000000"/>
          <w:sz w:val="28"/>
        </w:rPr>
        <w:t>5.13.21. Потери при передаче механической энергии (передаточные механизмы)</w:t>
      </w:r>
    </w:p>
    <w:bookmarkStart w:name="z6198" w:id="5737"/>
    <w:p>
      <w:pPr>
        <w:spacing w:after="0"/>
        <w:ind w:left="0"/>
        <w:jc w:val="both"/>
      </w:pPr>
      <w:r>
        <w:rPr>
          <w:rFonts w:ascii="Times New Roman"/>
          <w:b w:val="false"/>
          <w:i w:val="false"/>
          <w:color w:val="000000"/>
          <w:sz w:val="28"/>
        </w:rPr>
        <w:t>
      Описание</w:t>
      </w:r>
    </w:p>
    <w:bookmarkEnd w:id="5737"/>
    <w:bookmarkStart w:name="z6199" w:id="5738"/>
    <w:p>
      <w:pPr>
        <w:spacing w:after="0"/>
        <w:ind w:left="0"/>
        <w:jc w:val="both"/>
      </w:pPr>
      <w:r>
        <w:rPr>
          <w:rFonts w:ascii="Times New Roman"/>
          <w:b w:val="false"/>
          <w:i w:val="false"/>
          <w:color w:val="000000"/>
          <w:sz w:val="28"/>
        </w:rPr>
        <w:t>
      Передаточные механизмы, включая валы, ремни, цепи и зубчатые передачи, требуют надлежащей установки и технического обслуживания. При передаче механической энергии от двигателя к исполнительному устройству имеют место потери энергии, которые могут варьировать в широком диапазоне, от 0 до 45 %, в зависимости от конкретных условий. По возможности следует использовать синхронные ременные передачи вместо клиновидных. Зубчатые клиновидные передачи являются более эффективными, чем традиционные клиновидные. Цилиндрическая зубчатая (геликоидальная) передача является значительно более эффективной, чем червячная. Жесткое соединение является оптимальным вариантом там, где его применение допускается техническими условиями, тогда как применения клиновидных ременных передач следует избегать.</w:t>
      </w:r>
    </w:p>
    <w:bookmarkEnd w:id="5738"/>
    <w:bookmarkStart w:name="z6200" w:id="5739"/>
    <w:p>
      <w:pPr>
        <w:spacing w:after="0"/>
        <w:ind w:left="0"/>
        <w:jc w:val="both"/>
      </w:pPr>
      <w:r>
        <w:rPr>
          <w:rFonts w:ascii="Times New Roman"/>
          <w:b w:val="false"/>
          <w:i w:val="false"/>
          <w:color w:val="000000"/>
          <w:sz w:val="28"/>
        </w:rPr>
        <w:t>
      Кросс-медиа эффекты</w:t>
      </w:r>
    </w:p>
    <w:bookmarkEnd w:id="5739"/>
    <w:bookmarkStart w:name="z6201" w:id="5740"/>
    <w:p>
      <w:pPr>
        <w:spacing w:after="0"/>
        <w:ind w:left="0"/>
        <w:jc w:val="both"/>
      </w:pPr>
      <w:r>
        <w:rPr>
          <w:rFonts w:ascii="Times New Roman"/>
          <w:b w:val="false"/>
          <w:i w:val="false"/>
          <w:color w:val="000000"/>
          <w:sz w:val="28"/>
        </w:rPr>
        <w:t>
      При выборе двигателя имеют значение и другие факторы, например безопасность, качество и надежность реактивная мощность, периодичность технического обслуживания.</w:t>
      </w:r>
    </w:p>
    <w:bookmarkEnd w:id="5740"/>
    <w:bookmarkStart w:name="z6202" w:id="5741"/>
    <w:p>
      <w:pPr>
        <w:spacing w:after="0"/>
        <w:ind w:left="0"/>
        <w:jc w:val="both"/>
      </w:pPr>
      <w:r>
        <w:rPr>
          <w:rFonts w:ascii="Times New Roman"/>
          <w:b w:val="false"/>
          <w:i w:val="false"/>
          <w:color w:val="000000"/>
          <w:sz w:val="28"/>
        </w:rPr>
        <w:t>
      Применимость</w:t>
      </w:r>
    </w:p>
    <w:bookmarkEnd w:id="5741"/>
    <w:bookmarkStart w:name="z6203" w:id="5742"/>
    <w:p>
      <w:pPr>
        <w:spacing w:after="0"/>
        <w:ind w:left="0"/>
        <w:jc w:val="both"/>
      </w:pPr>
      <w:r>
        <w:rPr>
          <w:rFonts w:ascii="Times New Roman"/>
          <w:b w:val="false"/>
          <w:i w:val="false"/>
          <w:color w:val="000000"/>
          <w:sz w:val="28"/>
        </w:rPr>
        <w:t>
      Системы с электроприводом имеются практически на всех промышленных предприятиях, где доступна электроэнергия. Практическая применимость конкретных методов и экономический эффект от их применения зависят от масштабов и конкретных условий предприятия. Выбор мероприятий, одновременно удовлетворяющих критериям практической реализуемости и экономической эффективности, целесообразно осуществлять на основе анализа потребностей предприятия в целом и конкретной системы (подсистемы).</w:t>
      </w:r>
    </w:p>
    <w:bookmarkEnd w:id="5742"/>
    <w:bookmarkStart w:name="z6204" w:id="5743"/>
    <w:p>
      <w:pPr>
        <w:spacing w:after="0"/>
        <w:ind w:left="0"/>
        <w:jc w:val="both"/>
      </w:pPr>
      <w:r>
        <w:rPr>
          <w:rFonts w:ascii="Times New Roman"/>
          <w:b w:val="false"/>
          <w:i w:val="false"/>
          <w:color w:val="000000"/>
          <w:sz w:val="28"/>
        </w:rPr>
        <w:t xml:space="preserve">
      Эффект от внедрения </w:t>
      </w:r>
    </w:p>
    <w:bookmarkEnd w:id="5743"/>
    <w:bookmarkStart w:name="z6205" w:id="5744"/>
    <w:p>
      <w:pPr>
        <w:spacing w:after="0"/>
        <w:ind w:left="0"/>
        <w:jc w:val="both"/>
      </w:pPr>
      <w:r>
        <w:rPr>
          <w:rFonts w:ascii="Times New Roman"/>
          <w:b w:val="false"/>
          <w:i w:val="false"/>
          <w:color w:val="000000"/>
          <w:sz w:val="28"/>
        </w:rPr>
        <w:t>
      Характерная величина (диапазон экономии энергии) энергоснабжения 2-10%.</w:t>
      </w:r>
    </w:p>
    <w:bookmarkEnd w:id="5744"/>
    <w:bookmarkStart w:name="z6206" w:id="5745"/>
    <w:p>
      <w:pPr>
        <w:spacing w:after="0"/>
        <w:ind w:left="0"/>
        <w:jc w:val="both"/>
      </w:pPr>
      <w:r>
        <w:rPr>
          <w:rFonts w:ascii="Times New Roman"/>
          <w:b w:val="false"/>
          <w:i w:val="false"/>
          <w:color w:val="000000"/>
          <w:sz w:val="28"/>
        </w:rPr>
        <w:t>
      Справочная литература</w:t>
      </w:r>
    </w:p>
    <w:bookmarkEnd w:id="5745"/>
    <w:bookmarkStart w:name="z6207" w:id="5746"/>
    <w:p>
      <w:pPr>
        <w:spacing w:after="0"/>
        <w:ind w:left="0"/>
        <w:jc w:val="both"/>
      </w:pPr>
      <w:r>
        <w:rPr>
          <w:rFonts w:ascii="Times New Roman"/>
          <w:b w:val="false"/>
          <w:i w:val="false"/>
          <w:color w:val="000000"/>
          <w:sz w:val="28"/>
        </w:rPr>
        <w:t>
      [88]</w:t>
      </w:r>
    </w:p>
    <w:bookmarkEnd w:id="5746"/>
    <w:p>
      <w:pPr>
        <w:spacing w:after="0"/>
        <w:ind w:left="0"/>
        <w:jc w:val="both"/>
      </w:pPr>
      <w:r>
        <w:rPr>
          <w:rFonts w:ascii="Times New Roman"/>
          <w:b/>
          <w:i w:val="false"/>
          <w:color w:val="000000"/>
          <w:sz w:val="28"/>
        </w:rPr>
        <w:t>5.13.22. Утилизация тепла</w:t>
      </w:r>
    </w:p>
    <w:bookmarkStart w:name="z6209" w:id="5747"/>
    <w:p>
      <w:pPr>
        <w:spacing w:after="0"/>
        <w:ind w:left="0"/>
        <w:jc w:val="both"/>
      </w:pPr>
      <w:r>
        <w:rPr>
          <w:rFonts w:ascii="Times New Roman"/>
          <w:b w:val="false"/>
          <w:i w:val="false"/>
          <w:color w:val="000000"/>
          <w:sz w:val="28"/>
        </w:rPr>
        <w:t>
      Описание</w:t>
      </w:r>
    </w:p>
    <w:bookmarkEnd w:id="5747"/>
    <w:bookmarkStart w:name="z6210" w:id="5748"/>
    <w:p>
      <w:pPr>
        <w:spacing w:after="0"/>
        <w:ind w:left="0"/>
        <w:jc w:val="both"/>
      </w:pPr>
      <w:r>
        <w:rPr>
          <w:rFonts w:ascii="Times New Roman"/>
          <w:b w:val="false"/>
          <w:i w:val="false"/>
          <w:color w:val="000000"/>
          <w:sz w:val="28"/>
        </w:rPr>
        <w:t>
      Большая часть электроэнергии, потребляемой промышленным компрессором, в конечном счете, преобразуется в тепловую энергию и должна быть отведена в окружающую среду. Во многих случаях при помощи адекватных мер можно обеспечить утилизацию значительной части этого тепла и его полезное применение, например, для нагрева воздуха или воды при наличии соответствующей потребности</w:t>
      </w:r>
    </w:p>
    <w:bookmarkEnd w:id="5748"/>
    <w:bookmarkStart w:name="z6211" w:id="5749"/>
    <w:p>
      <w:pPr>
        <w:spacing w:after="0"/>
        <w:ind w:left="0"/>
        <w:jc w:val="both"/>
      </w:pPr>
      <w:r>
        <w:rPr>
          <w:rFonts w:ascii="Times New Roman"/>
          <w:b w:val="false"/>
          <w:i w:val="false"/>
          <w:color w:val="000000"/>
          <w:sz w:val="28"/>
        </w:rPr>
        <w:t>
      Экологические преимущества</w:t>
      </w:r>
    </w:p>
    <w:bookmarkEnd w:id="5749"/>
    <w:bookmarkStart w:name="z6212" w:id="5750"/>
    <w:p>
      <w:pPr>
        <w:spacing w:after="0"/>
        <w:ind w:left="0"/>
        <w:jc w:val="both"/>
      </w:pPr>
      <w:r>
        <w:rPr>
          <w:rFonts w:ascii="Times New Roman"/>
          <w:b w:val="false"/>
          <w:i w:val="false"/>
          <w:color w:val="000000"/>
          <w:sz w:val="28"/>
        </w:rPr>
        <w:t>
      Энергосбережение.</w:t>
      </w:r>
    </w:p>
    <w:bookmarkEnd w:id="5750"/>
    <w:bookmarkStart w:name="z6213" w:id="5751"/>
    <w:p>
      <w:pPr>
        <w:spacing w:after="0"/>
        <w:ind w:left="0"/>
        <w:jc w:val="both"/>
      </w:pPr>
      <w:r>
        <w:rPr>
          <w:rFonts w:ascii="Times New Roman"/>
          <w:b w:val="false"/>
          <w:i w:val="false"/>
          <w:color w:val="000000"/>
          <w:sz w:val="28"/>
        </w:rPr>
        <w:t>
      Достигнутые экологические выгоды</w:t>
      </w:r>
    </w:p>
    <w:bookmarkEnd w:id="5751"/>
    <w:bookmarkStart w:name="z6214" w:id="5752"/>
    <w:p>
      <w:pPr>
        <w:spacing w:after="0"/>
        <w:ind w:left="0"/>
        <w:jc w:val="both"/>
      </w:pPr>
      <w:r>
        <w:rPr>
          <w:rFonts w:ascii="Times New Roman"/>
          <w:b w:val="false"/>
          <w:i w:val="false"/>
          <w:color w:val="000000"/>
          <w:sz w:val="28"/>
        </w:rPr>
        <w:t>
      Отсутствует.</w:t>
      </w:r>
    </w:p>
    <w:bookmarkEnd w:id="5752"/>
    <w:bookmarkStart w:name="z6215" w:id="575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753"/>
    <w:bookmarkStart w:name="z6216" w:id="5754"/>
    <w:p>
      <w:pPr>
        <w:spacing w:after="0"/>
        <w:ind w:left="0"/>
        <w:jc w:val="both"/>
      </w:pPr>
      <w:r>
        <w:rPr>
          <w:rFonts w:ascii="Times New Roman"/>
          <w:b w:val="false"/>
          <w:i w:val="false"/>
          <w:color w:val="000000"/>
          <w:sz w:val="28"/>
        </w:rPr>
        <w:t>
      Возможны две различные системы утилизации тепла:</w:t>
      </w:r>
    </w:p>
    <w:bookmarkEnd w:id="5754"/>
    <w:bookmarkStart w:name="z6217" w:id="5755"/>
    <w:p>
      <w:pPr>
        <w:spacing w:after="0"/>
        <w:ind w:left="0"/>
        <w:jc w:val="both"/>
      </w:pPr>
      <w:r>
        <w:rPr>
          <w:rFonts w:ascii="Times New Roman"/>
          <w:b w:val="false"/>
          <w:i w:val="false"/>
          <w:color w:val="000000"/>
          <w:sz w:val="28"/>
        </w:rPr>
        <w:t>
      подогрев воздуха: компрессорные агрегаты с воздушным охлаждением пригодны для утилизации тепла в целях отопления помещений, промышленной сушки, предварительного подогрева воздуха для горелок и любых других применений, в которых существует потребность в подогретом воздухе. В таких агрегатах атмосферный воздух проходит через систему охлаждения компрессора, отбирая тепло, образующееся при сжатии воздуха.</w:t>
      </w:r>
    </w:p>
    <w:bookmarkEnd w:id="5755"/>
    <w:bookmarkStart w:name="z6218" w:id="5756"/>
    <w:p>
      <w:pPr>
        <w:spacing w:after="0"/>
        <w:ind w:left="0"/>
        <w:jc w:val="both"/>
      </w:pPr>
      <w:r>
        <w:rPr>
          <w:rFonts w:ascii="Times New Roman"/>
          <w:b w:val="false"/>
          <w:i w:val="false"/>
          <w:color w:val="000000"/>
          <w:sz w:val="28"/>
        </w:rPr>
        <w:t>
      Поскольку компрессорные агрегаты, как правило, установлены в кожухе и уже оснащены теплообменниками и вентиляторами, обеспечивающими работу системы охлаждения, единственной необходимой модификацией является добавление воздуховода и дополнительного вентилятора для обеспечения потока воздуха и исключения любого противодавления на вентиляторы системы охлаждения. Работа таких систем утилизации тепла может регулироваться при помощи простого вентиля с термостатическим управлением.</w:t>
      </w:r>
    </w:p>
    <w:bookmarkEnd w:id="5756"/>
    <w:bookmarkStart w:name="z6219" w:id="5757"/>
    <w:p>
      <w:pPr>
        <w:spacing w:after="0"/>
        <w:ind w:left="0"/>
        <w:jc w:val="both"/>
      </w:pPr>
      <w:r>
        <w:rPr>
          <w:rFonts w:ascii="Times New Roman"/>
          <w:b w:val="false"/>
          <w:i w:val="false"/>
          <w:color w:val="000000"/>
          <w:sz w:val="28"/>
        </w:rPr>
        <w:t>
      При использовании компрессоров с водяным охлаждением утилизация тепла для отопления помещений является менее эффективной вследствие необходимости дополнительной ступени теплообмена и того факта, что температура доступного тепла, как правило, оказывается ниже.</w:t>
      </w:r>
    </w:p>
    <w:bookmarkEnd w:id="5757"/>
    <w:bookmarkStart w:name="z6220" w:id="5758"/>
    <w:p>
      <w:pPr>
        <w:spacing w:after="0"/>
        <w:ind w:left="0"/>
        <w:jc w:val="both"/>
      </w:pPr>
      <w:r>
        <w:rPr>
          <w:rFonts w:ascii="Times New Roman"/>
          <w:b w:val="false"/>
          <w:i w:val="false"/>
          <w:color w:val="000000"/>
          <w:sz w:val="28"/>
        </w:rPr>
        <w:t>
      Однако, поскольку многие компрессоры с водяным охлаждением характеризуются значительной мощностью, утилизация тепла в целях отопления может оказаться привлекательным вариантом.</w:t>
      </w:r>
    </w:p>
    <w:bookmarkEnd w:id="5758"/>
    <w:bookmarkStart w:name="z6221" w:id="5759"/>
    <w:p>
      <w:pPr>
        <w:spacing w:after="0"/>
        <w:ind w:left="0"/>
        <w:jc w:val="both"/>
      </w:pPr>
      <w:r>
        <w:rPr>
          <w:rFonts w:ascii="Times New Roman"/>
          <w:b w:val="false"/>
          <w:i w:val="false"/>
          <w:color w:val="000000"/>
          <w:sz w:val="28"/>
        </w:rPr>
        <w:t>
      подогрев воды: возможным вариантом, является также установка теплообменника для утилизации тепла, отводимого при охлаждении компрессорного масла в компрессорах с воздушным и водяным охлаждением, посредством производства горячей воды. В зависимости от конструкции теплообменника может производиться горячая вода для хозяйственных или других нужд. Когда потребность в горячей воде отсутствует, горячее масло направляется в обычную систему охлаждения.</w:t>
      </w:r>
    </w:p>
    <w:bookmarkEnd w:id="5759"/>
    <w:bookmarkStart w:name="z6222" w:id="5760"/>
    <w:p>
      <w:pPr>
        <w:spacing w:after="0"/>
        <w:ind w:left="0"/>
        <w:jc w:val="both"/>
      </w:pPr>
      <w:r>
        <w:rPr>
          <w:rFonts w:ascii="Times New Roman"/>
          <w:b w:val="false"/>
          <w:i w:val="false"/>
          <w:color w:val="000000"/>
          <w:sz w:val="28"/>
        </w:rPr>
        <w:t>
      Горячая вода может использоваться в системах центрального отопления, душевых и прачечных, в промышленных процессах очистки, тепловых насосах, для промывки изделий после нанесения гальванических (электрохимических) покрытий и для любых других применений, требующих нагретой воды.</w:t>
      </w:r>
    </w:p>
    <w:bookmarkEnd w:id="5760"/>
    <w:bookmarkStart w:name="z6223" w:id="5761"/>
    <w:p>
      <w:pPr>
        <w:spacing w:after="0"/>
        <w:ind w:left="0"/>
        <w:jc w:val="both"/>
      </w:pPr>
      <w:r>
        <w:rPr>
          <w:rFonts w:ascii="Times New Roman"/>
          <w:b w:val="false"/>
          <w:i w:val="false"/>
          <w:color w:val="000000"/>
          <w:sz w:val="28"/>
        </w:rPr>
        <w:t>
      Кросс-медиа эффект</w:t>
      </w:r>
    </w:p>
    <w:bookmarkEnd w:id="5761"/>
    <w:bookmarkStart w:name="z6224" w:id="5762"/>
    <w:p>
      <w:pPr>
        <w:spacing w:after="0"/>
        <w:ind w:left="0"/>
        <w:jc w:val="both"/>
      </w:pPr>
      <w:r>
        <w:rPr>
          <w:rFonts w:ascii="Times New Roman"/>
          <w:b w:val="false"/>
          <w:i w:val="false"/>
          <w:color w:val="000000"/>
          <w:sz w:val="28"/>
        </w:rPr>
        <w:t>
      Возможно увеличение экономических затрат на установку нагревательного контура и дополнительных теплообменников. Одним из необходимых факторов соблюдения целостности системы является стабилизация температуры потока отходящих газов.</w:t>
      </w:r>
    </w:p>
    <w:bookmarkEnd w:id="5762"/>
    <w:bookmarkStart w:name="z6225" w:id="5763"/>
    <w:p>
      <w:pPr>
        <w:spacing w:after="0"/>
        <w:ind w:left="0"/>
        <w:jc w:val="both"/>
      </w:pPr>
      <w:r>
        <w:rPr>
          <w:rFonts w:ascii="Times New Roman"/>
          <w:b w:val="false"/>
          <w:i w:val="false"/>
          <w:color w:val="000000"/>
          <w:sz w:val="28"/>
        </w:rPr>
        <w:t>
      Применимость</w:t>
      </w:r>
    </w:p>
    <w:bookmarkEnd w:id="5763"/>
    <w:bookmarkStart w:name="z6226" w:id="5764"/>
    <w:p>
      <w:pPr>
        <w:spacing w:after="0"/>
        <w:ind w:left="0"/>
        <w:jc w:val="both"/>
      </w:pPr>
      <w:r>
        <w:rPr>
          <w:rFonts w:ascii="Times New Roman"/>
          <w:b w:val="false"/>
          <w:i w:val="false"/>
          <w:color w:val="000000"/>
          <w:sz w:val="28"/>
        </w:rPr>
        <w:t>
      Производители большинства современных компрессорных систем предлагают системы утилизации тепла в качестве дополнительного оборудования, поставляемого по желанию заказчика. Это оборудование может быть интегрировано в основной компрессорный агрегат или устанавливаться отдельно. Оборудование системами утилизации тепла существующих систем сжатого воздуха, как правило, не сопряжено со значительными трудностями или затратами.</w:t>
      </w:r>
    </w:p>
    <w:bookmarkEnd w:id="5764"/>
    <w:bookmarkStart w:name="z6227" w:id="5765"/>
    <w:p>
      <w:pPr>
        <w:spacing w:after="0"/>
        <w:ind w:left="0"/>
        <w:jc w:val="both"/>
      </w:pPr>
      <w:r>
        <w:rPr>
          <w:rFonts w:ascii="Times New Roman"/>
          <w:b w:val="false"/>
          <w:i w:val="false"/>
          <w:color w:val="000000"/>
          <w:sz w:val="28"/>
        </w:rPr>
        <w:t>
      Системы утилизации тепла доступны для компрессоров как с воздушным, так и водяным охлаждением.</w:t>
      </w:r>
    </w:p>
    <w:bookmarkEnd w:id="5765"/>
    <w:bookmarkStart w:name="z6228" w:id="5766"/>
    <w:p>
      <w:pPr>
        <w:spacing w:after="0"/>
        <w:ind w:left="0"/>
        <w:jc w:val="both"/>
      </w:pPr>
      <w:r>
        <w:rPr>
          <w:rFonts w:ascii="Times New Roman"/>
          <w:b w:val="false"/>
          <w:i w:val="false"/>
          <w:color w:val="000000"/>
          <w:sz w:val="28"/>
        </w:rPr>
        <w:t>
      Экономика</w:t>
      </w:r>
    </w:p>
    <w:bookmarkEnd w:id="5766"/>
    <w:bookmarkStart w:name="z6229" w:id="5767"/>
    <w:p>
      <w:pPr>
        <w:spacing w:after="0"/>
        <w:ind w:left="0"/>
        <w:jc w:val="both"/>
      </w:pPr>
      <w:r>
        <w:rPr>
          <w:rFonts w:ascii="Times New Roman"/>
          <w:b w:val="false"/>
          <w:i w:val="false"/>
          <w:color w:val="000000"/>
          <w:sz w:val="28"/>
        </w:rPr>
        <w:t>
      В конечном счете, в тепловую энергию преобразуется 80–95 % электроэнергии, потребляемой промышленным компрессором. Во многих случаях грамотно спроектированная система способна обеспечить утилизацию от 50 до 90 % этого тепла для производства горячего воздуха или воды.</w:t>
      </w:r>
    </w:p>
    <w:bookmarkEnd w:id="5767"/>
    <w:bookmarkStart w:name="z6230" w:id="5768"/>
    <w:p>
      <w:pPr>
        <w:spacing w:after="0"/>
        <w:ind w:left="0"/>
        <w:jc w:val="both"/>
      </w:pPr>
      <w:r>
        <w:rPr>
          <w:rFonts w:ascii="Times New Roman"/>
          <w:b w:val="false"/>
          <w:i w:val="false"/>
          <w:color w:val="000000"/>
          <w:sz w:val="28"/>
        </w:rPr>
        <w:t>
      Потенциальные объемы энергосбережения зависят от характеристик конкретной системы сжатого воздуха, эксплуатационных условий и применения утилизируемого тепла.</w:t>
      </w:r>
    </w:p>
    <w:bookmarkEnd w:id="5768"/>
    <w:bookmarkStart w:name="z6231" w:id="5769"/>
    <w:p>
      <w:pPr>
        <w:spacing w:after="0"/>
        <w:ind w:left="0"/>
        <w:jc w:val="both"/>
      </w:pPr>
      <w:r>
        <w:rPr>
          <w:rFonts w:ascii="Times New Roman"/>
          <w:b w:val="false"/>
          <w:i w:val="false"/>
          <w:color w:val="000000"/>
          <w:sz w:val="28"/>
        </w:rPr>
        <w:t>
      Как правило, характеристики тепла, утилизируемого при работе компрессоров, недостаточны для непосредственного производства пара на его основе.</w:t>
      </w:r>
    </w:p>
    <w:bookmarkEnd w:id="5769"/>
    <w:bookmarkStart w:name="z6232" w:id="5770"/>
    <w:p>
      <w:pPr>
        <w:spacing w:after="0"/>
        <w:ind w:left="0"/>
        <w:jc w:val="both"/>
      </w:pPr>
      <w:r>
        <w:rPr>
          <w:rFonts w:ascii="Times New Roman"/>
          <w:b w:val="false"/>
          <w:i w:val="false"/>
          <w:color w:val="000000"/>
          <w:sz w:val="28"/>
        </w:rPr>
        <w:t>
      Характерные температуры получаемого при этом нагретого воздуха на 25–40 °C превышают температуру охлаждающего воздуха, поступающего в систему, тогда как температура нагретой воды может находиться в диапазоне от 50 до 75 °C.</w:t>
      </w:r>
    </w:p>
    <w:bookmarkEnd w:id="5770"/>
    <w:bookmarkStart w:name="z6233" w:id="5771"/>
    <w:p>
      <w:pPr>
        <w:spacing w:after="0"/>
        <w:ind w:left="0"/>
        <w:jc w:val="both"/>
      </w:pPr>
      <w:r>
        <w:rPr>
          <w:rFonts w:ascii="Times New Roman"/>
          <w:b w:val="false"/>
          <w:i w:val="false"/>
          <w:color w:val="000000"/>
          <w:sz w:val="28"/>
        </w:rPr>
        <w:t>
      Пример объемов энергосбережения и экономического эффекта для винтового компрессора с впрыскиванием масла приведен в таблице 5.55.</w:t>
      </w:r>
    </w:p>
    <w:bookmarkEnd w:id="5771"/>
    <w:bookmarkStart w:name="z6234" w:id="5772"/>
    <w:p>
      <w:pPr>
        <w:spacing w:after="0"/>
        <w:ind w:left="0"/>
        <w:jc w:val="both"/>
      </w:pPr>
      <w:r>
        <w:rPr>
          <w:rFonts w:ascii="Times New Roman"/>
          <w:b w:val="false"/>
          <w:i w:val="false"/>
          <w:color w:val="000000"/>
          <w:sz w:val="28"/>
        </w:rPr>
        <w:t>
      Таблица 5.55. Пример экономического эффекта в результате утилизации тепла</w:t>
      </w:r>
    </w:p>
    <w:bookmarkEnd w:id="5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5773"/>
          <w:p>
            <w:pPr>
              <w:spacing w:after="20"/>
              <w:ind w:left="20"/>
              <w:jc w:val="both"/>
            </w:pPr>
            <w:r>
              <w:rPr>
                <w:rFonts w:ascii="Times New Roman"/>
                <w:b w:val="false"/>
                <w:i w:val="false"/>
                <w:color w:val="000000"/>
                <w:sz w:val="20"/>
              </w:rPr>
              <w:t>
Номинальная</w:t>
            </w:r>
          </w:p>
          <w:bookmarkEnd w:id="5773"/>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w:t>
            </w:r>
          </w:p>
          <w:p>
            <w:pPr>
              <w:spacing w:after="20"/>
              <w:ind w:left="20"/>
              <w:jc w:val="both"/>
            </w:pPr>
            <w:r>
              <w:rPr>
                <w:rFonts w:ascii="Times New Roman"/>
                <w:b w:val="false"/>
                <w:i w:val="false"/>
                <w:color w:val="000000"/>
                <w:sz w:val="20"/>
              </w:rPr>
              <w:t>
компрессора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5774"/>
          <w:p>
            <w:pPr>
              <w:spacing w:after="20"/>
              <w:ind w:left="20"/>
              <w:jc w:val="both"/>
            </w:pPr>
            <w:r>
              <w:rPr>
                <w:rFonts w:ascii="Times New Roman"/>
                <w:b w:val="false"/>
                <w:i w:val="false"/>
                <w:color w:val="000000"/>
                <w:sz w:val="20"/>
              </w:rPr>
              <w:t>
Утилизируемое тепло</w:t>
            </w:r>
          </w:p>
          <w:bookmarkEnd w:id="5774"/>
          <w:p>
            <w:pPr>
              <w:spacing w:after="20"/>
              <w:ind w:left="20"/>
              <w:jc w:val="both"/>
            </w:pPr>
            <w:r>
              <w:rPr>
                <w:rFonts w:ascii="Times New Roman"/>
                <w:b w:val="false"/>
                <w:i w:val="false"/>
                <w:color w:val="000000"/>
                <w:sz w:val="20"/>
              </w:rPr>
              <w:t>
</w:t>
            </w:r>
            <w:r>
              <w:rPr>
                <w:rFonts w:ascii="Times New Roman"/>
                <w:b w:val="false"/>
                <w:i w:val="false"/>
                <w:color w:val="000000"/>
                <w:sz w:val="20"/>
              </w:rPr>
              <w:t>(около 80%</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номинальной</w:t>
            </w:r>
          </w:p>
          <w:p>
            <w:pPr>
              <w:spacing w:after="20"/>
              <w:ind w:left="20"/>
              <w:jc w:val="both"/>
            </w:pPr>
            <w:r>
              <w:rPr>
                <w:rFonts w:ascii="Times New Roman"/>
                <w:b w:val="false"/>
                <w:i w:val="false"/>
                <w:color w:val="000000"/>
                <w:sz w:val="20"/>
              </w:rPr>
              <w:t>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5775"/>
          <w:p>
            <w:pPr>
              <w:spacing w:after="20"/>
              <w:ind w:left="20"/>
              <w:jc w:val="both"/>
            </w:pPr>
            <w:r>
              <w:rPr>
                <w:rFonts w:ascii="Times New Roman"/>
                <w:b w:val="false"/>
                <w:i w:val="false"/>
                <w:color w:val="000000"/>
                <w:sz w:val="20"/>
              </w:rPr>
              <w:t>
Экономия мазута</w:t>
            </w:r>
          </w:p>
          <w:bookmarkEnd w:id="5775"/>
          <w:p>
            <w:pPr>
              <w:spacing w:after="20"/>
              <w:ind w:left="20"/>
              <w:jc w:val="both"/>
            </w:pPr>
            <w:r>
              <w:rPr>
                <w:rFonts w:ascii="Times New Roman"/>
                <w:b w:val="false"/>
                <w:i w:val="false"/>
                <w:color w:val="000000"/>
                <w:sz w:val="20"/>
              </w:rPr>
              <w:t>
</w:t>
            </w:r>
            <w:r>
              <w:rPr>
                <w:rFonts w:ascii="Times New Roman"/>
                <w:b w:val="false"/>
                <w:i w:val="false"/>
                <w:color w:val="000000"/>
                <w:sz w:val="20"/>
              </w:rPr>
              <w:t>(при времени работы</w:t>
            </w:r>
          </w:p>
          <w:p>
            <w:pPr>
              <w:spacing w:after="20"/>
              <w:ind w:left="20"/>
              <w:jc w:val="both"/>
            </w:pPr>
            <w:r>
              <w:rPr>
                <w:rFonts w:ascii="Times New Roman"/>
                <w:b w:val="false"/>
                <w:i w:val="false"/>
                <w:color w:val="000000"/>
                <w:sz w:val="20"/>
              </w:rPr>
              <w:t>
4000 час/год)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5776"/>
          <w:p>
            <w:pPr>
              <w:spacing w:after="20"/>
              <w:ind w:left="20"/>
              <w:jc w:val="both"/>
            </w:pPr>
            <w:r>
              <w:rPr>
                <w:rFonts w:ascii="Times New Roman"/>
                <w:b w:val="false"/>
                <w:i w:val="false"/>
                <w:color w:val="000000"/>
                <w:sz w:val="20"/>
              </w:rPr>
              <w:t>
Экономический</w:t>
            </w:r>
          </w:p>
          <w:bookmarkEnd w:id="5776"/>
          <w:p>
            <w:pPr>
              <w:spacing w:after="20"/>
              <w:ind w:left="20"/>
              <w:jc w:val="both"/>
            </w:pPr>
            <w:r>
              <w:rPr>
                <w:rFonts w:ascii="Times New Roman"/>
                <w:b w:val="false"/>
                <w:i w:val="false"/>
                <w:color w:val="000000"/>
                <w:sz w:val="20"/>
              </w:rPr>
              <w:t>
</w:t>
            </w:r>
            <w:r>
              <w:rPr>
                <w:rFonts w:ascii="Times New Roman"/>
                <w:b w:val="false"/>
                <w:i w:val="false"/>
                <w:color w:val="000000"/>
                <w:sz w:val="20"/>
              </w:rPr>
              <w:t>эффект (при цене</w:t>
            </w:r>
          </w:p>
          <w:p>
            <w:pPr>
              <w:spacing w:after="20"/>
              <w:ind w:left="20"/>
              <w:jc w:val="both"/>
            </w:pPr>
            <w:r>
              <w:rPr>
                <w:rFonts w:ascii="Times New Roman"/>
                <w:b w:val="false"/>
                <w:i w:val="false"/>
                <w:color w:val="000000"/>
                <w:sz w:val="20"/>
              </w:rPr>
              <w:t>
мазута 0,50 евро/л)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bl>
    <w:bookmarkStart w:name="z6244" w:id="5777"/>
    <w:p>
      <w:pPr>
        <w:spacing w:after="0"/>
        <w:ind w:left="0"/>
        <w:jc w:val="both"/>
      </w:pPr>
      <w:r>
        <w:rPr>
          <w:rFonts w:ascii="Times New Roman"/>
          <w:b w:val="false"/>
          <w:i w:val="false"/>
          <w:color w:val="000000"/>
          <w:sz w:val="28"/>
        </w:rPr>
        <w:t>
      Эффект от внедрения</w:t>
      </w:r>
    </w:p>
    <w:bookmarkEnd w:id="5777"/>
    <w:bookmarkStart w:name="z6245" w:id="5778"/>
    <w:p>
      <w:pPr>
        <w:spacing w:after="0"/>
        <w:ind w:left="0"/>
        <w:jc w:val="both"/>
      </w:pPr>
      <w:r>
        <w:rPr>
          <w:rFonts w:ascii="Times New Roman"/>
          <w:b w:val="false"/>
          <w:i w:val="false"/>
          <w:color w:val="000000"/>
          <w:sz w:val="28"/>
        </w:rPr>
        <w:t>
      Снижение затрат.</w:t>
      </w:r>
    </w:p>
    <w:bookmarkEnd w:id="5778"/>
    <w:bookmarkStart w:name="z6246" w:id="5779"/>
    <w:p>
      <w:pPr>
        <w:spacing w:after="0"/>
        <w:ind w:left="0"/>
        <w:jc w:val="both"/>
      </w:pPr>
      <w:r>
        <w:rPr>
          <w:rFonts w:ascii="Times New Roman"/>
          <w:b w:val="false"/>
          <w:i w:val="false"/>
          <w:color w:val="000000"/>
          <w:sz w:val="28"/>
        </w:rPr>
        <w:t>
      Справочная информация</w:t>
      </w:r>
    </w:p>
    <w:bookmarkEnd w:id="5779"/>
    <w:bookmarkStart w:name="z6247" w:id="5780"/>
    <w:p>
      <w:pPr>
        <w:spacing w:after="0"/>
        <w:ind w:left="0"/>
        <w:jc w:val="both"/>
      </w:pPr>
      <w:r>
        <w:rPr>
          <w:rFonts w:ascii="Times New Roman"/>
          <w:b w:val="false"/>
          <w:i w:val="false"/>
          <w:color w:val="000000"/>
          <w:sz w:val="28"/>
        </w:rPr>
        <w:t>
      [89], [90]</w:t>
      </w:r>
    </w:p>
    <w:bookmarkEnd w:id="5780"/>
    <w:p>
      <w:pPr>
        <w:spacing w:after="0"/>
        <w:ind w:left="0"/>
        <w:jc w:val="both"/>
      </w:pPr>
      <w:r>
        <w:rPr>
          <w:rFonts w:ascii="Times New Roman"/>
          <w:b/>
          <w:i w:val="false"/>
          <w:color w:val="000000"/>
          <w:sz w:val="28"/>
        </w:rPr>
        <w:t>5.13.23. Создание запаса сжатого воздуха вблизи потребителей с существенно варьирующим уровнем потребления</w:t>
      </w:r>
    </w:p>
    <w:bookmarkStart w:name="z6249" w:id="5781"/>
    <w:p>
      <w:pPr>
        <w:spacing w:after="0"/>
        <w:ind w:left="0"/>
        <w:jc w:val="both"/>
      </w:pPr>
      <w:r>
        <w:rPr>
          <w:rFonts w:ascii="Times New Roman"/>
          <w:b w:val="false"/>
          <w:i w:val="false"/>
          <w:color w:val="000000"/>
          <w:sz w:val="28"/>
        </w:rPr>
        <w:t>
      Описание</w:t>
      </w:r>
    </w:p>
    <w:bookmarkEnd w:id="5781"/>
    <w:bookmarkStart w:name="z6250" w:id="5782"/>
    <w:p>
      <w:pPr>
        <w:spacing w:after="0"/>
        <w:ind w:left="0"/>
        <w:jc w:val="both"/>
      </w:pPr>
      <w:r>
        <w:rPr>
          <w:rFonts w:ascii="Times New Roman"/>
          <w:b w:val="false"/>
          <w:i w:val="false"/>
          <w:color w:val="000000"/>
          <w:sz w:val="28"/>
        </w:rPr>
        <w:t>
      Вблизи потребителей сжатого воздуха с существенно варьирующим уровнем потребления могут быть размещены резервуары для создания запаса сжатого воздуха.</w:t>
      </w:r>
    </w:p>
    <w:bookmarkEnd w:id="5782"/>
    <w:bookmarkStart w:name="z6251" w:id="5783"/>
    <w:p>
      <w:pPr>
        <w:spacing w:after="0"/>
        <w:ind w:left="0"/>
        <w:jc w:val="both"/>
      </w:pPr>
      <w:r>
        <w:rPr>
          <w:rFonts w:ascii="Times New Roman"/>
          <w:b w:val="false"/>
          <w:i w:val="false"/>
          <w:color w:val="000000"/>
          <w:sz w:val="28"/>
        </w:rPr>
        <w:t>
      Достигнутые экологические выгоды</w:t>
      </w:r>
    </w:p>
    <w:bookmarkEnd w:id="5783"/>
    <w:bookmarkStart w:name="z6252" w:id="5784"/>
    <w:p>
      <w:pPr>
        <w:spacing w:after="0"/>
        <w:ind w:left="0"/>
        <w:jc w:val="both"/>
      </w:pPr>
      <w:r>
        <w:rPr>
          <w:rFonts w:ascii="Times New Roman"/>
          <w:b w:val="false"/>
          <w:i w:val="false"/>
          <w:color w:val="000000"/>
          <w:sz w:val="28"/>
        </w:rPr>
        <w:t>
      Описанный подход позволяет сглаживать пики потребности в сжатом воздухе, делая возможным использование компрессоров меньшей мощности. Обеспечивая более равномерную загрузку системы, данный метод создает предпосылки для эксплуатации компрессоров в оптимальных режимах.</w:t>
      </w:r>
    </w:p>
    <w:bookmarkEnd w:id="5784"/>
    <w:bookmarkStart w:name="z6253" w:id="5785"/>
    <w:p>
      <w:pPr>
        <w:spacing w:after="0"/>
        <w:ind w:left="0"/>
        <w:jc w:val="both"/>
      </w:pPr>
      <w:r>
        <w:rPr>
          <w:rFonts w:ascii="Times New Roman"/>
          <w:b w:val="false"/>
          <w:i w:val="false"/>
          <w:color w:val="000000"/>
          <w:sz w:val="28"/>
        </w:rPr>
        <w:t>
      Кросс-медиа эффекты</w:t>
      </w:r>
    </w:p>
    <w:bookmarkEnd w:id="5785"/>
    <w:bookmarkStart w:name="z6254" w:id="5786"/>
    <w:p>
      <w:pPr>
        <w:spacing w:after="0"/>
        <w:ind w:left="0"/>
        <w:jc w:val="both"/>
      </w:pPr>
      <w:r>
        <w:rPr>
          <w:rFonts w:ascii="Times New Roman"/>
          <w:b w:val="false"/>
          <w:i w:val="false"/>
          <w:color w:val="000000"/>
          <w:sz w:val="28"/>
        </w:rPr>
        <w:t>
      Известные воздействия отсутствуют.</w:t>
      </w:r>
    </w:p>
    <w:bookmarkEnd w:id="5786"/>
    <w:bookmarkStart w:name="z6255" w:id="5787"/>
    <w:p>
      <w:pPr>
        <w:spacing w:after="0"/>
        <w:ind w:left="0"/>
        <w:jc w:val="both"/>
      </w:pPr>
      <w:r>
        <w:rPr>
          <w:rFonts w:ascii="Times New Roman"/>
          <w:b w:val="false"/>
          <w:i w:val="false"/>
          <w:color w:val="000000"/>
          <w:sz w:val="28"/>
        </w:rPr>
        <w:t>
      Применимость</w:t>
      </w:r>
    </w:p>
    <w:bookmarkEnd w:id="5787"/>
    <w:bookmarkStart w:name="z6256" w:id="5788"/>
    <w:p>
      <w:pPr>
        <w:spacing w:after="0"/>
        <w:ind w:left="0"/>
        <w:jc w:val="both"/>
      </w:pPr>
      <w:r>
        <w:rPr>
          <w:rFonts w:ascii="Times New Roman"/>
          <w:b w:val="false"/>
          <w:i w:val="false"/>
          <w:color w:val="000000"/>
          <w:sz w:val="28"/>
        </w:rPr>
        <w:t>
      метод заслуживает рассмотрения во всех случаях, когда имеются потребители сжатого воздуха, характеризующиеся значительными колебаниями уровня потребления;</w:t>
      </w:r>
    </w:p>
    <w:bookmarkEnd w:id="5788"/>
    <w:bookmarkStart w:name="z6257" w:id="5789"/>
    <w:p>
      <w:pPr>
        <w:spacing w:after="0"/>
        <w:ind w:left="0"/>
        <w:jc w:val="both"/>
      </w:pPr>
      <w:r>
        <w:rPr>
          <w:rFonts w:ascii="Times New Roman"/>
          <w:b w:val="false"/>
          <w:i w:val="false"/>
          <w:color w:val="000000"/>
          <w:sz w:val="28"/>
        </w:rPr>
        <w:t>
      широко применяется.</w:t>
      </w:r>
    </w:p>
    <w:bookmarkEnd w:id="5789"/>
    <w:bookmarkStart w:name="z6258" w:id="5790"/>
    <w:p>
      <w:pPr>
        <w:spacing w:after="0"/>
        <w:ind w:left="0"/>
        <w:jc w:val="both"/>
      </w:pPr>
      <w:r>
        <w:rPr>
          <w:rFonts w:ascii="Times New Roman"/>
          <w:b w:val="false"/>
          <w:i w:val="false"/>
          <w:color w:val="000000"/>
          <w:sz w:val="28"/>
        </w:rPr>
        <w:t>
      Экономика</w:t>
      </w:r>
    </w:p>
    <w:bookmarkEnd w:id="5790"/>
    <w:bookmarkStart w:name="z6259" w:id="5791"/>
    <w:p>
      <w:pPr>
        <w:spacing w:after="0"/>
        <w:ind w:left="0"/>
        <w:jc w:val="both"/>
      </w:pPr>
      <w:r>
        <w:rPr>
          <w:rFonts w:ascii="Times New Roman"/>
          <w:b w:val="false"/>
          <w:i w:val="false"/>
          <w:color w:val="000000"/>
          <w:sz w:val="28"/>
        </w:rPr>
        <w:t>
      Снижение капитальных и эксплуатационных затрат.</w:t>
      </w:r>
    </w:p>
    <w:bookmarkEnd w:id="5791"/>
    <w:bookmarkStart w:name="z6260" w:id="5792"/>
    <w:p>
      <w:pPr>
        <w:spacing w:after="0"/>
        <w:ind w:left="0"/>
        <w:jc w:val="both"/>
      </w:pPr>
      <w:r>
        <w:rPr>
          <w:rFonts w:ascii="Times New Roman"/>
          <w:b w:val="false"/>
          <w:i w:val="false"/>
          <w:color w:val="000000"/>
          <w:sz w:val="28"/>
        </w:rPr>
        <w:t>
      Эффект от внедрения</w:t>
      </w:r>
    </w:p>
    <w:bookmarkEnd w:id="5792"/>
    <w:bookmarkStart w:name="z6261" w:id="5793"/>
    <w:p>
      <w:pPr>
        <w:spacing w:after="0"/>
        <w:ind w:left="0"/>
        <w:jc w:val="both"/>
      </w:pPr>
      <w:r>
        <w:rPr>
          <w:rFonts w:ascii="Times New Roman"/>
          <w:b w:val="false"/>
          <w:i w:val="false"/>
          <w:color w:val="000000"/>
          <w:sz w:val="28"/>
        </w:rPr>
        <w:t>
      Данных не предоставлено</w:t>
      </w:r>
    </w:p>
    <w:bookmarkEnd w:id="5793"/>
    <w:bookmarkStart w:name="z6262" w:id="5794"/>
    <w:p>
      <w:pPr>
        <w:spacing w:after="0"/>
        <w:ind w:left="0"/>
        <w:jc w:val="both"/>
      </w:pPr>
      <w:r>
        <w:rPr>
          <w:rFonts w:ascii="Times New Roman"/>
          <w:b w:val="false"/>
          <w:i w:val="false"/>
          <w:color w:val="000000"/>
          <w:sz w:val="28"/>
        </w:rPr>
        <w:t>
      Справочная литература</w:t>
      </w:r>
    </w:p>
    <w:bookmarkEnd w:id="5794"/>
    <w:bookmarkStart w:name="z6263" w:id="5795"/>
    <w:p>
      <w:pPr>
        <w:spacing w:after="0"/>
        <w:ind w:left="0"/>
        <w:jc w:val="both"/>
      </w:pPr>
      <w:r>
        <w:rPr>
          <w:rFonts w:ascii="Times New Roman"/>
          <w:b w:val="false"/>
          <w:i w:val="false"/>
          <w:color w:val="000000"/>
          <w:sz w:val="28"/>
        </w:rPr>
        <w:t>
      [70]</w:t>
      </w:r>
    </w:p>
    <w:bookmarkEnd w:id="5795"/>
    <w:p>
      <w:pPr>
        <w:spacing w:after="0"/>
        <w:ind w:left="0"/>
        <w:jc w:val="both"/>
      </w:pPr>
      <w:r>
        <w:rPr>
          <w:rFonts w:ascii="Times New Roman"/>
          <w:b/>
          <w:i w:val="false"/>
          <w:color w:val="000000"/>
          <w:sz w:val="28"/>
        </w:rPr>
        <w:t>5.13.24. Оптимизация трубопроводной системы</w:t>
      </w:r>
    </w:p>
    <w:bookmarkStart w:name="z6265" w:id="5796"/>
    <w:p>
      <w:pPr>
        <w:spacing w:after="0"/>
        <w:ind w:left="0"/>
        <w:jc w:val="both"/>
      </w:pPr>
      <w:r>
        <w:rPr>
          <w:rFonts w:ascii="Times New Roman"/>
          <w:b w:val="false"/>
          <w:i w:val="false"/>
          <w:color w:val="000000"/>
          <w:sz w:val="28"/>
        </w:rPr>
        <w:t>
      Описание</w:t>
      </w:r>
    </w:p>
    <w:bookmarkEnd w:id="5796"/>
    <w:bookmarkStart w:name="z6266" w:id="5797"/>
    <w:p>
      <w:pPr>
        <w:spacing w:after="0"/>
        <w:ind w:left="0"/>
        <w:jc w:val="both"/>
      </w:pPr>
      <w:r>
        <w:rPr>
          <w:rFonts w:ascii="Times New Roman"/>
          <w:b w:val="false"/>
          <w:i w:val="false"/>
          <w:color w:val="000000"/>
          <w:sz w:val="28"/>
        </w:rPr>
        <w:t>
      Выбор производительности насоса зависит от характеристик трубопроводной системы. Как показано на рисунке 5.69, оптимальная производительность определяется соотношением характеристик насоса и трубопроводной системы.</w:t>
      </w:r>
    </w:p>
    <w:bookmarkEnd w:id="5797"/>
    <w:bookmarkStart w:name="z6267" w:id="5798"/>
    <w:p>
      <w:pPr>
        <w:spacing w:after="0"/>
        <w:ind w:left="0"/>
        <w:jc w:val="both"/>
      </w:pPr>
      <w:r>
        <w:rPr>
          <w:rFonts w:ascii="Times New Roman"/>
          <w:b w:val="false"/>
          <w:i w:val="false"/>
          <w:color w:val="000000"/>
          <w:sz w:val="28"/>
        </w:rPr>
        <w:t xml:space="preserve">
      </w:t>
      </w:r>
    </w:p>
    <w:bookmarkEnd w:id="579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8" w:id="5799"/>
    <w:p>
      <w:pPr>
        <w:spacing w:after="0"/>
        <w:ind w:left="0"/>
        <w:jc w:val="both"/>
      </w:pPr>
      <w:r>
        <w:rPr>
          <w:rFonts w:ascii="Times New Roman"/>
          <w:b w:val="false"/>
          <w:i w:val="false"/>
          <w:color w:val="000000"/>
          <w:sz w:val="28"/>
        </w:rPr>
        <w:t>
      Рисунок 5.69. Соотношение напора и расхода</w:t>
      </w:r>
    </w:p>
    <w:bookmarkEnd w:id="5799"/>
    <w:bookmarkStart w:name="z6269" w:id="5800"/>
    <w:p>
      <w:pPr>
        <w:spacing w:after="0"/>
        <w:ind w:left="0"/>
        <w:jc w:val="both"/>
      </w:pPr>
      <w:r>
        <w:rPr>
          <w:rFonts w:ascii="Times New Roman"/>
          <w:b w:val="false"/>
          <w:i w:val="false"/>
          <w:color w:val="000000"/>
          <w:sz w:val="28"/>
        </w:rPr>
        <w:t>
      Собственное энергопотребление трубопроводной системы определяется потерями на трение при движении жидкости по трубопроводам, через клапаны и другие элементы системы. Величина потерь пропорциональна квадрату расхода. Потери на трение могут быть сведены к минимуму с использованием средств:</w:t>
      </w:r>
    </w:p>
    <w:bookmarkEnd w:id="5800"/>
    <w:bookmarkStart w:name="z6270" w:id="5801"/>
    <w:p>
      <w:pPr>
        <w:spacing w:after="0"/>
        <w:ind w:left="0"/>
        <w:jc w:val="both"/>
      </w:pPr>
      <w:r>
        <w:rPr>
          <w:rFonts w:ascii="Times New Roman"/>
          <w:b w:val="false"/>
          <w:i w:val="false"/>
          <w:color w:val="000000"/>
          <w:sz w:val="28"/>
        </w:rPr>
        <w:t>
      Устранение излишних клапанов;</w:t>
      </w:r>
    </w:p>
    <w:bookmarkEnd w:id="5801"/>
    <w:bookmarkStart w:name="z6271" w:id="5802"/>
    <w:p>
      <w:pPr>
        <w:spacing w:after="0"/>
        <w:ind w:left="0"/>
        <w:jc w:val="both"/>
      </w:pPr>
      <w:r>
        <w:rPr>
          <w:rFonts w:ascii="Times New Roman"/>
          <w:b w:val="false"/>
          <w:i w:val="false"/>
          <w:color w:val="000000"/>
          <w:sz w:val="28"/>
        </w:rPr>
        <w:t>
      Устранение излишних изгибов трубопроводной системы;</w:t>
      </w:r>
    </w:p>
    <w:bookmarkEnd w:id="5802"/>
    <w:bookmarkStart w:name="z6272" w:id="5803"/>
    <w:p>
      <w:pPr>
        <w:spacing w:after="0"/>
        <w:ind w:left="0"/>
        <w:jc w:val="both"/>
      </w:pPr>
      <w:r>
        <w:rPr>
          <w:rFonts w:ascii="Times New Roman"/>
          <w:b w:val="false"/>
          <w:i w:val="false"/>
          <w:color w:val="000000"/>
          <w:sz w:val="28"/>
        </w:rPr>
        <w:t>
      Обеспечение достаточного диаметра трубопроводов.</w:t>
      </w:r>
    </w:p>
    <w:bookmarkEnd w:id="5803"/>
    <w:bookmarkStart w:name="z6273" w:id="5804"/>
    <w:p>
      <w:pPr>
        <w:spacing w:after="0"/>
        <w:ind w:left="0"/>
        <w:jc w:val="both"/>
      </w:pPr>
      <w:r>
        <w:rPr>
          <w:rFonts w:ascii="Times New Roman"/>
          <w:b w:val="false"/>
          <w:i w:val="false"/>
          <w:color w:val="000000"/>
          <w:sz w:val="28"/>
        </w:rPr>
        <w:t>
      Экологические показатели и эксплуатационные данные</w:t>
      </w:r>
    </w:p>
    <w:bookmarkEnd w:id="5804"/>
    <w:bookmarkStart w:name="z6274" w:id="5805"/>
    <w:p>
      <w:pPr>
        <w:spacing w:after="0"/>
        <w:ind w:left="0"/>
        <w:jc w:val="both"/>
      </w:pPr>
      <w:r>
        <w:rPr>
          <w:rFonts w:ascii="Times New Roman"/>
          <w:b w:val="false"/>
          <w:i w:val="false"/>
          <w:color w:val="000000"/>
          <w:sz w:val="28"/>
        </w:rPr>
        <w:t>
      По данным некоторых исследований, за счет замены оборудования и совершенствования систем управления возможно снизить энергопотребление насосных систем на 30–50 %.</w:t>
      </w:r>
    </w:p>
    <w:bookmarkEnd w:id="5805"/>
    <w:bookmarkStart w:name="z6275" w:id="5806"/>
    <w:p>
      <w:pPr>
        <w:spacing w:after="0"/>
        <w:ind w:left="0"/>
        <w:jc w:val="both"/>
      </w:pPr>
      <w:r>
        <w:rPr>
          <w:rFonts w:ascii="Times New Roman"/>
          <w:b w:val="false"/>
          <w:i w:val="false"/>
          <w:color w:val="000000"/>
          <w:sz w:val="28"/>
        </w:rPr>
        <w:t>
      Кросс-медиа эффекты</w:t>
      </w:r>
    </w:p>
    <w:bookmarkEnd w:id="5806"/>
    <w:bookmarkStart w:name="z6276" w:id="5807"/>
    <w:p>
      <w:pPr>
        <w:spacing w:after="0"/>
        <w:ind w:left="0"/>
        <w:jc w:val="both"/>
      </w:pPr>
      <w:r>
        <w:rPr>
          <w:rFonts w:ascii="Times New Roman"/>
          <w:b w:val="false"/>
          <w:i w:val="false"/>
          <w:color w:val="000000"/>
          <w:sz w:val="28"/>
        </w:rPr>
        <w:t>
      Известные воздействия отсутствуют.</w:t>
      </w:r>
    </w:p>
    <w:bookmarkEnd w:id="5807"/>
    <w:bookmarkStart w:name="z6277" w:id="5808"/>
    <w:p>
      <w:pPr>
        <w:spacing w:after="0"/>
        <w:ind w:left="0"/>
        <w:jc w:val="both"/>
      </w:pPr>
      <w:r>
        <w:rPr>
          <w:rFonts w:ascii="Times New Roman"/>
          <w:b w:val="false"/>
          <w:i w:val="false"/>
          <w:color w:val="000000"/>
          <w:sz w:val="28"/>
        </w:rPr>
        <w:t>
      Применимость</w:t>
      </w:r>
    </w:p>
    <w:bookmarkEnd w:id="5808"/>
    <w:bookmarkStart w:name="z6278" w:id="5809"/>
    <w:p>
      <w:pPr>
        <w:spacing w:after="0"/>
        <w:ind w:left="0"/>
        <w:jc w:val="both"/>
      </w:pPr>
      <w:r>
        <w:rPr>
          <w:rFonts w:ascii="Times New Roman"/>
          <w:b w:val="false"/>
          <w:i w:val="false"/>
          <w:color w:val="000000"/>
          <w:sz w:val="28"/>
        </w:rPr>
        <w:t>
      Применимость тех или иных мер и связанный с ними экономический эффект зависят от масштаба и характеристик конкретного производства и насосной системы. Поэтому оптимальные меры по повышению энергоэффективности могут быть определены только основе анализа системы и потребностей производства. Такой анализ должен выполняться квалифицированным инженерно-техническим персоналом предприятия или представителями поставщика насосного оборудования.</w:t>
      </w:r>
    </w:p>
    <w:bookmarkEnd w:id="5809"/>
    <w:bookmarkStart w:name="z6279" w:id="5810"/>
    <w:p>
      <w:pPr>
        <w:spacing w:after="0"/>
        <w:ind w:left="0"/>
        <w:jc w:val="both"/>
      </w:pPr>
      <w:r>
        <w:rPr>
          <w:rFonts w:ascii="Times New Roman"/>
          <w:b w:val="false"/>
          <w:i w:val="false"/>
          <w:color w:val="000000"/>
          <w:sz w:val="28"/>
        </w:rPr>
        <w:t>
      Результаты анализа должны включать перечень мер, применимых в условиях данного предприятия, оценку связанных с ними затрат и экономического эффекта, а также предполагаемый период окупаемости.</w:t>
      </w:r>
    </w:p>
    <w:bookmarkEnd w:id="5810"/>
    <w:bookmarkStart w:name="z6280" w:id="5811"/>
    <w:p>
      <w:pPr>
        <w:spacing w:after="0"/>
        <w:ind w:left="0"/>
        <w:jc w:val="both"/>
      </w:pPr>
      <w:r>
        <w:rPr>
          <w:rFonts w:ascii="Times New Roman"/>
          <w:b w:val="false"/>
          <w:i w:val="false"/>
          <w:color w:val="000000"/>
          <w:sz w:val="28"/>
        </w:rPr>
        <w:t>
      Экономика</w:t>
      </w:r>
    </w:p>
    <w:bookmarkEnd w:id="5811"/>
    <w:bookmarkStart w:name="z6281" w:id="5812"/>
    <w:p>
      <w:pPr>
        <w:spacing w:after="0"/>
        <w:ind w:left="0"/>
        <w:jc w:val="both"/>
      </w:pPr>
      <w:r>
        <w:rPr>
          <w:rFonts w:ascii="Times New Roman"/>
          <w:b w:val="false"/>
          <w:i w:val="false"/>
          <w:color w:val="000000"/>
          <w:sz w:val="28"/>
        </w:rPr>
        <w:t>
      Срок службы насосных систем часто составляет 15-20 лет. Поэтому при приобретении насосного оборудования следует учитывать не только начальные затраты (стоимость оборудования и его установки), но и затраты на протяжении всего жизненного цикла системы.</w:t>
      </w:r>
    </w:p>
    <w:bookmarkEnd w:id="5812"/>
    <w:bookmarkStart w:name="z6282" w:id="5813"/>
    <w:p>
      <w:pPr>
        <w:spacing w:after="0"/>
        <w:ind w:left="0"/>
        <w:jc w:val="both"/>
      </w:pPr>
      <w:r>
        <w:rPr>
          <w:rFonts w:ascii="Times New Roman"/>
          <w:b w:val="false"/>
          <w:i w:val="false"/>
          <w:color w:val="000000"/>
          <w:sz w:val="28"/>
        </w:rPr>
        <w:t>
      Как правило, насосы закупаются как отдельные единицы оборудования, однако они могут выполнять полезные функции лишь в рамках системы. Поэтому при анализе экономических вопросов, связанных с закупкой насосного оборудования, необходимо принимать во внимание систему в целом.</w:t>
      </w:r>
    </w:p>
    <w:bookmarkEnd w:id="5813"/>
    <w:bookmarkStart w:name="z6283" w:id="5814"/>
    <w:p>
      <w:pPr>
        <w:spacing w:after="0"/>
        <w:ind w:left="0"/>
        <w:jc w:val="both"/>
      </w:pPr>
      <w:r>
        <w:rPr>
          <w:rFonts w:ascii="Times New Roman"/>
          <w:b w:val="false"/>
          <w:i w:val="false"/>
          <w:color w:val="000000"/>
          <w:sz w:val="28"/>
        </w:rPr>
        <w:t>
      Эффект от внедрения</w:t>
      </w:r>
    </w:p>
    <w:bookmarkEnd w:id="5814"/>
    <w:bookmarkStart w:name="z6284" w:id="5815"/>
    <w:p>
      <w:pPr>
        <w:spacing w:after="0"/>
        <w:ind w:left="0"/>
        <w:jc w:val="both"/>
      </w:pPr>
      <w:r>
        <w:rPr>
          <w:rFonts w:ascii="Times New Roman"/>
          <w:b w:val="false"/>
          <w:i w:val="false"/>
          <w:color w:val="000000"/>
          <w:sz w:val="28"/>
        </w:rPr>
        <w:t>
      Энергосбережение и сокращение затрат.</w:t>
      </w:r>
    </w:p>
    <w:bookmarkEnd w:id="5815"/>
    <w:bookmarkStart w:name="z6285" w:id="5816"/>
    <w:p>
      <w:pPr>
        <w:spacing w:after="0"/>
        <w:ind w:left="0"/>
        <w:jc w:val="both"/>
      </w:pPr>
      <w:r>
        <w:rPr>
          <w:rFonts w:ascii="Times New Roman"/>
          <w:b w:val="false"/>
          <w:i w:val="false"/>
          <w:color w:val="000000"/>
          <w:sz w:val="28"/>
        </w:rPr>
        <w:t>
      Справочная литература</w:t>
      </w:r>
    </w:p>
    <w:bookmarkEnd w:id="5816"/>
    <w:bookmarkStart w:name="z6286" w:id="5817"/>
    <w:p>
      <w:pPr>
        <w:spacing w:after="0"/>
        <w:ind w:left="0"/>
        <w:jc w:val="both"/>
      </w:pPr>
      <w:r>
        <w:rPr>
          <w:rFonts w:ascii="Times New Roman"/>
          <w:b w:val="false"/>
          <w:i w:val="false"/>
          <w:color w:val="000000"/>
          <w:sz w:val="28"/>
        </w:rPr>
        <w:t>
      [74], [91], [92]</w:t>
      </w:r>
    </w:p>
    <w:bookmarkEnd w:id="5817"/>
    <w:p>
      <w:pPr>
        <w:spacing w:after="0"/>
        <w:ind w:left="0"/>
        <w:jc w:val="both"/>
      </w:pPr>
      <w:r>
        <w:rPr>
          <w:rFonts w:ascii="Times New Roman"/>
          <w:b/>
          <w:i w:val="false"/>
          <w:color w:val="000000"/>
          <w:sz w:val="28"/>
        </w:rPr>
        <w:t>5.13.25. Отопление и охлаждение помещений</w:t>
      </w:r>
    </w:p>
    <w:bookmarkStart w:name="z6288" w:id="5818"/>
    <w:p>
      <w:pPr>
        <w:spacing w:after="0"/>
        <w:ind w:left="0"/>
        <w:jc w:val="both"/>
      </w:pPr>
      <w:r>
        <w:rPr>
          <w:rFonts w:ascii="Times New Roman"/>
          <w:b w:val="false"/>
          <w:i w:val="false"/>
          <w:color w:val="000000"/>
          <w:sz w:val="28"/>
        </w:rPr>
        <w:t>
      Описание</w:t>
      </w:r>
    </w:p>
    <w:bookmarkEnd w:id="5818"/>
    <w:bookmarkStart w:name="z6289" w:id="5819"/>
    <w:p>
      <w:pPr>
        <w:spacing w:after="0"/>
        <w:ind w:left="0"/>
        <w:jc w:val="both"/>
      </w:pPr>
      <w:r>
        <w:rPr>
          <w:rFonts w:ascii="Times New Roman"/>
          <w:b w:val="false"/>
          <w:i w:val="false"/>
          <w:color w:val="000000"/>
          <w:sz w:val="28"/>
        </w:rPr>
        <w:t>
      На объектах добычи нефти и газа осуществляется широкий диапазон видов деятельности, связанной с отоплением и охлаждением помещений. Конкретный вид деятельности и ее применение зависят от отрасли и климата в месте расположения предприятия. Отопление и охлаждение используются, в частности, с целью:</w:t>
      </w:r>
    </w:p>
    <w:bookmarkEnd w:id="5819"/>
    <w:bookmarkStart w:name="z6290" w:id="5820"/>
    <w:p>
      <w:pPr>
        <w:spacing w:after="0"/>
        <w:ind w:left="0"/>
        <w:jc w:val="both"/>
      </w:pPr>
      <w:r>
        <w:rPr>
          <w:rFonts w:ascii="Times New Roman"/>
          <w:b w:val="false"/>
          <w:i w:val="false"/>
          <w:color w:val="000000"/>
          <w:sz w:val="28"/>
        </w:rPr>
        <w:t>
      обеспечения благоприятных условий в рабочей зоне;</w:t>
      </w:r>
    </w:p>
    <w:bookmarkEnd w:id="5820"/>
    <w:bookmarkStart w:name="z6291" w:id="5821"/>
    <w:p>
      <w:pPr>
        <w:spacing w:after="0"/>
        <w:ind w:left="0"/>
        <w:jc w:val="both"/>
      </w:pPr>
      <w:r>
        <w:rPr>
          <w:rFonts w:ascii="Times New Roman"/>
          <w:b w:val="false"/>
          <w:i w:val="false"/>
          <w:color w:val="000000"/>
          <w:sz w:val="28"/>
        </w:rPr>
        <w:t>
      создания условий для обеспечения условий для протекания процессов;</w:t>
      </w:r>
    </w:p>
    <w:bookmarkEnd w:id="5821"/>
    <w:bookmarkStart w:name="z6292" w:id="5822"/>
    <w:p>
      <w:pPr>
        <w:spacing w:after="0"/>
        <w:ind w:left="0"/>
        <w:jc w:val="both"/>
      </w:pPr>
      <w:r>
        <w:rPr>
          <w:rFonts w:ascii="Times New Roman"/>
          <w:b w:val="false"/>
          <w:i w:val="false"/>
          <w:color w:val="000000"/>
          <w:sz w:val="28"/>
        </w:rPr>
        <w:t>
      поддержания оптимальных условий для хранения или добычи нефти и газа.</w:t>
      </w:r>
    </w:p>
    <w:bookmarkEnd w:id="5822"/>
    <w:bookmarkStart w:name="z6293" w:id="5823"/>
    <w:p>
      <w:pPr>
        <w:spacing w:after="0"/>
        <w:ind w:left="0"/>
        <w:jc w:val="both"/>
      </w:pPr>
      <w:r>
        <w:rPr>
          <w:rFonts w:ascii="Times New Roman"/>
          <w:b w:val="false"/>
          <w:i w:val="false"/>
          <w:color w:val="000000"/>
          <w:sz w:val="28"/>
        </w:rPr>
        <w:t>
      Системы могут носить как локальный (например, инфракрасные обогреватели для оборудования в складских помещениях), так и централизованный (например, системы кондиционирования воздуха в офисных зданиях) характер.</w:t>
      </w:r>
    </w:p>
    <w:bookmarkEnd w:id="5823"/>
    <w:bookmarkStart w:name="z6294" w:id="5824"/>
    <w:p>
      <w:pPr>
        <w:spacing w:after="0"/>
        <w:ind w:left="0"/>
        <w:jc w:val="both"/>
      </w:pPr>
      <w:r>
        <w:rPr>
          <w:rFonts w:ascii="Times New Roman"/>
          <w:b w:val="false"/>
          <w:i w:val="false"/>
          <w:color w:val="000000"/>
          <w:sz w:val="28"/>
        </w:rPr>
        <w:t>
      С отоплением и охлаждением помещений связано значительное потребление энергии. Например, во Франции данная величина составляет 30 ТВт-ч, что соответствует почти 10 % национального потребления топлива. В очень многих случаях при отоплении промышленных зданий поддерживаемая температура, может быть, без ущерба снижена на 1-2 °С и, напротив, при охлаждении заданная температура может быть повышена на 1-2 °С без ущерба для комфорта. Поскольку подобные меры сопровождаются изменением условий труда персонала, их реализация должна сопровождаться информационной кампанией.</w:t>
      </w:r>
    </w:p>
    <w:bookmarkEnd w:id="5824"/>
    <w:bookmarkStart w:name="z6295" w:id="5825"/>
    <w:p>
      <w:pPr>
        <w:spacing w:after="0"/>
        <w:ind w:left="0"/>
        <w:jc w:val="both"/>
      </w:pPr>
      <w:r>
        <w:rPr>
          <w:rFonts w:ascii="Times New Roman"/>
          <w:b w:val="false"/>
          <w:i w:val="false"/>
          <w:color w:val="000000"/>
          <w:sz w:val="28"/>
        </w:rPr>
        <w:t>
      Существует два принципиальных подхода к снижению энергопотребления систем отопления/охлаждения:</w:t>
      </w:r>
    </w:p>
    <w:bookmarkEnd w:id="5825"/>
    <w:bookmarkStart w:name="z6296" w:id="5826"/>
    <w:p>
      <w:pPr>
        <w:spacing w:after="0"/>
        <w:ind w:left="0"/>
        <w:jc w:val="both"/>
      </w:pPr>
      <w:r>
        <w:rPr>
          <w:rFonts w:ascii="Times New Roman"/>
          <w:b w:val="false"/>
          <w:i w:val="false"/>
          <w:color w:val="000000"/>
          <w:sz w:val="28"/>
        </w:rPr>
        <w:t>
      1) сокращение потребностей в отоплении/охлаждении посредством: теплоизоляции зданий;</w:t>
      </w:r>
    </w:p>
    <w:bookmarkEnd w:id="5826"/>
    <w:bookmarkStart w:name="z6297" w:id="5827"/>
    <w:p>
      <w:pPr>
        <w:spacing w:after="0"/>
        <w:ind w:left="0"/>
        <w:jc w:val="both"/>
      </w:pPr>
      <w:r>
        <w:rPr>
          <w:rFonts w:ascii="Times New Roman"/>
          <w:b w:val="false"/>
          <w:i w:val="false"/>
          <w:color w:val="000000"/>
          <w:sz w:val="28"/>
        </w:rPr>
        <w:t>
      эффективного остекления;</w:t>
      </w:r>
    </w:p>
    <w:bookmarkEnd w:id="5827"/>
    <w:bookmarkStart w:name="z6298" w:id="5828"/>
    <w:p>
      <w:pPr>
        <w:spacing w:after="0"/>
        <w:ind w:left="0"/>
        <w:jc w:val="both"/>
      </w:pPr>
      <w:r>
        <w:rPr>
          <w:rFonts w:ascii="Times New Roman"/>
          <w:b w:val="false"/>
          <w:i w:val="false"/>
          <w:color w:val="000000"/>
          <w:sz w:val="28"/>
        </w:rPr>
        <w:t>
      ограничения инфильтрации воздуха;</w:t>
      </w:r>
    </w:p>
    <w:bookmarkEnd w:id="5828"/>
    <w:bookmarkStart w:name="z6299" w:id="5829"/>
    <w:p>
      <w:pPr>
        <w:spacing w:after="0"/>
        <w:ind w:left="0"/>
        <w:jc w:val="both"/>
      </w:pPr>
      <w:r>
        <w:rPr>
          <w:rFonts w:ascii="Times New Roman"/>
          <w:b w:val="false"/>
          <w:i w:val="false"/>
          <w:color w:val="000000"/>
          <w:sz w:val="28"/>
        </w:rPr>
        <w:t>
      автоматического закрытия дверей;</w:t>
      </w:r>
    </w:p>
    <w:bookmarkEnd w:id="5829"/>
    <w:bookmarkStart w:name="z6300" w:id="5830"/>
    <w:p>
      <w:pPr>
        <w:spacing w:after="0"/>
        <w:ind w:left="0"/>
        <w:jc w:val="both"/>
      </w:pPr>
      <w:r>
        <w:rPr>
          <w:rFonts w:ascii="Times New Roman"/>
          <w:b w:val="false"/>
          <w:i w:val="false"/>
          <w:color w:val="000000"/>
          <w:sz w:val="28"/>
        </w:rPr>
        <w:t>
      дестратификации (предотвращения расслоения теплого и холодного воздуха и скопления теплого воздуха под потолком);</w:t>
      </w:r>
    </w:p>
    <w:bookmarkEnd w:id="5830"/>
    <w:bookmarkStart w:name="z6301" w:id="5831"/>
    <w:p>
      <w:pPr>
        <w:spacing w:after="0"/>
        <w:ind w:left="0"/>
        <w:jc w:val="both"/>
      </w:pPr>
      <w:r>
        <w:rPr>
          <w:rFonts w:ascii="Times New Roman"/>
          <w:b w:val="false"/>
          <w:i w:val="false"/>
          <w:color w:val="000000"/>
          <w:sz w:val="28"/>
        </w:rPr>
        <w:t>
      поддержания пониженной температуры в нерабочее время (посредством программирования системы управления);</w:t>
      </w:r>
    </w:p>
    <w:bookmarkEnd w:id="5831"/>
    <w:bookmarkStart w:name="z6302" w:id="5832"/>
    <w:p>
      <w:pPr>
        <w:spacing w:after="0"/>
        <w:ind w:left="0"/>
        <w:jc w:val="both"/>
      </w:pPr>
      <w:r>
        <w:rPr>
          <w:rFonts w:ascii="Times New Roman"/>
          <w:b w:val="false"/>
          <w:i w:val="false"/>
          <w:color w:val="000000"/>
          <w:sz w:val="28"/>
        </w:rPr>
        <w:t>
      об уменьшения (увеличения) заданного уровня температуры;</w:t>
      </w:r>
    </w:p>
    <w:bookmarkEnd w:id="5832"/>
    <w:bookmarkStart w:name="z6303" w:id="5833"/>
    <w:p>
      <w:pPr>
        <w:spacing w:after="0"/>
        <w:ind w:left="0"/>
        <w:jc w:val="both"/>
      </w:pPr>
      <w:r>
        <w:rPr>
          <w:rFonts w:ascii="Times New Roman"/>
          <w:b w:val="false"/>
          <w:i w:val="false"/>
          <w:color w:val="000000"/>
          <w:sz w:val="28"/>
        </w:rPr>
        <w:t>
      2) повышение эффективности систем отопления посредством:</w:t>
      </w:r>
    </w:p>
    <w:bookmarkEnd w:id="5833"/>
    <w:bookmarkStart w:name="z6304" w:id="5834"/>
    <w:p>
      <w:pPr>
        <w:spacing w:after="0"/>
        <w:ind w:left="0"/>
        <w:jc w:val="both"/>
      </w:pPr>
      <w:r>
        <w:rPr>
          <w:rFonts w:ascii="Times New Roman"/>
          <w:b w:val="false"/>
          <w:i w:val="false"/>
          <w:color w:val="000000"/>
          <w:sz w:val="28"/>
        </w:rPr>
        <w:t>
      утилизации отходящего тепла;</w:t>
      </w:r>
    </w:p>
    <w:bookmarkEnd w:id="5834"/>
    <w:bookmarkStart w:name="z6305" w:id="5835"/>
    <w:p>
      <w:pPr>
        <w:spacing w:after="0"/>
        <w:ind w:left="0"/>
        <w:jc w:val="both"/>
      </w:pPr>
      <w:r>
        <w:rPr>
          <w:rFonts w:ascii="Times New Roman"/>
          <w:b w:val="false"/>
          <w:i w:val="false"/>
          <w:color w:val="000000"/>
          <w:sz w:val="28"/>
        </w:rPr>
        <w:t>
      использования тепловых насосов;</w:t>
      </w:r>
    </w:p>
    <w:bookmarkEnd w:id="5835"/>
    <w:bookmarkStart w:name="z6306" w:id="5836"/>
    <w:p>
      <w:pPr>
        <w:spacing w:after="0"/>
        <w:ind w:left="0"/>
        <w:jc w:val="both"/>
      </w:pPr>
      <w:r>
        <w:rPr>
          <w:rFonts w:ascii="Times New Roman"/>
          <w:b w:val="false"/>
          <w:i w:val="false"/>
          <w:color w:val="000000"/>
          <w:sz w:val="28"/>
        </w:rPr>
        <w:t>
      о применения систем лучистого и локального отопления в сочетании пониженной температурой в помещениях, где отсутствуют рабочие места.</w:t>
      </w:r>
    </w:p>
    <w:bookmarkEnd w:id="5836"/>
    <w:bookmarkStart w:name="z6307" w:id="5837"/>
    <w:p>
      <w:pPr>
        <w:spacing w:after="0"/>
        <w:ind w:left="0"/>
        <w:jc w:val="both"/>
      </w:pPr>
      <w:r>
        <w:rPr>
          <w:rFonts w:ascii="Times New Roman"/>
          <w:b w:val="false"/>
          <w:i w:val="false"/>
          <w:color w:val="000000"/>
          <w:sz w:val="28"/>
        </w:rPr>
        <w:t>
      Экологические показатели и эксплуатационные данные</w:t>
      </w:r>
    </w:p>
    <w:bookmarkEnd w:id="5837"/>
    <w:bookmarkStart w:name="z6308" w:id="5838"/>
    <w:p>
      <w:pPr>
        <w:spacing w:after="0"/>
        <w:ind w:left="0"/>
        <w:jc w:val="both"/>
      </w:pPr>
      <w:r>
        <w:rPr>
          <w:rFonts w:ascii="Times New Roman"/>
          <w:b w:val="false"/>
          <w:i w:val="false"/>
          <w:color w:val="000000"/>
          <w:sz w:val="28"/>
        </w:rPr>
        <w:t>
      Снижение заданного уровня температуры на 1°С в случае отопления или повышение уровня на 1°С в случае охлаждения способно снизить энергопотребление на 5-10 % в зависимости от средней разницы температур помещения и наружного воздуха. В многих случаях повышение заданной температуры при кондиционировании воздуха обеспечивает больший эффект, поскольку разница температур в этом случае, как правило, выше. Однако эта закономерность носит обобщенный характер, и конкретная величина экономии зависит от климатических условий данного региона.</w:t>
      </w:r>
    </w:p>
    <w:bookmarkEnd w:id="5838"/>
    <w:bookmarkStart w:name="z6309" w:id="5839"/>
    <w:p>
      <w:pPr>
        <w:spacing w:after="0"/>
        <w:ind w:left="0"/>
        <w:jc w:val="both"/>
      </w:pPr>
      <w:r>
        <w:rPr>
          <w:rFonts w:ascii="Times New Roman"/>
          <w:b w:val="false"/>
          <w:i w:val="false"/>
          <w:color w:val="000000"/>
          <w:sz w:val="28"/>
        </w:rPr>
        <w:t>
      Ограничение отопления/охлаждения в нерабочее время для предприятия способно снизить соответствующее потребление электроэнергии на 40 % (для предприятия с восьмичасовым рабочим днем). Ограничение отопления с постоянным поддержанием пониженной температуры в помещениях, где отсутствуют рабочие места, в сочетании с локальным отоплением рабочих мест способно обеспечить до 80 % энергосбережения, в зависимости от доли площадей, занятых рабочими местами персонала.</w:t>
      </w:r>
    </w:p>
    <w:bookmarkEnd w:id="5839"/>
    <w:bookmarkStart w:name="z6310" w:id="5840"/>
    <w:p>
      <w:pPr>
        <w:spacing w:after="0"/>
        <w:ind w:left="0"/>
        <w:jc w:val="both"/>
      </w:pPr>
      <w:r>
        <w:rPr>
          <w:rFonts w:ascii="Times New Roman"/>
          <w:b w:val="false"/>
          <w:i w:val="false"/>
          <w:color w:val="000000"/>
          <w:sz w:val="28"/>
        </w:rPr>
        <w:t>
      Кросс-медиа эффекты</w:t>
      </w:r>
    </w:p>
    <w:bookmarkEnd w:id="5840"/>
    <w:bookmarkStart w:name="z6311" w:id="5841"/>
    <w:p>
      <w:pPr>
        <w:spacing w:after="0"/>
        <w:ind w:left="0"/>
        <w:jc w:val="both"/>
      </w:pPr>
      <w:r>
        <w:rPr>
          <w:rFonts w:ascii="Times New Roman"/>
          <w:b w:val="false"/>
          <w:i w:val="false"/>
          <w:color w:val="000000"/>
          <w:sz w:val="28"/>
        </w:rPr>
        <w:t>
      Известные воздействия отсутствуют.</w:t>
      </w:r>
    </w:p>
    <w:bookmarkEnd w:id="5841"/>
    <w:bookmarkStart w:name="z6312" w:id="5842"/>
    <w:p>
      <w:pPr>
        <w:spacing w:after="0"/>
        <w:ind w:left="0"/>
        <w:jc w:val="both"/>
      </w:pPr>
      <w:r>
        <w:rPr>
          <w:rFonts w:ascii="Times New Roman"/>
          <w:b w:val="false"/>
          <w:i w:val="false"/>
          <w:color w:val="000000"/>
          <w:sz w:val="28"/>
        </w:rPr>
        <w:t>
      Справочная литература</w:t>
      </w:r>
    </w:p>
    <w:bookmarkEnd w:id="5842"/>
    <w:bookmarkStart w:name="z6313" w:id="5843"/>
    <w:p>
      <w:pPr>
        <w:spacing w:after="0"/>
        <w:ind w:left="0"/>
        <w:jc w:val="both"/>
      </w:pPr>
      <w:r>
        <w:rPr>
          <w:rFonts w:ascii="Times New Roman"/>
          <w:b w:val="false"/>
          <w:i w:val="false"/>
          <w:color w:val="000000"/>
          <w:sz w:val="28"/>
        </w:rPr>
        <w:t>
      [93], [94]</w:t>
      </w:r>
    </w:p>
    <w:bookmarkEnd w:id="5843"/>
    <w:p>
      <w:pPr>
        <w:spacing w:after="0"/>
        <w:ind w:left="0"/>
        <w:jc w:val="both"/>
      </w:pPr>
      <w:r>
        <w:rPr>
          <w:rFonts w:ascii="Times New Roman"/>
          <w:b/>
          <w:i w:val="false"/>
          <w:color w:val="000000"/>
          <w:sz w:val="28"/>
        </w:rPr>
        <w:t>5.13.26. Естественное охлаждение</w:t>
      </w:r>
    </w:p>
    <w:bookmarkStart w:name="z6315" w:id="5844"/>
    <w:p>
      <w:pPr>
        <w:spacing w:after="0"/>
        <w:ind w:left="0"/>
        <w:jc w:val="both"/>
      </w:pPr>
      <w:r>
        <w:rPr>
          <w:rFonts w:ascii="Times New Roman"/>
          <w:b w:val="false"/>
          <w:i w:val="false"/>
          <w:color w:val="000000"/>
          <w:sz w:val="28"/>
        </w:rPr>
        <w:t>
      Описание</w:t>
      </w:r>
    </w:p>
    <w:bookmarkEnd w:id="5844"/>
    <w:bookmarkStart w:name="z6316" w:id="5845"/>
    <w:p>
      <w:pPr>
        <w:spacing w:after="0"/>
        <w:ind w:left="0"/>
        <w:jc w:val="both"/>
      </w:pPr>
      <w:r>
        <w:rPr>
          <w:rFonts w:ascii="Times New Roman"/>
          <w:b w:val="false"/>
          <w:i w:val="false"/>
          <w:color w:val="000000"/>
          <w:sz w:val="28"/>
        </w:rPr>
        <w:t>
      Энергоэффективность процессов охлаждения, осуществляемых как для кондиционирования воздуха, так и для нужд технологических процессов, может быть повышена за счет естественного (свободного) охлаждения. Естественное охлаждение может осуществляться в условиях, когда энтальпия наружного атмосферного воздуха оказывается ниже, чем энтальпия воздуха в помещениях. Данный метод охлаждения называется естественным, поскольку он основан на использовании атмосферного воздуха.</w:t>
      </w:r>
    </w:p>
    <w:bookmarkEnd w:id="5845"/>
    <w:bookmarkStart w:name="z6317" w:id="5846"/>
    <w:p>
      <w:pPr>
        <w:spacing w:after="0"/>
        <w:ind w:left="0"/>
        <w:jc w:val="both"/>
      </w:pPr>
      <w:r>
        <w:rPr>
          <w:rFonts w:ascii="Times New Roman"/>
          <w:b w:val="false"/>
          <w:i w:val="false"/>
          <w:color w:val="000000"/>
          <w:sz w:val="28"/>
        </w:rPr>
        <w:t>
      Холод передается охлаждаемой системе от атмосферного воздуха либо непосредственно, либо опосредованным (косвенным) образом. Как правило, на практике используются методы опосредованной передачи холода. Система, основанная на таких принципах, представляет собой сочетание прямоточной и рециркуляционной систем (рисунок 5.62). Регулирование работы системы осуществляется при помощи автоматических вентилей: при наличии достаточно холодного наружного воздуха (те. когда температура наружного воздуха по влажному термометру оказывается ниже заданной температуры охлаждения воды), вентиль автоматически. увеличивает забор наружного воздуха, одновременно сокращая внутреннюю рециркуляцию для обеспечения максимального использования естественного охлаждения. Использование подобных методов позволяет снизить нагрузку на холодильное оборудование в холодное время года и/или в ночное время. Существуют различные технические реализации принципа естественного охлаждения. На рисунке 5.70 показана возможная схема простой системы, реализующей этот принцип.</w:t>
      </w:r>
    </w:p>
    <w:bookmarkEnd w:id="5846"/>
    <w:bookmarkStart w:name="z6318" w:id="5847"/>
    <w:p>
      <w:pPr>
        <w:spacing w:after="0"/>
        <w:ind w:left="0"/>
        <w:jc w:val="both"/>
      </w:pPr>
      <w:r>
        <w:rPr>
          <w:rFonts w:ascii="Times New Roman"/>
          <w:b w:val="false"/>
          <w:i w:val="false"/>
          <w:color w:val="000000"/>
          <w:sz w:val="28"/>
        </w:rPr>
        <w:t xml:space="preserve">
      </w:t>
      </w:r>
    </w:p>
    <w:bookmarkEnd w:id="5847"/>
    <w:p>
      <w:pPr>
        <w:spacing w:after="0"/>
        <w:ind w:left="0"/>
        <w:jc w:val="both"/>
      </w:pPr>
      <w:r>
        <w:drawing>
          <wp:inline distT="0" distB="0" distL="0" distR="0">
            <wp:extent cx="7708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708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9" w:id="5848"/>
    <w:p>
      <w:pPr>
        <w:spacing w:after="0"/>
        <w:ind w:left="0"/>
        <w:jc w:val="both"/>
      </w:pPr>
      <w:r>
        <w:rPr>
          <w:rFonts w:ascii="Times New Roman"/>
          <w:b w:val="false"/>
          <w:i w:val="false"/>
          <w:color w:val="000000"/>
          <w:sz w:val="28"/>
        </w:rPr>
        <w:t>
      Рисунок 5.70. Возможная схема системы с естественным охлаждением</w:t>
      </w:r>
    </w:p>
    <w:bookmarkEnd w:id="5848"/>
    <w:bookmarkStart w:name="z6320" w:id="5849"/>
    <w:p>
      <w:pPr>
        <w:spacing w:after="0"/>
        <w:ind w:left="0"/>
        <w:jc w:val="both"/>
      </w:pPr>
      <w:r>
        <w:rPr>
          <w:rFonts w:ascii="Times New Roman"/>
          <w:b w:val="false"/>
          <w:i w:val="false"/>
          <w:color w:val="000000"/>
          <w:sz w:val="28"/>
        </w:rPr>
        <w:t xml:space="preserve">
      Вода, направляемая для охлаждения в чиллер, при помощи трехходового клапана автоматически направляется в теплообменник свободного охлаждения. Здесь происходит предварительное охлаждение воды, позволяющее снизить нагрузку на чиллер и энергопотребление соответствующих компрессоров. Чем больше разница между температурой окружающего воздуха и температурой воды, поступающей в чиллер, тем больше эффект естественного охлаждения и связанное с ним энергосбережение. </w:t>
      </w:r>
    </w:p>
    <w:bookmarkEnd w:id="5849"/>
    <w:bookmarkStart w:name="z6321" w:id="5850"/>
    <w:p>
      <w:pPr>
        <w:spacing w:after="0"/>
        <w:ind w:left="0"/>
        <w:jc w:val="both"/>
      </w:pPr>
      <w:r>
        <w:rPr>
          <w:rFonts w:ascii="Times New Roman"/>
          <w:b w:val="false"/>
          <w:i w:val="false"/>
          <w:color w:val="000000"/>
          <w:sz w:val="28"/>
        </w:rPr>
        <w:t>
      Экологические показатели и эксплуатационные данные</w:t>
      </w:r>
    </w:p>
    <w:bookmarkEnd w:id="5850"/>
    <w:bookmarkStart w:name="z6322" w:id="5851"/>
    <w:p>
      <w:pPr>
        <w:spacing w:after="0"/>
        <w:ind w:left="0"/>
        <w:jc w:val="both"/>
      </w:pPr>
      <w:r>
        <w:rPr>
          <w:rFonts w:ascii="Times New Roman"/>
          <w:b w:val="false"/>
          <w:i w:val="false"/>
          <w:color w:val="000000"/>
          <w:sz w:val="28"/>
        </w:rPr>
        <w:t>
      Производственная информация Естественное охлаждение является эффективным в том случае, если температура наружного воздуха хотя бы на 1 °С ниже, чем температура воды, поступающей в чиллер. Например, если на рисунке 5.62: (температура воды, поступающей в чиллер) равна 11 °С, естественное охлаждение может быть задействовано при температуре наружного воздуха (5) ниже 10 °С.</w:t>
      </w:r>
    </w:p>
    <w:bookmarkEnd w:id="5851"/>
    <w:bookmarkStart w:name="z6323" w:id="5852"/>
    <w:p>
      <w:pPr>
        <w:spacing w:after="0"/>
        <w:ind w:left="0"/>
        <w:jc w:val="both"/>
      </w:pPr>
      <w:r>
        <w:rPr>
          <w:rFonts w:ascii="Times New Roman"/>
          <w:b w:val="false"/>
          <w:i w:val="false"/>
          <w:color w:val="000000"/>
          <w:sz w:val="28"/>
        </w:rPr>
        <w:t>
      Достигнутые экологические выгоды</w:t>
      </w:r>
    </w:p>
    <w:bookmarkEnd w:id="5852"/>
    <w:bookmarkStart w:name="z6324" w:id="5853"/>
    <w:p>
      <w:pPr>
        <w:spacing w:after="0"/>
        <w:ind w:left="0"/>
        <w:jc w:val="both"/>
      </w:pPr>
      <w:r>
        <w:rPr>
          <w:rFonts w:ascii="Times New Roman"/>
          <w:b w:val="false"/>
          <w:i w:val="false"/>
          <w:color w:val="000000"/>
          <w:sz w:val="28"/>
        </w:rPr>
        <w:t>
      Как правило, чиллеры оснащаются электроприводом; в некоторых случаях они используют тепловую энергию. В любом случае, естественное охлаждение приводит к сокращению потребления первичных энергоресурсов.</w:t>
      </w:r>
    </w:p>
    <w:bookmarkEnd w:id="5853"/>
    <w:bookmarkStart w:name="z6325" w:id="5854"/>
    <w:p>
      <w:pPr>
        <w:spacing w:after="0"/>
        <w:ind w:left="0"/>
        <w:jc w:val="both"/>
      </w:pPr>
      <w:r>
        <w:rPr>
          <w:rFonts w:ascii="Times New Roman"/>
          <w:b w:val="false"/>
          <w:i w:val="false"/>
          <w:color w:val="000000"/>
          <w:sz w:val="28"/>
        </w:rPr>
        <w:t>
      Кросс-медиа эффекты</w:t>
      </w:r>
    </w:p>
    <w:bookmarkEnd w:id="5854"/>
    <w:bookmarkStart w:name="z6326" w:id="5855"/>
    <w:p>
      <w:pPr>
        <w:spacing w:after="0"/>
        <w:ind w:left="0"/>
        <w:jc w:val="both"/>
      </w:pPr>
      <w:r>
        <w:rPr>
          <w:rFonts w:ascii="Times New Roman"/>
          <w:b w:val="false"/>
          <w:i w:val="false"/>
          <w:color w:val="000000"/>
          <w:sz w:val="28"/>
        </w:rPr>
        <w:t>
      Известные воздействия отсутствуют.</w:t>
      </w:r>
    </w:p>
    <w:bookmarkEnd w:id="5855"/>
    <w:bookmarkStart w:name="z6327" w:id="5856"/>
    <w:p>
      <w:pPr>
        <w:spacing w:after="0"/>
        <w:ind w:left="0"/>
        <w:jc w:val="both"/>
      </w:pPr>
      <w:r>
        <w:rPr>
          <w:rFonts w:ascii="Times New Roman"/>
          <w:b w:val="false"/>
          <w:i w:val="false"/>
          <w:color w:val="000000"/>
          <w:sz w:val="28"/>
        </w:rPr>
        <w:t>
      Применимость</w:t>
      </w:r>
    </w:p>
    <w:bookmarkEnd w:id="5856"/>
    <w:bookmarkStart w:name="z6328" w:id="5857"/>
    <w:p>
      <w:pPr>
        <w:spacing w:after="0"/>
        <w:ind w:left="0"/>
        <w:jc w:val="both"/>
      </w:pPr>
      <w:r>
        <w:rPr>
          <w:rFonts w:ascii="Times New Roman"/>
          <w:b w:val="false"/>
          <w:i w:val="false"/>
          <w:color w:val="000000"/>
          <w:sz w:val="28"/>
        </w:rPr>
        <w:t>
      Естественное охлаждение применимо при определенных условиях. В случае опосредованной передачи холода температура наружного воздуха должна быть ниже температуры жидкого хладагента, поступающего в чиллер. При непосредственной передаче холода температура наружного воздуха должна быть равной или меньшей, чем заданная температура охлаждения жидкости. При оценке возможности внедрения естественного охлаждения следует учесть возможную потребность в дополнительных площадях.</w:t>
      </w:r>
    </w:p>
    <w:bookmarkEnd w:id="5857"/>
    <w:bookmarkStart w:name="z6329" w:id="5858"/>
    <w:p>
      <w:pPr>
        <w:spacing w:after="0"/>
        <w:ind w:left="0"/>
        <w:jc w:val="both"/>
      </w:pPr>
      <w:r>
        <w:rPr>
          <w:rFonts w:ascii="Times New Roman"/>
          <w:b w:val="false"/>
          <w:i w:val="false"/>
          <w:color w:val="000000"/>
          <w:sz w:val="28"/>
        </w:rPr>
        <w:t>
      Согласно оценкам, естественное охлаждение применимо в 25% случаев. Теплообменники естественного охлаждения могут быть установлены в составе новой системы охлаждения или добавлены к существующей системе.</w:t>
      </w:r>
    </w:p>
    <w:bookmarkEnd w:id="5858"/>
    <w:bookmarkStart w:name="z6330" w:id="5859"/>
    <w:p>
      <w:pPr>
        <w:spacing w:after="0"/>
        <w:ind w:left="0"/>
        <w:jc w:val="both"/>
      </w:pPr>
      <w:r>
        <w:rPr>
          <w:rFonts w:ascii="Times New Roman"/>
          <w:b w:val="false"/>
          <w:i w:val="false"/>
          <w:color w:val="000000"/>
          <w:sz w:val="28"/>
        </w:rPr>
        <w:t>
      Экономика</w:t>
      </w:r>
    </w:p>
    <w:bookmarkEnd w:id="5859"/>
    <w:bookmarkStart w:name="z6331" w:id="5860"/>
    <w:p>
      <w:pPr>
        <w:spacing w:after="0"/>
        <w:ind w:left="0"/>
        <w:jc w:val="both"/>
      </w:pPr>
      <w:r>
        <w:rPr>
          <w:rFonts w:ascii="Times New Roman"/>
          <w:b w:val="false"/>
          <w:i w:val="false"/>
          <w:color w:val="000000"/>
          <w:sz w:val="28"/>
        </w:rPr>
        <w:t>
      С использованием естественного охлаждения связаны экономические преимущества: холод наружного воздуха является бесплатным, тогда как его использование позволяет сократить энергопотребление компрессоров и, как следствие, затраты на приобретение энергии.</w:t>
      </w:r>
    </w:p>
    <w:bookmarkEnd w:id="5860"/>
    <w:bookmarkStart w:name="z6332" w:id="5861"/>
    <w:p>
      <w:pPr>
        <w:spacing w:after="0"/>
        <w:ind w:left="0"/>
        <w:jc w:val="both"/>
      </w:pPr>
      <w:r>
        <w:rPr>
          <w:rFonts w:ascii="Times New Roman"/>
          <w:b w:val="false"/>
          <w:i w:val="false"/>
          <w:color w:val="000000"/>
          <w:sz w:val="28"/>
        </w:rPr>
        <w:t>
      Как правило, предпочтительным является изучение возможностей для включения естественного охлаждения при проектировании новой системы или планировании значительной модернизации существующей. Период окупаемости для новой системы может составить всего 12 мес.; при добавлении естественного охлаждения к существующей системе период окупаемости может составлять 3 года.</w:t>
      </w:r>
    </w:p>
    <w:bookmarkEnd w:id="5861"/>
    <w:bookmarkStart w:name="z6333" w:id="5862"/>
    <w:p>
      <w:pPr>
        <w:spacing w:after="0"/>
        <w:ind w:left="0"/>
        <w:jc w:val="both"/>
      </w:pPr>
      <w:r>
        <w:rPr>
          <w:rFonts w:ascii="Times New Roman"/>
          <w:b w:val="false"/>
          <w:i w:val="false"/>
          <w:color w:val="000000"/>
          <w:sz w:val="28"/>
        </w:rPr>
        <w:t>
      Эффект от внедрения</w:t>
      </w:r>
    </w:p>
    <w:bookmarkEnd w:id="5862"/>
    <w:bookmarkStart w:name="z6334" w:id="5863"/>
    <w:p>
      <w:pPr>
        <w:spacing w:after="0"/>
        <w:ind w:left="0"/>
        <w:jc w:val="both"/>
      </w:pPr>
      <w:r>
        <w:rPr>
          <w:rFonts w:ascii="Times New Roman"/>
          <w:b w:val="false"/>
          <w:i w:val="false"/>
          <w:color w:val="000000"/>
          <w:sz w:val="28"/>
        </w:rPr>
        <w:t>
      простота установки;</w:t>
      </w:r>
    </w:p>
    <w:bookmarkEnd w:id="5863"/>
    <w:bookmarkStart w:name="z6335" w:id="5864"/>
    <w:p>
      <w:pPr>
        <w:spacing w:after="0"/>
        <w:ind w:left="0"/>
        <w:jc w:val="both"/>
      </w:pPr>
      <w:r>
        <w:rPr>
          <w:rFonts w:ascii="Times New Roman"/>
          <w:b w:val="false"/>
          <w:i w:val="false"/>
          <w:color w:val="000000"/>
          <w:sz w:val="28"/>
        </w:rPr>
        <w:t>
      энергосбережение и сокращение затрат.</w:t>
      </w:r>
    </w:p>
    <w:bookmarkEnd w:id="5864"/>
    <w:bookmarkStart w:name="z6336" w:id="5865"/>
    <w:p>
      <w:pPr>
        <w:spacing w:after="0"/>
        <w:ind w:left="0"/>
        <w:jc w:val="both"/>
      </w:pPr>
      <w:r>
        <w:rPr>
          <w:rFonts w:ascii="Times New Roman"/>
          <w:b w:val="false"/>
          <w:i w:val="false"/>
          <w:color w:val="000000"/>
          <w:sz w:val="28"/>
        </w:rPr>
        <w:t>
      Справочная литература</w:t>
      </w:r>
    </w:p>
    <w:bookmarkEnd w:id="5865"/>
    <w:bookmarkStart w:name="z6337" w:id="5866"/>
    <w:p>
      <w:pPr>
        <w:spacing w:after="0"/>
        <w:ind w:left="0"/>
        <w:jc w:val="both"/>
      </w:pPr>
      <w:r>
        <w:rPr>
          <w:rFonts w:ascii="Times New Roman"/>
          <w:b w:val="false"/>
          <w:i w:val="false"/>
          <w:color w:val="000000"/>
          <w:sz w:val="28"/>
        </w:rPr>
        <w:t>
      [95], [96]</w:t>
      </w:r>
    </w:p>
    <w:bookmarkEnd w:id="5866"/>
    <w:p>
      <w:pPr>
        <w:spacing w:after="0"/>
        <w:ind w:left="0"/>
        <w:jc w:val="both"/>
      </w:pPr>
      <w:r>
        <w:rPr>
          <w:rFonts w:ascii="Times New Roman"/>
          <w:b/>
          <w:i w:val="false"/>
          <w:color w:val="000000"/>
          <w:sz w:val="28"/>
        </w:rPr>
        <w:t>5.13.27. Использовании добываемого и подготовленного газа для выработки тепловой энергии, электроэнергии на собственные нужды предприятия</w:t>
      </w:r>
    </w:p>
    <w:bookmarkStart w:name="z6339" w:id="5867"/>
    <w:p>
      <w:pPr>
        <w:spacing w:after="0"/>
        <w:ind w:left="0"/>
        <w:jc w:val="both"/>
      </w:pPr>
      <w:r>
        <w:rPr>
          <w:rFonts w:ascii="Times New Roman"/>
          <w:b w:val="false"/>
          <w:i w:val="false"/>
          <w:color w:val="000000"/>
          <w:sz w:val="28"/>
        </w:rPr>
        <w:t>
      Описание</w:t>
      </w:r>
    </w:p>
    <w:bookmarkEnd w:id="5867"/>
    <w:bookmarkStart w:name="z6340" w:id="5868"/>
    <w:p>
      <w:pPr>
        <w:spacing w:after="0"/>
        <w:ind w:left="0"/>
        <w:jc w:val="both"/>
      </w:pPr>
      <w:r>
        <w:rPr>
          <w:rFonts w:ascii="Times New Roman"/>
          <w:b w:val="false"/>
          <w:i w:val="false"/>
          <w:color w:val="000000"/>
          <w:sz w:val="28"/>
        </w:rPr>
        <w:t xml:space="preserve">
      Технологические показатели определяются на основании отношения годовых данных массы выбросов загрязняющих маркерных веществ (в килограммах) от основного применяемого оборудования котельных установок, теплогенераторов и др. оборудования, с учетом установленной запорнорегулирующей арматуры, в зависимости от конкретных условий предприятия, к годовым показателям использованного для выработки тепловой энергии добываемого и подготовленного газа, (в тоннах). </w:t>
      </w:r>
    </w:p>
    <w:bookmarkEnd w:id="5868"/>
    <w:bookmarkStart w:name="z6341" w:id="5869"/>
    <w:p>
      <w:pPr>
        <w:spacing w:after="0"/>
        <w:ind w:left="0"/>
        <w:jc w:val="both"/>
      </w:pPr>
      <w:r>
        <w:rPr>
          <w:rFonts w:ascii="Times New Roman"/>
          <w:b w:val="false"/>
          <w:i w:val="false"/>
          <w:color w:val="000000"/>
          <w:sz w:val="28"/>
        </w:rPr>
        <w:t>
      Достигнутые экологические выгоды</w:t>
      </w:r>
    </w:p>
    <w:bookmarkEnd w:id="5869"/>
    <w:bookmarkStart w:name="z6342" w:id="5870"/>
    <w:p>
      <w:pPr>
        <w:spacing w:after="0"/>
        <w:ind w:left="0"/>
        <w:jc w:val="both"/>
      </w:pPr>
      <w:r>
        <w:rPr>
          <w:rFonts w:ascii="Times New Roman"/>
          <w:b w:val="false"/>
          <w:i w:val="false"/>
          <w:color w:val="000000"/>
          <w:sz w:val="28"/>
        </w:rPr>
        <w:t>
      Использование добываемого и подготовленного газа для выработки тепловой энергии, электроэнергии на собственные нужды предприятия влечет за собой снижение выбросов в атмосферу загрязняющих веществ.</w:t>
      </w:r>
    </w:p>
    <w:bookmarkEnd w:id="5870"/>
    <w:bookmarkStart w:name="z6343" w:id="5871"/>
    <w:p>
      <w:pPr>
        <w:spacing w:after="0"/>
        <w:ind w:left="0"/>
        <w:jc w:val="both"/>
      </w:pPr>
      <w:r>
        <w:rPr>
          <w:rFonts w:ascii="Times New Roman"/>
          <w:b w:val="false"/>
          <w:i w:val="false"/>
          <w:color w:val="000000"/>
          <w:sz w:val="28"/>
        </w:rPr>
        <w:t>
      Кросс-медиа эффекты</w:t>
      </w:r>
    </w:p>
    <w:bookmarkEnd w:id="5871"/>
    <w:bookmarkStart w:name="z6344" w:id="5872"/>
    <w:p>
      <w:pPr>
        <w:spacing w:after="0"/>
        <w:ind w:left="0"/>
        <w:jc w:val="both"/>
      </w:pPr>
      <w:r>
        <w:rPr>
          <w:rFonts w:ascii="Times New Roman"/>
          <w:b w:val="false"/>
          <w:i w:val="false"/>
          <w:color w:val="000000"/>
          <w:sz w:val="28"/>
        </w:rPr>
        <w:t>
      Известные воздействия отсутствуют.</w:t>
      </w:r>
    </w:p>
    <w:bookmarkEnd w:id="5872"/>
    <w:bookmarkStart w:name="z6345" w:id="5873"/>
    <w:p>
      <w:pPr>
        <w:spacing w:after="0"/>
        <w:ind w:left="0"/>
        <w:jc w:val="both"/>
      </w:pPr>
      <w:r>
        <w:rPr>
          <w:rFonts w:ascii="Times New Roman"/>
          <w:b w:val="false"/>
          <w:i w:val="false"/>
          <w:color w:val="000000"/>
          <w:sz w:val="28"/>
        </w:rPr>
        <w:t>
      Применимость</w:t>
      </w:r>
    </w:p>
    <w:bookmarkEnd w:id="5873"/>
    <w:bookmarkStart w:name="z6346" w:id="5874"/>
    <w:p>
      <w:pPr>
        <w:spacing w:after="0"/>
        <w:ind w:left="0"/>
        <w:jc w:val="both"/>
      </w:pPr>
      <w:r>
        <w:rPr>
          <w:rFonts w:ascii="Times New Roman"/>
          <w:b w:val="false"/>
          <w:i w:val="false"/>
          <w:color w:val="000000"/>
          <w:sz w:val="28"/>
        </w:rPr>
        <w:t>
      Применим на многих нефтегазодобывающих предприятиях.</w:t>
      </w:r>
    </w:p>
    <w:bookmarkEnd w:id="5874"/>
    <w:bookmarkStart w:name="z6347" w:id="5875"/>
    <w:p>
      <w:pPr>
        <w:spacing w:after="0"/>
        <w:ind w:left="0"/>
        <w:jc w:val="both"/>
      </w:pPr>
      <w:r>
        <w:rPr>
          <w:rFonts w:ascii="Times New Roman"/>
          <w:b w:val="false"/>
          <w:i w:val="false"/>
          <w:color w:val="000000"/>
          <w:sz w:val="28"/>
        </w:rPr>
        <w:t>
      Экономика</w:t>
      </w:r>
    </w:p>
    <w:bookmarkEnd w:id="5875"/>
    <w:bookmarkStart w:name="z6348" w:id="5876"/>
    <w:p>
      <w:pPr>
        <w:spacing w:after="0"/>
        <w:ind w:left="0"/>
        <w:jc w:val="both"/>
      </w:pPr>
      <w:r>
        <w:rPr>
          <w:rFonts w:ascii="Times New Roman"/>
          <w:b w:val="false"/>
          <w:i w:val="false"/>
          <w:color w:val="000000"/>
          <w:sz w:val="28"/>
        </w:rPr>
        <w:t>
      Снижение затрат.</w:t>
      </w:r>
    </w:p>
    <w:bookmarkEnd w:id="5876"/>
    <w:bookmarkStart w:name="z6349" w:id="5877"/>
    <w:p>
      <w:pPr>
        <w:spacing w:after="0"/>
        <w:ind w:left="0"/>
        <w:jc w:val="both"/>
      </w:pPr>
      <w:r>
        <w:rPr>
          <w:rFonts w:ascii="Times New Roman"/>
          <w:b w:val="false"/>
          <w:i w:val="false"/>
          <w:color w:val="000000"/>
          <w:sz w:val="28"/>
        </w:rPr>
        <w:t>
      Эффект от внедрения</w:t>
      </w:r>
    </w:p>
    <w:bookmarkEnd w:id="5877"/>
    <w:bookmarkStart w:name="z6350" w:id="5878"/>
    <w:p>
      <w:pPr>
        <w:spacing w:after="0"/>
        <w:ind w:left="0"/>
        <w:jc w:val="both"/>
      </w:pPr>
      <w:r>
        <w:rPr>
          <w:rFonts w:ascii="Times New Roman"/>
          <w:b w:val="false"/>
          <w:i w:val="false"/>
          <w:color w:val="000000"/>
          <w:sz w:val="28"/>
        </w:rPr>
        <w:t>
      простота внедрения;</w:t>
      </w:r>
    </w:p>
    <w:bookmarkEnd w:id="5878"/>
    <w:bookmarkStart w:name="z6351" w:id="5879"/>
    <w:p>
      <w:pPr>
        <w:spacing w:after="0"/>
        <w:ind w:left="0"/>
        <w:jc w:val="both"/>
      </w:pPr>
      <w:r>
        <w:rPr>
          <w:rFonts w:ascii="Times New Roman"/>
          <w:b w:val="false"/>
          <w:i w:val="false"/>
          <w:color w:val="000000"/>
          <w:sz w:val="28"/>
        </w:rPr>
        <w:t>
      энергосбережение и сокращение затрат.</w:t>
      </w:r>
    </w:p>
    <w:bookmarkEnd w:id="5879"/>
    <w:bookmarkStart w:name="z6352" w:id="5880"/>
    <w:p>
      <w:pPr>
        <w:spacing w:after="0"/>
        <w:ind w:left="0"/>
        <w:jc w:val="both"/>
      </w:pPr>
      <w:r>
        <w:rPr>
          <w:rFonts w:ascii="Times New Roman"/>
          <w:b w:val="false"/>
          <w:i w:val="false"/>
          <w:color w:val="000000"/>
          <w:sz w:val="28"/>
        </w:rPr>
        <w:t>
      Справочная литература</w:t>
      </w:r>
    </w:p>
    <w:bookmarkEnd w:id="5880"/>
    <w:bookmarkStart w:name="z6353" w:id="5881"/>
    <w:p>
      <w:pPr>
        <w:spacing w:after="0"/>
        <w:ind w:left="0"/>
        <w:jc w:val="both"/>
      </w:pPr>
      <w:r>
        <w:rPr>
          <w:rFonts w:ascii="Times New Roman"/>
          <w:b w:val="false"/>
          <w:i w:val="false"/>
          <w:color w:val="000000"/>
          <w:sz w:val="28"/>
        </w:rPr>
        <w:t>
      [10]</w:t>
      </w:r>
    </w:p>
    <w:bookmarkEnd w:id="5881"/>
    <w:p>
      <w:pPr>
        <w:spacing w:after="0"/>
        <w:ind w:left="0"/>
        <w:jc w:val="both"/>
      </w:pPr>
      <w:r>
        <w:rPr>
          <w:rFonts w:ascii="Times New Roman"/>
          <w:b/>
          <w:i w:val="false"/>
          <w:color w:val="000000"/>
          <w:sz w:val="28"/>
        </w:rPr>
        <w:t>5.13.28. Использовании добываемого газа для закачки в подземные хранилища газа с целью последующего рационального использования</w:t>
      </w:r>
    </w:p>
    <w:bookmarkStart w:name="z6355" w:id="5882"/>
    <w:p>
      <w:pPr>
        <w:spacing w:after="0"/>
        <w:ind w:left="0"/>
        <w:jc w:val="both"/>
      </w:pPr>
      <w:r>
        <w:rPr>
          <w:rFonts w:ascii="Times New Roman"/>
          <w:b w:val="false"/>
          <w:i w:val="false"/>
          <w:color w:val="000000"/>
          <w:sz w:val="28"/>
        </w:rPr>
        <w:t>
      Описание</w:t>
      </w:r>
    </w:p>
    <w:bookmarkEnd w:id="5882"/>
    <w:bookmarkStart w:name="z6356" w:id="5883"/>
    <w:p>
      <w:pPr>
        <w:spacing w:after="0"/>
        <w:ind w:left="0"/>
        <w:jc w:val="both"/>
      </w:pPr>
      <w:r>
        <w:rPr>
          <w:rFonts w:ascii="Times New Roman"/>
          <w:b w:val="false"/>
          <w:i w:val="false"/>
          <w:color w:val="000000"/>
          <w:sz w:val="28"/>
        </w:rPr>
        <w:t>
      Создание технологической инфраструктуры для передачи попутного нефтяного газа на газоперерабатывающие заводы с целью его дальнейшей глубокой переработки состоит в реконструкции технологического оборудования и энергетических сетей.</w:t>
      </w:r>
    </w:p>
    <w:bookmarkEnd w:id="5883"/>
    <w:bookmarkStart w:name="z6357" w:id="5884"/>
    <w:p>
      <w:pPr>
        <w:spacing w:after="0"/>
        <w:ind w:left="0"/>
        <w:jc w:val="both"/>
      </w:pPr>
      <w:r>
        <w:rPr>
          <w:rFonts w:ascii="Times New Roman"/>
          <w:b w:val="false"/>
          <w:i w:val="false"/>
          <w:color w:val="000000"/>
          <w:sz w:val="28"/>
        </w:rPr>
        <w:t>
      Достигнутые экологические выгоды</w:t>
      </w:r>
    </w:p>
    <w:bookmarkEnd w:id="5884"/>
    <w:bookmarkStart w:name="z6358" w:id="5885"/>
    <w:p>
      <w:pPr>
        <w:spacing w:after="0"/>
        <w:ind w:left="0"/>
        <w:jc w:val="both"/>
      </w:pPr>
      <w:r>
        <w:rPr>
          <w:rFonts w:ascii="Times New Roman"/>
          <w:b w:val="false"/>
          <w:i w:val="false"/>
          <w:color w:val="000000"/>
          <w:sz w:val="28"/>
        </w:rPr>
        <w:t>
      Снижение выбросов за счет нового оборудования.</w:t>
      </w:r>
    </w:p>
    <w:bookmarkEnd w:id="5885"/>
    <w:bookmarkStart w:name="z6359" w:id="5886"/>
    <w:p>
      <w:pPr>
        <w:spacing w:after="0"/>
        <w:ind w:left="0"/>
        <w:jc w:val="both"/>
      </w:pPr>
      <w:r>
        <w:rPr>
          <w:rFonts w:ascii="Times New Roman"/>
          <w:b w:val="false"/>
          <w:i w:val="false"/>
          <w:color w:val="000000"/>
          <w:sz w:val="28"/>
        </w:rPr>
        <w:t>
      Кросс-медиа эффекты</w:t>
      </w:r>
    </w:p>
    <w:bookmarkEnd w:id="5886"/>
    <w:bookmarkStart w:name="z6360" w:id="5887"/>
    <w:p>
      <w:pPr>
        <w:spacing w:after="0"/>
        <w:ind w:left="0"/>
        <w:jc w:val="both"/>
      </w:pPr>
      <w:r>
        <w:rPr>
          <w:rFonts w:ascii="Times New Roman"/>
          <w:b w:val="false"/>
          <w:i w:val="false"/>
          <w:color w:val="000000"/>
          <w:sz w:val="28"/>
        </w:rPr>
        <w:t>
      Известные воздействия отсутствуют.</w:t>
      </w:r>
    </w:p>
    <w:bookmarkEnd w:id="5887"/>
    <w:bookmarkStart w:name="z6361" w:id="5888"/>
    <w:p>
      <w:pPr>
        <w:spacing w:after="0"/>
        <w:ind w:left="0"/>
        <w:jc w:val="both"/>
      </w:pPr>
      <w:r>
        <w:rPr>
          <w:rFonts w:ascii="Times New Roman"/>
          <w:b w:val="false"/>
          <w:i w:val="false"/>
          <w:color w:val="000000"/>
          <w:sz w:val="28"/>
        </w:rPr>
        <w:t>
      Применимость</w:t>
      </w:r>
    </w:p>
    <w:bookmarkEnd w:id="5888"/>
    <w:bookmarkStart w:name="z6362" w:id="5889"/>
    <w:p>
      <w:pPr>
        <w:spacing w:after="0"/>
        <w:ind w:left="0"/>
        <w:jc w:val="both"/>
      </w:pPr>
      <w:r>
        <w:rPr>
          <w:rFonts w:ascii="Times New Roman"/>
          <w:b w:val="false"/>
          <w:i w:val="false"/>
          <w:color w:val="000000"/>
          <w:sz w:val="28"/>
        </w:rPr>
        <w:t>
      Применим на многих нефтегазодобывающих предприятиях.</w:t>
      </w:r>
    </w:p>
    <w:bookmarkEnd w:id="5889"/>
    <w:bookmarkStart w:name="z6363" w:id="5890"/>
    <w:p>
      <w:pPr>
        <w:spacing w:after="0"/>
        <w:ind w:left="0"/>
        <w:jc w:val="both"/>
      </w:pPr>
      <w:r>
        <w:rPr>
          <w:rFonts w:ascii="Times New Roman"/>
          <w:b w:val="false"/>
          <w:i w:val="false"/>
          <w:color w:val="000000"/>
          <w:sz w:val="28"/>
        </w:rPr>
        <w:t>
      Экономика</w:t>
      </w:r>
    </w:p>
    <w:bookmarkEnd w:id="5890"/>
    <w:bookmarkStart w:name="z6364" w:id="5891"/>
    <w:p>
      <w:pPr>
        <w:spacing w:after="0"/>
        <w:ind w:left="0"/>
        <w:jc w:val="both"/>
      </w:pPr>
      <w:r>
        <w:rPr>
          <w:rFonts w:ascii="Times New Roman"/>
          <w:b w:val="false"/>
          <w:i w:val="false"/>
          <w:color w:val="000000"/>
          <w:sz w:val="28"/>
        </w:rPr>
        <w:t>
      увеличение энергоэффективности;</w:t>
      </w:r>
    </w:p>
    <w:bookmarkEnd w:id="5891"/>
    <w:bookmarkStart w:name="z6365" w:id="5892"/>
    <w:p>
      <w:pPr>
        <w:spacing w:after="0"/>
        <w:ind w:left="0"/>
        <w:jc w:val="both"/>
      </w:pPr>
      <w:r>
        <w:rPr>
          <w:rFonts w:ascii="Times New Roman"/>
          <w:b w:val="false"/>
          <w:i w:val="false"/>
          <w:color w:val="000000"/>
          <w:sz w:val="28"/>
        </w:rPr>
        <w:t>
      необходимость в инвестиционных затратах.</w:t>
      </w:r>
    </w:p>
    <w:bookmarkEnd w:id="5892"/>
    <w:bookmarkStart w:name="z6366" w:id="5893"/>
    <w:p>
      <w:pPr>
        <w:spacing w:after="0"/>
        <w:ind w:left="0"/>
        <w:jc w:val="both"/>
      </w:pPr>
      <w:r>
        <w:rPr>
          <w:rFonts w:ascii="Times New Roman"/>
          <w:b w:val="false"/>
          <w:i w:val="false"/>
          <w:color w:val="000000"/>
          <w:sz w:val="28"/>
        </w:rPr>
        <w:t>
      Эффект от внедрения</w:t>
      </w:r>
    </w:p>
    <w:bookmarkEnd w:id="5893"/>
    <w:bookmarkStart w:name="z6367" w:id="5894"/>
    <w:p>
      <w:pPr>
        <w:spacing w:after="0"/>
        <w:ind w:left="0"/>
        <w:jc w:val="both"/>
      </w:pPr>
      <w:r>
        <w:rPr>
          <w:rFonts w:ascii="Times New Roman"/>
          <w:b w:val="false"/>
          <w:i w:val="false"/>
          <w:color w:val="000000"/>
          <w:sz w:val="28"/>
        </w:rPr>
        <w:t>
      простота внедрения;</w:t>
      </w:r>
    </w:p>
    <w:bookmarkEnd w:id="5894"/>
    <w:bookmarkStart w:name="z6368" w:id="5895"/>
    <w:p>
      <w:pPr>
        <w:spacing w:after="0"/>
        <w:ind w:left="0"/>
        <w:jc w:val="both"/>
      </w:pPr>
      <w:r>
        <w:rPr>
          <w:rFonts w:ascii="Times New Roman"/>
          <w:b w:val="false"/>
          <w:i w:val="false"/>
          <w:color w:val="000000"/>
          <w:sz w:val="28"/>
        </w:rPr>
        <w:t>
      энергосбережение.</w:t>
      </w:r>
    </w:p>
    <w:bookmarkEnd w:id="5895"/>
    <w:bookmarkStart w:name="z6369" w:id="5896"/>
    <w:p>
      <w:pPr>
        <w:spacing w:after="0"/>
        <w:ind w:left="0"/>
        <w:jc w:val="both"/>
      </w:pPr>
      <w:r>
        <w:rPr>
          <w:rFonts w:ascii="Times New Roman"/>
          <w:b w:val="false"/>
          <w:i w:val="false"/>
          <w:color w:val="000000"/>
          <w:sz w:val="28"/>
        </w:rPr>
        <w:t>
      Справочная литература</w:t>
      </w:r>
    </w:p>
    <w:bookmarkEnd w:id="5896"/>
    <w:bookmarkStart w:name="z6370" w:id="5897"/>
    <w:p>
      <w:pPr>
        <w:spacing w:after="0"/>
        <w:ind w:left="0"/>
        <w:jc w:val="both"/>
      </w:pPr>
      <w:r>
        <w:rPr>
          <w:rFonts w:ascii="Times New Roman"/>
          <w:b w:val="false"/>
          <w:i w:val="false"/>
          <w:color w:val="000000"/>
          <w:sz w:val="28"/>
        </w:rPr>
        <w:t>
      [10]</w:t>
      </w:r>
    </w:p>
    <w:bookmarkEnd w:id="5897"/>
    <w:p>
      <w:pPr>
        <w:spacing w:after="0"/>
        <w:ind w:left="0"/>
        <w:jc w:val="both"/>
      </w:pPr>
      <w:r>
        <w:rPr>
          <w:rFonts w:ascii="Times New Roman"/>
          <w:b/>
          <w:i w:val="false"/>
          <w:color w:val="000000"/>
          <w:sz w:val="28"/>
        </w:rPr>
        <w:t>5.13.29. Создании технологической инфраструктуры для передачи газа на газоперерабатывающие заводы с целью его дальнейшей глубокой переработки</w:t>
      </w:r>
    </w:p>
    <w:bookmarkStart w:name="z6372" w:id="5898"/>
    <w:p>
      <w:pPr>
        <w:spacing w:after="0"/>
        <w:ind w:left="0"/>
        <w:jc w:val="both"/>
      </w:pPr>
      <w:r>
        <w:rPr>
          <w:rFonts w:ascii="Times New Roman"/>
          <w:b w:val="false"/>
          <w:i w:val="false"/>
          <w:color w:val="000000"/>
          <w:sz w:val="28"/>
        </w:rPr>
        <w:t>
      Описание</w:t>
      </w:r>
    </w:p>
    <w:bookmarkEnd w:id="5898"/>
    <w:bookmarkStart w:name="z6373" w:id="5899"/>
    <w:p>
      <w:pPr>
        <w:spacing w:after="0"/>
        <w:ind w:left="0"/>
        <w:jc w:val="both"/>
      </w:pPr>
      <w:r>
        <w:rPr>
          <w:rFonts w:ascii="Times New Roman"/>
          <w:b w:val="false"/>
          <w:i w:val="false"/>
          <w:color w:val="000000"/>
          <w:sz w:val="28"/>
        </w:rPr>
        <w:t>
      Указанный способ позволяет достигать высоких значений уровня использования добываемого газа. В данном случае попутный газ, получаемый в процессе добычи нефти, поступает на технологические нужды промысла: используется для работы газотурбинной электростанции, является топливом для печей нагрева нефти и котельных и т.д.</w:t>
      </w:r>
    </w:p>
    <w:bookmarkEnd w:id="5899"/>
    <w:bookmarkStart w:name="z6374" w:id="5900"/>
    <w:p>
      <w:pPr>
        <w:spacing w:after="0"/>
        <w:ind w:left="0"/>
        <w:jc w:val="both"/>
      </w:pPr>
      <w:r>
        <w:rPr>
          <w:rFonts w:ascii="Times New Roman"/>
          <w:b w:val="false"/>
          <w:i w:val="false"/>
          <w:color w:val="000000"/>
          <w:sz w:val="28"/>
        </w:rPr>
        <w:t>
      Достигнутые экологические выгоды</w:t>
      </w:r>
    </w:p>
    <w:bookmarkEnd w:id="5900"/>
    <w:bookmarkStart w:name="z6375" w:id="5901"/>
    <w:p>
      <w:pPr>
        <w:spacing w:after="0"/>
        <w:ind w:left="0"/>
        <w:jc w:val="both"/>
      </w:pPr>
      <w:r>
        <w:rPr>
          <w:rFonts w:ascii="Times New Roman"/>
          <w:b w:val="false"/>
          <w:i w:val="false"/>
          <w:color w:val="000000"/>
          <w:sz w:val="28"/>
        </w:rPr>
        <w:t>
      Данные не предоставлены.</w:t>
      </w:r>
    </w:p>
    <w:bookmarkEnd w:id="5901"/>
    <w:bookmarkStart w:name="z6376" w:id="5902"/>
    <w:p>
      <w:pPr>
        <w:spacing w:after="0"/>
        <w:ind w:left="0"/>
        <w:jc w:val="both"/>
      </w:pPr>
      <w:r>
        <w:rPr>
          <w:rFonts w:ascii="Times New Roman"/>
          <w:b w:val="false"/>
          <w:i w:val="false"/>
          <w:color w:val="000000"/>
          <w:sz w:val="28"/>
        </w:rPr>
        <w:t>
      Кросс-медиа эффекты</w:t>
      </w:r>
    </w:p>
    <w:bookmarkEnd w:id="5902"/>
    <w:bookmarkStart w:name="z6377" w:id="5903"/>
    <w:p>
      <w:pPr>
        <w:spacing w:after="0"/>
        <w:ind w:left="0"/>
        <w:jc w:val="both"/>
      </w:pPr>
      <w:r>
        <w:rPr>
          <w:rFonts w:ascii="Times New Roman"/>
          <w:b w:val="false"/>
          <w:i w:val="false"/>
          <w:color w:val="000000"/>
          <w:sz w:val="28"/>
        </w:rPr>
        <w:t>
      Известные воздействия отсутствуют.</w:t>
      </w:r>
    </w:p>
    <w:bookmarkEnd w:id="5903"/>
    <w:bookmarkStart w:name="z6378" w:id="5904"/>
    <w:p>
      <w:pPr>
        <w:spacing w:after="0"/>
        <w:ind w:left="0"/>
        <w:jc w:val="both"/>
      </w:pPr>
      <w:r>
        <w:rPr>
          <w:rFonts w:ascii="Times New Roman"/>
          <w:b w:val="false"/>
          <w:i w:val="false"/>
          <w:color w:val="000000"/>
          <w:sz w:val="28"/>
        </w:rPr>
        <w:t>
      Применимость</w:t>
      </w:r>
    </w:p>
    <w:bookmarkEnd w:id="5904"/>
    <w:bookmarkStart w:name="z6379" w:id="5905"/>
    <w:p>
      <w:pPr>
        <w:spacing w:after="0"/>
        <w:ind w:left="0"/>
        <w:jc w:val="both"/>
      </w:pPr>
      <w:r>
        <w:rPr>
          <w:rFonts w:ascii="Times New Roman"/>
          <w:b w:val="false"/>
          <w:i w:val="false"/>
          <w:color w:val="000000"/>
          <w:sz w:val="28"/>
        </w:rPr>
        <w:t>
      Применим на многих нефтегазодобывающих предприятиях.</w:t>
      </w:r>
    </w:p>
    <w:bookmarkEnd w:id="5905"/>
    <w:bookmarkStart w:name="z6380" w:id="5906"/>
    <w:p>
      <w:pPr>
        <w:spacing w:after="0"/>
        <w:ind w:left="0"/>
        <w:jc w:val="both"/>
      </w:pPr>
      <w:r>
        <w:rPr>
          <w:rFonts w:ascii="Times New Roman"/>
          <w:b w:val="false"/>
          <w:i w:val="false"/>
          <w:color w:val="000000"/>
          <w:sz w:val="28"/>
        </w:rPr>
        <w:t>
      Экономика</w:t>
      </w:r>
    </w:p>
    <w:bookmarkEnd w:id="5906"/>
    <w:bookmarkStart w:name="z6381" w:id="5907"/>
    <w:p>
      <w:pPr>
        <w:spacing w:after="0"/>
        <w:ind w:left="0"/>
        <w:jc w:val="both"/>
      </w:pPr>
      <w:r>
        <w:rPr>
          <w:rFonts w:ascii="Times New Roman"/>
          <w:b w:val="false"/>
          <w:i w:val="false"/>
          <w:color w:val="000000"/>
          <w:sz w:val="28"/>
        </w:rPr>
        <w:t>
      Увеличение энергоэффективности.</w:t>
      </w:r>
    </w:p>
    <w:bookmarkEnd w:id="5907"/>
    <w:bookmarkStart w:name="z6382" w:id="5908"/>
    <w:p>
      <w:pPr>
        <w:spacing w:after="0"/>
        <w:ind w:left="0"/>
        <w:jc w:val="both"/>
      </w:pPr>
      <w:r>
        <w:rPr>
          <w:rFonts w:ascii="Times New Roman"/>
          <w:b w:val="false"/>
          <w:i w:val="false"/>
          <w:color w:val="000000"/>
          <w:sz w:val="28"/>
        </w:rPr>
        <w:t>
      Эффект от внедрения</w:t>
      </w:r>
    </w:p>
    <w:bookmarkEnd w:id="5908"/>
    <w:bookmarkStart w:name="z6383" w:id="5909"/>
    <w:p>
      <w:pPr>
        <w:spacing w:after="0"/>
        <w:ind w:left="0"/>
        <w:jc w:val="both"/>
      </w:pPr>
      <w:r>
        <w:rPr>
          <w:rFonts w:ascii="Times New Roman"/>
          <w:b w:val="false"/>
          <w:i w:val="false"/>
          <w:color w:val="000000"/>
          <w:sz w:val="28"/>
        </w:rPr>
        <w:t>
      простота внедрения;</w:t>
      </w:r>
    </w:p>
    <w:bookmarkEnd w:id="5909"/>
    <w:bookmarkStart w:name="z6384" w:id="5910"/>
    <w:p>
      <w:pPr>
        <w:spacing w:after="0"/>
        <w:ind w:left="0"/>
        <w:jc w:val="both"/>
      </w:pPr>
      <w:r>
        <w:rPr>
          <w:rFonts w:ascii="Times New Roman"/>
          <w:b w:val="false"/>
          <w:i w:val="false"/>
          <w:color w:val="000000"/>
          <w:sz w:val="28"/>
        </w:rPr>
        <w:t>
      энергосбережение.</w:t>
      </w:r>
    </w:p>
    <w:bookmarkEnd w:id="5910"/>
    <w:bookmarkStart w:name="z6385" w:id="5911"/>
    <w:p>
      <w:pPr>
        <w:spacing w:after="0"/>
        <w:ind w:left="0"/>
        <w:jc w:val="both"/>
      </w:pPr>
      <w:r>
        <w:rPr>
          <w:rFonts w:ascii="Times New Roman"/>
          <w:b w:val="false"/>
          <w:i w:val="false"/>
          <w:color w:val="000000"/>
          <w:sz w:val="28"/>
        </w:rPr>
        <w:t>
      Справочная литература</w:t>
      </w:r>
    </w:p>
    <w:bookmarkEnd w:id="5911"/>
    <w:bookmarkStart w:name="z6386" w:id="5912"/>
    <w:p>
      <w:pPr>
        <w:spacing w:after="0"/>
        <w:ind w:left="0"/>
        <w:jc w:val="both"/>
      </w:pPr>
      <w:r>
        <w:rPr>
          <w:rFonts w:ascii="Times New Roman"/>
          <w:b w:val="false"/>
          <w:i w:val="false"/>
          <w:color w:val="000000"/>
          <w:sz w:val="28"/>
        </w:rPr>
        <w:t>
      [10]</w:t>
      </w:r>
    </w:p>
    <w:bookmarkEnd w:id="5912"/>
    <w:p>
      <w:pPr>
        <w:spacing w:after="0"/>
        <w:ind w:left="0"/>
        <w:jc w:val="both"/>
      </w:pPr>
      <w:r>
        <w:rPr>
          <w:rFonts w:ascii="Times New Roman"/>
          <w:b/>
          <w:i w:val="false"/>
          <w:color w:val="000000"/>
          <w:sz w:val="28"/>
        </w:rPr>
        <w:t>5.13.30. Воздушное охлаждение</w:t>
      </w:r>
    </w:p>
    <w:bookmarkStart w:name="z6388" w:id="5913"/>
    <w:p>
      <w:pPr>
        <w:spacing w:after="0"/>
        <w:ind w:left="0"/>
        <w:jc w:val="both"/>
      </w:pPr>
      <w:r>
        <w:rPr>
          <w:rFonts w:ascii="Times New Roman"/>
          <w:b w:val="false"/>
          <w:i w:val="false"/>
          <w:color w:val="000000"/>
          <w:sz w:val="28"/>
        </w:rPr>
        <w:t>
      Достигнутые экологические выгоды</w:t>
      </w:r>
    </w:p>
    <w:bookmarkEnd w:id="5913"/>
    <w:bookmarkStart w:name="z6389" w:id="5914"/>
    <w:p>
      <w:pPr>
        <w:spacing w:after="0"/>
        <w:ind w:left="0"/>
        <w:jc w:val="both"/>
      </w:pPr>
      <w:r>
        <w:rPr>
          <w:rFonts w:ascii="Times New Roman"/>
          <w:b w:val="false"/>
          <w:i w:val="false"/>
          <w:color w:val="000000"/>
          <w:sz w:val="28"/>
        </w:rPr>
        <w:t>
      Основное преимущество использования воздухоохладителей по сравнению с водными холодильниками заключается в том, что не требуется дополнительная среда.</w:t>
      </w:r>
    </w:p>
    <w:bookmarkEnd w:id="5914"/>
    <w:bookmarkStart w:name="z6390" w:id="5915"/>
    <w:p>
      <w:pPr>
        <w:spacing w:after="0"/>
        <w:ind w:left="0"/>
        <w:jc w:val="both"/>
      </w:pPr>
      <w:r>
        <w:rPr>
          <w:rFonts w:ascii="Times New Roman"/>
          <w:b w:val="false"/>
          <w:i w:val="false"/>
          <w:color w:val="000000"/>
          <w:sz w:val="28"/>
        </w:rPr>
        <w:t>
      Экологические показатели и эксплуатационные данные</w:t>
      </w:r>
    </w:p>
    <w:bookmarkEnd w:id="5915"/>
    <w:bookmarkStart w:name="z6391" w:id="5916"/>
    <w:p>
      <w:pPr>
        <w:spacing w:after="0"/>
        <w:ind w:left="0"/>
        <w:jc w:val="both"/>
      </w:pPr>
      <w:r>
        <w:rPr>
          <w:rFonts w:ascii="Times New Roman"/>
          <w:b w:val="false"/>
          <w:i w:val="false"/>
          <w:color w:val="000000"/>
          <w:sz w:val="28"/>
        </w:rPr>
        <w:t>
      Основным недостатком является то, что обычно требуется больший участок по сравнению с водными охладителями (5–30 м2/МВт). Требуется электричество, но затраты на техническое обслуживание минимальны.</w:t>
      </w:r>
    </w:p>
    <w:bookmarkEnd w:id="5916"/>
    <w:bookmarkStart w:name="z6392" w:id="5917"/>
    <w:p>
      <w:pPr>
        <w:spacing w:after="0"/>
        <w:ind w:left="0"/>
        <w:jc w:val="both"/>
      </w:pPr>
      <w:r>
        <w:rPr>
          <w:rFonts w:ascii="Times New Roman"/>
          <w:b w:val="false"/>
          <w:i w:val="false"/>
          <w:color w:val="000000"/>
          <w:sz w:val="28"/>
        </w:rPr>
        <w:t>
      Кросс-медиа эффекты</w:t>
      </w:r>
    </w:p>
    <w:bookmarkEnd w:id="5917"/>
    <w:bookmarkStart w:name="z6393" w:id="5918"/>
    <w:p>
      <w:pPr>
        <w:spacing w:after="0"/>
        <w:ind w:left="0"/>
        <w:jc w:val="both"/>
      </w:pPr>
      <w:r>
        <w:rPr>
          <w:rFonts w:ascii="Times New Roman"/>
          <w:b w:val="false"/>
          <w:i w:val="false"/>
          <w:color w:val="000000"/>
          <w:sz w:val="28"/>
        </w:rPr>
        <w:t>
      Воздушное охлаждение, как правило, производит больше шума, чем водяное охлаждение. Уровень шума, создаваемого вентилятором воздушного охладителя, составляет 97–105 дБ(А) у источника.</w:t>
      </w:r>
    </w:p>
    <w:bookmarkEnd w:id="5918"/>
    <w:bookmarkStart w:name="z6394" w:id="5919"/>
    <w:p>
      <w:pPr>
        <w:spacing w:after="0"/>
        <w:ind w:left="0"/>
        <w:jc w:val="both"/>
      </w:pPr>
      <w:r>
        <w:rPr>
          <w:rFonts w:ascii="Times New Roman"/>
          <w:b w:val="false"/>
          <w:i w:val="false"/>
          <w:color w:val="000000"/>
          <w:sz w:val="28"/>
        </w:rPr>
        <w:t>
      Применимость</w:t>
      </w:r>
    </w:p>
    <w:bookmarkEnd w:id="5919"/>
    <w:bookmarkStart w:name="z6395" w:id="5920"/>
    <w:p>
      <w:pPr>
        <w:spacing w:after="0"/>
        <w:ind w:left="0"/>
        <w:jc w:val="both"/>
      </w:pPr>
      <w:r>
        <w:rPr>
          <w:rFonts w:ascii="Times New Roman"/>
          <w:b w:val="false"/>
          <w:i w:val="false"/>
          <w:color w:val="000000"/>
          <w:sz w:val="28"/>
        </w:rPr>
        <w:t>
      Воздушного охлаждения может быть достаточно для удовлетворения потребностей в охлаждении в некоторых частях процесса нефтегазодобычи. Условия окружающей среды ограничивают уровни температуры, которые могут быть достигнуты. Климатические условия (жаркий климат или температура ниже 0 °C) обычно ограничивают его использование. Кроме того, вентиляторы не могут быть расположены вблизи зданий, так как может произойти короткое замыкание в воздухе.</w:t>
      </w:r>
    </w:p>
    <w:bookmarkEnd w:id="5920"/>
    <w:bookmarkStart w:name="z6396" w:id="5921"/>
    <w:p>
      <w:pPr>
        <w:spacing w:after="0"/>
        <w:ind w:left="0"/>
        <w:jc w:val="both"/>
      </w:pPr>
      <w:r>
        <w:rPr>
          <w:rFonts w:ascii="Times New Roman"/>
          <w:b w:val="false"/>
          <w:i w:val="false"/>
          <w:color w:val="000000"/>
          <w:sz w:val="28"/>
        </w:rPr>
        <w:t>
      Экономика</w:t>
      </w:r>
    </w:p>
    <w:bookmarkEnd w:id="5921"/>
    <w:bookmarkStart w:name="z6397" w:id="5922"/>
    <w:p>
      <w:pPr>
        <w:spacing w:after="0"/>
        <w:ind w:left="0"/>
        <w:jc w:val="both"/>
      </w:pPr>
      <w:r>
        <w:rPr>
          <w:rFonts w:ascii="Times New Roman"/>
          <w:b w:val="false"/>
          <w:i w:val="false"/>
          <w:color w:val="000000"/>
          <w:sz w:val="28"/>
        </w:rPr>
        <w:t>
      Воздушные охладители воздуха могут быть дорогими. Минимальные затраты на техническое обслуживание.</w:t>
      </w:r>
    </w:p>
    <w:bookmarkEnd w:id="5922"/>
    <w:bookmarkStart w:name="z6398" w:id="5923"/>
    <w:p>
      <w:pPr>
        <w:spacing w:after="0"/>
        <w:ind w:left="0"/>
        <w:jc w:val="both"/>
      </w:pPr>
      <w:r>
        <w:rPr>
          <w:rFonts w:ascii="Times New Roman"/>
          <w:b w:val="false"/>
          <w:i w:val="false"/>
          <w:color w:val="000000"/>
          <w:sz w:val="28"/>
        </w:rPr>
        <w:t>
      Пример завода(-ов)</w:t>
      </w:r>
    </w:p>
    <w:bookmarkEnd w:id="5923"/>
    <w:bookmarkStart w:name="z6399" w:id="5924"/>
    <w:p>
      <w:pPr>
        <w:spacing w:after="0"/>
        <w:ind w:left="0"/>
        <w:jc w:val="both"/>
      </w:pPr>
      <w:r>
        <w:rPr>
          <w:rFonts w:ascii="Times New Roman"/>
          <w:b w:val="false"/>
          <w:i w:val="false"/>
          <w:color w:val="000000"/>
          <w:sz w:val="28"/>
        </w:rPr>
        <w:t>
      Существуют много примеров применения на предприятиях по добыче нефти и газа Республики Казахстан и Российской Федерации.</w:t>
      </w:r>
    </w:p>
    <w:bookmarkEnd w:id="5924"/>
    <w:bookmarkStart w:name="z6400" w:id="5925"/>
    <w:p>
      <w:pPr>
        <w:spacing w:after="0"/>
        <w:ind w:left="0"/>
        <w:jc w:val="both"/>
      </w:pPr>
      <w:r>
        <w:rPr>
          <w:rFonts w:ascii="Times New Roman"/>
          <w:b w:val="false"/>
          <w:i w:val="false"/>
          <w:color w:val="000000"/>
          <w:sz w:val="28"/>
        </w:rPr>
        <w:t>
      Справочная литература</w:t>
      </w:r>
    </w:p>
    <w:bookmarkEnd w:id="5925"/>
    <w:bookmarkStart w:name="z6401" w:id="5926"/>
    <w:p>
      <w:pPr>
        <w:spacing w:after="0"/>
        <w:ind w:left="0"/>
        <w:jc w:val="both"/>
      </w:pPr>
      <w:r>
        <w:rPr>
          <w:rFonts w:ascii="Times New Roman"/>
          <w:b w:val="false"/>
          <w:i w:val="false"/>
          <w:color w:val="000000"/>
          <w:sz w:val="28"/>
        </w:rPr>
        <w:t xml:space="preserve">
      [58], [97], [98] </w:t>
      </w:r>
    </w:p>
    <w:bookmarkEnd w:id="5926"/>
    <w:p>
      <w:pPr>
        <w:spacing w:after="0"/>
        <w:ind w:left="0"/>
        <w:jc w:val="both"/>
      </w:pPr>
      <w:r>
        <w:rPr>
          <w:rFonts w:ascii="Times New Roman"/>
          <w:b/>
          <w:i w:val="false"/>
          <w:color w:val="000000"/>
          <w:sz w:val="28"/>
        </w:rPr>
        <w:t>5.13.31. Снижение коксообразования осаждающихся на трубах печи</w:t>
      </w:r>
    </w:p>
    <w:bookmarkStart w:name="z6403" w:id="5927"/>
    <w:p>
      <w:pPr>
        <w:spacing w:after="0"/>
        <w:ind w:left="0"/>
        <w:jc w:val="both"/>
      </w:pPr>
      <w:r>
        <w:rPr>
          <w:rFonts w:ascii="Times New Roman"/>
          <w:b w:val="false"/>
          <w:i w:val="false"/>
          <w:color w:val="000000"/>
          <w:sz w:val="28"/>
        </w:rPr>
        <w:t>
      Описание</w:t>
      </w:r>
    </w:p>
    <w:bookmarkEnd w:id="5927"/>
    <w:bookmarkStart w:name="z6404" w:id="5928"/>
    <w:p>
      <w:pPr>
        <w:spacing w:after="0"/>
        <w:ind w:left="0"/>
        <w:jc w:val="both"/>
      </w:pPr>
      <w:r>
        <w:rPr>
          <w:rFonts w:ascii="Times New Roman"/>
          <w:b w:val="false"/>
          <w:i w:val="false"/>
          <w:color w:val="000000"/>
          <w:sz w:val="28"/>
        </w:rPr>
        <w:t>
      В некоторых процессах при нефтегазодобыче, а в частности во время термического крекинга образуется некоторое количество кокса, который осаждается на трубах печи. При необходимости кокс следует счищать. Присадки регулируют содержание натрия в исходном сырье. Также используются едкий натр в качестве каустика или другие специальные присадки, вводимые в исходное сырье на установки, расположенные выше по потоку нефтепродукта.</w:t>
      </w:r>
    </w:p>
    <w:bookmarkEnd w:id="5928"/>
    <w:bookmarkStart w:name="z6405" w:id="5929"/>
    <w:p>
      <w:pPr>
        <w:spacing w:after="0"/>
        <w:ind w:left="0"/>
        <w:jc w:val="both"/>
      </w:pPr>
      <w:r>
        <w:rPr>
          <w:rFonts w:ascii="Times New Roman"/>
          <w:b w:val="false"/>
          <w:i w:val="false"/>
          <w:color w:val="000000"/>
          <w:sz w:val="28"/>
        </w:rPr>
        <w:t>
      Достигнутые экологические выгоды</w:t>
      </w:r>
    </w:p>
    <w:bookmarkEnd w:id="5929"/>
    <w:bookmarkStart w:name="z6406" w:id="5930"/>
    <w:p>
      <w:pPr>
        <w:spacing w:after="0"/>
        <w:ind w:left="0"/>
        <w:jc w:val="both"/>
      </w:pPr>
      <w:r>
        <w:rPr>
          <w:rFonts w:ascii="Times New Roman"/>
          <w:b w:val="false"/>
          <w:i w:val="false"/>
          <w:color w:val="000000"/>
          <w:sz w:val="28"/>
        </w:rPr>
        <w:t>
      Снижение образования кокса и, как следствие, сокращение отходов после очистки.</w:t>
      </w:r>
    </w:p>
    <w:bookmarkEnd w:id="5930"/>
    <w:bookmarkStart w:name="z6407" w:id="5931"/>
    <w:p>
      <w:pPr>
        <w:spacing w:after="0"/>
        <w:ind w:left="0"/>
        <w:jc w:val="both"/>
      </w:pPr>
      <w:r>
        <w:rPr>
          <w:rFonts w:ascii="Times New Roman"/>
          <w:b w:val="false"/>
          <w:i w:val="false"/>
          <w:color w:val="000000"/>
          <w:sz w:val="28"/>
        </w:rPr>
        <w:t>
      Эффект от внедрения</w:t>
      </w:r>
    </w:p>
    <w:bookmarkEnd w:id="5931"/>
    <w:bookmarkStart w:name="z6408" w:id="5932"/>
    <w:p>
      <w:pPr>
        <w:spacing w:after="0"/>
        <w:ind w:left="0"/>
        <w:jc w:val="both"/>
      </w:pPr>
      <w:r>
        <w:rPr>
          <w:rFonts w:ascii="Times New Roman"/>
          <w:b w:val="false"/>
          <w:i w:val="false"/>
          <w:color w:val="000000"/>
          <w:sz w:val="28"/>
        </w:rPr>
        <w:t>
      Данный метод обычно применяется в целях избежания очистки.</w:t>
      </w:r>
    </w:p>
    <w:bookmarkEnd w:id="5932"/>
    <w:bookmarkStart w:name="z6409" w:id="5933"/>
    <w:p>
      <w:pPr>
        <w:spacing w:after="0"/>
        <w:ind w:left="0"/>
        <w:jc w:val="both"/>
      </w:pPr>
      <w:r>
        <w:rPr>
          <w:rFonts w:ascii="Times New Roman"/>
          <w:b w:val="false"/>
          <w:i w:val="false"/>
          <w:color w:val="000000"/>
          <w:sz w:val="28"/>
        </w:rPr>
        <w:t>
      Справочная литература</w:t>
      </w:r>
    </w:p>
    <w:bookmarkEnd w:id="5933"/>
    <w:bookmarkStart w:name="z6410" w:id="5934"/>
    <w:p>
      <w:pPr>
        <w:spacing w:after="0"/>
        <w:ind w:left="0"/>
        <w:jc w:val="both"/>
      </w:pPr>
      <w:r>
        <w:rPr>
          <w:rFonts w:ascii="Times New Roman"/>
          <w:b w:val="false"/>
          <w:i w:val="false"/>
          <w:color w:val="000000"/>
          <w:sz w:val="28"/>
        </w:rPr>
        <w:t>
      [69]</w:t>
      </w:r>
    </w:p>
    <w:bookmarkEnd w:id="5934"/>
    <w:p>
      <w:pPr>
        <w:spacing w:after="0"/>
        <w:ind w:left="0"/>
        <w:jc w:val="both"/>
      </w:pPr>
      <w:r>
        <w:rPr>
          <w:rFonts w:ascii="Times New Roman"/>
          <w:b/>
          <w:i w:val="false"/>
          <w:color w:val="000000"/>
          <w:sz w:val="28"/>
        </w:rPr>
        <w:t>5.14. Морская добыча сырой нефти и газа</w:t>
      </w:r>
    </w:p>
    <w:p>
      <w:pPr>
        <w:spacing w:after="0"/>
        <w:ind w:left="0"/>
        <w:jc w:val="both"/>
      </w:pPr>
      <w:r>
        <w:rPr>
          <w:rFonts w:ascii="Times New Roman"/>
          <w:b/>
          <w:i w:val="false"/>
          <w:color w:val="000000"/>
          <w:sz w:val="28"/>
        </w:rPr>
        <w:t>5.14.1. Меры по охране гидросферыот загрязнения и истощения</w:t>
      </w:r>
    </w:p>
    <w:bookmarkStart w:name="z6413" w:id="5935"/>
    <w:p>
      <w:pPr>
        <w:spacing w:after="0"/>
        <w:ind w:left="0"/>
        <w:jc w:val="both"/>
      </w:pPr>
      <w:r>
        <w:rPr>
          <w:rFonts w:ascii="Times New Roman"/>
          <w:b w:val="false"/>
          <w:i w:val="false"/>
          <w:color w:val="000000"/>
          <w:sz w:val="28"/>
        </w:rPr>
        <w:t>
      Описание</w:t>
      </w:r>
    </w:p>
    <w:bookmarkEnd w:id="5935"/>
    <w:bookmarkStart w:name="z6414" w:id="5936"/>
    <w:p>
      <w:pPr>
        <w:spacing w:after="0"/>
        <w:ind w:left="0"/>
        <w:jc w:val="both"/>
      </w:pPr>
      <w:r>
        <w:rPr>
          <w:rFonts w:ascii="Times New Roman"/>
          <w:b w:val="false"/>
          <w:i w:val="false"/>
          <w:color w:val="000000"/>
          <w:sz w:val="28"/>
        </w:rPr>
        <w:t>
      При освоении морских нефтегазовых месторождений принимаются меры по охране гидросферы от загрязнения и истощения:</w:t>
      </w:r>
    </w:p>
    <w:bookmarkEnd w:id="5936"/>
    <w:bookmarkStart w:name="z6415" w:id="5937"/>
    <w:p>
      <w:pPr>
        <w:spacing w:after="0"/>
        <w:ind w:left="0"/>
        <w:jc w:val="both"/>
      </w:pPr>
      <w:r>
        <w:rPr>
          <w:rFonts w:ascii="Times New Roman"/>
          <w:b w:val="false"/>
          <w:i w:val="false"/>
          <w:color w:val="000000"/>
          <w:sz w:val="28"/>
        </w:rPr>
        <w:t>
      внедрение ресурсосберегающих и природоохранных технологий;</w:t>
      </w:r>
    </w:p>
    <w:bookmarkEnd w:id="5937"/>
    <w:bookmarkStart w:name="z6416" w:id="5938"/>
    <w:p>
      <w:pPr>
        <w:spacing w:after="0"/>
        <w:ind w:left="0"/>
        <w:jc w:val="both"/>
      </w:pPr>
      <w:r>
        <w:rPr>
          <w:rFonts w:ascii="Times New Roman"/>
          <w:b w:val="false"/>
          <w:i w:val="false"/>
          <w:color w:val="000000"/>
          <w:sz w:val="28"/>
        </w:rPr>
        <w:t>
      сбор и локализацию буровых сточных вод;</w:t>
      </w:r>
    </w:p>
    <w:bookmarkEnd w:id="5938"/>
    <w:bookmarkStart w:name="z6417" w:id="5939"/>
    <w:p>
      <w:pPr>
        <w:spacing w:after="0"/>
        <w:ind w:left="0"/>
        <w:jc w:val="both"/>
      </w:pPr>
      <w:r>
        <w:rPr>
          <w:rFonts w:ascii="Times New Roman"/>
          <w:b w:val="false"/>
          <w:i w:val="false"/>
          <w:color w:val="000000"/>
          <w:sz w:val="28"/>
        </w:rPr>
        <w:t>
      сбор и очистку промышленных и бытовых сточных вод;</w:t>
      </w:r>
    </w:p>
    <w:bookmarkEnd w:id="5939"/>
    <w:bookmarkStart w:name="z6418" w:id="5940"/>
    <w:p>
      <w:pPr>
        <w:spacing w:after="0"/>
        <w:ind w:left="0"/>
        <w:jc w:val="both"/>
      </w:pPr>
      <w:r>
        <w:rPr>
          <w:rFonts w:ascii="Times New Roman"/>
          <w:b w:val="false"/>
          <w:i w:val="false"/>
          <w:color w:val="000000"/>
          <w:sz w:val="28"/>
        </w:rPr>
        <w:t>
      защиту водоема от загрязнения при утечках горюче-смазочных материалов;</w:t>
      </w:r>
    </w:p>
    <w:bookmarkEnd w:id="5940"/>
    <w:bookmarkStart w:name="z6419" w:id="5941"/>
    <w:p>
      <w:pPr>
        <w:spacing w:after="0"/>
        <w:ind w:left="0"/>
        <w:jc w:val="both"/>
      </w:pPr>
      <w:r>
        <w:rPr>
          <w:rFonts w:ascii="Times New Roman"/>
          <w:b w:val="false"/>
          <w:i w:val="false"/>
          <w:color w:val="000000"/>
          <w:sz w:val="28"/>
        </w:rPr>
        <w:t>
      транспортная логистика и иные операции.</w:t>
      </w:r>
    </w:p>
    <w:bookmarkEnd w:id="5941"/>
    <w:bookmarkStart w:name="z6420" w:id="5942"/>
    <w:p>
      <w:pPr>
        <w:spacing w:after="0"/>
        <w:ind w:left="0"/>
        <w:jc w:val="both"/>
      </w:pPr>
      <w:r>
        <w:rPr>
          <w:rFonts w:ascii="Times New Roman"/>
          <w:b w:val="false"/>
          <w:i w:val="false"/>
          <w:color w:val="000000"/>
          <w:sz w:val="28"/>
        </w:rPr>
        <w:t>
      Достигнутые экологические выгоды</w:t>
      </w:r>
    </w:p>
    <w:bookmarkEnd w:id="5942"/>
    <w:bookmarkStart w:name="z6421" w:id="5943"/>
    <w:p>
      <w:pPr>
        <w:spacing w:after="0"/>
        <w:ind w:left="0"/>
        <w:jc w:val="both"/>
      </w:pPr>
      <w:r>
        <w:rPr>
          <w:rFonts w:ascii="Times New Roman"/>
          <w:b w:val="false"/>
          <w:i w:val="false"/>
          <w:color w:val="000000"/>
          <w:sz w:val="28"/>
        </w:rPr>
        <w:t>
      Снижение сбросов за счет внедрения данных методов.</w:t>
      </w:r>
    </w:p>
    <w:bookmarkEnd w:id="5943"/>
    <w:bookmarkStart w:name="z6422" w:id="5944"/>
    <w:p>
      <w:pPr>
        <w:spacing w:after="0"/>
        <w:ind w:left="0"/>
        <w:jc w:val="both"/>
      </w:pPr>
      <w:r>
        <w:rPr>
          <w:rFonts w:ascii="Times New Roman"/>
          <w:b w:val="false"/>
          <w:i w:val="false"/>
          <w:color w:val="000000"/>
          <w:sz w:val="28"/>
        </w:rPr>
        <w:t>
      Кросс-медиа эффекты</w:t>
      </w:r>
    </w:p>
    <w:bookmarkEnd w:id="5944"/>
    <w:bookmarkStart w:name="z6423" w:id="5945"/>
    <w:p>
      <w:pPr>
        <w:spacing w:after="0"/>
        <w:ind w:left="0"/>
        <w:jc w:val="both"/>
      </w:pPr>
      <w:r>
        <w:rPr>
          <w:rFonts w:ascii="Times New Roman"/>
          <w:b w:val="false"/>
          <w:i w:val="false"/>
          <w:color w:val="000000"/>
          <w:sz w:val="28"/>
        </w:rPr>
        <w:t>
      Известные воздействия отсутствуют.</w:t>
      </w:r>
    </w:p>
    <w:bookmarkEnd w:id="5945"/>
    <w:bookmarkStart w:name="z6424" w:id="5946"/>
    <w:p>
      <w:pPr>
        <w:spacing w:after="0"/>
        <w:ind w:left="0"/>
        <w:jc w:val="both"/>
      </w:pPr>
      <w:r>
        <w:rPr>
          <w:rFonts w:ascii="Times New Roman"/>
          <w:b w:val="false"/>
          <w:i w:val="false"/>
          <w:color w:val="000000"/>
          <w:sz w:val="28"/>
        </w:rPr>
        <w:t>
      Применимость</w:t>
      </w:r>
    </w:p>
    <w:bookmarkEnd w:id="5946"/>
    <w:bookmarkStart w:name="z6425" w:id="5947"/>
    <w:p>
      <w:pPr>
        <w:spacing w:after="0"/>
        <w:ind w:left="0"/>
        <w:jc w:val="both"/>
      </w:pPr>
      <w:r>
        <w:rPr>
          <w:rFonts w:ascii="Times New Roman"/>
          <w:b w:val="false"/>
          <w:i w:val="false"/>
          <w:color w:val="000000"/>
          <w:sz w:val="28"/>
        </w:rPr>
        <w:t>
      Применим на многих нефтегазодобывающих предприятиях.</w:t>
      </w:r>
    </w:p>
    <w:bookmarkEnd w:id="5947"/>
    <w:bookmarkStart w:name="z6426" w:id="5948"/>
    <w:p>
      <w:pPr>
        <w:spacing w:after="0"/>
        <w:ind w:left="0"/>
        <w:jc w:val="both"/>
      </w:pPr>
      <w:r>
        <w:rPr>
          <w:rFonts w:ascii="Times New Roman"/>
          <w:b w:val="false"/>
          <w:i w:val="false"/>
          <w:color w:val="000000"/>
          <w:sz w:val="28"/>
        </w:rPr>
        <w:t>
      Экономика</w:t>
      </w:r>
    </w:p>
    <w:bookmarkEnd w:id="5948"/>
    <w:bookmarkStart w:name="z6427" w:id="5949"/>
    <w:p>
      <w:pPr>
        <w:spacing w:after="0"/>
        <w:ind w:left="0"/>
        <w:jc w:val="both"/>
      </w:pPr>
      <w:r>
        <w:rPr>
          <w:rFonts w:ascii="Times New Roman"/>
          <w:b w:val="false"/>
          <w:i w:val="false"/>
          <w:color w:val="000000"/>
          <w:sz w:val="28"/>
        </w:rPr>
        <w:t>
      Экономический фактор не известен.</w:t>
      </w:r>
    </w:p>
    <w:bookmarkEnd w:id="5949"/>
    <w:bookmarkStart w:name="z6428" w:id="5950"/>
    <w:p>
      <w:pPr>
        <w:spacing w:after="0"/>
        <w:ind w:left="0"/>
        <w:jc w:val="both"/>
      </w:pPr>
      <w:r>
        <w:rPr>
          <w:rFonts w:ascii="Times New Roman"/>
          <w:b w:val="false"/>
          <w:i w:val="false"/>
          <w:color w:val="000000"/>
          <w:sz w:val="28"/>
        </w:rPr>
        <w:t>
      Эффект от внедрения</w:t>
      </w:r>
    </w:p>
    <w:bookmarkEnd w:id="5950"/>
    <w:bookmarkStart w:name="z6429" w:id="5951"/>
    <w:p>
      <w:pPr>
        <w:spacing w:after="0"/>
        <w:ind w:left="0"/>
        <w:jc w:val="both"/>
      </w:pPr>
      <w:r>
        <w:rPr>
          <w:rFonts w:ascii="Times New Roman"/>
          <w:b w:val="false"/>
          <w:i w:val="false"/>
          <w:color w:val="000000"/>
          <w:sz w:val="28"/>
        </w:rPr>
        <w:t>
      Ресурсосбережение, Снижение сброса загрязняющиъ веществ в гидросферу.</w:t>
      </w:r>
    </w:p>
    <w:bookmarkEnd w:id="5951"/>
    <w:p>
      <w:pPr>
        <w:spacing w:after="0"/>
        <w:ind w:left="0"/>
        <w:jc w:val="both"/>
      </w:pPr>
      <w:r>
        <w:rPr>
          <w:rFonts w:ascii="Times New Roman"/>
          <w:b/>
          <w:i w:val="false"/>
          <w:color w:val="000000"/>
          <w:sz w:val="28"/>
        </w:rPr>
        <w:t>5.14.2. Автономное энергообеспечение</w:t>
      </w:r>
    </w:p>
    <w:bookmarkStart w:name="z6431" w:id="5952"/>
    <w:p>
      <w:pPr>
        <w:spacing w:after="0"/>
        <w:ind w:left="0"/>
        <w:jc w:val="both"/>
      </w:pPr>
      <w:r>
        <w:rPr>
          <w:rFonts w:ascii="Times New Roman"/>
          <w:b w:val="false"/>
          <w:i w:val="false"/>
          <w:color w:val="000000"/>
          <w:sz w:val="28"/>
        </w:rPr>
        <w:t>
      Описание</w:t>
      </w:r>
    </w:p>
    <w:bookmarkEnd w:id="5952"/>
    <w:bookmarkStart w:name="z6432" w:id="5953"/>
    <w:p>
      <w:pPr>
        <w:spacing w:after="0"/>
        <w:ind w:left="0"/>
        <w:jc w:val="both"/>
      </w:pPr>
      <w:r>
        <w:rPr>
          <w:rFonts w:ascii="Times New Roman"/>
          <w:b w:val="false"/>
          <w:i w:val="false"/>
          <w:color w:val="000000"/>
          <w:sz w:val="28"/>
        </w:rPr>
        <w:t xml:space="preserve">
      Автономным энергообеспечением является комплексная система технических устройств, обеспечивающих производство и преобразование электрической энергии до параметров, соответствующих техническим характеристикам электрической сети потребителей, вне зависимости от внешних сетей электроснабжения, а также тепловой энергией необходимой для обеспечения бесперебойного функционирования производства. </w:t>
      </w:r>
    </w:p>
    <w:bookmarkEnd w:id="5953"/>
    <w:bookmarkStart w:name="z6433" w:id="5954"/>
    <w:p>
      <w:pPr>
        <w:spacing w:after="0"/>
        <w:ind w:left="0"/>
        <w:jc w:val="both"/>
      </w:pPr>
      <w:r>
        <w:rPr>
          <w:rFonts w:ascii="Times New Roman"/>
          <w:b w:val="false"/>
          <w:i w:val="false"/>
          <w:color w:val="000000"/>
          <w:sz w:val="28"/>
        </w:rPr>
        <w:t>
      Система технических устройств состоит из установок выработки тепла (технологические печи, котлы), энергоблок по выработке электрической энергии и иное.</w:t>
      </w:r>
    </w:p>
    <w:bookmarkEnd w:id="5954"/>
    <w:bookmarkStart w:name="z6434" w:id="5955"/>
    <w:p>
      <w:pPr>
        <w:spacing w:after="0"/>
        <w:ind w:left="0"/>
        <w:jc w:val="both"/>
      </w:pPr>
      <w:r>
        <w:rPr>
          <w:rFonts w:ascii="Times New Roman"/>
          <w:b w:val="false"/>
          <w:i w:val="false"/>
          <w:color w:val="000000"/>
          <w:sz w:val="28"/>
        </w:rPr>
        <w:t>
      Достигнутые экологические выгоды</w:t>
      </w:r>
    </w:p>
    <w:bookmarkEnd w:id="5955"/>
    <w:bookmarkStart w:name="z6435" w:id="5956"/>
    <w:p>
      <w:pPr>
        <w:spacing w:after="0"/>
        <w:ind w:left="0"/>
        <w:jc w:val="both"/>
      </w:pPr>
      <w:r>
        <w:rPr>
          <w:rFonts w:ascii="Times New Roman"/>
          <w:b w:val="false"/>
          <w:i w:val="false"/>
          <w:color w:val="000000"/>
          <w:sz w:val="28"/>
        </w:rPr>
        <w:t>
      Ресурсосбережение при использовании топливного гахза собственной выработки.</w:t>
      </w:r>
    </w:p>
    <w:bookmarkEnd w:id="5956"/>
    <w:bookmarkStart w:name="z6436" w:id="5957"/>
    <w:p>
      <w:pPr>
        <w:spacing w:after="0"/>
        <w:ind w:left="0"/>
        <w:jc w:val="both"/>
      </w:pPr>
      <w:r>
        <w:rPr>
          <w:rFonts w:ascii="Times New Roman"/>
          <w:b w:val="false"/>
          <w:i w:val="false"/>
          <w:color w:val="000000"/>
          <w:sz w:val="28"/>
        </w:rPr>
        <w:t>
      Кросс-медиа эффекты</w:t>
      </w:r>
    </w:p>
    <w:bookmarkEnd w:id="5957"/>
    <w:bookmarkStart w:name="z6437" w:id="5958"/>
    <w:p>
      <w:pPr>
        <w:spacing w:after="0"/>
        <w:ind w:left="0"/>
        <w:jc w:val="both"/>
      </w:pPr>
      <w:r>
        <w:rPr>
          <w:rFonts w:ascii="Times New Roman"/>
          <w:b w:val="false"/>
          <w:i w:val="false"/>
          <w:color w:val="000000"/>
          <w:sz w:val="28"/>
        </w:rPr>
        <w:t xml:space="preserve">
      Наличие больших топливных резервуаров представляет риски посредством выделения ЛОС, а также необходимых мероприятий (включающих пожаро-взврывобезопасность) </w:t>
      </w:r>
    </w:p>
    <w:bookmarkEnd w:id="5958"/>
    <w:bookmarkStart w:name="z6438" w:id="5959"/>
    <w:p>
      <w:pPr>
        <w:spacing w:after="0"/>
        <w:ind w:left="0"/>
        <w:jc w:val="both"/>
      </w:pPr>
      <w:r>
        <w:rPr>
          <w:rFonts w:ascii="Times New Roman"/>
          <w:b w:val="false"/>
          <w:i w:val="false"/>
          <w:color w:val="000000"/>
          <w:sz w:val="28"/>
        </w:rPr>
        <w:t>
      Применимость</w:t>
      </w:r>
    </w:p>
    <w:bookmarkEnd w:id="5959"/>
    <w:bookmarkStart w:name="z6439" w:id="5960"/>
    <w:p>
      <w:pPr>
        <w:spacing w:after="0"/>
        <w:ind w:left="0"/>
        <w:jc w:val="both"/>
      </w:pPr>
      <w:r>
        <w:rPr>
          <w:rFonts w:ascii="Times New Roman"/>
          <w:b w:val="false"/>
          <w:i w:val="false"/>
          <w:color w:val="000000"/>
          <w:sz w:val="28"/>
        </w:rPr>
        <w:t>
      Применим на многих нефтегазодобывающих предприятиях.</w:t>
      </w:r>
    </w:p>
    <w:bookmarkEnd w:id="5960"/>
    <w:bookmarkStart w:name="z6440" w:id="5961"/>
    <w:p>
      <w:pPr>
        <w:spacing w:after="0"/>
        <w:ind w:left="0"/>
        <w:jc w:val="both"/>
      </w:pPr>
      <w:r>
        <w:rPr>
          <w:rFonts w:ascii="Times New Roman"/>
          <w:b w:val="false"/>
          <w:i w:val="false"/>
          <w:color w:val="000000"/>
          <w:sz w:val="28"/>
        </w:rPr>
        <w:t>
      Экономика</w:t>
      </w:r>
    </w:p>
    <w:bookmarkEnd w:id="5961"/>
    <w:bookmarkStart w:name="z6441" w:id="5962"/>
    <w:p>
      <w:pPr>
        <w:spacing w:after="0"/>
        <w:ind w:left="0"/>
        <w:jc w:val="both"/>
      </w:pPr>
      <w:r>
        <w:rPr>
          <w:rFonts w:ascii="Times New Roman"/>
          <w:b w:val="false"/>
          <w:i w:val="false"/>
          <w:color w:val="000000"/>
          <w:sz w:val="28"/>
        </w:rPr>
        <w:t>
      Комплекс мероприятий для реализации является дорогостоящим и включает создание технологической инфраструктуры.</w:t>
      </w:r>
    </w:p>
    <w:bookmarkEnd w:id="5962"/>
    <w:bookmarkStart w:name="z6442" w:id="5963"/>
    <w:p>
      <w:pPr>
        <w:spacing w:after="0"/>
        <w:ind w:left="0"/>
        <w:jc w:val="both"/>
      </w:pPr>
      <w:r>
        <w:rPr>
          <w:rFonts w:ascii="Times New Roman"/>
          <w:b w:val="false"/>
          <w:i w:val="false"/>
          <w:color w:val="000000"/>
          <w:sz w:val="28"/>
        </w:rPr>
        <w:t>
      Эффект от внедрения</w:t>
      </w:r>
    </w:p>
    <w:bookmarkEnd w:id="5963"/>
    <w:bookmarkStart w:name="z6443" w:id="5964"/>
    <w:p>
      <w:pPr>
        <w:spacing w:after="0"/>
        <w:ind w:left="0"/>
        <w:jc w:val="both"/>
      </w:pPr>
      <w:r>
        <w:rPr>
          <w:rFonts w:ascii="Times New Roman"/>
          <w:b w:val="false"/>
          <w:i w:val="false"/>
          <w:color w:val="000000"/>
          <w:sz w:val="28"/>
        </w:rPr>
        <w:t>
      Независимое энергообеспечение технологических процессов исходя из рационального потребления ресурсов.</w:t>
      </w:r>
    </w:p>
    <w:bookmarkEnd w:id="5964"/>
    <w:p>
      <w:pPr>
        <w:spacing w:after="0"/>
        <w:ind w:left="0"/>
        <w:jc w:val="both"/>
      </w:pPr>
      <w:r>
        <w:rPr>
          <w:rFonts w:ascii="Times New Roman"/>
          <w:b/>
          <w:i w:val="false"/>
          <w:color w:val="000000"/>
          <w:sz w:val="28"/>
        </w:rPr>
        <w:t>5.14.3. Мониторинг за состоянием морских вод</w:t>
      </w:r>
    </w:p>
    <w:bookmarkStart w:name="z6445" w:id="5965"/>
    <w:p>
      <w:pPr>
        <w:spacing w:after="0"/>
        <w:ind w:left="0"/>
        <w:jc w:val="both"/>
      </w:pPr>
      <w:r>
        <w:rPr>
          <w:rFonts w:ascii="Times New Roman"/>
          <w:b w:val="false"/>
          <w:i w:val="false"/>
          <w:color w:val="000000"/>
          <w:sz w:val="28"/>
        </w:rPr>
        <w:t>
      Описание</w:t>
      </w:r>
    </w:p>
    <w:bookmarkEnd w:id="5965"/>
    <w:bookmarkStart w:name="z6446" w:id="5966"/>
    <w:p>
      <w:pPr>
        <w:spacing w:after="0"/>
        <w:ind w:left="0"/>
        <w:jc w:val="both"/>
      </w:pPr>
      <w:r>
        <w:rPr>
          <w:rFonts w:ascii="Times New Roman"/>
          <w:b w:val="false"/>
          <w:i w:val="false"/>
          <w:color w:val="000000"/>
          <w:sz w:val="28"/>
        </w:rPr>
        <w:t>
      Для выявления изменений качества морской воды, обусловленных проведением комплекса работ на месторождении Кашаган, осуществляются мониторинговые наблюдения вконтрольных створах.</w:t>
      </w:r>
    </w:p>
    <w:bookmarkEnd w:id="5966"/>
    <w:bookmarkStart w:name="z6447" w:id="5967"/>
    <w:p>
      <w:pPr>
        <w:spacing w:after="0"/>
        <w:ind w:left="0"/>
        <w:jc w:val="both"/>
      </w:pPr>
      <w:r>
        <w:rPr>
          <w:rFonts w:ascii="Times New Roman"/>
          <w:b w:val="false"/>
          <w:i w:val="false"/>
          <w:color w:val="000000"/>
          <w:sz w:val="28"/>
        </w:rPr>
        <w:t>
      Точки опробования морской воды являются контрольными для всех видов отводимых вод,образующихся в результате деятельности нефтегазодобычной компании при проведении работ на морских месторождениях.</w:t>
      </w:r>
    </w:p>
    <w:bookmarkEnd w:id="5967"/>
    <w:bookmarkStart w:name="z6448" w:id="5968"/>
    <w:p>
      <w:pPr>
        <w:spacing w:after="0"/>
        <w:ind w:left="0"/>
        <w:jc w:val="both"/>
      </w:pPr>
      <w:r>
        <w:rPr>
          <w:rFonts w:ascii="Times New Roman"/>
          <w:b w:val="false"/>
          <w:i w:val="false"/>
          <w:color w:val="000000"/>
          <w:sz w:val="28"/>
        </w:rPr>
        <w:t>
      Согласно Приказа Министра экологии, геологии и природных ресурсов Республики Казахстан от 10 марта 2021 года № 63 "Об утверждении Методики определения нормативов эмиссий в окружающую среду": "Контрольный створ в поверхностных водных объектах, используемыхдля целей хозяйственно-питьевого водоснабжения и рыбохозяйственного значения,устанавливается на расстоянии не более пятисот метров от точки сброса сточных вод (точки выпуска сточных вод, места добычи полезных ископаемых, производства работ на водномобъекте)".</w:t>
      </w:r>
    </w:p>
    <w:bookmarkEnd w:id="5968"/>
    <w:bookmarkStart w:name="z6449" w:id="5969"/>
    <w:p>
      <w:pPr>
        <w:spacing w:after="0"/>
        <w:ind w:left="0"/>
        <w:jc w:val="both"/>
      </w:pPr>
      <w:r>
        <w:rPr>
          <w:rFonts w:ascii="Times New Roman"/>
          <w:b w:val="false"/>
          <w:i w:val="false"/>
          <w:color w:val="000000"/>
          <w:sz w:val="28"/>
        </w:rPr>
        <w:t>
      Достигнутые экологические выгоды</w:t>
      </w:r>
    </w:p>
    <w:bookmarkEnd w:id="5969"/>
    <w:bookmarkStart w:name="z6450" w:id="5970"/>
    <w:p>
      <w:pPr>
        <w:spacing w:after="0"/>
        <w:ind w:left="0"/>
        <w:jc w:val="both"/>
      </w:pPr>
      <w:r>
        <w:rPr>
          <w:rFonts w:ascii="Times New Roman"/>
          <w:b w:val="false"/>
          <w:i w:val="false"/>
          <w:color w:val="000000"/>
          <w:sz w:val="28"/>
        </w:rPr>
        <w:t>
      Мониторинг изменений состояния морских вод от деятельности по добыче нефти и газа на море.</w:t>
      </w:r>
    </w:p>
    <w:bookmarkEnd w:id="5970"/>
    <w:bookmarkStart w:name="z6451" w:id="5971"/>
    <w:p>
      <w:pPr>
        <w:spacing w:after="0"/>
        <w:ind w:left="0"/>
        <w:jc w:val="both"/>
      </w:pPr>
      <w:r>
        <w:rPr>
          <w:rFonts w:ascii="Times New Roman"/>
          <w:b w:val="false"/>
          <w:i w:val="false"/>
          <w:color w:val="000000"/>
          <w:sz w:val="28"/>
        </w:rPr>
        <w:t>
      Кросс-медиа эффекты</w:t>
      </w:r>
    </w:p>
    <w:bookmarkEnd w:id="5971"/>
    <w:bookmarkStart w:name="z6452" w:id="5972"/>
    <w:p>
      <w:pPr>
        <w:spacing w:after="0"/>
        <w:ind w:left="0"/>
        <w:jc w:val="both"/>
      </w:pPr>
      <w:r>
        <w:rPr>
          <w:rFonts w:ascii="Times New Roman"/>
          <w:b w:val="false"/>
          <w:i w:val="false"/>
          <w:color w:val="000000"/>
          <w:sz w:val="28"/>
        </w:rPr>
        <w:t>
      Не выявлено.</w:t>
      </w:r>
    </w:p>
    <w:bookmarkEnd w:id="5972"/>
    <w:bookmarkStart w:name="z6453" w:id="5973"/>
    <w:p>
      <w:pPr>
        <w:spacing w:after="0"/>
        <w:ind w:left="0"/>
        <w:jc w:val="both"/>
      </w:pPr>
      <w:r>
        <w:rPr>
          <w:rFonts w:ascii="Times New Roman"/>
          <w:b w:val="false"/>
          <w:i w:val="false"/>
          <w:color w:val="000000"/>
          <w:sz w:val="28"/>
        </w:rPr>
        <w:t>
      Применимость</w:t>
      </w:r>
    </w:p>
    <w:bookmarkEnd w:id="5973"/>
    <w:bookmarkStart w:name="z6454" w:id="5974"/>
    <w:p>
      <w:pPr>
        <w:spacing w:after="0"/>
        <w:ind w:left="0"/>
        <w:jc w:val="both"/>
      </w:pPr>
      <w:r>
        <w:rPr>
          <w:rFonts w:ascii="Times New Roman"/>
          <w:b w:val="false"/>
          <w:i w:val="false"/>
          <w:color w:val="000000"/>
          <w:sz w:val="28"/>
        </w:rPr>
        <w:t>
      Применим к нефтегазодобывающим предприятиям осуществляющихдобычу нефти и газа на море.</w:t>
      </w:r>
    </w:p>
    <w:bookmarkEnd w:id="5974"/>
    <w:bookmarkStart w:name="z6455" w:id="5975"/>
    <w:p>
      <w:pPr>
        <w:spacing w:after="0"/>
        <w:ind w:left="0"/>
        <w:jc w:val="both"/>
      </w:pPr>
      <w:r>
        <w:rPr>
          <w:rFonts w:ascii="Times New Roman"/>
          <w:b w:val="false"/>
          <w:i w:val="false"/>
          <w:color w:val="000000"/>
          <w:sz w:val="28"/>
        </w:rPr>
        <w:t>
      Эффект от внедрения</w:t>
      </w:r>
    </w:p>
    <w:bookmarkEnd w:id="5975"/>
    <w:bookmarkStart w:name="z6456" w:id="5976"/>
    <w:p>
      <w:pPr>
        <w:spacing w:after="0"/>
        <w:ind w:left="0"/>
        <w:jc w:val="both"/>
      </w:pPr>
      <w:r>
        <w:rPr>
          <w:rFonts w:ascii="Times New Roman"/>
          <w:b w:val="false"/>
          <w:i w:val="false"/>
          <w:color w:val="000000"/>
          <w:sz w:val="28"/>
        </w:rPr>
        <w:t>
      Дополнительный контроль безопасной эксплуатации технологического оборудования на море..</w:t>
      </w:r>
    </w:p>
    <w:bookmarkEnd w:id="5976"/>
    <w:p>
      <w:pPr>
        <w:spacing w:after="0"/>
        <w:ind w:left="0"/>
        <w:jc w:val="both"/>
      </w:pPr>
      <w:r>
        <w:rPr>
          <w:rFonts w:ascii="Times New Roman"/>
          <w:b/>
          <w:i w:val="false"/>
          <w:color w:val="000000"/>
          <w:sz w:val="28"/>
        </w:rPr>
        <w:t>5.14.4. Предварительная подготовка углеводородного сырья на искуственных островах.</w:t>
      </w:r>
    </w:p>
    <w:bookmarkStart w:name="z6458" w:id="5977"/>
    <w:p>
      <w:pPr>
        <w:spacing w:after="0"/>
        <w:ind w:left="0"/>
        <w:jc w:val="both"/>
      </w:pPr>
      <w:r>
        <w:rPr>
          <w:rFonts w:ascii="Times New Roman"/>
          <w:b w:val="false"/>
          <w:i w:val="false"/>
          <w:color w:val="000000"/>
          <w:sz w:val="28"/>
        </w:rPr>
        <w:t>
      Описание</w:t>
      </w:r>
    </w:p>
    <w:bookmarkEnd w:id="5977"/>
    <w:bookmarkStart w:name="z6459" w:id="5978"/>
    <w:p>
      <w:pPr>
        <w:spacing w:after="0"/>
        <w:ind w:left="0"/>
        <w:jc w:val="both"/>
      </w:pPr>
      <w:r>
        <w:rPr>
          <w:rFonts w:ascii="Times New Roman"/>
          <w:b w:val="false"/>
          <w:i w:val="false"/>
          <w:color w:val="000000"/>
          <w:sz w:val="28"/>
        </w:rPr>
        <w:t xml:space="preserve">
      Предварительная подготовка углеводородного сырья на искуственных островах включает: </w:t>
      </w:r>
    </w:p>
    <w:bookmarkEnd w:id="5978"/>
    <w:bookmarkStart w:name="z6460" w:id="5979"/>
    <w:p>
      <w:pPr>
        <w:spacing w:after="0"/>
        <w:ind w:left="0"/>
        <w:jc w:val="both"/>
      </w:pPr>
      <w:r>
        <w:rPr>
          <w:rFonts w:ascii="Times New Roman"/>
          <w:b w:val="false"/>
          <w:i w:val="false"/>
          <w:color w:val="000000"/>
          <w:sz w:val="28"/>
        </w:rPr>
        <w:t>
      сепарация добываемого сырья;</w:t>
      </w:r>
    </w:p>
    <w:bookmarkEnd w:id="5979"/>
    <w:bookmarkStart w:name="z6461" w:id="5980"/>
    <w:p>
      <w:pPr>
        <w:spacing w:after="0"/>
        <w:ind w:left="0"/>
        <w:jc w:val="both"/>
      </w:pPr>
      <w:r>
        <w:rPr>
          <w:rFonts w:ascii="Times New Roman"/>
          <w:b w:val="false"/>
          <w:i w:val="false"/>
          <w:color w:val="000000"/>
          <w:sz w:val="28"/>
        </w:rPr>
        <w:t>
      подготовка сырого газа к транспорту на сушу для дальнейшей подготовки и переработки;</w:t>
      </w:r>
    </w:p>
    <w:bookmarkEnd w:id="5980"/>
    <w:bookmarkStart w:name="z6462" w:id="5981"/>
    <w:p>
      <w:pPr>
        <w:spacing w:after="0"/>
        <w:ind w:left="0"/>
        <w:jc w:val="both"/>
      </w:pPr>
      <w:r>
        <w:rPr>
          <w:rFonts w:ascii="Times New Roman"/>
          <w:b w:val="false"/>
          <w:i w:val="false"/>
          <w:color w:val="000000"/>
          <w:sz w:val="28"/>
        </w:rPr>
        <w:t>
      подготовка нефтяной эмульсии к транспорту на сушудля дальнейшей подготовки товарной нефти.</w:t>
      </w:r>
    </w:p>
    <w:bookmarkEnd w:id="5981"/>
    <w:bookmarkStart w:name="z6463" w:id="5982"/>
    <w:p>
      <w:pPr>
        <w:spacing w:after="0"/>
        <w:ind w:left="0"/>
        <w:jc w:val="both"/>
      </w:pPr>
      <w:r>
        <w:rPr>
          <w:rFonts w:ascii="Times New Roman"/>
          <w:b w:val="false"/>
          <w:i w:val="false"/>
          <w:color w:val="000000"/>
          <w:sz w:val="28"/>
        </w:rPr>
        <w:t>
      Достигнутые экологические выгоды</w:t>
      </w:r>
    </w:p>
    <w:bookmarkEnd w:id="5982"/>
    <w:bookmarkStart w:name="z6464" w:id="5983"/>
    <w:p>
      <w:pPr>
        <w:spacing w:after="0"/>
        <w:ind w:left="0"/>
        <w:jc w:val="both"/>
      </w:pPr>
      <w:r>
        <w:rPr>
          <w:rFonts w:ascii="Times New Roman"/>
          <w:b w:val="false"/>
          <w:i w:val="false"/>
          <w:color w:val="000000"/>
          <w:sz w:val="28"/>
        </w:rPr>
        <w:t xml:space="preserve">
      Меньшее воздействие эмиссий на морскую среду. </w:t>
      </w:r>
    </w:p>
    <w:bookmarkEnd w:id="5983"/>
    <w:bookmarkStart w:name="z6465" w:id="5984"/>
    <w:p>
      <w:pPr>
        <w:spacing w:after="0"/>
        <w:ind w:left="0"/>
        <w:jc w:val="both"/>
      </w:pPr>
      <w:r>
        <w:rPr>
          <w:rFonts w:ascii="Times New Roman"/>
          <w:b w:val="false"/>
          <w:i w:val="false"/>
          <w:color w:val="000000"/>
          <w:sz w:val="28"/>
        </w:rPr>
        <w:t>
      Кросс-медиа эффекты</w:t>
      </w:r>
    </w:p>
    <w:bookmarkEnd w:id="5984"/>
    <w:bookmarkStart w:name="z6466" w:id="5985"/>
    <w:p>
      <w:pPr>
        <w:spacing w:after="0"/>
        <w:ind w:left="0"/>
        <w:jc w:val="both"/>
      </w:pPr>
      <w:r>
        <w:rPr>
          <w:rFonts w:ascii="Times New Roman"/>
          <w:b w:val="false"/>
          <w:i w:val="false"/>
          <w:color w:val="000000"/>
          <w:sz w:val="28"/>
        </w:rPr>
        <w:t>
      Требует установки соответствующего технологического оборудования и его эксплуатацию</w:t>
      </w:r>
    </w:p>
    <w:bookmarkEnd w:id="5985"/>
    <w:bookmarkStart w:name="z6467" w:id="5986"/>
    <w:p>
      <w:pPr>
        <w:spacing w:after="0"/>
        <w:ind w:left="0"/>
        <w:jc w:val="both"/>
      </w:pPr>
      <w:r>
        <w:rPr>
          <w:rFonts w:ascii="Times New Roman"/>
          <w:b w:val="false"/>
          <w:i w:val="false"/>
          <w:color w:val="000000"/>
          <w:sz w:val="28"/>
        </w:rPr>
        <w:t>
      Применимость</w:t>
      </w:r>
    </w:p>
    <w:bookmarkEnd w:id="5986"/>
    <w:bookmarkStart w:name="z6468" w:id="5987"/>
    <w:p>
      <w:pPr>
        <w:spacing w:after="0"/>
        <w:ind w:left="0"/>
        <w:jc w:val="both"/>
      </w:pPr>
      <w:r>
        <w:rPr>
          <w:rFonts w:ascii="Times New Roman"/>
          <w:b w:val="false"/>
          <w:i w:val="false"/>
          <w:color w:val="000000"/>
          <w:sz w:val="28"/>
        </w:rPr>
        <w:t>
      Применим для нефтегазодобывающих предприятий осуществляющих операции по добыче нефти и газа на море.</w:t>
      </w:r>
    </w:p>
    <w:bookmarkEnd w:id="5987"/>
    <w:bookmarkStart w:name="z6469" w:id="5988"/>
    <w:p>
      <w:pPr>
        <w:spacing w:after="0"/>
        <w:ind w:left="0"/>
        <w:jc w:val="both"/>
      </w:pPr>
      <w:r>
        <w:rPr>
          <w:rFonts w:ascii="Times New Roman"/>
          <w:b w:val="false"/>
          <w:i w:val="false"/>
          <w:color w:val="000000"/>
          <w:sz w:val="28"/>
        </w:rPr>
        <w:t>
      Экономика</w:t>
      </w:r>
    </w:p>
    <w:bookmarkEnd w:id="5988"/>
    <w:bookmarkStart w:name="z6470" w:id="5989"/>
    <w:p>
      <w:pPr>
        <w:spacing w:after="0"/>
        <w:ind w:left="0"/>
        <w:jc w:val="both"/>
      </w:pPr>
      <w:r>
        <w:rPr>
          <w:rFonts w:ascii="Times New Roman"/>
          <w:b w:val="false"/>
          <w:i w:val="false"/>
          <w:color w:val="000000"/>
          <w:sz w:val="28"/>
        </w:rPr>
        <w:t>
      Комплекс мероприятий для реализации является дорогостоящим и включает создание технологической инфраструктуры.</w:t>
      </w:r>
    </w:p>
    <w:bookmarkEnd w:id="5989"/>
    <w:p>
      <w:pPr>
        <w:spacing w:after="0"/>
        <w:ind w:left="0"/>
        <w:jc w:val="both"/>
      </w:pPr>
      <w:r>
        <w:rPr>
          <w:rFonts w:ascii="Times New Roman"/>
          <w:b/>
          <w:i w:val="false"/>
          <w:color w:val="000000"/>
          <w:sz w:val="28"/>
        </w:rPr>
        <w:t>5.14.5. Глубокая переработка углеводородного сырья вне акватории моря.</w:t>
      </w:r>
    </w:p>
    <w:bookmarkStart w:name="z6472" w:id="5990"/>
    <w:p>
      <w:pPr>
        <w:spacing w:after="0"/>
        <w:ind w:left="0"/>
        <w:jc w:val="both"/>
      </w:pPr>
      <w:r>
        <w:rPr>
          <w:rFonts w:ascii="Times New Roman"/>
          <w:b w:val="false"/>
          <w:i w:val="false"/>
          <w:color w:val="000000"/>
          <w:sz w:val="28"/>
        </w:rPr>
        <w:t>
      Описание</w:t>
      </w:r>
    </w:p>
    <w:bookmarkEnd w:id="5990"/>
    <w:bookmarkStart w:name="z6473" w:id="5991"/>
    <w:p>
      <w:pPr>
        <w:spacing w:after="0"/>
        <w:ind w:left="0"/>
        <w:jc w:val="both"/>
      </w:pPr>
      <w:r>
        <w:rPr>
          <w:rFonts w:ascii="Times New Roman"/>
          <w:b w:val="false"/>
          <w:i w:val="false"/>
          <w:color w:val="000000"/>
          <w:sz w:val="28"/>
        </w:rPr>
        <w:t>
      Размещение промышленных площадок для комплексной подготовки нефти и газа вне акватории моря (на суше)</w:t>
      </w:r>
    </w:p>
    <w:bookmarkEnd w:id="5991"/>
    <w:bookmarkStart w:name="z6474" w:id="5992"/>
    <w:p>
      <w:pPr>
        <w:spacing w:after="0"/>
        <w:ind w:left="0"/>
        <w:jc w:val="both"/>
      </w:pPr>
      <w:r>
        <w:rPr>
          <w:rFonts w:ascii="Times New Roman"/>
          <w:b w:val="false"/>
          <w:i w:val="false"/>
          <w:color w:val="000000"/>
          <w:sz w:val="28"/>
        </w:rPr>
        <w:t>
      Достигнутые экологические выгоды</w:t>
      </w:r>
    </w:p>
    <w:bookmarkEnd w:id="5992"/>
    <w:bookmarkStart w:name="z6475" w:id="5993"/>
    <w:p>
      <w:pPr>
        <w:spacing w:after="0"/>
        <w:ind w:left="0"/>
        <w:jc w:val="both"/>
      </w:pPr>
      <w:r>
        <w:rPr>
          <w:rFonts w:ascii="Times New Roman"/>
          <w:b w:val="false"/>
          <w:i w:val="false"/>
          <w:color w:val="000000"/>
          <w:sz w:val="28"/>
        </w:rPr>
        <w:t xml:space="preserve">
      Меньшее воздействие эмиссий на морскую среду с возможностью осуществления более легких мероприятий по локализации эмиссий и ремедиации. </w:t>
      </w:r>
    </w:p>
    <w:bookmarkEnd w:id="5993"/>
    <w:bookmarkStart w:name="z6476" w:id="5994"/>
    <w:p>
      <w:pPr>
        <w:spacing w:after="0"/>
        <w:ind w:left="0"/>
        <w:jc w:val="both"/>
      </w:pPr>
      <w:r>
        <w:rPr>
          <w:rFonts w:ascii="Times New Roman"/>
          <w:b w:val="false"/>
          <w:i w:val="false"/>
          <w:color w:val="000000"/>
          <w:sz w:val="28"/>
        </w:rPr>
        <w:t>
      Кросс-медиа эффекты</w:t>
      </w:r>
    </w:p>
    <w:bookmarkEnd w:id="5994"/>
    <w:bookmarkStart w:name="z6477" w:id="5995"/>
    <w:p>
      <w:pPr>
        <w:spacing w:after="0"/>
        <w:ind w:left="0"/>
        <w:jc w:val="both"/>
      </w:pPr>
      <w:r>
        <w:rPr>
          <w:rFonts w:ascii="Times New Roman"/>
          <w:b w:val="false"/>
          <w:i w:val="false"/>
          <w:color w:val="000000"/>
          <w:sz w:val="28"/>
        </w:rPr>
        <w:t>
      Воздействие эмиссий переносится на сушу (при недостаточном уровне очистке выбросов, отходов и сбросов производства)</w:t>
      </w:r>
    </w:p>
    <w:bookmarkEnd w:id="5995"/>
    <w:bookmarkStart w:name="z6478" w:id="5996"/>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5996"/>
    <w:bookmarkStart w:name="z6479" w:id="5997"/>
    <w:p>
      <w:pPr>
        <w:spacing w:after="0"/>
        <w:ind w:left="0"/>
        <w:jc w:val="both"/>
      </w:pPr>
      <w:r>
        <w:rPr>
          <w:rFonts w:ascii="Times New Roman"/>
          <w:b w:val="false"/>
          <w:i w:val="false"/>
          <w:color w:val="000000"/>
          <w:sz w:val="28"/>
        </w:rPr>
        <w:t xml:space="preserve">
      Определение иных технологических показателей, связанных с применением НДТ, в том числе уровней потребления энергетических, водных и иных ресурсов в настоящем проекте справочника по НДТ является нецелесообразным. </w:t>
      </w:r>
    </w:p>
    <w:bookmarkEnd w:id="5997"/>
    <w:bookmarkStart w:name="z6480" w:id="5998"/>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5998"/>
    <w:bookmarkStart w:name="z6481" w:id="5999"/>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5999"/>
    <w:p>
      <w:pPr>
        <w:spacing w:after="0"/>
        <w:ind w:left="0"/>
        <w:jc w:val="both"/>
      </w:pPr>
      <w:r>
        <w:rPr>
          <w:rFonts w:ascii="Times New Roman"/>
          <w:b/>
          <w:i w:val="false"/>
          <w:color w:val="000000"/>
          <w:sz w:val="28"/>
        </w:rPr>
        <w:t>6.1. Заключения по общим НДТ</w:t>
      </w:r>
    </w:p>
    <w:bookmarkStart w:name="z6483" w:id="6000"/>
    <w:p>
      <w:pPr>
        <w:spacing w:after="0"/>
        <w:ind w:left="0"/>
        <w:jc w:val="both"/>
      </w:pPr>
      <w:r>
        <w:rPr>
          <w:rFonts w:ascii="Times New Roman"/>
          <w:b w:val="false"/>
          <w:i w:val="false"/>
          <w:color w:val="000000"/>
          <w:sz w:val="28"/>
        </w:rPr>
        <w:t>
      Общие положения</w:t>
      </w:r>
    </w:p>
    <w:bookmarkEnd w:id="6000"/>
    <w:bookmarkStart w:name="z6484" w:id="6001"/>
    <w:p>
      <w:pPr>
        <w:spacing w:after="0"/>
        <w:ind w:left="0"/>
        <w:jc w:val="both"/>
      </w:pPr>
      <w:r>
        <w:rPr>
          <w:rFonts w:ascii="Times New Roman"/>
          <w:b w:val="false"/>
          <w:i w:val="false"/>
          <w:color w:val="000000"/>
          <w:sz w:val="28"/>
        </w:rPr>
        <w:t>
      Техники, перечисленные и описанные в настоящем разделе,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6001"/>
    <w:bookmarkStart w:name="z6485" w:id="6002"/>
    <w:p>
      <w:pPr>
        <w:spacing w:after="0"/>
        <w:ind w:left="0"/>
        <w:jc w:val="both"/>
      </w:pPr>
      <w:r>
        <w:rPr>
          <w:rFonts w:ascii="Times New Roman"/>
          <w:b w:val="false"/>
          <w:i w:val="false"/>
          <w:color w:val="000000"/>
          <w:sz w:val="28"/>
        </w:rPr>
        <w:t xml:space="preserve">
      Периоды усреднения и базовые условия для выбросов в атмосферу </w:t>
      </w:r>
    </w:p>
    <w:bookmarkEnd w:id="6002"/>
    <w:bookmarkStart w:name="z6486" w:id="6003"/>
    <w:p>
      <w:pPr>
        <w:spacing w:after="0"/>
        <w:ind w:left="0"/>
        <w:jc w:val="both"/>
      </w:pPr>
      <w:r>
        <w:rPr>
          <w:rFonts w:ascii="Times New Roman"/>
          <w:b w:val="false"/>
          <w:i w:val="false"/>
          <w:color w:val="000000"/>
          <w:sz w:val="28"/>
        </w:rPr>
        <w:t>
      Под уровнями выбросов, связанных с применением НДТ и приведенных в настоящем разделе, понимается масса загрязняющего вещества в единице объема сухих отходящих газов при стандартных условиях (293,15 K°, 101,3 кПа после вычитания содержания водяного пара, но без коррекции содержания кислорода), которая выражается как соотношение миллиграмм на кубический метр (мг/Нм3).</w:t>
      </w:r>
    </w:p>
    <w:bookmarkEnd w:id="6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непрерывных измерений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эмиссий, связанные с применением НДТ, относятся к среднесуточным значениям (усредненные массовые концентрации за календарные сутки), которые являются средними значениями всех достоверных 20 минутных значений, измеренных в течение одних суток.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измерений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уровни эмиссий, связанные с применением НДТ, относятся к среднему значению не менее трех единичных проб, измеренных в течение 20 минут </w:t>
            </w:r>
          </w:p>
        </w:tc>
      </w:tr>
    </w:tbl>
    <w:bookmarkStart w:name="z6487" w:id="6004"/>
    <w:p>
      <w:pPr>
        <w:spacing w:after="0"/>
        <w:ind w:left="0"/>
        <w:jc w:val="both"/>
      </w:pPr>
      <w:r>
        <w:rPr>
          <w:rFonts w:ascii="Times New Roman"/>
          <w:b w:val="false"/>
          <w:i w:val="false"/>
          <w:color w:val="000000"/>
          <w:sz w:val="28"/>
        </w:rPr>
        <w:t>
      Для основных стационарных организованных источников выбросов не соответствующим критериям необходимости установления Автоматизированной системы мониторинга выбросов, в целях контроля качества атмосферного воздуха рекомендуется проведение ежемесячного инструментального контроля уровня эмиссий маркерных загрязняющих веществ.</w:t>
      </w:r>
    </w:p>
    <w:bookmarkEnd w:id="6004"/>
    <w:bookmarkStart w:name="z6488" w:id="6005"/>
    <w:p>
      <w:pPr>
        <w:spacing w:after="0"/>
        <w:ind w:left="0"/>
        <w:jc w:val="both"/>
      </w:pPr>
      <w:r>
        <w:rPr>
          <w:rFonts w:ascii="Times New Roman"/>
          <w:b w:val="false"/>
          <w:i w:val="false"/>
          <w:color w:val="000000"/>
          <w:sz w:val="28"/>
        </w:rPr>
        <w:t>
      Для процессов сжигания различных видов топлив в целях выработки тепловой, механической, электрической энергии и установок извлечения серы из отработанных газов базовые условия для содержания кислорода приведены ниже:</w:t>
      </w:r>
    </w:p>
    <w:bookmarkEnd w:id="6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базового уровня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жидкого или газообразного топлива за исключением газовых турбин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и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извлечения серы из отработанных газов и термоокислители (инсинераторы)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bl>
    <w:p>
      <w:pPr>
        <w:spacing w:after="0"/>
        <w:ind w:left="0"/>
        <w:jc w:val="both"/>
      </w:pPr>
      <w:r>
        <w:rPr>
          <w:rFonts w:ascii="Times New Roman"/>
          <w:b w:val="false"/>
          <w:i w:val="false"/>
          <w:color w:val="000000"/>
          <w:sz w:val="28"/>
        </w:rPr>
        <w:t>
      Преобразование концентрации выбросов в базовый уровень кислорода</w:t>
      </w:r>
    </w:p>
    <w:bookmarkStart w:name="z6489" w:id="6006"/>
    <w:p>
      <w:pPr>
        <w:spacing w:after="0"/>
        <w:ind w:left="0"/>
        <w:jc w:val="both"/>
      </w:pPr>
      <w:r>
        <w:rPr>
          <w:rFonts w:ascii="Times New Roman"/>
          <w:b w:val="false"/>
          <w:i w:val="false"/>
          <w:color w:val="000000"/>
          <w:sz w:val="28"/>
        </w:rPr>
        <w:t>
      Ниже приведена формула для расчета концентрации выбросов при базовом уровне кислорода (см. таблицу 6.1).</w:t>
      </w:r>
    </w:p>
    <w:bookmarkEnd w:id="6006"/>
    <w:bookmarkStart w:name="z6490" w:id="6007"/>
    <w:p>
      <w:pPr>
        <w:spacing w:after="0"/>
        <w:ind w:left="0"/>
        <w:jc w:val="both"/>
      </w:pPr>
      <w:r>
        <w:rPr>
          <w:rFonts w:ascii="Times New Roman"/>
          <w:b w:val="false"/>
          <w:i w:val="false"/>
          <w:color w:val="000000"/>
          <w:sz w:val="28"/>
        </w:rPr>
        <w:t xml:space="preserve">
      </w:t>
      </w:r>
    </w:p>
    <w:bookmarkEnd w:id="6007"/>
    <w:p>
      <w:pPr>
        <w:spacing w:after="0"/>
        <w:ind w:left="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74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91" w:id="6008"/>
    <w:p>
      <w:pPr>
        <w:spacing w:after="0"/>
        <w:ind w:left="0"/>
        <w:jc w:val="both"/>
      </w:pPr>
      <w:r>
        <w:rPr>
          <w:rFonts w:ascii="Times New Roman"/>
          <w:b w:val="false"/>
          <w:i w:val="false"/>
          <w:color w:val="000000"/>
          <w:sz w:val="28"/>
        </w:rPr>
        <w:t xml:space="preserve">
      где: </w:t>
      </w:r>
    </w:p>
    <w:bookmarkEnd w:id="6008"/>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3200" cy="254000"/>
                    </a:xfrm>
                    <a:prstGeom prst="rect">
                      <a:avLst/>
                    </a:prstGeom>
                  </pic:spPr>
                </pic:pic>
              </a:graphicData>
            </a:graphic>
          </wp:inline>
        </w:drawing>
      </w:r>
    </w:p>
    <w:p>
      <w:pPr>
        <w:spacing w:after="0"/>
        <w:ind w:left="0"/>
        <w:jc w:val="left"/>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xml:space="preserve"> - концентрация выбросов, скорректированная на базовый уровень кислорода (мг/Нм3); </w:t>
      </w:r>
      <w:r>
        <w:br/>
      </w: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15900" cy="254000"/>
                    </a:xfrm>
                    <a:prstGeom prst="rect">
                      <a:avLst/>
                    </a:prstGeom>
                  </pic:spPr>
                </pic:pic>
              </a:graphicData>
            </a:graphic>
          </wp:inline>
        </w:drawing>
      </w:r>
    </w:p>
    <w:p>
      <w:pPr>
        <w:spacing w:after="0"/>
        <w:ind w:left="0"/>
        <w:jc w:val="left"/>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xml:space="preserve"> - базовый уровень кислорода (% по объему);</w:t>
      </w:r>
      <w:r>
        <w:br/>
      </w: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41300" cy="254000"/>
                    </a:xfrm>
                    <a:prstGeom prst="rect">
                      <a:avLst/>
                    </a:prstGeom>
                  </pic:spPr>
                </pic:pic>
              </a:graphicData>
            </a:graphic>
          </wp:inline>
        </w:drawing>
      </w:r>
    </w:p>
    <w:p>
      <w:pPr>
        <w:spacing w:after="0"/>
        <w:ind w:left="0"/>
        <w:jc w:val="left"/>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 - концентрация выбросов, указанная на измеренный уровень кислорода (мг/Нм3); </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54000" cy="254000"/>
                    </a:xfrm>
                    <a:prstGeom prst="rect">
                      <a:avLst/>
                    </a:prstGeom>
                  </pic:spPr>
                </pic:pic>
              </a:graphicData>
            </a:graphic>
          </wp:inline>
        </w:drawing>
      </w:r>
    </w:p>
    <w:p>
      <w:pPr>
        <w:spacing w:after="0"/>
        <w:ind w:left="0"/>
        <w:jc w:val="left"/>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 xml:space="preserve"> – измеренный уровень кислорода (% по объему).</w:t>
      </w:r>
      <w:r>
        <w:br/>
      </w:r>
      <w:r>
        <w:rPr>
          <w:rFonts w:ascii="Times New Roman"/>
          <w:b w:val="false"/>
          <w:i w:val="false"/>
          <w:color w:val="000000"/>
          <w:sz w:val="28"/>
        </w:rPr>
        <w:t>
</w:t>
      </w:r>
    </w:p>
    <w:bookmarkStart w:name="z6495" w:id="6009"/>
    <w:p>
      <w:pPr>
        <w:spacing w:after="0"/>
        <w:ind w:left="0"/>
        <w:jc w:val="both"/>
      </w:pPr>
      <w:r>
        <w:rPr>
          <w:rFonts w:ascii="Times New Roman"/>
          <w:b w:val="false"/>
          <w:i w:val="false"/>
          <w:color w:val="000000"/>
          <w:sz w:val="28"/>
        </w:rPr>
        <w:t>
      НДТ по сбросам в воду, относятся к следующим аспектам:</w:t>
      </w:r>
    </w:p>
    <w:bookmarkEnd w:id="6009"/>
    <w:bookmarkStart w:name="z6496" w:id="6010"/>
    <w:p>
      <w:pPr>
        <w:spacing w:after="0"/>
        <w:ind w:left="0"/>
        <w:jc w:val="both"/>
      </w:pPr>
      <w:r>
        <w:rPr>
          <w:rFonts w:ascii="Times New Roman"/>
          <w:b w:val="false"/>
          <w:i w:val="false"/>
          <w:color w:val="000000"/>
          <w:sz w:val="28"/>
        </w:rPr>
        <w:t>
      уровни концентраций, выраженные как масса сбрасываемых веществ на объем сточных вод, в мг/л.Уровни эмиссий, связанные с применением НДТ, установлены в настоящем разделе при условии нормальной работы оборудования, без учета аварийных и плановых ремонтных и пуско-наладочных работ, при использовании конкретного вида топлива и технологической установки по назначению.</w:t>
      </w:r>
    </w:p>
    <w:bookmarkEnd w:id="6010"/>
    <w:p>
      <w:pPr>
        <w:spacing w:after="0"/>
        <w:ind w:left="0"/>
        <w:jc w:val="both"/>
      </w:pPr>
      <w:r>
        <w:rPr>
          <w:rFonts w:ascii="Times New Roman"/>
          <w:b w:val="false"/>
          <w:i w:val="false"/>
          <w:color w:val="000000"/>
          <w:sz w:val="28"/>
        </w:rPr>
        <w:t>
      Периоды усреднения и базовые условия для сбросов сточных вод</w:t>
      </w:r>
    </w:p>
    <w:bookmarkStart w:name="z6497" w:id="6011"/>
    <w:p>
      <w:pPr>
        <w:spacing w:after="0"/>
        <w:ind w:left="0"/>
        <w:jc w:val="both"/>
      </w:pPr>
      <w:r>
        <w:rPr>
          <w:rFonts w:ascii="Times New Roman"/>
          <w:b w:val="false"/>
          <w:i w:val="false"/>
          <w:color w:val="000000"/>
          <w:sz w:val="28"/>
        </w:rPr>
        <w:t>
      Если не указано иное, уровни сбросов, связанные с применением НДТ, приведенные в настоящем разделе, определяются как значения концентрации (массы сбрасываемого вещества на объем воды) и выражаются как соотношение миллиграмм на литр (мг/л).</w:t>
      </w:r>
    </w:p>
    <w:bookmarkEnd w:id="6011"/>
    <w:bookmarkStart w:name="z6498" w:id="6012"/>
    <w:p>
      <w:pPr>
        <w:spacing w:after="0"/>
        <w:ind w:left="0"/>
        <w:jc w:val="both"/>
      </w:pPr>
      <w:r>
        <w:rPr>
          <w:rFonts w:ascii="Times New Roman"/>
          <w:b w:val="false"/>
          <w:i w:val="false"/>
          <w:color w:val="000000"/>
          <w:sz w:val="28"/>
        </w:rPr>
        <w:t>
      Если не указано иное, периоды усреднения для уровней сбросов, связанных с НДТ, определяются следующим образом:</w:t>
      </w:r>
    </w:p>
    <w:bookmarkEnd w:id="6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отбора проб, равный 24 часам, взятых в качестве составной пробы, пропорциональной расходу, или, при условии, что продемонстрирована достаточная стабильность потока, из пробы, пропорциональной времени</w:t>
            </w:r>
          </w:p>
        </w:tc>
      </w:tr>
    </w:tbl>
    <w:p>
      <w:pPr>
        <w:spacing w:after="0"/>
        <w:ind w:left="0"/>
        <w:jc w:val="both"/>
      </w:pPr>
      <w:r>
        <w:rPr>
          <w:rFonts w:ascii="Times New Roman"/>
          <w:b/>
          <w:i w:val="false"/>
          <w:color w:val="000000"/>
          <w:sz w:val="28"/>
        </w:rPr>
        <w:t>6.2. Система экологического менеджмента</w:t>
      </w:r>
    </w:p>
    <w:bookmarkStart w:name="z6500" w:id="6013"/>
    <w:p>
      <w:pPr>
        <w:spacing w:after="0"/>
        <w:ind w:left="0"/>
        <w:jc w:val="both"/>
      </w:pPr>
      <w:r>
        <w:rPr>
          <w:rFonts w:ascii="Times New Roman"/>
          <w:b w:val="false"/>
          <w:i w:val="false"/>
          <w:color w:val="000000"/>
          <w:sz w:val="28"/>
        </w:rPr>
        <w:t>
      НДТ 1. НДТ заключается во внедрении и соблюдении системы экологического менеджмента (СЭМ) для улучшения общих экологических показателей установок объектов нефтегазодобычи.</w:t>
      </w:r>
    </w:p>
    <w:bookmarkEnd w:id="6013"/>
    <w:bookmarkStart w:name="z6501" w:id="6014"/>
    <w:p>
      <w:pPr>
        <w:spacing w:after="0"/>
        <w:ind w:left="0"/>
        <w:jc w:val="both"/>
      </w:pPr>
      <w:r>
        <w:rPr>
          <w:rFonts w:ascii="Times New Roman"/>
          <w:b w:val="false"/>
          <w:i w:val="false"/>
          <w:color w:val="000000"/>
          <w:sz w:val="28"/>
        </w:rPr>
        <w:t>
      Описание: см. раздел 4.2.</w:t>
      </w:r>
    </w:p>
    <w:bookmarkEnd w:id="6014"/>
    <w:bookmarkStart w:name="z6502" w:id="6015"/>
    <w:p>
      <w:pPr>
        <w:spacing w:after="0"/>
        <w:ind w:left="0"/>
        <w:jc w:val="both"/>
      </w:pPr>
      <w:r>
        <w:rPr>
          <w:rFonts w:ascii="Times New Roman"/>
          <w:b w:val="false"/>
          <w:i w:val="false"/>
          <w:color w:val="000000"/>
          <w:sz w:val="28"/>
        </w:rPr>
        <w:t>
      Экологическая эффективность: СЭМ способствует и поддерживает постоянное улучшение экологических показателей установки. Если установка уже имеет хорошие общие экологические характеристики, то СЭМ помогает оператору поддерживать высокий уровень экологической эффективности.</w:t>
      </w:r>
    </w:p>
    <w:bookmarkEnd w:id="6015"/>
    <w:bookmarkStart w:name="z6503" w:id="6016"/>
    <w:p>
      <w:pPr>
        <w:spacing w:after="0"/>
        <w:ind w:left="0"/>
        <w:jc w:val="both"/>
      </w:pPr>
      <w:r>
        <w:rPr>
          <w:rFonts w:ascii="Times New Roman"/>
          <w:b w:val="false"/>
          <w:i w:val="false"/>
          <w:color w:val="000000"/>
          <w:sz w:val="28"/>
        </w:rPr>
        <w:t>
      Применимость: Компоненты, описанные выше, обычно могут применяться ко всем установкам и характер СЭМ (например, стандартный или нестандартный) будут связаны с характером, масштабом и сложностью установки, а также с диапазоном экологического воздействия, которое она может оказать.</w:t>
      </w:r>
    </w:p>
    <w:bookmarkEnd w:id="6016"/>
    <w:p>
      <w:pPr>
        <w:spacing w:after="0"/>
        <w:ind w:left="0"/>
        <w:jc w:val="both"/>
      </w:pPr>
      <w:r>
        <w:rPr>
          <w:rFonts w:ascii="Times New Roman"/>
          <w:b/>
          <w:i w:val="false"/>
          <w:color w:val="000000"/>
          <w:sz w:val="28"/>
        </w:rPr>
        <w:t>6.3 Техники повышения энергоэффективности</w:t>
      </w:r>
    </w:p>
    <w:bookmarkStart w:name="z6505" w:id="6017"/>
    <w:p>
      <w:pPr>
        <w:spacing w:after="0"/>
        <w:ind w:left="0"/>
        <w:jc w:val="both"/>
      </w:pPr>
      <w:r>
        <w:rPr>
          <w:rFonts w:ascii="Times New Roman"/>
          <w:b w:val="false"/>
          <w:i w:val="false"/>
          <w:color w:val="000000"/>
          <w:sz w:val="28"/>
        </w:rPr>
        <w:t>
      НДТ 2. Для эффективного использования энергии НДТ предусматривает использование подходящей комбинации техник, приведенных ниже:</w:t>
      </w:r>
    </w:p>
    <w:bookmarkEnd w:id="6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Пинч-анализ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основанная на систематическом расчете термодинамических показателей для минимизации потребления энергии. Используется в качестве инструмента для оценки общих конструкций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технологических систем (при технических и технологических возможностях) гарантирует, что значительная доля тепла, необходимого в различных процессах, обеспечивается за счет обмена теплом между потоками, подлежащими нагреву, и потоками, подлежащими охлаждению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устройств / систем рекуперации тепловой энергии, и утилизации остаточного тепла выхлопных газов топливосжигающего оборудования с достаточно высокой температурой и скоростью теплового потока достаточных для обеспечения других технологических тепловых нагрузок систем (например: котлов-утилизаторов, печей подогрева, теплообменников систем подачи сырья/топлива других устройств, систем центрального теплоснабжения и т.д.) и выработки электрической энергии (силовых турбин)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Техники управления технологическим процессом и техническим обслуживанием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6018"/>
          <w:p>
            <w:pPr>
              <w:spacing w:after="20"/>
              <w:ind w:left="20"/>
              <w:jc w:val="both"/>
            </w:pPr>
            <w:r>
              <w:rPr>
                <w:rFonts w:ascii="Times New Roman"/>
                <w:b w:val="false"/>
                <w:i w:val="false"/>
                <w:color w:val="000000"/>
                <w:sz w:val="20"/>
              </w:rPr>
              <w:t xml:space="preserve">
Оптимизация потребности в тепловой и электрической энергии в технологическом процессе посредством систематического анализа технологического процесса и энергопотребления с целью максимизации энергоэффективности и снижения энергопотребления всего процесса на единицу готовой продукции. Механизмы могут включать: обновленные принципы управления и/или систем управления, повышение эффективности использования оборудования, корректировка уставок (например, соотношение воздух/топливо), модернизация оборудования (конфигурация горелки, конструкция печи), изменение размеров оборудования (например, перестановка насосов или компрессоров) и т.д. Улучшение надежности оборудования также должно способствовать повышению эффективности. </w:t>
            </w:r>
          </w:p>
          <w:bookmarkEnd w:id="601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паром и снижение потребления пара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6019"/>
          <w:p>
            <w:pPr>
              <w:spacing w:after="20"/>
              <w:ind w:left="20"/>
              <w:jc w:val="both"/>
            </w:pPr>
            <w:r>
              <w:rPr>
                <w:rFonts w:ascii="Times New Roman"/>
                <w:b w:val="false"/>
                <w:i w:val="false"/>
                <w:color w:val="000000"/>
                <w:sz w:val="20"/>
              </w:rPr>
              <w:t>
Систематическая съемка систем дренажных клапанов для снижения расхода пара и оптимизации его использования</w:t>
            </w:r>
          </w:p>
          <w:bookmarkEnd w:id="6019"/>
          <w:p>
            <w:pPr>
              <w:spacing w:after="20"/>
              <w:ind w:left="20"/>
              <w:jc w:val="both"/>
            </w:pPr>
            <w:r>
              <w:rPr>
                <w:rFonts w:ascii="Times New Roman"/>
                <w:b w:val="false"/>
                <w:i w:val="false"/>
                <w:color w:val="000000"/>
                <w:sz w:val="20"/>
              </w:rPr>
              <w:t>
Систематическая оценка конденсатоотводчиков, дренажных клапанов регулирующих систем и другой запорно-регулирующей арматуры, оптимизированные подача пара и сброс давления и потоков отработанного тепла для снижения потерь пара с целью безопасной оптимизации его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энергетического эталона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ранжировании и сравнительном анализе для достижения непрерывного улучшения путем изучения передового опыта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комбинированной тепловой и электрической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совместного производства (или когенерации) тепла (например, пара) и электроэнергии от одного и того же топлива</w:t>
            </w:r>
          </w:p>
        </w:tc>
      </w:tr>
    </w:tbl>
    <w:bookmarkStart w:name="z6508" w:id="6020"/>
    <w:p>
      <w:pPr>
        <w:spacing w:after="0"/>
        <w:ind w:left="0"/>
        <w:jc w:val="both"/>
      </w:pPr>
      <w:r>
        <w:rPr>
          <w:rFonts w:ascii="Times New Roman"/>
          <w:b w:val="false"/>
          <w:i w:val="false"/>
          <w:color w:val="000000"/>
          <w:sz w:val="28"/>
        </w:rPr>
        <w:t>
      НДТ 3. Для сокращения энергопотребления, улучшения операционной деятельности, поддержания рациональной организации производства, НДТ предусматривает использование соответствующих комбинаций техник, приведенные ниже.</w:t>
      </w:r>
    </w:p>
    <w:bookmarkEnd w:id="6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Сосредоточить внимание руководства на потреблении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принятия решений на основе интеграции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развития системы отчетности о потреблении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прогресса и обеспечения достижения целевых показателей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Инициировать систему стимулирования энергосбережения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содействия выявления областей улучшения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проведение энергоаудитов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внешним и внутренним нормативным документам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снижения энергопотребления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интенсификации горения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области улучшения (например, соотношение воздух/ топливо, температура выхлопной трубы, конфигурация горелки, конструкция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участия в мероприятиях по ранжированию/бенчмаркингу в потреблении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между установками, внутри них и системами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между установками на объектах нефтепромысла может быть неоптимальной. Необходимо проводить исследования на энергоемкость</w:t>
            </w:r>
          </w:p>
        </w:tc>
      </w:tr>
    </w:tbl>
    <w:bookmarkStart w:name="z6509" w:id="6021"/>
    <w:p>
      <w:pPr>
        <w:spacing w:after="0"/>
        <w:ind w:left="0"/>
        <w:jc w:val="both"/>
      </w:pPr>
      <w:r>
        <w:rPr>
          <w:rFonts w:ascii="Times New Roman"/>
          <w:b w:val="false"/>
          <w:i w:val="false"/>
          <w:color w:val="000000"/>
          <w:sz w:val="28"/>
        </w:rPr>
        <w:t>
      Экологическая эффективность: Все меры по снижению потребления энергии приведут к сокращению выбросов в атмосферу, включая CO2. Любая техника по энергосбережению оказывает влияние на загрязнение окружающей среды из-за предельного расхода топлива.</w:t>
      </w:r>
    </w:p>
    <w:bookmarkEnd w:id="6021"/>
    <w:p>
      <w:pPr>
        <w:spacing w:after="0"/>
        <w:ind w:left="0"/>
        <w:jc w:val="both"/>
      </w:pPr>
      <w:r>
        <w:rPr>
          <w:rFonts w:ascii="Times New Roman"/>
          <w:b/>
          <w:i w:val="false"/>
          <w:color w:val="000000"/>
          <w:sz w:val="28"/>
        </w:rPr>
        <w:t>6.4. Мониторинг выбросов в атмосферу</w:t>
      </w:r>
    </w:p>
    <w:bookmarkStart w:name="z6511" w:id="6022"/>
    <w:p>
      <w:pPr>
        <w:spacing w:after="0"/>
        <w:ind w:left="0"/>
        <w:jc w:val="both"/>
      </w:pPr>
      <w:r>
        <w:rPr>
          <w:rFonts w:ascii="Times New Roman"/>
          <w:b w:val="false"/>
          <w:i w:val="false"/>
          <w:color w:val="000000"/>
          <w:sz w:val="28"/>
        </w:rPr>
        <w:t xml:space="preserve">
      НДТ 4. НДТ предусматривает непрерывный мониторинг выбросов путем инструментальных замеров с частотой не менее той, которая указана ниже, а также в соответствии с требованиями, установленными в законодательных и подзаконных актах Республики Казахстан в области охраны окружающей среды. </w:t>
      </w:r>
    </w:p>
    <w:bookmarkEnd w:id="6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мониторинга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сжигания (печи и котлы, турбины) от 50 до 100 МВт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6023"/>
          <w:p>
            <w:pPr>
              <w:spacing w:after="20"/>
              <w:ind w:left="20"/>
              <w:jc w:val="both"/>
            </w:pPr>
            <w:r>
              <w:rPr>
                <w:rFonts w:ascii="Times New Roman"/>
                <w:b w:val="false"/>
                <w:i w:val="false"/>
                <w:color w:val="000000"/>
                <w:sz w:val="20"/>
              </w:rPr>
              <w:t>
Установки сжигания (печи и котлы, турбины)</w:t>
            </w:r>
          </w:p>
          <w:bookmarkEnd w:id="6023"/>
          <w:p>
            <w:pPr>
              <w:spacing w:after="20"/>
              <w:ind w:left="20"/>
              <w:jc w:val="both"/>
            </w:pPr>
            <w:r>
              <w:rPr>
                <w:rFonts w:ascii="Times New Roman"/>
                <w:b w:val="false"/>
                <w:i w:val="false"/>
                <w:color w:val="000000"/>
                <w:sz w:val="20"/>
              </w:rPr>
              <w:t>
&lt;50 МВт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 извлечения серы (УПС) и их котлы дожига (инсинераторы)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6024"/>
          <w:p>
            <w:pPr>
              <w:spacing w:after="20"/>
              <w:ind w:left="20"/>
              <w:jc w:val="both"/>
            </w:pPr>
            <w:r>
              <w:rPr>
                <w:rFonts w:ascii="Times New Roman"/>
                <w:b w:val="false"/>
                <w:i w:val="false"/>
                <w:color w:val="000000"/>
                <w:sz w:val="20"/>
              </w:rPr>
              <w:t>
Все установки, оснащенные</w:t>
            </w:r>
          </w:p>
          <w:bookmarkEnd w:id="6024"/>
          <w:p>
            <w:pPr>
              <w:spacing w:after="20"/>
              <w:ind w:left="20"/>
              <w:jc w:val="both"/>
            </w:pPr>
            <w:r>
              <w:rPr>
                <w:rFonts w:ascii="Times New Roman"/>
                <w:b w:val="false"/>
                <w:i w:val="false"/>
                <w:color w:val="000000"/>
                <w:sz w:val="20"/>
              </w:rPr>
              <w:t>
СКВ или СНКВ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6025"/>
          <w:p>
            <w:pPr>
              <w:spacing w:after="20"/>
              <w:ind w:left="20"/>
              <w:jc w:val="both"/>
            </w:pPr>
            <w:r>
              <w:rPr>
                <w:rFonts w:ascii="Times New Roman"/>
                <w:b w:val="false"/>
                <w:i w:val="false"/>
                <w:color w:val="000000"/>
                <w:sz w:val="20"/>
              </w:rPr>
              <w:t>
Другие установки сжигания</w:t>
            </w:r>
          </w:p>
          <w:bookmarkEnd w:id="6025"/>
          <w:p>
            <w:pPr>
              <w:spacing w:after="20"/>
              <w:ind w:left="20"/>
              <w:jc w:val="both"/>
            </w:pPr>
            <w:r>
              <w:rPr>
                <w:rFonts w:ascii="Times New Roman"/>
                <w:b w:val="false"/>
                <w:i w:val="false"/>
                <w:color w:val="000000"/>
                <w:sz w:val="20"/>
              </w:rPr>
              <w:t>
(печи и котлы)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6026"/>
          <w:p>
            <w:pPr>
              <w:spacing w:after="20"/>
              <w:ind w:left="20"/>
              <w:jc w:val="both"/>
            </w:pPr>
            <w:r>
              <w:rPr>
                <w:rFonts w:ascii="Times New Roman"/>
                <w:b w:val="false"/>
                <w:i w:val="false"/>
                <w:color w:val="000000"/>
                <w:sz w:val="20"/>
              </w:rPr>
              <w:t>
Непрерывный</w:t>
            </w:r>
          </w:p>
          <w:bookmarkEnd w:id="60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w:t>
            </w:r>
          </w:p>
        </w:tc>
      </w:tr>
    </w:tbl>
    <w:bookmarkStart w:name="z6516" w:id="6027"/>
    <w:p>
      <w:pPr>
        <w:spacing w:after="0"/>
        <w:ind w:left="0"/>
        <w:jc w:val="both"/>
      </w:pPr>
      <w:r>
        <w:rPr>
          <w:rFonts w:ascii="Times New Roman"/>
          <w:b w:val="false"/>
          <w:i w:val="false"/>
          <w:color w:val="000000"/>
          <w:sz w:val="28"/>
        </w:rPr>
        <w:t>
      *Относится к общей номинальной тепловой мощности всех установок сжигания (печи и котлы), подключенных к дымовой трубе, в которой происходят выбросы, и/или являющиеся самостоятельным источников загрязнения при соответствии условиям согласно пункта 11 "Правил ведения автоматизированной системы мониторинга эмиссий в окружающую среду при проведении производственного экологического контроля" (утвержденных Приказом Министра экологии, геологии и природных ресурсов Республики Казахстан от 22 июня 2021 года № 208).</w:t>
      </w:r>
    </w:p>
    <w:bookmarkEnd w:id="6027"/>
    <w:bookmarkStart w:name="z6517" w:id="6028"/>
    <w:p>
      <w:pPr>
        <w:spacing w:after="0"/>
        <w:ind w:left="0"/>
        <w:jc w:val="both"/>
      </w:pPr>
      <w:r>
        <w:rPr>
          <w:rFonts w:ascii="Times New Roman"/>
          <w:b w:val="false"/>
          <w:i w:val="false"/>
          <w:color w:val="000000"/>
          <w:sz w:val="28"/>
        </w:rPr>
        <w:t>
      ** При использовании NH3 в качестве восстановителя.</w:t>
      </w:r>
    </w:p>
    <w:bookmarkEnd w:id="6028"/>
    <w:bookmarkStart w:name="z6518" w:id="6029"/>
    <w:p>
      <w:pPr>
        <w:spacing w:after="0"/>
        <w:ind w:left="0"/>
        <w:jc w:val="both"/>
      </w:pPr>
      <w:r>
        <w:rPr>
          <w:rFonts w:ascii="Times New Roman"/>
          <w:b w:val="false"/>
          <w:i w:val="false"/>
          <w:color w:val="000000"/>
          <w:sz w:val="28"/>
        </w:rPr>
        <w:t>
      *** Периодический мониторинг (инструментальный контроль) эмиссий в окружающую среду осуществляется ежемесячно для объектов не оснащенных АСМ с целью наблюдения за количеством, качеством эмиссий и их изменением</w:t>
      </w:r>
    </w:p>
    <w:bookmarkEnd w:id="6029"/>
    <w:bookmarkStart w:name="z6519" w:id="6030"/>
    <w:p>
      <w:pPr>
        <w:spacing w:after="0"/>
        <w:ind w:left="0"/>
        <w:jc w:val="both"/>
      </w:pPr>
      <w:r>
        <w:rPr>
          <w:rFonts w:ascii="Times New Roman"/>
          <w:b w:val="false"/>
          <w:i w:val="false"/>
          <w:color w:val="000000"/>
          <w:sz w:val="28"/>
        </w:rPr>
        <w:t xml:space="preserve">
      НДТ 5. НДТ заключается в мониторинге соответствующих технологических параметров, связанных с выбросами загрязняющих веществ, на установках сжигания с использованием соответствующих техник. </w:t>
      </w:r>
    </w:p>
    <w:bookmarkEnd w:id="6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параметров, связанных с выбросами загрязняющих веществ, например, содержание кислорода в дымовых газах, содержание азота и серы в топливе или сырье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6031"/>
          <w:p>
            <w:pPr>
              <w:spacing w:after="20"/>
              <w:ind w:left="20"/>
              <w:jc w:val="both"/>
            </w:pPr>
            <w:r>
              <w:rPr>
                <w:rFonts w:ascii="Times New Roman"/>
                <w:b w:val="false"/>
                <w:i w:val="false"/>
                <w:color w:val="000000"/>
                <w:sz w:val="20"/>
              </w:rPr>
              <w:t>
Непрерывное измерение содержания кислорода частотой, предусмотренной для измерения концентраций загрязняющих веществ.</w:t>
            </w:r>
          </w:p>
          <w:bookmarkEnd w:id="6031"/>
          <w:p>
            <w:pPr>
              <w:spacing w:after="20"/>
              <w:ind w:left="20"/>
              <w:jc w:val="both"/>
            </w:pPr>
            <w:r>
              <w:rPr>
                <w:rFonts w:ascii="Times New Roman"/>
                <w:b w:val="false"/>
                <w:i w:val="false"/>
                <w:color w:val="000000"/>
                <w:sz w:val="20"/>
              </w:rPr>
              <w:t>
Периодическое измерение содержания азота и серы с частотой, основанной на значительных изменениях топлива/сырья</w:t>
            </w:r>
          </w:p>
        </w:tc>
      </w:tr>
    </w:tbl>
    <w:bookmarkStart w:name="z6521" w:id="6032"/>
    <w:p>
      <w:pPr>
        <w:spacing w:after="0"/>
        <w:ind w:left="0"/>
        <w:jc w:val="both"/>
      </w:pPr>
      <w:r>
        <w:rPr>
          <w:rFonts w:ascii="Times New Roman"/>
          <w:b w:val="false"/>
          <w:i w:val="false"/>
          <w:color w:val="000000"/>
          <w:sz w:val="28"/>
        </w:rPr>
        <w:t>
      *мониторинг N и S в топливе не обязателен, если предусмотрены измерения NOX и SO2 в отходящих газах.</w:t>
      </w:r>
    </w:p>
    <w:bookmarkEnd w:id="6032"/>
    <w:bookmarkStart w:name="z6522" w:id="6033"/>
    <w:p>
      <w:pPr>
        <w:spacing w:after="0"/>
        <w:ind w:left="0"/>
        <w:jc w:val="both"/>
      </w:pPr>
      <w:r>
        <w:rPr>
          <w:rFonts w:ascii="Times New Roman"/>
          <w:b w:val="false"/>
          <w:i w:val="false"/>
          <w:color w:val="000000"/>
          <w:sz w:val="28"/>
        </w:rPr>
        <w:t>
      НДТ 6. НДТ заключается в мониторинге неорганизованных выбросов ЛОС в воздух со всего производственного объекта с использованием всех следующих техник:</w:t>
      </w:r>
    </w:p>
    <w:bookmarkEnd w:id="6033"/>
    <w:bookmarkStart w:name="z6523" w:id="6034"/>
    <w:p>
      <w:pPr>
        <w:spacing w:after="0"/>
        <w:ind w:left="0"/>
        <w:jc w:val="both"/>
      </w:pPr>
      <w:r>
        <w:rPr>
          <w:rFonts w:ascii="Times New Roman"/>
          <w:b w:val="false"/>
          <w:i w:val="false"/>
          <w:color w:val="000000"/>
          <w:sz w:val="28"/>
        </w:rPr>
        <w:t>
      a. техники мониторинга по запаху, связанные с корреляционными кривыми для основного оборудования;</w:t>
      </w:r>
    </w:p>
    <w:bookmarkEnd w:id="6034"/>
    <w:bookmarkStart w:name="z6524" w:id="6035"/>
    <w:p>
      <w:pPr>
        <w:spacing w:after="0"/>
        <w:ind w:left="0"/>
        <w:jc w:val="both"/>
      </w:pPr>
      <w:r>
        <w:rPr>
          <w:rFonts w:ascii="Times New Roman"/>
          <w:b w:val="false"/>
          <w:i w:val="false"/>
          <w:color w:val="000000"/>
          <w:sz w:val="28"/>
        </w:rPr>
        <w:t>
      b. оптические техники обнаружения газов;</w:t>
      </w:r>
    </w:p>
    <w:bookmarkEnd w:id="6035"/>
    <w:bookmarkStart w:name="z6525" w:id="6036"/>
    <w:p>
      <w:pPr>
        <w:spacing w:after="0"/>
        <w:ind w:left="0"/>
        <w:jc w:val="both"/>
      </w:pPr>
      <w:r>
        <w:rPr>
          <w:rFonts w:ascii="Times New Roman"/>
          <w:b w:val="false"/>
          <w:i w:val="false"/>
          <w:color w:val="000000"/>
          <w:sz w:val="28"/>
        </w:rPr>
        <w:t>
      c. расчеты постоянных выбросов на основе коэффициентов выбросов периодически (например, один раз в два года), подтверждаемых измерениями.</w:t>
      </w:r>
    </w:p>
    <w:bookmarkEnd w:id="6036"/>
    <w:bookmarkStart w:name="z6526" w:id="6037"/>
    <w:p>
      <w:pPr>
        <w:spacing w:after="0"/>
        <w:ind w:left="0"/>
        <w:jc w:val="both"/>
      </w:pPr>
      <w:r>
        <w:rPr>
          <w:rFonts w:ascii="Times New Roman"/>
          <w:b w:val="false"/>
          <w:i w:val="false"/>
          <w:color w:val="000000"/>
          <w:sz w:val="28"/>
        </w:rPr>
        <w:t>
      d. Скрининг и количественная оценка выбросов на объекте с помощью периодических измерений с использованием технологий, основанных на оптическом поглощении, таких как обнаружение и дальность света с дифференциальным поглощением.</w:t>
      </w:r>
    </w:p>
    <w:bookmarkEnd w:id="6037"/>
    <w:p>
      <w:pPr>
        <w:spacing w:after="0"/>
        <w:ind w:left="0"/>
        <w:jc w:val="both"/>
      </w:pPr>
      <w:r>
        <w:rPr>
          <w:rFonts w:ascii="Times New Roman"/>
          <w:b/>
          <w:i w:val="false"/>
          <w:color w:val="000000"/>
          <w:sz w:val="28"/>
        </w:rPr>
        <w:t>6.5. Мониторинг сбросов в водные объекты</w:t>
      </w:r>
    </w:p>
    <w:bookmarkStart w:name="z6528" w:id="6038"/>
    <w:p>
      <w:pPr>
        <w:spacing w:after="0"/>
        <w:ind w:left="0"/>
        <w:jc w:val="both"/>
      </w:pPr>
      <w:r>
        <w:rPr>
          <w:rFonts w:ascii="Times New Roman"/>
          <w:b w:val="false"/>
          <w:i w:val="false"/>
          <w:color w:val="000000"/>
          <w:sz w:val="28"/>
        </w:rPr>
        <w:t>
      НДТ 7. НДТ заключается в мониторинге сбросов загрязняющих веществ в каждом выпуске сточных вод"</w:t>
      </w:r>
    </w:p>
    <w:bookmarkEnd w:id="6038"/>
    <w:bookmarkStart w:name="z6529" w:id="6039"/>
    <w:p>
      <w:pPr>
        <w:spacing w:after="0"/>
        <w:ind w:left="0"/>
        <w:jc w:val="both"/>
      </w:pPr>
      <w:r>
        <w:rPr>
          <w:rFonts w:ascii="Times New Roman"/>
          <w:b w:val="false"/>
          <w:i w:val="false"/>
          <w:color w:val="000000"/>
          <w:sz w:val="28"/>
        </w:rPr>
        <w:t>
      НДТ заключается в мониторинге сбросов маркерных загрязняющих веществ в месте выпуска сточных вод и устанавливаются на уровне экологических нормативов качества вод, утверждаемых в порядке, определенном законодательством Республики Казахстан (не распространяется на пункт 3, статьи 213 Экологического Кодекса).</w:t>
      </w:r>
    </w:p>
    <w:bookmarkEnd w:id="6039"/>
    <w:bookmarkStart w:name="z6530" w:id="6040"/>
    <w:p>
      <w:pPr>
        <w:spacing w:after="0"/>
        <w:ind w:left="0"/>
        <w:jc w:val="both"/>
      </w:pPr>
      <w:r>
        <w:rPr>
          <w:rFonts w:ascii="Times New Roman"/>
          <w:b w:val="false"/>
          <w:i w:val="false"/>
          <w:color w:val="000000"/>
          <w:sz w:val="28"/>
        </w:rPr>
        <w:t>
      Частота мониторинга сбросов, связанные с применением НДТ.</w:t>
      </w:r>
    </w:p>
    <w:bookmarkEnd w:id="6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6041"/>
          <w:p>
            <w:pPr>
              <w:spacing w:after="20"/>
              <w:ind w:left="20"/>
              <w:jc w:val="both"/>
            </w:pPr>
            <w:r>
              <w:rPr>
                <w:rFonts w:ascii="Times New Roman"/>
                <w:b w:val="false"/>
                <w:i w:val="false"/>
                <w:color w:val="000000"/>
                <w:sz w:val="20"/>
              </w:rPr>
              <w:t>
№</w:t>
            </w:r>
          </w:p>
          <w:bookmarkEnd w:id="604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мониторинга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Пруд-накопитель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Пруд-испаритель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диэтаноламин/МДЭА(флексорб)/метанол/этиленгликоль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с целью поддержания пластового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в недра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bl>
    <w:bookmarkStart w:name="z6532" w:id="6042"/>
    <w:p>
      <w:pPr>
        <w:spacing w:after="0"/>
        <w:ind w:left="0"/>
        <w:jc w:val="both"/>
      </w:pPr>
      <w:r>
        <w:rPr>
          <w:rFonts w:ascii="Times New Roman"/>
          <w:b w:val="false"/>
          <w:i w:val="false"/>
          <w:color w:val="000000"/>
          <w:sz w:val="28"/>
        </w:rPr>
        <w:t>
      1) Относится к составной пробе, пропорциональному потоку, взятому в течение 24 часов, или, при условии, что продемонстрирована достаточная стабильность потока, к образцу, пропорциональному времени.</w:t>
      </w:r>
    </w:p>
    <w:bookmarkEnd w:id="6042"/>
    <w:bookmarkStart w:name="z6533" w:id="6043"/>
    <w:p>
      <w:pPr>
        <w:spacing w:after="0"/>
        <w:ind w:left="0"/>
        <w:jc w:val="both"/>
      </w:pPr>
      <w:r>
        <w:rPr>
          <w:rFonts w:ascii="Times New Roman"/>
          <w:b w:val="false"/>
          <w:i w:val="false"/>
          <w:color w:val="000000"/>
          <w:sz w:val="28"/>
        </w:rPr>
        <w:t>
      2) закачка в недра технологических растворов и (или) рабочих агентов для добычи полезных ископаемых в соответствии с проектами и технологическими регламентами, по которым выданы экологические разрешения и положительные заключения экспертиз, предусмотренных законами Республики Казахстан;</w:t>
      </w:r>
    </w:p>
    <w:bookmarkEnd w:id="6043"/>
    <w:bookmarkStart w:name="z6534" w:id="6044"/>
    <w:p>
      <w:pPr>
        <w:spacing w:after="0"/>
        <w:ind w:left="0"/>
        <w:jc w:val="both"/>
      </w:pPr>
      <w:r>
        <w:rPr>
          <w:rFonts w:ascii="Times New Roman"/>
          <w:b w:val="false"/>
          <w:i w:val="false"/>
          <w:color w:val="000000"/>
          <w:sz w:val="28"/>
        </w:rPr>
        <w:t>
      3) Выпуски сточных вод, отводимые с объекта I категории в поверхностный водный объект подлежат оснащению автоматизированной системы мониторинга следующим параметрам:</w:t>
      </w:r>
    </w:p>
    <w:bookmarkEnd w:id="6044"/>
    <w:bookmarkStart w:name="z6535" w:id="6045"/>
    <w:p>
      <w:pPr>
        <w:spacing w:after="0"/>
        <w:ind w:left="0"/>
        <w:jc w:val="both"/>
      </w:pPr>
      <w:r>
        <w:rPr>
          <w:rFonts w:ascii="Times New Roman"/>
          <w:b w:val="false"/>
          <w:i w:val="false"/>
          <w:color w:val="000000"/>
          <w:sz w:val="28"/>
        </w:rPr>
        <w:t>
      a) температура (С0);</w:t>
      </w:r>
    </w:p>
    <w:bookmarkEnd w:id="6045"/>
    <w:bookmarkStart w:name="z6536" w:id="6046"/>
    <w:p>
      <w:pPr>
        <w:spacing w:after="0"/>
        <w:ind w:left="0"/>
        <w:jc w:val="both"/>
      </w:pPr>
      <w:r>
        <w:rPr>
          <w:rFonts w:ascii="Times New Roman"/>
          <w:b w:val="false"/>
          <w:i w:val="false"/>
          <w:color w:val="000000"/>
          <w:sz w:val="28"/>
        </w:rPr>
        <w:t>
      b) расходомер (м3/час);</w:t>
      </w:r>
    </w:p>
    <w:bookmarkEnd w:id="6046"/>
    <w:bookmarkStart w:name="z6537" w:id="6047"/>
    <w:p>
      <w:pPr>
        <w:spacing w:after="0"/>
        <w:ind w:left="0"/>
        <w:jc w:val="both"/>
      </w:pPr>
      <w:r>
        <w:rPr>
          <w:rFonts w:ascii="Times New Roman"/>
          <w:b w:val="false"/>
          <w:i w:val="false"/>
          <w:color w:val="000000"/>
          <w:sz w:val="28"/>
        </w:rPr>
        <w:t>
      c) водородный показатель (рН);</w:t>
      </w:r>
    </w:p>
    <w:bookmarkEnd w:id="6047"/>
    <w:bookmarkStart w:name="z6538" w:id="6048"/>
    <w:p>
      <w:pPr>
        <w:spacing w:after="0"/>
        <w:ind w:left="0"/>
        <w:jc w:val="both"/>
      </w:pPr>
      <w:r>
        <w:rPr>
          <w:rFonts w:ascii="Times New Roman"/>
          <w:b w:val="false"/>
          <w:i w:val="false"/>
          <w:color w:val="000000"/>
          <w:sz w:val="28"/>
        </w:rPr>
        <w:t>
      d) электропроводность (мкС -микросименс);</w:t>
      </w:r>
    </w:p>
    <w:bookmarkEnd w:id="6048"/>
    <w:bookmarkStart w:name="z6539" w:id="6049"/>
    <w:p>
      <w:pPr>
        <w:spacing w:after="0"/>
        <w:ind w:left="0"/>
        <w:jc w:val="both"/>
      </w:pPr>
      <w:r>
        <w:rPr>
          <w:rFonts w:ascii="Times New Roman"/>
          <w:b w:val="false"/>
          <w:i w:val="false"/>
          <w:color w:val="000000"/>
          <w:sz w:val="28"/>
        </w:rPr>
        <w:t>
      e) мутность (ЕМФ-единицы мутности по формазину на литр).</w:t>
      </w:r>
    </w:p>
    <w:bookmarkEnd w:id="6049"/>
    <w:bookmarkStart w:name="z6540" w:id="6050"/>
    <w:p>
      <w:pPr>
        <w:spacing w:after="0"/>
        <w:ind w:left="0"/>
        <w:jc w:val="both"/>
      </w:pPr>
      <w:r>
        <w:rPr>
          <w:rFonts w:ascii="Times New Roman"/>
          <w:b w:val="false"/>
          <w:i w:val="false"/>
          <w:color w:val="000000"/>
          <w:sz w:val="28"/>
        </w:rPr>
        <w:t xml:space="preserve">
      4) В отношении установления технологических нормативов в сбросах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6050"/>
    <w:bookmarkStart w:name="z6541" w:id="6051"/>
    <w:p>
      <w:pPr>
        <w:spacing w:after="0"/>
        <w:ind w:left="0"/>
        <w:jc w:val="both"/>
      </w:pPr>
      <w:r>
        <w:rPr>
          <w:rFonts w:ascii="Times New Roman"/>
          <w:b w:val="false"/>
          <w:i w:val="false"/>
          <w:color w:val="000000"/>
          <w:sz w:val="28"/>
        </w:rPr>
        <w:t>
      5)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6051"/>
    <w:bookmarkStart w:name="z6542" w:id="6052"/>
    <w:p>
      <w:pPr>
        <w:spacing w:after="0"/>
        <w:ind w:left="0"/>
        <w:jc w:val="both"/>
      </w:pPr>
      <w:r>
        <w:rPr>
          <w:rFonts w:ascii="Times New Roman"/>
          <w:b w:val="false"/>
          <w:i w:val="false"/>
          <w:color w:val="000000"/>
          <w:sz w:val="28"/>
        </w:rPr>
        <w:t>
      НДТ 8. В целях сокращения потребления воды и объема образования загрязненной воды НДТ предусматривает использование одной или комбинации техник, приведенных ниже.</w:t>
      </w:r>
    </w:p>
    <w:bookmarkEnd w:id="6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6053"/>
          <w:p>
            <w:pPr>
              <w:spacing w:after="20"/>
              <w:ind w:left="20"/>
              <w:jc w:val="both"/>
            </w:pPr>
            <w:r>
              <w:rPr>
                <w:rFonts w:ascii="Times New Roman"/>
                <w:b w:val="false"/>
                <w:i w:val="false"/>
                <w:color w:val="000000"/>
                <w:sz w:val="20"/>
              </w:rPr>
              <w:t>
i. Интеграция водных потоков</w:t>
            </w:r>
          </w:p>
          <w:bookmarkEnd w:id="60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объема технологической воды, образующейся на уровне установки перед сбросом, за счет внутреннего повторного использования потоков воды, например, от охлаждения, конденсатов, особенно для использования при обессоливании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Система водоотведения для разделения потоков загрязненной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промышленного объекта для оптимизации управления водными ресурсами, где каждый поток обрабатывается соответствующим образом, например, путем направления генерируемой сульфидсодержащей воды для соответствующей предварительной обработки, такой как колонна отпарки кислых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Разделение потоков незагрязненной воды (например, однократное охлаждение, дождевая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объекта для того, чтобы избежать отправки незагрязненной воды на общую очистку сточных вод и иметь отдельный сброс после возможного повторного использования для этого типа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Предотвращение разливов и утечек*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которые включают использование специальных процедур и/или временного оборудования для поддержания функционирования, когда необходимо управление особыми обстоятельствами, такими как разливы, разгерметизация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6544" w:id="6054"/>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6054"/>
    <w:bookmarkStart w:name="z6545" w:id="6055"/>
    <w:p>
      <w:pPr>
        <w:spacing w:after="0"/>
        <w:ind w:left="0"/>
        <w:jc w:val="both"/>
      </w:pPr>
      <w:r>
        <w:rPr>
          <w:rFonts w:ascii="Times New Roman"/>
          <w:b w:val="false"/>
          <w:i w:val="false"/>
          <w:color w:val="000000"/>
          <w:sz w:val="28"/>
        </w:rPr>
        <w:t>
      НДТ 9. Для снижения сбросов загрязняющих веществ должна применяться стратегия управления водными ресурсами</w:t>
      </w:r>
    </w:p>
    <w:bookmarkEnd w:id="6055"/>
    <w:bookmarkStart w:name="z6546" w:id="6056"/>
    <w:p>
      <w:pPr>
        <w:spacing w:after="0"/>
        <w:ind w:left="0"/>
        <w:jc w:val="both"/>
      </w:pPr>
      <w:r>
        <w:rPr>
          <w:rFonts w:ascii="Times New Roman"/>
          <w:b w:val="false"/>
          <w:i w:val="false"/>
          <w:color w:val="000000"/>
          <w:sz w:val="28"/>
        </w:rPr>
        <w:t>
      Описание: Данная техника представляет собой стратегию выявления и сокращения сбросов в воду веществ, классифицированных как "маркерные загрязняющие вещества", а также сокращение потребления водных ресурсов.</w:t>
      </w:r>
    </w:p>
    <w:bookmarkEnd w:id="6056"/>
    <w:bookmarkStart w:name="z6547" w:id="6057"/>
    <w:p>
      <w:pPr>
        <w:spacing w:after="0"/>
        <w:ind w:left="0"/>
        <w:jc w:val="both"/>
      </w:pPr>
      <w:r>
        <w:rPr>
          <w:rFonts w:ascii="Times New Roman"/>
          <w:b w:val="false"/>
          <w:i w:val="false"/>
          <w:color w:val="000000"/>
          <w:sz w:val="28"/>
        </w:rPr>
        <w:t>
      Соответствующая стратегия может быть реализована и включать следующие мероприятия по:</w:t>
      </w:r>
    </w:p>
    <w:bookmarkEnd w:id="6057"/>
    <w:bookmarkStart w:name="z6548" w:id="6058"/>
    <w:p>
      <w:pPr>
        <w:spacing w:after="0"/>
        <w:ind w:left="0"/>
        <w:jc w:val="both"/>
      </w:pPr>
      <w:r>
        <w:rPr>
          <w:rFonts w:ascii="Times New Roman"/>
          <w:b w:val="false"/>
          <w:i w:val="false"/>
          <w:color w:val="000000"/>
          <w:sz w:val="28"/>
        </w:rPr>
        <w:t>
      a. снижению потребления воды (экономия);</w:t>
      </w:r>
    </w:p>
    <w:bookmarkEnd w:id="6058"/>
    <w:bookmarkStart w:name="z6549" w:id="6059"/>
    <w:p>
      <w:pPr>
        <w:spacing w:after="0"/>
        <w:ind w:left="0"/>
        <w:jc w:val="both"/>
      </w:pPr>
      <w:r>
        <w:rPr>
          <w:rFonts w:ascii="Times New Roman"/>
          <w:b w:val="false"/>
          <w:i w:val="false"/>
          <w:color w:val="000000"/>
          <w:sz w:val="28"/>
        </w:rPr>
        <w:t>
      b. раздельному сбросу с установок через локальные очистки;</w:t>
      </w:r>
    </w:p>
    <w:bookmarkEnd w:id="6059"/>
    <w:bookmarkStart w:name="z6550" w:id="6060"/>
    <w:p>
      <w:pPr>
        <w:spacing w:after="0"/>
        <w:ind w:left="0"/>
        <w:jc w:val="both"/>
      </w:pPr>
      <w:r>
        <w:rPr>
          <w:rFonts w:ascii="Times New Roman"/>
          <w:b w:val="false"/>
          <w:i w:val="false"/>
          <w:color w:val="000000"/>
          <w:sz w:val="28"/>
        </w:rPr>
        <w:t>
      c. максимальное повторное использование воды;</w:t>
      </w:r>
    </w:p>
    <w:bookmarkEnd w:id="6060"/>
    <w:bookmarkStart w:name="z6551" w:id="6061"/>
    <w:p>
      <w:pPr>
        <w:spacing w:after="0"/>
        <w:ind w:left="0"/>
        <w:jc w:val="both"/>
      </w:pPr>
      <w:r>
        <w:rPr>
          <w:rFonts w:ascii="Times New Roman"/>
          <w:b w:val="false"/>
          <w:i w:val="false"/>
          <w:color w:val="000000"/>
          <w:sz w:val="28"/>
        </w:rPr>
        <w:t>
      d. автоматический мониторинг состава воды для процессов химической и биологической очистки в сочетании с лабораторными методами;</w:t>
      </w:r>
    </w:p>
    <w:bookmarkEnd w:id="6061"/>
    <w:bookmarkStart w:name="z6552" w:id="6062"/>
    <w:p>
      <w:pPr>
        <w:spacing w:after="0"/>
        <w:ind w:left="0"/>
        <w:jc w:val="both"/>
      </w:pPr>
      <w:r>
        <w:rPr>
          <w:rFonts w:ascii="Times New Roman"/>
          <w:b w:val="false"/>
          <w:i w:val="false"/>
          <w:color w:val="000000"/>
          <w:sz w:val="28"/>
        </w:rPr>
        <w:t>
      e. установление нормативов сбрасываемых веществ с учетом региональных требований;</w:t>
      </w:r>
    </w:p>
    <w:bookmarkEnd w:id="6062"/>
    <w:bookmarkStart w:name="z6553" w:id="6063"/>
    <w:p>
      <w:pPr>
        <w:spacing w:after="0"/>
        <w:ind w:left="0"/>
        <w:jc w:val="both"/>
      </w:pPr>
      <w:r>
        <w:rPr>
          <w:rFonts w:ascii="Times New Roman"/>
          <w:b w:val="false"/>
          <w:i w:val="false"/>
          <w:color w:val="000000"/>
          <w:sz w:val="28"/>
        </w:rPr>
        <w:t>
      f. мониторинга на основе утвержденных программ, согласованных с компетентными государственными органами;</w:t>
      </w:r>
    </w:p>
    <w:bookmarkEnd w:id="6063"/>
    <w:bookmarkStart w:name="z6554" w:id="6064"/>
    <w:p>
      <w:pPr>
        <w:spacing w:after="0"/>
        <w:ind w:left="0"/>
        <w:jc w:val="both"/>
      </w:pPr>
      <w:r>
        <w:rPr>
          <w:rFonts w:ascii="Times New Roman"/>
          <w:b w:val="false"/>
          <w:i w:val="false"/>
          <w:color w:val="000000"/>
          <w:sz w:val="28"/>
        </w:rPr>
        <w:t>
      g. установка предписаний отбора проб для мониторинга при нормальных условиях эксплуатации (временный или постоянный план).</w:t>
      </w:r>
    </w:p>
    <w:bookmarkEnd w:id="6064"/>
    <w:bookmarkStart w:name="z6555" w:id="6065"/>
    <w:p>
      <w:pPr>
        <w:spacing w:after="0"/>
        <w:ind w:left="0"/>
        <w:jc w:val="both"/>
      </w:pPr>
      <w:r>
        <w:rPr>
          <w:rFonts w:ascii="Times New Roman"/>
          <w:b w:val="false"/>
          <w:i w:val="false"/>
          <w:color w:val="000000"/>
          <w:sz w:val="28"/>
        </w:rPr>
        <w:t>
      h. определение наиболее подходящего периода для проведения временного мониторинга при планировании, например, шестимесячного или ежегодного, если значения очень низкие, и выполнение плана;</w:t>
      </w:r>
    </w:p>
    <w:bookmarkEnd w:id="6065"/>
    <w:bookmarkStart w:name="z6556" w:id="6066"/>
    <w:p>
      <w:pPr>
        <w:spacing w:after="0"/>
        <w:ind w:left="0"/>
        <w:jc w:val="both"/>
      </w:pPr>
      <w:r>
        <w:rPr>
          <w:rFonts w:ascii="Times New Roman"/>
          <w:b w:val="false"/>
          <w:i w:val="false"/>
          <w:color w:val="000000"/>
          <w:sz w:val="28"/>
        </w:rPr>
        <w:t>
      i. анализ результатов и разработка конкретного плана действий по сокращению сбросов соответствующих веществ, которые будут включены в систему экологического мониторинга.</w:t>
      </w:r>
    </w:p>
    <w:bookmarkEnd w:id="6066"/>
    <w:bookmarkStart w:name="z6557" w:id="6067"/>
    <w:p>
      <w:pPr>
        <w:spacing w:after="0"/>
        <w:ind w:left="0"/>
        <w:jc w:val="both"/>
      </w:pPr>
      <w:r>
        <w:rPr>
          <w:rFonts w:ascii="Times New Roman"/>
          <w:b w:val="false"/>
          <w:i w:val="false"/>
          <w:color w:val="000000"/>
          <w:sz w:val="28"/>
        </w:rPr>
        <w:t>
      Экологическая эффективность: Постепенное сокращение сбросов загрязняющих веществ. Для загрязняющих опасных веществ - прекращение или поэтапное прекращение сбросов.</w:t>
      </w:r>
    </w:p>
    <w:bookmarkEnd w:id="6067"/>
    <w:bookmarkStart w:name="z6558" w:id="6068"/>
    <w:p>
      <w:pPr>
        <w:spacing w:after="0"/>
        <w:ind w:left="0"/>
        <w:jc w:val="both"/>
      </w:pPr>
      <w:r>
        <w:rPr>
          <w:rFonts w:ascii="Times New Roman"/>
          <w:b w:val="false"/>
          <w:i w:val="false"/>
          <w:color w:val="000000"/>
          <w:sz w:val="28"/>
        </w:rPr>
        <w:t>
      Применимость: применимо к существующим установкам процессов нефтедобычи.</w:t>
      </w:r>
    </w:p>
    <w:bookmarkEnd w:id="6068"/>
    <w:p>
      <w:pPr>
        <w:spacing w:after="0"/>
        <w:ind w:left="0"/>
        <w:jc w:val="both"/>
      </w:pPr>
      <w:r>
        <w:rPr>
          <w:rFonts w:ascii="Times New Roman"/>
          <w:b/>
          <w:i w:val="false"/>
          <w:color w:val="000000"/>
          <w:sz w:val="28"/>
        </w:rPr>
        <w:t>6.6. Управление производством</w:t>
      </w:r>
    </w:p>
    <w:bookmarkStart w:name="z6560" w:id="6069"/>
    <w:p>
      <w:pPr>
        <w:spacing w:after="0"/>
        <w:ind w:left="0"/>
        <w:jc w:val="both"/>
      </w:pPr>
      <w:r>
        <w:rPr>
          <w:rFonts w:ascii="Times New Roman"/>
          <w:b w:val="false"/>
          <w:i w:val="false"/>
          <w:color w:val="000000"/>
          <w:sz w:val="28"/>
        </w:rPr>
        <w:t>
      НДТ 10. Для эффективного снижения энергозатрат, ресурсопотребления, а также снижения уровней эмиссий в окружающую среду применяется стратегия управления производством.</w:t>
      </w:r>
    </w:p>
    <w:bookmarkEnd w:id="6069"/>
    <w:bookmarkStart w:name="z6561" w:id="6070"/>
    <w:p>
      <w:pPr>
        <w:spacing w:after="0"/>
        <w:ind w:left="0"/>
        <w:jc w:val="both"/>
      </w:pPr>
      <w:r>
        <w:rPr>
          <w:rFonts w:ascii="Times New Roman"/>
          <w:b w:val="false"/>
          <w:i w:val="false"/>
          <w:color w:val="000000"/>
          <w:sz w:val="28"/>
        </w:rPr>
        <w:t xml:space="preserve">
      Техническое описание  </w:t>
      </w:r>
    </w:p>
    <w:bookmarkEnd w:id="6070"/>
    <w:bookmarkStart w:name="z6562" w:id="6071"/>
    <w:p>
      <w:pPr>
        <w:spacing w:after="0"/>
        <w:ind w:left="0"/>
        <w:jc w:val="both"/>
      </w:pPr>
      <w:r>
        <w:rPr>
          <w:rFonts w:ascii="Times New Roman"/>
          <w:b w:val="false"/>
          <w:i w:val="false"/>
          <w:color w:val="000000"/>
          <w:sz w:val="28"/>
        </w:rPr>
        <w:t>
      Управление производством представляет собой целый комплекс мероприятий, направленных на достижение максимально возможных выгод производства продукции, экологической безопасности. (см. раздел 4.5 справочника по НДТ). Описание данной техники не устанавливает конкретные шаги и представляет возможность действий владельцу предприятия для сокращения показателей эмиссий "маркерных веществ" в окружающую среду, повышения энергоэффективности технологических процессов, и сокращения потребления сырьевых ресурсов с увеличением производства продукции соответствующего качества.</w:t>
      </w:r>
    </w:p>
    <w:bookmarkEnd w:id="6071"/>
    <w:bookmarkStart w:name="z6563" w:id="6072"/>
    <w:p>
      <w:pPr>
        <w:spacing w:after="0"/>
        <w:ind w:left="0"/>
        <w:jc w:val="both"/>
      </w:pPr>
      <w:r>
        <w:rPr>
          <w:rFonts w:ascii="Times New Roman"/>
          <w:b w:val="false"/>
          <w:i w:val="false"/>
          <w:color w:val="000000"/>
          <w:sz w:val="28"/>
        </w:rPr>
        <w:t>
      Достигнутые экологические выгоды</w:t>
      </w:r>
    </w:p>
    <w:bookmarkEnd w:id="6072"/>
    <w:bookmarkStart w:name="z6564" w:id="6073"/>
    <w:p>
      <w:pPr>
        <w:spacing w:after="0"/>
        <w:ind w:left="0"/>
        <w:jc w:val="both"/>
      </w:pPr>
      <w:r>
        <w:rPr>
          <w:rFonts w:ascii="Times New Roman"/>
          <w:b w:val="false"/>
          <w:i w:val="false"/>
          <w:color w:val="000000"/>
          <w:sz w:val="28"/>
        </w:rPr>
        <w:t>
      Постепенное сокращение выбросов / сбросов загрязняющих веществ в окружающую среду от процессов нефтегазодобычи. Для загрязняющих опасных веществ - прекращение или поэтапное снижение сбросов. Повышение уровня ресурсосбережения.</w:t>
      </w:r>
    </w:p>
    <w:bookmarkEnd w:id="6073"/>
    <w:bookmarkStart w:name="z6565" w:id="6074"/>
    <w:p>
      <w:pPr>
        <w:spacing w:after="0"/>
        <w:ind w:left="0"/>
        <w:jc w:val="both"/>
      </w:pPr>
      <w:r>
        <w:rPr>
          <w:rFonts w:ascii="Times New Roman"/>
          <w:b w:val="false"/>
          <w:i w:val="false"/>
          <w:color w:val="000000"/>
          <w:sz w:val="28"/>
        </w:rPr>
        <w:t>
      Применимость</w:t>
      </w:r>
    </w:p>
    <w:bookmarkEnd w:id="6074"/>
    <w:bookmarkStart w:name="z6566" w:id="6075"/>
    <w:p>
      <w:pPr>
        <w:spacing w:after="0"/>
        <w:ind w:left="0"/>
        <w:jc w:val="both"/>
      </w:pPr>
      <w:r>
        <w:rPr>
          <w:rFonts w:ascii="Times New Roman"/>
          <w:b w:val="false"/>
          <w:i w:val="false"/>
          <w:color w:val="000000"/>
          <w:sz w:val="28"/>
        </w:rPr>
        <w:t>
      Общеприменимо к существующим процессам и установкам нефтегазодобывающей отрасли и иных отраслей промышленности.</w:t>
      </w:r>
    </w:p>
    <w:bookmarkEnd w:id="6075"/>
    <w:bookmarkStart w:name="z6567" w:id="6076"/>
    <w:p>
      <w:pPr>
        <w:spacing w:after="0"/>
        <w:ind w:left="0"/>
        <w:jc w:val="both"/>
      </w:pPr>
      <w:r>
        <w:rPr>
          <w:rFonts w:ascii="Times New Roman"/>
          <w:b w:val="false"/>
          <w:i w:val="false"/>
          <w:color w:val="000000"/>
          <w:sz w:val="28"/>
        </w:rPr>
        <w:t>
      Экономика</w:t>
      </w:r>
    </w:p>
    <w:bookmarkEnd w:id="6076"/>
    <w:bookmarkStart w:name="z6568" w:id="6077"/>
    <w:p>
      <w:pPr>
        <w:spacing w:after="0"/>
        <w:ind w:left="0"/>
        <w:jc w:val="both"/>
      </w:pPr>
      <w:r>
        <w:rPr>
          <w:rFonts w:ascii="Times New Roman"/>
          <w:b w:val="false"/>
          <w:i w:val="false"/>
          <w:color w:val="000000"/>
          <w:sz w:val="28"/>
        </w:rPr>
        <w:t>
      Затраты варьируют в зависимости от общего количества контролируемых процессов, количества маркерных загрязняющих веществ, количества технологического оборудования и технического оснащения, а также потребляемого сырья и видов энергозатрат применительно к специфике конкретного объекта.</w:t>
      </w:r>
    </w:p>
    <w:bookmarkEnd w:id="6077"/>
    <w:bookmarkStart w:name="z6569" w:id="6078"/>
    <w:p>
      <w:pPr>
        <w:spacing w:after="0"/>
        <w:ind w:left="0"/>
        <w:jc w:val="both"/>
      </w:pPr>
      <w:r>
        <w:rPr>
          <w:rFonts w:ascii="Times New Roman"/>
          <w:b w:val="false"/>
          <w:i w:val="false"/>
          <w:color w:val="000000"/>
          <w:sz w:val="28"/>
        </w:rPr>
        <w:t>
      НДТ 11. В целях предотвращения шумового загрязнения на производственных объектах НДТ предусматривает использование одной или комбинации техник, приведенных ниже:</w:t>
      </w:r>
    </w:p>
    <w:bookmarkEnd w:id="6078"/>
    <w:bookmarkStart w:name="z6570" w:id="6079"/>
    <w:p>
      <w:pPr>
        <w:spacing w:after="0"/>
        <w:ind w:left="0"/>
        <w:jc w:val="both"/>
      </w:pPr>
      <w:r>
        <w:rPr>
          <w:rFonts w:ascii="Times New Roman"/>
          <w:b w:val="false"/>
          <w:i w:val="false"/>
          <w:color w:val="000000"/>
          <w:sz w:val="28"/>
        </w:rPr>
        <w:t>
      a) Выбор подходящего места для шумных операций;</w:t>
      </w:r>
    </w:p>
    <w:bookmarkEnd w:id="6079"/>
    <w:bookmarkStart w:name="z6571" w:id="6080"/>
    <w:p>
      <w:pPr>
        <w:spacing w:after="0"/>
        <w:ind w:left="0"/>
        <w:jc w:val="both"/>
      </w:pPr>
      <w:r>
        <w:rPr>
          <w:rFonts w:ascii="Times New Roman"/>
          <w:b w:val="false"/>
          <w:i w:val="false"/>
          <w:color w:val="000000"/>
          <w:sz w:val="28"/>
        </w:rPr>
        <w:t>
      b) Ограждение шумных операций/агрегатов;</w:t>
      </w:r>
    </w:p>
    <w:bookmarkEnd w:id="6080"/>
    <w:bookmarkStart w:name="z6572" w:id="6081"/>
    <w:p>
      <w:pPr>
        <w:spacing w:after="0"/>
        <w:ind w:left="0"/>
        <w:jc w:val="both"/>
      </w:pPr>
      <w:r>
        <w:rPr>
          <w:rFonts w:ascii="Times New Roman"/>
          <w:b w:val="false"/>
          <w:i w:val="false"/>
          <w:color w:val="000000"/>
          <w:sz w:val="28"/>
        </w:rPr>
        <w:t>
      c) Виброизоляция производств/агрегатов;</w:t>
      </w:r>
    </w:p>
    <w:bookmarkEnd w:id="6081"/>
    <w:bookmarkStart w:name="z6573" w:id="6082"/>
    <w:p>
      <w:pPr>
        <w:spacing w:after="0"/>
        <w:ind w:left="0"/>
        <w:jc w:val="both"/>
      </w:pPr>
      <w:r>
        <w:rPr>
          <w:rFonts w:ascii="Times New Roman"/>
          <w:b w:val="false"/>
          <w:i w:val="false"/>
          <w:color w:val="000000"/>
          <w:sz w:val="28"/>
        </w:rPr>
        <w:t>
      d) Использование внутренней и внешней изоляции на основе звукоизолирующих материалов;</w:t>
      </w:r>
    </w:p>
    <w:bookmarkEnd w:id="6082"/>
    <w:bookmarkStart w:name="z6574" w:id="6083"/>
    <w:p>
      <w:pPr>
        <w:spacing w:after="0"/>
        <w:ind w:left="0"/>
        <w:jc w:val="both"/>
      </w:pPr>
      <w:r>
        <w:rPr>
          <w:rFonts w:ascii="Times New Roman"/>
          <w:b w:val="false"/>
          <w:i w:val="false"/>
          <w:color w:val="000000"/>
          <w:sz w:val="28"/>
        </w:rPr>
        <w:t>
      e) Звукоизоляция зданий для укрытия любых шумопроизводящих операций, включая оборудование для переработки материалов;</w:t>
      </w:r>
    </w:p>
    <w:bookmarkEnd w:id="6083"/>
    <w:bookmarkStart w:name="z6575" w:id="6084"/>
    <w:p>
      <w:pPr>
        <w:spacing w:after="0"/>
        <w:ind w:left="0"/>
        <w:jc w:val="both"/>
      </w:pPr>
      <w:r>
        <w:rPr>
          <w:rFonts w:ascii="Times New Roman"/>
          <w:b w:val="false"/>
          <w:i w:val="false"/>
          <w:color w:val="000000"/>
          <w:sz w:val="28"/>
        </w:rPr>
        <w:t>
      f) Установка звукозащитных стен и/ или природных барьеров;</w:t>
      </w:r>
    </w:p>
    <w:bookmarkEnd w:id="6084"/>
    <w:bookmarkStart w:name="z6576" w:id="6085"/>
    <w:p>
      <w:pPr>
        <w:spacing w:after="0"/>
        <w:ind w:left="0"/>
        <w:jc w:val="both"/>
      </w:pPr>
      <w:r>
        <w:rPr>
          <w:rFonts w:ascii="Times New Roman"/>
          <w:b w:val="false"/>
          <w:i w:val="false"/>
          <w:color w:val="000000"/>
          <w:sz w:val="28"/>
        </w:rPr>
        <w:t>
      g) Применение глушителей на отводящих трубах;</w:t>
      </w:r>
    </w:p>
    <w:bookmarkEnd w:id="6085"/>
    <w:bookmarkStart w:name="z6577" w:id="6086"/>
    <w:p>
      <w:pPr>
        <w:spacing w:after="0"/>
        <w:ind w:left="0"/>
        <w:jc w:val="both"/>
      </w:pPr>
      <w:r>
        <w:rPr>
          <w:rFonts w:ascii="Times New Roman"/>
          <w:b w:val="false"/>
          <w:i w:val="false"/>
          <w:color w:val="000000"/>
          <w:sz w:val="28"/>
        </w:rPr>
        <w:t>
      h) Звукоизоляция каналов и вентиляторов, находящихся в звукоизолированных зданиях;</w:t>
      </w:r>
    </w:p>
    <w:bookmarkEnd w:id="6086"/>
    <w:bookmarkStart w:name="z6578" w:id="6087"/>
    <w:p>
      <w:pPr>
        <w:spacing w:after="0"/>
        <w:ind w:left="0"/>
        <w:jc w:val="both"/>
      </w:pPr>
      <w:r>
        <w:rPr>
          <w:rFonts w:ascii="Times New Roman"/>
          <w:b w:val="false"/>
          <w:i w:val="false"/>
          <w:color w:val="000000"/>
          <w:sz w:val="28"/>
        </w:rPr>
        <w:t>
      i) Закрытие дверей и окон в цехах и помещениях;</w:t>
      </w:r>
    </w:p>
    <w:bookmarkEnd w:id="6087"/>
    <w:bookmarkStart w:name="z6579" w:id="6088"/>
    <w:p>
      <w:pPr>
        <w:spacing w:after="0"/>
        <w:ind w:left="0"/>
        <w:jc w:val="both"/>
      </w:pPr>
      <w:r>
        <w:rPr>
          <w:rFonts w:ascii="Times New Roman"/>
          <w:b w:val="false"/>
          <w:i w:val="false"/>
          <w:color w:val="000000"/>
          <w:sz w:val="28"/>
        </w:rPr>
        <w:t>
      j) Использование звукоизоляции машинных помещений;</w:t>
      </w:r>
    </w:p>
    <w:bookmarkEnd w:id="6088"/>
    <w:bookmarkStart w:name="z6580" w:id="6089"/>
    <w:p>
      <w:pPr>
        <w:spacing w:after="0"/>
        <w:ind w:left="0"/>
        <w:jc w:val="both"/>
      </w:pPr>
      <w:r>
        <w:rPr>
          <w:rFonts w:ascii="Times New Roman"/>
          <w:b w:val="false"/>
          <w:i w:val="false"/>
          <w:color w:val="000000"/>
          <w:sz w:val="28"/>
        </w:rPr>
        <w:t>
      k) Использование звукоизоляции стенных проемов, например, установка шлюза в месте ввода ленточного конвейера;</w:t>
      </w:r>
    </w:p>
    <w:bookmarkEnd w:id="6089"/>
    <w:bookmarkStart w:name="z6581" w:id="6090"/>
    <w:p>
      <w:pPr>
        <w:spacing w:after="0"/>
        <w:ind w:left="0"/>
        <w:jc w:val="both"/>
      </w:pPr>
      <w:r>
        <w:rPr>
          <w:rFonts w:ascii="Times New Roman"/>
          <w:b w:val="false"/>
          <w:i w:val="false"/>
          <w:color w:val="000000"/>
          <w:sz w:val="28"/>
        </w:rPr>
        <w:t>
      l) Установление звукопоглотителей в местах выхода воздуха, например, на выпуске после газоочистки;</w:t>
      </w:r>
    </w:p>
    <w:bookmarkEnd w:id="6090"/>
    <w:bookmarkStart w:name="z6582" w:id="6091"/>
    <w:p>
      <w:pPr>
        <w:spacing w:after="0"/>
        <w:ind w:left="0"/>
        <w:jc w:val="both"/>
      </w:pPr>
      <w:r>
        <w:rPr>
          <w:rFonts w:ascii="Times New Roman"/>
          <w:b w:val="false"/>
          <w:i w:val="false"/>
          <w:color w:val="000000"/>
          <w:sz w:val="28"/>
        </w:rPr>
        <w:t>
      m) Снижение скорости потоков в каналах;</w:t>
      </w:r>
    </w:p>
    <w:bookmarkEnd w:id="6091"/>
    <w:bookmarkStart w:name="z6583" w:id="6092"/>
    <w:p>
      <w:pPr>
        <w:spacing w:after="0"/>
        <w:ind w:left="0"/>
        <w:jc w:val="both"/>
      </w:pPr>
      <w:r>
        <w:rPr>
          <w:rFonts w:ascii="Times New Roman"/>
          <w:b w:val="false"/>
          <w:i w:val="false"/>
          <w:color w:val="000000"/>
          <w:sz w:val="28"/>
        </w:rPr>
        <w:t>
      n) Использование звукоизоляции каналов;</w:t>
      </w:r>
    </w:p>
    <w:bookmarkEnd w:id="6092"/>
    <w:bookmarkStart w:name="z6584" w:id="6093"/>
    <w:p>
      <w:pPr>
        <w:spacing w:after="0"/>
        <w:ind w:left="0"/>
        <w:jc w:val="both"/>
      </w:pPr>
      <w:r>
        <w:rPr>
          <w:rFonts w:ascii="Times New Roman"/>
          <w:b w:val="false"/>
          <w:i w:val="false"/>
          <w:color w:val="000000"/>
          <w:sz w:val="28"/>
        </w:rPr>
        <w:t>
      o) Сепарация шумовых источников и потенциально резонансных компонентов, например компрессоров и каналов;</w:t>
      </w:r>
    </w:p>
    <w:bookmarkEnd w:id="6093"/>
    <w:bookmarkStart w:name="z6585" w:id="6094"/>
    <w:p>
      <w:pPr>
        <w:spacing w:after="0"/>
        <w:ind w:left="0"/>
        <w:jc w:val="both"/>
      </w:pPr>
      <w:r>
        <w:rPr>
          <w:rFonts w:ascii="Times New Roman"/>
          <w:b w:val="false"/>
          <w:i w:val="false"/>
          <w:color w:val="000000"/>
          <w:sz w:val="28"/>
        </w:rPr>
        <w:t>
      p) Использование глушителей для дымососов и газодувок фильтров;</w:t>
      </w:r>
    </w:p>
    <w:bookmarkEnd w:id="6094"/>
    <w:bookmarkStart w:name="z6586" w:id="6095"/>
    <w:p>
      <w:pPr>
        <w:spacing w:after="0"/>
        <w:ind w:left="0"/>
        <w:jc w:val="both"/>
      </w:pPr>
      <w:r>
        <w:rPr>
          <w:rFonts w:ascii="Times New Roman"/>
          <w:b w:val="false"/>
          <w:i w:val="false"/>
          <w:color w:val="000000"/>
          <w:sz w:val="28"/>
        </w:rPr>
        <w:t>
      q) Использование звукоизолирующих модулей в технических устройствах (например, компрессорах);</w:t>
      </w:r>
    </w:p>
    <w:bookmarkEnd w:id="6095"/>
    <w:bookmarkStart w:name="z6587" w:id="6096"/>
    <w:p>
      <w:pPr>
        <w:spacing w:after="0"/>
        <w:ind w:left="0"/>
        <w:jc w:val="both"/>
      </w:pPr>
      <w:r>
        <w:rPr>
          <w:rFonts w:ascii="Times New Roman"/>
          <w:b w:val="false"/>
          <w:i w:val="false"/>
          <w:color w:val="000000"/>
          <w:sz w:val="28"/>
        </w:rPr>
        <w:t>
      Экологическая эффективность:</w:t>
      </w:r>
    </w:p>
    <w:bookmarkEnd w:id="6096"/>
    <w:bookmarkStart w:name="z6588" w:id="6097"/>
    <w:p>
      <w:pPr>
        <w:spacing w:after="0"/>
        <w:ind w:left="0"/>
        <w:jc w:val="both"/>
      </w:pPr>
      <w:r>
        <w:rPr>
          <w:rFonts w:ascii="Times New Roman"/>
          <w:b w:val="false"/>
          <w:i w:val="false"/>
          <w:color w:val="000000"/>
          <w:sz w:val="28"/>
        </w:rPr>
        <w:t>
      Настоящий НДТ позволяет снизить уровень шума на промышленных объектах.</w:t>
      </w:r>
    </w:p>
    <w:bookmarkEnd w:id="6097"/>
    <w:bookmarkStart w:name="z6589" w:id="6098"/>
    <w:p>
      <w:pPr>
        <w:spacing w:after="0"/>
        <w:ind w:left="0"/>
        <w:jc w:val="both"/>
      </w:pPr>
      <w:r>
        <w:rPr>
          <w:rFonts w:ascii="Times New Roman"/>
          <w:b w:val="false"/>
          <w:i w:val="false"/>
          <w:color w:val="000000"/>
          <w:sz w:val="28"/>
        </w:rPr>
        <w:t xml:space="preserve">
      Применимость: </w:t>
      </w:r>
    </w:p>
    <w:bookmarkEnd w:id="6098"/>
    <w:bookmarkStart w:name="z6590" w:id="6099"/>
    <w:p>
      <w:pPr>
        <w:spacing w:after="0"/>
        <w:ind w:left="0"/>
        <w:jc w:val="both"/>
      </w:pPr>
      <w:r>
        <w:rPr>
          <w:rFonts w:ascii="Times New Roman"/>
          <w:b w:val="false"/>
          <w:i w:val="false"/>
          <w:color w:val="000000"/>
          <w:sz w:val="28"/>
        </w:rPr>
        <w:t>
      Применима на всех объектах промышленности, с учетом соответствия промышленной безопасности производственных процессов и санитарных и строительных норм Республики Казахстан.</w:t>
      </w:r>
    </w:p>
    <w:bookmarkEnd w:id="6099"/>
    <w:p>
      <w:pPr>
        <w:spacing w:after="0"/>
        <w:ind w:left="0"/>
        <w:jc w:val="both"/>
      </w:pPr>
      <w:r>
        <w:rPr>
          <w:rFonts w:ascii="Times New Roman"/>
          <w:b/>
          <w:i w:val="false"/>
          <w:color w:val="000000"/>
          <w:sz w:val="28"/>
        </w:rPr>
        <w:t>6.7. Образование и управление отходами</w:t>
      </w:r>
    </w:p>
    <w:bookmarkStart w:name="z6592" w:id="6100"/>
    <w:p>
      <w:pPr>
        <w:spacing w:after="0"/>
        <w:ind w:left="0"/>
        <w:jc w:val="both"/>
      </w:pPr>
      <w:r>
        <w:rPr>
          <w:rFonts w:ascii="Times New Roman"/>
          <w:b w:val="false"/>
          <w:i w:val="false"/>
          <w:color w:val="000000"/>
          <w:sz w:val="28"/>
        </w:rPr>
        <w:t>
      НДТ 12. В целях предотвращения или, если практически невозможно предотвращение, сокращения образования отходов, НДТ предусматривает принятие и внедрение плана по управлению отходами, в порядке приоритетности предусматривает и обеспечивает подготовку отходов к повторному использованию, переработке, рекуперации или утилизации (см. раздел 4.7 справочника по НДТ).</w:t>
      </w:r>
    </w:p>
    <w:bookmarkEnd w:id="6100"/>
    <w:bookmarkStart w:name="z6593" w:id="6101"/>
    <w:p>
      <w:pPr>
        <w:spacing w:after="0"/>
        <w:ind w:left="0"/>
        <w:jc w:val="both"/>
      </w:pPr>
      <w:r>
        <w:rPr>
          <w:rFonts w:ascii="Times New Roman"/>
          <w:b w:val="false"/>
          <w:i w:val="false"/>
          <w:color w:val="000000"/>
          <w:sz w:val="28"/>
        </w:rPr>
        <w:t>
      НДТ 13. В целях сокращения количества шлама, подлежащего обработке или удалению, НДТ предусматривает использование одной или комбинацию техник, приведенных ниже.</w:t>
      </w:r>
    </w:p>
    <w:bookmarkEnd w:id="6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шлама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окончательной очисткой (например, в печи для) шламы обезвоживают и/или обезмасливают (например, центробежными декантерами или паровыми сушилками), чтобы уменьшить их объем и для извлечения нефти из отстойного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шлама в технологических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Некоторые виды шлама (например, нефтешлам) могут перерабатываться в установках (например, коксование) как часть сырья из-за содержания в них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шламами, которые могут соответствовать требованиям, предъявляемым к обработке в установках с соответствующей очисткой</w:t>
            </w:r>
          </w:p>
        </w:tc>
      </w:tr>
    </w:tbl>
    <w:bookmarkStart w:name="z6594" w:id="6102"/>
    <w:p>
      <w:pPr>
        <w:spacing w:after="0"/>
        <w:ind w:left="0"/>
        <w:jc w:val="both"/>
      </w:pPr>
      <w:r>
        <w:rPr>
          <w:rFonts w:ascii="Times New Roman"/>
          <w:b w:val="false"/>
          <w:i w:val="false"/>
          <w:color w:val="000000"/>
          <w:sz w:val="28"/>
        </w:rPr>
        <w:t>
      НДТ 14. Для сокращения образования отработанных твердых отходов катализаторов НДТ предусматривает использование одной или комбинации техник, приведенных ниже.</w:t>
      </w:r>
    </w:p>
    <w:bookmarkEnd w:id="6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управление отработанными катализаторами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и безопасное обращение с материалами, используемыми в качестве катализатора, (например, подрядными организациями) с целью их восстановления или повторного использования на площадках за пределами объекта. Данные операции зависят от типа катализатора и особенностей технологического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катализатора из шламовой эмульсии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Нефтешлам на технологических установках может содержать большие концентрации катализаторной пыли. </w:t>
            </w:r>
          </w:p>
        </w:tc>
      </w:tr>
    </w:tbl>
    <w:p>
      <w:pPr>
        <w:spacing w:after="0"/>
        <w:ind w:left="0"/>
        <w:jc w:val="both"/>
      </w:pPr>
      <w:r>
        <w:rPr>
          <w:rFonts w:ascii="Times New Roman"/>
          <w:b/>
          <w:i w:val="false"/>
          <w:color w:val="000000"/>
          <w:sz w:val="28"/>
        </w:rPr>
        <w:t>6.8. Заключение по НДТ для добычи нефти, нефтяного (попутного), природного газа и жидких углеводородов (газового конденсата)</w:t>
      </w:r>
    </w:p>
    <w:bookmarkStart w:name="z6596" w:id="6103"/>
    <w:p>
      <w:pPr>
        <w:spacing w:after="0"/>
        <w:ind w:left="0"/>
        <w:jc w:val="both"/>
      </w:pPr>
      <w:r>
        <w:rPr>
          <w:rFonts w:ascii="Times New Roman"/>
          <w:b w:val="false"/>
          <w:i w:val="false"/>
          <w:color w:val="000000"/>
          <w:sz w:val="28"/>
        </w:rPr>
        <w:t>
      НДТ 15. Для повышения уровня добываемого сырья НДТ предусматривает интенсификацию притока углеводородного сырья посредством воздействия на призабойную зону пласта и заменой НКТ на меньшие диаметры.</w:t>
      </w:r>
    </w:p>
    <w:bookmarkEnd w:id="6103"/>
    <w:bookmarkStart w:name="z6597" w:id="6104"/>
    <w:p>
      <w:pPr>
        <w:spacing w:after="0"/>
        <w:ind w:left="0"/>
        <w:jc w:val="both"/>
      </w:pPr>
      <w:r>
        <w:rPr>
          <w:rFonts w:ascii="Times New Roman"/>
          <w:b w:val="false"/>
          <w:i w:val="false"/>
          <w:color w:val="000000"/>
          <w:sz w:val="28"/>
        </w:rPr>
        <w:t>
      Интенсификацию притока углеводородного сырья добиваются посредством воздействия на призабойную зону пласта следующими видами воздействия: химические, тепловые, механические, физические и комплексные (см. раздел 5.1.1.3 справочника по НДТ).</w:t>
      </w:r>
    </w:p>
    <w:bookmarkEnd w:id="6104"/>
    <w:bookmarkStart w:name="z6598" w:id="6105"/>
    <w:p>
      <w:pPr>
        <w:spacing w:after="0"/>
        <w:ind w:left="0"/>
        <w:jc w:val="both"/>
      </w:pPr>
      <w:r>
        <w:rPr>
          <w:rFonts w:ascii="Times New Roman"/>
          <w:b w:val="false"/>
          <w:i w:val="false"/>
          <w:color w:val="000000"/>
          <w:sz w:val="28"/>
        </w:rPr>
        <w:t xml:space="preserve">
      НДТ 16. Для повышения уровня добываемого сырья НДТ предусматривает внедрение средств телеметрии и телемеханики (при наличии в системе обвязки скважин телеметрии или телемеханики или при экономической целесообразности проведения реконструкции обвязки) для оперативного контроля и управления режимами работы (включая измерение дебита газа, выноса жидкости) скважин (кустов скважин) </w:t>
      </w:r>
    </w:p>
    <w:bookmarkEnd w:id="6105"/>
    <w:bookmarkStart w:name="z6599" w:id="6106"/>
    <w:p>
      <w:pPr>
        <w:spacing w:after="0"/>
        <w:ind w:left="0"/>
        <w:jc w:val="both"/>
      </w:pPr>
      <w:r>
        <w:rPr>
          <w:rFonts w:ascii="Times New Roman"/>
          <w:b w:val="false"/>
          <w:i w:val="false"/>
          <w:color w:val="000000"/>
          <w:sz w:val="28"/>
        </w:rPr>
        <w:t>
      Эффективная разработка истощенных месторождений на поздней стадии может быть обеспечена только за счет непрерывного контроля за режимом работы скважин, газосборного коллектора и использования автоматизированных процессов управления режимами эксплуатации, своевременного предупреждения образования и удаления скоплений жидкости и песка, организации упреждающих режимов эксплуатации на основании предиктивного анализа.</w:t>
      </w:r>
    </w:p>
    <w:bookmarkEnd w:id="6106"/>
    <w:bookmarkStart w:name="z6600" w:id="6107"/>
    <w:p>
      <w:pPr>
        <w:spacing w:after="0"/>
        <w:ind w:left="0"/>
        <w:jc w:val="both"/>
      </w:pPr>
      <w:r>
        <w:rPr>
          <w:rFonts w:ascii="Times New Roman"/>
          <w:b w:val="false"/>
          <w:i w:val="false"/>
          <w:color w:val="000000"/>
          <w:sz w:val="28"/>
        </w:rPr>
        <w:t xml:space="preserve">
      Автоматизация месторождений / кусты скважин должна включать следующие измеряемые и контролируемые параметры </w:t>
      </w:r>
    </w:p>
    <w:bookmarkEnd w:id="6107"/>
    <w:bookmarkStart w:name="z6601" w:id="6108"/>
    <w:p>
      <w:pPr>
        <w:spacing w:after="0"/>
        <w:ind w:left="0"/>
        <w:jc w:val="both"/>
      </w:pPr>
      <w:r>
        <w:rPr>
          <w:rFonts w:ascii="Times New Roman"/>
          <w:b w:val="false"/>
          <w:i w:val="false"/>
          <w:color w:val="000000"/>
          <w:sz w:val="28"/>
        </w:rPr>
        <w:t xml:space="preserve">
      устьевое давление, </w:t>
      </w:r>
    </w:p>
    <w:bookmarkEnd w:id="6108"/>
    <w:bookmarkStart w:name="z6602" w:id="6109"/>
    <w:p>
      <w:pPr>
        <w:spacing w:after="0"/>
        <w:ind w:left="0"/>
        <w:jc w:val="both"/>
      </w:pPr>
      <w:r>
        <w:rPr>
          <w:rFonts w:ascii="Times New Roman"/>
          <w:b w:val="false"/>
          <w:i w:val="false"/>
          <w:color w:val="000000"/>
          <w:sz w:val="28"/>
        </w:rPr>
        <w:t xml:space="preserve">
      температура и расхода газа, </w:t>
      </w:r>
    </w:p>
    <w:bookmarkEnd w:id="6109"/>
    <w:bookmarkStart w:name="z6603" w:id="6110"/>
    <w:p>
      <w:pPr>
        <w:spacing w:after="0"/>
        <w:ind w:left="0"/>
        <w:jc w:val="both"/>
      </w:pPr>
      <w:r>
        <w:rPr>
          <w:rFonts w:ascii="Times New Roman"/>
          <w:b w:val="false"/>
          <w:i w:val="false"/>
          <w:color w:val="000000"/>
          <w:sz w:val="28"/>
        </w:rPr>
        <w:t xml:space="preserve">
      расхода жидкости, </w:t>
      </w:r>
    </w:p>
    <w:bookmarkEnd w:id="6110"/>
    <w:bookmarkStart w:name="z6604" w:id="6111"/>
    <w:p>
      <w:pPr>
        <w:spacing w:after="0"/>
        <w:ind w:left="0"/>
        <w:jc w:val="both"/>
      </w:pPr>
      <w:r>
        <w:rPr>
          <w:rFonts w:ascii="Times New Roman"/>
          <w:b w:val="false"/>
          <w:i w:val="false"/>
          <w:color w:val="000000"/>
          <w:sz w:val="28"/>
        </w:rPr>
        <w:t>
      обнаружения в составе сырья механических примесей и глинопесчаной смеси. (см. раздел 5.1.1.4 справочника по НДТ).</w:t>
      </w:r>
    </w:p>
    <w:bookmarkEnd w:id="6111"/>
    <w:bookmarkStart w:name="z6605" w:id="6112"/>
    <w:p>
      <w:pPr>
        <w:spacing w:after="0"/>
        <w:ind w:left="0"/>
        <w:jc w:val="both"/>
      </w:pPr>
      <w:r>
        <w:rPr>
          <w:rFonts w:ascii="Times New Roman"/>
          <w:b w:val="false"/>
          <w:i w:val="false"/>
          <w:color w:val="000000"/>
          <w:sz w:val="28"/>
        </w:rPr>
        <w:t xml:space="preserve">
      НДТ 17. Для снижения материальных ресурсов в процессах нефтегазодобычи НДТ предусматривает внедрение наиболее эффективных насосов / насосных станций (мультифазные насосы), а также приводы на основе вентильных электродвигателей </w:t>
      </w:r>
    </w:p>
    <w:bookmarkEnd w:id="6112"/>
    <w:bookmarkStart w:name="z6606" w:id="6113"/>
    <w:p>
      <w:pPr>
        <w:spacing w:after="0"/>
        <w:ind w:left="0"/>
        <w:jc w:val="both"/>
      </w:pPr>
      <w:r>
        <w:rPr>
          <w:rFonts w:ascii="Times New Roman"/>
          <w:b w:val="false"/>
          <w:i w:val="false"/>
          <w:color w:val="000000"/>
          <w:sz w:val="28"/>
        </w:rPr>
        <w:t xml:space="preserve">
      Описание данных техник указаны в разделе 5.1.2.1 и 5.1.3.1 справочника по НДТ. </w:t>
      </w:r>
    </w:p>
    <w:bookmarkEnd w:id="6113"/>
    <w:bookmarkStart w:name="z6607" w:id="6114"/>
    <w:p>
      <w:pPr>
        <w:spacing w:after="0"/>
        <w:ind w:left="0"/>
        <w:jc w:val="both"/>
      </w:pPr>
      <w:r>
        <w:rPr>
          <w:rFonts w:ascii="Times New Roman"/>
          <w:b w:val="false"/>
          <w:i w:val="false"/>
          <w:color w:val="000000"/>
          <w:sz w:val="28"/>
        </w:rPr>
        <w:t>
      НДТ 18. Для повышения уровня добываемого сырья, НДТ предусматривает применение реагентов в процессах добычи</w:t>
      </w:r>
    </w:p>
    <w:bookmarkEnd w:id="6114"/>
    <w:bookmarkStart w:name="z6608" w:id="6115"/>
    <w:p>
      <w:pPr>
        <w:spacing w:after="0"/>
        <w:ind w:left="0"/>
        <w:jc w:val="both"/>
      </w:pPr>
      <w:r>
        <w:rPr>
          <w:rFonts w:ascii="Times New Roman"/>
          <w:b w:val="false"/>
          <w:i w:val="false"/>
          <w:color w:val="000000"/>
          <w:sz w:val="28"/>
        </w:rPr>
        <w:t>
      Реагенты для нефтяной промышленности – специальные вещества (смеси веществ), которые используются для воздействия на те или иные свойства нефти/нефтепродуктов при их добыче, транспортировке и процессе переработки. В основном это индивидуальные водо- или маслорастворимые коллоидные поверхностно-активные вещества (ПАВ) разных классов, иногда с добавлением растворителей и электролитов.</w:t>
      </w:r>
    </w:p>
    <w:bookmarkEnd w:id="6115"/>
    <w:bookmarkStart w:name="z6609" w:id="6116"/>
    <w:p>
      <w:pPr>
        <w:spacing w:after="0"/>
        <w:ind w:left="0"/>
        <w:jc w:val="both"/>
      </w:pPr>
      <w:r>
        <w:rPr>
          <w:rFonts w:ascii="Times New Roman"/>
          <w:b w:val="false"/>
          <w:i w:val="false"/>
          <w:color w:val="000000"/>
          <w:sz w:val="28"/>
        </w:rPr>
        <w:t>
      Присадки. В отличие от реагентов, которые вводятся в достаточно большом количестве в сырую нефть, присадки вводятся в малых концентрациях (до 3 %) в уже готовый нефтепродукт. Кроме того, присадки влияют на эксплуатационные свойства, в то время как реагенты химически воздействуют на нефть на стадии добычи и транспортировки. Без них также не обходится ни одно добывающее предприятие. Что касается реагентов, то именно они используются для совершенствования процесса бурения нефтяных скважин, вскрытия продуктивных пластов, увеличения нефтеотдачи. Их применяют для борьбы с коррозией нефтепроводов, наземного и подземного оборудования, для очистки нефтеналивных судов и резервуаров. И данный перечень далеко не полный, ведь существует еще множество других областей применения реагентов на различных технологических этапах нефтяной промышленности.</w:t>
      </w:r>
    </w:p>
    <w:bookmarkEnd w:id="6116"/>
    <w:bookmarkStart w:name="z6610" w:id="6117"/>
    <w:p>
      <w:pPr>
        <w:spacing w:after="0"/>
        <w:ind w:left="0"/>
        <w:jc w:val="both"/>
      </w:pPr>
      <w:r>
        <w:rPr>
          <w:rFonts w:ascii="Times New Roman"/>
          <w:b w:val="false"/>
          <w:i w:val="false"/>
          <w:color w:val="000000"/>
          <w:sz w:val="28"/>
        </w:rPr>
        <w:t xml:space="preserve">
      Самым распространенным, выгодным и простым способом разделения воды и нефти является добавление химического вещества – деэмульгатора. Принцип его действия заключается в проникновении в поверхностный слой частиц эмульсии и вытеснении присутствующих там естественных стабилизаторов, таких как альфатен и "поверхностно-активные вещества". За счет такого процесса происходит обезвоживание нефти. </w:t>
      </w:r>
    </w:p>
    <w:bookmarkEnd w:id="6117"/>
    <w:bookmarkStart w:name="z6611" w:id="6118"/>
    <w:p>
      <w:pPr>
        <w:spacing w:after="0"/>
        <w:ind w:left="0"/>
        <w:jc w:val="both"/>
      </w:pPr>
      <w:r>
        <w:rPr>
          <w:rFonts w:ascii="Times New Roman"/>
          <w:b w:val="false"/>
          <w:i w:val="false"/>
          <w:color w:val="000000"/>
          <w:sz w:val="28"/>
        </w:rPr>
        <w:t>
      НДТ 19. Для предотвращения или сокращения неорганизованных выбросов ЛОС НДТ предусматривает применение техник, приведенных ниже.</w:t>
      </w:r>
    </w:p>
    <w:bookmarkEnd w:id="6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проектированием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6119"/>
          <w:p>
            <w:pPr>
              <w:spacing w:after="20"/>
              <w:ind w:left="20"/>
              <w:jc w:val="both"/>
            </w:pPr>
            <w:r>
              <w:rPr>
                <w:rFonts w:ascii="Times New Roman"/>
                <w:b w:val="false"/>
                <w:i w:val="false"/>
                <w:color w:val="000000"/>
                <w:sz w:val="20"/>
              </w:rPr>
              <w:t>
Ограничивать количество потенциальных источников выбросов,</w:t>
            </w:r>
          </w:p>
          <w:bookmarkEnd w:id="6119"/>
          <w:p>
            <w:pPr>
              <w:spacing w:after="20"/>
              <w:ind w:left="20"/>
              <w:jc w:val="both"/>
            </w:pPr>
            <w:r>
              <w:rPr>
                <w:rFonts w:ascii="Times New Roman"/>
                <w:b w:val="false"/>
                <w:i w:val="false"/>
                <w:color w:val="000000"/>
                <w:sz w:val="20"/>
              </w:rPr>
              <w:t>
</w:t>
            </w:r>
            <w:r>
              <w:rPr>
                <w:rFonts w:ascii="Times New Roman"/>
                <w:b w:val="false"/>
                <w:i w:val="false"/>
                <w:color w:val="000000"/>
                <w:sz w:val="20"/>
              </w:rPr>
              <w:t>максимизируя собственные параметры локализации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выбирая оборудование с высокой степенью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облегчая деятельность по мониторингу и тех. обслуживанию путем обеспечения доступа к</w:t>
            </w:r>
          </w:p>
          <w:p>
            <w:pPr>
              <w:spacing w:after="20"/>
              <w:ind w:left="20"/>
              <w:jc w:val="both"/>
            </w:pPr>
            <w:r>
              <w:rPr>
                <w:rFonts w:ascii="Times New Roman"/>
                <w:b w:val="false"/>
                <w:i w:val="false"/>
                <w:color w:val="000000"/>
                <w:sz w:val="20"/>
              </w:rPr>
              <w:t>
потенциально протекающим компонентам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установкой и вводом в эксплуатацию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6120"/>
          <w:p>
            <w:pPr>
              <w:spacing w:after="20"/>
              <w:ind w:left="20"/>
              <w:jc w:val="both"/>
            </w:pPr>
            <w:r>
              <w:rPr>
                <w:rFonts w:ascii="Times New Roman"/>
                <w:b w:val="false"/>
                <w:i w:val="false"/>
                <w:color w:val="000000"/>
                <w:sz w:val="20"/>
              </w:rPr>
              <w:t>
Четко определенные процедуры строительства и монтажа</w:t>
            </w:r>
          </w:p>
          <w:bookmarkEnd w:id="6120"/>
          <w:p>
            <w:pPr>
              <w:spacing w:after="20"/>
              <w:ind w:left="20"/>
              <w:jc w:val="both"/>
            </w:pPr>
            <w:r>
              <w:rPr>
                <w:rFonts w:ascii="Times New Roman"/>
                <w:b w:val="false"/>
                <w:i w:val="false"/>
                <w:color w:val="000000"/>
                <w:sz w:val="20"/>
              </w:rPr>
              <w:t>
</w:t>
            </w:r>
            <w:r>
              <w:rPr>
                <w:rFonts w:ascii="Times New Roman"/>
                <w:b w:val="false"/>
                <w:i w:val="false"/>
                <w:color w:val="000000"/>
                <w:sz w:val="20"/>
              </w:rPr>
              <w:t>надежные процедуры ввода в эксплуатацию и передачи для обеспечения того, чтобы установка была сооружена в соответствии с</w:t>
            </w:r>
          </w:p>
          <w:p>
            <w:pPr>
              <w:spacing w:after="20"/>
              <w:ind w:left="20"/>
              <w:jc w:val="both"/>
            </w:pPr>
            <w:r>
              <w:rPr>
                <w:rFonts w:ascii="Times New Roman"/>
                <w:b w:val="false"/>
                <w:i w:val="false"/>
                <w:color w:val="000000"/>
                <w:sz w:val="20"/>
              </w:rPr>
              <w:t>
проектными требованиями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эксплуатацией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программы обнаружения и ремонта утечек на основе риска (LDAR) для выявления утечек компонентов и устранения этих утечек.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6618" w:id="6121"/>
    <w:p>
      <w:pPr>
        <w:spacing w:after="0"/>
        <w:ind w:left="0"/>
        <w:jc w:val="both"/>
      </w:pPr>
      <w:r>
        <w:rPr>
          <w:rFonts w:ascii="Times New Roman"/>
          <w:b w:val="false"/>
          <w:i w:val="false"/>
          <w:color w:val="000000"/>
          <w:sz w:val="28"/>
        </w:rPr>
        <w:t>
      Применимость: НДТ может быть не применимо не ограничиваясь процессами добычи нефти и газа, а также могут применяться при иных различных процессах, осуществляемых на месторождениях нефти и газа.</w:t>
      </w:r>
    </w:p>
    <w:bookmarkEnd w:id="6121"/>
    <w:p>
      <w:pPr>
        <w:spacing w:after="0"/>
        <w:ind w:left="0"/>
        <w:jc w:val="both"/>
      </w:pPr>
      <w:r>
        <w:rPr>
          <w:rFonts w:ascii="Times New Roman"/>
          <w:b/>
          <w:i w:val="false"/>
          <w:color w:val="000000"/>
          <w:sz w:val="28"/>
        </w:rPr>
        <w:t>6.9. Заключение по НДТ для предварительной подготовки газа и жидких углеводородов</w:t>
      </w:r>
    </w:p>
    <w:bookmarkStart w:name="z6620" w:id="6122"/>
    <w:p>
      <w:pPr>
        <w:spacing w:after="0"/>
        <w:ind w:left="0"/>
        <w:jc w:val="both"/>
      </w:pPr>
      <w:r>
        <w:rPr>
          <w:rFonts w:ascii="Times New Roman"/>
          <w:b w:val="false"/>
          <w:i w:val="false"/>
          <w:color w:val="000000"/>
          <w:sz w:val="28"/>
        </w:rPr>
        <w:t>
      НДТ 20. Для предотвращения или сокращения образования потоков сточных вод в процессе подготовки нефти и газа, НДТ предусматривает использование жидкостно-кольцевых вакуумных насосов или поверхностных конденсаторов.</w:t>
      </w:r>
    </w:p>
    <w:bookmarkEnd w:id="6122"/>
    <w:bookmarkStart w:name="z6621" w:id="6123"/>
    <w:p>
      <w:pPr>
        <w:spacing w:after="0"/>
        <w:ind w:left="0"/>
        <w:jc w:val="both"/>
      </w:pPr>
      <w:r>
        <w:rPr>
          <w:rFonts w:ascii="Times New Roman"/>
          <w:b w:val="false"/>
          <w:i w:val="false"/>
          <w:color w:val="000000"/>
          <w:sz w:val="28"/>
        </w:rPr>
        <w:t>
      Применимость: НДТ может быть неприменимо в некоторых случаях переоборудования. Для новых установок для достижения высокого вакуума (10 мм рт.ст.) могут потребоваться вакуумные насосы, как в сочетании, так и без него, с паровыми эжекторами. Кроме того, на случай выхода из строя вакуумного насоса должна быть обеспечена резервная единица вакуумного насоса и обеспечение байпасной линии.</w:t>
      </w:r>
    </w:p>
    <w:bookmarkEnd w:id="6123"/>
    <w:bookmarkStart w:name="z6622" w:id="6124"/>
    <w:p>
      <w:pPr>
        <w:spacing w:after="0"/>
        <w:ind w:left="0"/>
        <w:jc w:val="both"/>
      </w:pPr>
      <w:r>
        <w:rPr>
          <w:rFonts w:ascii="Times New Roman"/>
          <w:b w:val="false"/>
          <w:i w:val="false"/>
          <w:color w:val="000000"/>
          <w:sz w:val="28"/>
        </w:rPr>
        <w:t>
      НДТ 21. В целях предотвращения или сокращения выбросов в воздух, а также сокращения потерь тепловой энергии от технологических процессов, НДТ заключается в применении одной или комбинации техник, приведенных ниже.</w:t>
      </w:r>
    </w:p>
    <w:bookmarkEnd w:id="6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альтернативных видов топлива (природный газ, газообразное технологическое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более калорийного вида топлива, например очищенный попутный нефтяной газ, газообразное технологическое топливо может положительно повлиять на энергосбережение, а также сокращению выбросов SO2, NOX, CO2, металлов и твердых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условии наличия внешних источников бесперебойного снабжения очищенным попутным нефтяным газом.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6125"/>
          <w:p>
            <w:pPr>
              <w:spacing w:after="20"/>
              <w:ind w:left="20"/>
              <w:jc w:val="both"/>
            </w:pPr>
            <w:r>
              <w:rPr>
                <w:rFonts w:ascii="Times New Roman"/>
                <w:b w:val="false"/>
                <w:i w:val="false"/>
                <w:color w:val="000000"/>
                <w:sz w:val="20"/>
              </w:rPr>
              <w:t>
Горелки с низким выбросом NOX</w:t>
            </w:r>
          </w:p>
          <w:bookmarkEnd w:id="6125"/>
          <w:p>
            <w:pPr>
              <w:spacing w:after="20"/>
              <w:ind w:left="20"/>
              <w:jc w:val="both"/>
            </w:pPr>
            <w:r>
              <w:rPr>
                <w:rFonts w:ascii="Times New Roman"/>
                <w:b w:val="false"/>
                <w:i w:val="false"/>
                <w:color w:val="000000"/>
                <w:sz w:val="20"/>
              </w:rPr>
              <w:t>
Горелки с ультранизким выбросом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6126"/>
          <w:p>
            <w:pPr>
              <w:spacing w:after="20"/>
              <w:ind w:left="20"/>
              <w:jc w:val="both"/>
            </w:pPr>
            <w:r>
              <w:rPr>
                <w:rFonts w:ascii="Times New Roman"/>
                <w:b w:val="false"/>
                <w:i w:val="false"/>
                <w:color w:val="000000"/>
                <w:sz w:val="20"/>
              </w:rPr>
              <w:t>
Горелки с низким выбросом NOX, как воздушные, так и топливные, имеют целью снижение пиковых температур, снижение концентрации кислорода в зоне первичного сгорания и сокращение времени пребывания при высоких температурах, тем самым уменьшая термически образующийся NOX. Кроме того, в случае горелок, работающих на топливе, гипостехиометрические условия, создаваемые вторичным пламенем после дополнительного добавления топлива, создают дальнейшее химическое восстановление NOX в N2 радикалами NH3, HCN и CO.</w:t>
            </w:r>
          </w:p>
          <w:bookmarkEnd w:id="6126"/>
          <w:p>
            <w:pPr>
              <w:spacing w:after="20"/>
              <w:ind w:left="20"/>
              <w:jc w:val="both"/>
            </w:pPr>
            <w:r>
              <w:rPr>
                <w:rFonts w:ascii="Times New Roman"/>
                <w:b w:val="false"/>
                <w:i w:val="false"/>
                <w:color w:val="000000"/>
                <w:sz w:val="20"/>
              </w:rPr>
              <w:t>
Горелки со сверхнизким выбросом NOX добавляют внутреннюю или внешнюю рециркуляцию отходящих газов в базовую конструкцию горелок с низким выбросом NOX, что позволяет снизить концентрацию кислорода в зоне горения и дополнительно снизить выброс NOX, воздействуя, в частности, на сжигание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коэффициента полезного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5" w:id="6127"/>
          <w:p>
            <w:pPr>
              <w:spacing w:after="20"/>
              <w:ind w:left="20"/>
              <w:jc w:val="both"/>
            </w:pPr>
            <w:r>
              <w:rPr>
                <w:rFonts w:ascii="Times New Roman"/>
                <w:b w:val="false"/>
                <w:i w:val="false"/>
                <w:color w:val="000000"/>
                <w:sz w:val="20"/>
              </w:rPr>
              <w:t xml:space="preserve">
Модернизация печей и котлов на увеличение коэффициента полезного действия достигается следующими условиями: </w:t>
            </w:r>
          </w:p>
          <w:bookmarkEnd w:id="6127"/>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работы печи и, следовательно, эффективности сгорания за счет расширенного контроля параметров работы (соотношение воздух/топливо для топливной смеси, избегание потерь физического тепла за счет оптимизации избытка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тепловая эффективность конструкции нагревателя/котла с хорошими системами управления (например, кислородная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потерь тепла через выхлопные газы (например, минимизация потерь тепла через несгоревшие газы (H2, CO) или несгоревшие остатки, т.е. потери при прокаливании).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температуры и концентрации O2 отходящих газов для оптимизации горения. Также может быть рассмотрен вопрос о мониторинге СО.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высокого давления в котле.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топлива, заправляемого в котлы.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питательной воды котла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конденсации выхлопных газов на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собственных потребностей с помощью высокоэффективных насосов,компрессоров, двигателей, оптимизации тепла и электрических нагрузок минимизации вентиляционных отверстий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условий горения.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Оптимально изолировать все подогреваемые линии, резервуары,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контроля выбросов СО,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исправная работа и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постоянная подача жидкого топлива во вторичное отопление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смешивание выхлопных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каталитическое дожигание.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горячей трубки нагревателя от накипи и горячая конвекционная очистка (сухая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поверхности нагрева (выдувание сажи) для жидкого топлива или комбинированного сжигания.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Керамические покрытия для защиты технологических труб от окисления и предотвращения образования накипи.</w:t>
            </w:r>
          </w:p>
          <w:p>
            <w:pPr>
              <w:spacing w:after="20"/>
              <w:ind w:left="20"/>
              <w:jc w:val="both"/>
            </w:pPr>
            <w:r>
              <w:rPr>
                <w:rFonts w:ascii="Times New Roman"/>
                <w:b w:val="false"/>
                <w:i w:val="false"/>
                <w:color w:val="000000"/>
                <w:sz w:val="20"/>
              </w:rPr>
              <w:t>
Огнеупоры с высокой излучательной способностью для улучшения теплопередачи, например, путем нанесения керамических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печах и котлах технологических установок или в процессе модернизации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 по снижению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температуры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6128"/>
          <w:p>
            <w:pPr>
              <w:spacing w:after="20"/>
              <w:ind w:left="20"/>
              <w:jc w:val="both"/>
            </w:pPr>
            <w:r>
              <w:rPr>
                <w:rFonts w:ascii="Times New Roman"/>
                <w:b w:val="false"/>
                <w:i w:val="false"/>
                <w:color w:val="000000"/>
                <w:sz w:val="20"/>
              </w:rPr>
              <w:t>
a. подбора оптимальных размеров и других характеристик оборудования исходя из требуемой максимальной мощности с учетом расчетного запаса надежности;</w:t>
            </w:r>
          </w:p>
          <w:bookmarkEnd w:id="6128"/>
          <w:p>
            <w:pPr>
              <w:spacing w:after="20"/>
              <w:ind w:left="20"/>
              <w:jc w:val="both"/>
            </w:pPr>
            <w:r>
              <w:rPr>
                <w:rFonts w:ascii="Times New Roman"/>
                <w:b w:val="false"/>
                <w:i w:val="false"/>
                <w:color w:val="000000"/>
                <w:sz w:val="20"/>
              </w:rPr>
              <w:t>
</w:t>
            </w:r>
            <w:r>
              <w:rPr>
                <w:rFonts w:ascii="Times New Roman"/>
                <w:b w:val="false"/>
                <w:i w:val="false"/>
                <w:color w:val="000000"/>
                <w:sz w:val="20"/>
              </w:rPr>
              <w:t>b. интенсификации передачи тепла технологическому процессу посредством увеличения удельного потока тепла (в частности, при помощи завихрителей-турбулизаторов, увеличивающих турбулентность потоков рабочего тела), увеличения площади или усовершенствования поверхностей теплообмена;</w:t>
            </w:r>
          </w:p>
          <w:p>
            <w:pPr>
              <w:spacing w:after="20"/>
              <w:ind w:left="20"/>
              <w:jc w:val="both"/>
            </w:pPr>
            <w:r>
              <w:rPr>
                <w:rFonts w:ascii="Times New Roman"/>
                <w:b w:val="false"/>
                <w:i w:val="false"/>
                <w:color w:val="000000"/>
                <w:sz w:val="20"/>
              </w:rPr>
              <w:t>
• установки подогревателя воздуха или воды, или организации предварительного подогрева топлива за счет тепла отходящих газов. Следует отметить, что подогрев воздуха может быть необходим, если технологический процесс требует высокой температуры пламени. Подогретая вода может использоваться для питания котла или в системах горячего водоснабжения (в т.ч. централизованного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массового расхода отходящих газов за счет снижения избытка воздуха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воздуха горения может быть сведен к минимуму при помощи регулирования расхода воздуха в соответствии с расходом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6647" w:id="6129"/>
    <w:p>
      <w:pPr>
        <w:spacing w:after="0"/>
        <w:ind w:left="0"/>
        <w:jc w:val="both"/>
      </w:pPr>
      <w:r>
        <w:rPr>
          <w:rFonts w:ascii="Times New Roman"/>
          <w:b w:val="false"/>
          <w:i w:val="false"/>
          <w:color w:val="000000"/>
          <w:sz w:val="28"/>
        </w:rPr>
        <w:t>
      Ожидаемые выбросы CO, SO2, NOX с применением НДТ представлено в таблице 6.1.</w:t>
      </w:r>
    </w:p>
    <w:bookmarkEnd w:id="6129"/>
    <w:bookmarkStart w:name="z6648" w:id="6130"/>
    <w:p>
      <w:pPr>
        <w:spacing w:after="0"/>
        <w:ind w:left="0"/>
        <w:jc w:val="both"/>
      </w:pPr>
      <w:r>
        <w:rPr>
          <w:rFonts w:ascii="Times New Roman"/>
          <w:b w:val="false"/>
          <w:i w:val="false"/>
          <w:color w:val="000000"/>
          <w:sz w:val="28"/>
        </w:rPr>
        <w:t>
      Таблица 6.1.Технологические показатели эмиссий в атмосферу от технологических печей (печи подогрева, котлы (в том числе водогрейные), устьевые подогреватели)</w:t>
      </w:r>
    </w:p>
    <w:bookmarkEnd w:id="6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6131"/>
          <w:p>
            <w:pPr>
              <w:spacing w:after="20"/>
              <w:ind w:left="20"/>
              <w:jc w:val="both"/>
            </w:pPr>
            <w:r>
              <w:rPr>
                <w:rFonts w:ascii="Times New Roman"/>
                <w:b w:val="false"/>
                <w:i w:val="false"/>
                <w:color w:val="000000"/>
                <w:sz w:val="20"/>
              </w:rPr>
              <w:t>
Уровни выбросов, связанные с применением НДТ</w:t>
            </w:r>
          </w:p>
          <w:bookmarkEnd w:id="6131"/>
          <w:p>
            <w:pPr>
              <w:spacing w:after="20"/>
              <w:ind w:left="20"/>
              <w:jc w:val="both"/>
            </w:pPr>
            <w:r>
              <w:rPr>
                <w:rFonts w:ascii="Times New Roman"/>
                <w:b w:val="false"/>
                <w:i w:val="false"/>
                <w:color w:val="000000"/>
                <w:sz w:val="20"/>
              </w:rPr>
              <w:t>
(в среднем за сутки),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новых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выраженный как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выраженные как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на газовом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печииспользующие несколько видов топлива (жидкое и/или газообразное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газовом топливе***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6132"/>
          <w:p>
            <w:pPr>
              <w:spacing w:after="20"/>
              <w:ind w:left="20"/>
              <w:jc w:val="both"/>
            </w:pPr>
            <w:r>
              <w:rPr>
                <w:rFonts w:ascii="Times New Roman"/>
                <w:b w:val="false"/>
                <w:i w:val="false"/>
                <w:color w:val="000000"/>
                <w:sz w:val="20"/>
              </w:rPr>
              <w:t xml:space="preserve">
Печь на газовом топливе </w:t>
            </w:r>
          </w:p>
          <w:bookmarkEnd w:id="6132"/>
          <w:p>
            <w:pPr>
              <w:spacing w:after="20"/>
              <w:ind w:left="20"/>
              <w:jc w:val="both"/>
            </w:pPr>
            <w:r>
              <w:rPr>
                <w:rFonts w:ascii="Times New Roman"/>
                <w:b w:val="false"/>
                <w:i w:val="false"/>
                <w:color w:val="000000"/>
                <w:sz w:val="20"/>
              </w:rPr>
              <w:t>
и/или использующие несколько видов топлива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bl>
    <w:bookmarkStart w:name="z6651" w:id="6133"/>
    <w:p>
      <w:pPr>
        <w:spacing w:after="0"/>
        <w:ind w:left="0"/>
        <w:jc w:val="both"/>
      </w:pPr>
      <w:r>
        <w:rPr>
          <w:rFonts w:ascii="Times New Roman"/>
          <w:b w:val="false"/>
          <w:i w:val="false"/>
          <w:color w:val="000000"/>
          <w:sz w:val="28"/>
        </w:rPr>
        <w:t>
      * Для существующих установок с предварительным подогревом воздуха или содержанием N2 в топливе более 0.5 %, верхний предел технологического показателя устанавливается на уровне 200 мг/нм3</w:t>
      </w:r>
    </w:p>
    <w:bookmarkEnd w:id="6133"/>
    <w:bookmarkStart w:name="z6652" w:id="6134"/>
    <w:p>
      <w:pPr>
        <w:spacing w:after="0"/>
        <w:ind w:left="0"/>
        <w:jc w:val="both"/>
      </w:pPr>
      <w:r>
        <w:rPr>
          <w:rFonts w:ascii="Times New Roman"/>
          <w:b w:val="false"/>
          <w:i w:val="false"/>
          <w:color w:val="000000"/>
          <w:sz w:val="28"/>
        </w:rPr>
        <w:t>
      ** В существующих установках, где сжигается жидкое топливо&gt; 50 % или с содержанием N2 более 0,5 % масс или где используется предварительный нагрев воздуха, верхний предел технологического показателя устанавливается на уровне 450 мг/Нм3.</w:t>
      </w:r>
    </w:p>
    <w:bookmarkEnd w:id="6134"/>
    <w:bookmarkStart w:name="z6653" w:id="6135"/>
    <w:p>
      <w:pPr>
        <w:spacing w:after="0"/>
        <w:ind w:left="0"/>
        <w:jc w:val="both"/>
      </w:pPr>
      <w:r>
        <w:rPr>
          <w:rFonts w:ascii="Times New Roman"/>
          <w:b w:val="false"/>
          <w:i w:val="false"/>
          <w:color w:val="000000"/>
          <w:sz w:val="28"/>
        </w:rPr>
        <w:t>
      *** При применении топливного газа собственной выработки из сырья месторождений нефти, газа и газоконденсата с содержанием сероводорода менее 10 % в попутном газе;</w:t>
      </w:r>
    </w:p>
    <w:bookmarkEnd w:id="6135"/>
    <w:bookmarkStart w:name="z6654" w:id="6136"/>
    <w:p>
      <w:pPr>
        <w:spacing w:after="0"/>
        <w:ind w:left="0"/>
        <w:jc w:val="both"/>
      </w:pPr>
      <w:r>
        <w:rPr>
          <w:rFonts w:ascii="Times New Roman"/>
          <w:b w:val="false"/>
          <w:i w:val="false"/>
          <w:color w:val="000000"/>
          <w:sz w:val="28"/>
        </w:rPr>
        <w:t>
      **** При применении топливного газа собственной выработки из сырья месторождений нефти, газа и газоконденсата с содержанием сероводорода более 10 % в попутном газе;</w:t>
      </w:r>
    </w:p>
    <w:bookmarkEnd w:id="6136"/>
    <w:bookmarkStart w:name="z6655" w:id="6137"/>
    <w:p>
      <w:pPr>
        <w:spacing w:after="0"/>
        <w:ind w:left="0"/>
        <w:jc w:val="both"/>
      </w:pPr>
      <w:r>
        <w:rPr>
          <w:rFonts w:ascii="Times New Roman"/>
          <w:b w:val="false"/>
          <w:i w:val="false"/>
          <w:color w:val="000000"/>
          <w:sz w:val="28"/>
        </w:rPr>
        <w:t>
      НДТ 22. Для предотвращения или сокращения выбросов в атмосферу в процессе утилизации тепла отходящих газов, НДТ заключается в перераспределении горячих потоков газа или потоков сырья.</w:t>
      </w:r>
    </w:p>
    <w:bookmarkEnd w:id="6137"/>
    <w:bookmarkStart w:name="z6656" w:id="6138"/>
    <w:p>
      <w:pPr>
        <w:spacing w:after="0"/>
        <w:ind w:left="0"/>
        <w:jc w:val="both"/>
      </w:pPr>
      <w:r>
        <w:rPr>
          <w:rFonts w:ascii="Times New Roman"/>
          <w:b w:val="false"/>
          <w:i w:val="false"/>
          <w:color w:val="000000"/>
          <w:sz w:val="28"/>
        </w:rPr>
        <w:t>
      НДТ 23. В целях сокращения энергозатрат технологического процесса, и соответствующего снижения уровня выбросов в атмосферный воздух из установок предварительной подготовки газа и жидких углеводородов, НДТ должны обеспечить рациональное и максимально возможное использование энергии тепла используя одну или комбинацию техник, приведенных ниже.</w:t>
      </w:r>
    </w:p>
    <w:bookmarkEnd w:id="6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(рекуперация) на установках перегонки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оптимизации рекуперации тепла из атмосферной колонны перегонки два или три потока флегмы непрерывно циркулируют в нескольких точках на верхнем и среднем уровнях циркуляционного орошения. В современных конструкциях достигается интеграция с высоковакуумной установкой, а иногда и с установкой термического крекинга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вакуумных насосов и поверхностных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заключается в использовании вакуумных жидкостно-кольцевых компрессоров вместо паровых эжекторов. Замена паровых эжекторов вакуумными насосами позволит снизить расход кислой воды с 10 м3/ч до 2 м3/ч. Вакуум может создаваться комбинацией вакуумных насосов и эжекторов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Для новых установок необходимы вакуумные насосы либо в сочетании с паровыми эжекторами, либо без них для достижения высокого вакуума (10 мм рт.ст.) и обеспечения резервного оборудования</w:t>
            </w:r>
          </w:p>
        </w:tc>
      </w:tr>
    </w:tbl>
    <w:bookmarkStart w:name="z6657" w:id="6139"/>
    <w:p>
      <w:pPr>
        <w:spacing w:after="0"/>
        <w:ind w:left="0"/>
        <w:jc w:val="both"/>
      </w:pPr>
      <w:r>
        <w:rPr>
          <w:rFonts w:ascii="Times New Roman"/>
          <w:b w:val="false"/>
          <w:i w:val="false"/>
          <w:color w:val="000000"/>
          <w:sz w:val="28"/>
        </w:rPr>
        <w:t xml:space="preserve">
      Экологическая эффективность: Сокращение потребления энергетических ресурсов, оказывает положительное влияние на экологическую составляющую процессов переработки нефти снижая уровни выбросов. </w:t>
      </w:r>
    </w:p>
    <w:bookmarkEnd w:id="6139"/>
    <w:bookmarkStart w:name="z6658" w:id="6140"/>
    <w:p>
      <w:pPr>
        <w:spacing w:after="0"/>
        <w:ind w:left="0"/>
        <w:jc w:val="both"/>
      </w:pPr>
      <w:r>
        <w:rPr>
          <w:rFonts w:ascii="Times New Roman"/>
          <w:b w:val="false"/>
          <w:i w:val="false"/>
          <w:color w:val="000000"/>
          <w:sz w:val="28"/>
        </w:rPr>
        <w:t>
      НДТ 24. Для предотвращения и сокращения неконденсируемых продуктов, а также конденсатов из сепараторов могут сжигаться в специализированных печах сжигания отходов, используя при необходимости вспомогательное топливо или в промышленных нагревателях.</w:t>
      </w:r>
    </w:p>
    <w:bookmarkEnd w:id="6140"/>
    <w:bookmarkStart w:name="z6659" w:id="6141"/>
    <w:p>
      <w:pPr>
        <w:spacing w:after="0"/>
        <w:ind w:left="0"/>
        <w:jc w:val="both"/>
      </w:pPr>
      <w:r>
        <w:rPr>
          <w:rFonts w:ascii="Times New Roman"/>
          <w:b w:val="false"/>
          <w:i w:val="false"/>
          <w:color w:val="000000"/>
          <w:sz w:val="28"/>
        </w:rPr>
        <w:t>
      Описание: при обезвреживании отходов производства, подлежащих сжиганию, используют печи (инсинераторы) с режимом работы при температуре не менее плюс 1000 - 1200 ℃ с камерами дожига отходящих газов.</w:t>
      </w:r>
    </w:p>
    <w:bookmarkEnd w:id="6141"/>
    <w:bookmarkStart w:name="z6660" w:id="6142"/>
    <w:p>
      <w:pPr>
        <w:spacing w:after="0"/>
        <w:ind w:left="0"/>
        <w:jc w:val="both"/>
      </w:pPr>
      <w:r>
        <w:rPr>
          <w:rFonts w:ascii="Times New Roman"/>
          <w:b w:val="false"/>
          <w:i w:val="false"/>
          <w:color w:val="000000"/>
          <w:sz w:val="28"/>
        </w:rPr>
        <w:t>
      Уровни выбросов, связанные с применением НДТ, представлены в разделе 6.13.</w:t>
      </w:r>
    </w:p>
    <w:bookmarkEnd w:id="6142"/>
    <w:bookmarkStart w:name="z6661" w:id="6143"/>
    <w:p>
      <w:pPr>
        <w:spacing w:after="0"/>
        <w:ind w:left="0"/>
        <w:jc w:val="both"/>
      </w:pPr>
      <w:r>
        <w:rPr>
          <w:rFonts w:ascii="Times New Roman"/>
          <w:b w:val="false"/>
          <w:i w:val="false"/>
          <w:color w:val="000000"/>
          <w:sz w:val="28"/>
        </w:rPr>
        <w:t xml:space="preserve">
      Применимость: широко используется на промышленных объектах нефтегазодобычи. </w:t>
      </w:r>
    </w:p>
    <w:bookmarkEnd w:id="6143"/>
    <w:p>
      <w:pPr>
        <w:spacing w:after="0"/>
        <w:ind w:left="0"/>
        <w:jc w:val="both"/>
      </w:pPr>
      <w:r>
        <w:rPr>
          <w:rFonts w:ascii="Times New Roman"/>
          <w:b/>
          <w:i w:val="false"/>
          <w:color w:val="000000"/>
          <w:sz w:val="28"/>
        </w:rPr>
        <w:t>6.10. Заключение по НДТ для подготовки воды</w:t>
      </w:r>
    </w:p>
    <w:bookmarkStart w:name="z6663" w:id="6144"/>
    <w:p>
      <w:pPr>
        <w:spacing w:after="0"/>
        <w:ind w:left="0"/>
        <w:jc w:val="both"/>
      </w:pPr>
      <w:r>
        <w:rPr>
          <w:rFonts w:ascii="Times New Roman"/>
          <w:b w:val="false"/>
          <w:i w:val="false"/>
          <w:color w:val="000000"/>
          <w:sz w:val="28"/>
        </w:rPr>
        <w:t>
      НДТ 25. Для предотвращения и сокращения нерационального использования водных ресурсов (включая пресную воду), НДТ обеспечивает требуемый уровень очистки пластовых вод, с последующим использованием в системе оборотных вод.</w:t>
      </w:r>
    </w:p>
    <w:bookmarkEnd w:id="6144"/>
    <w:bookmarkStart w:name="z6664" w:id="6145"/>
    <w:p>
      <w:pPr>
        <w:spacing w:after="0"/>
        <w:ind w:left="0"/>
        <w:jc w:val="both"/>
      </w:pPr>
      <w:r>
        <w:rPr>
          <w:rFonts w:ascii="Times New Roman"/>
          <w:b w:val="false"/>
          <w:i w:val="false"/>
          <w:color w:val="000000"/>
          <w:sz w:val="28"/>
        </w:rPr>
        <w:t>
      Пластовые воды некоторых месторождений имеют природную повышенную минерализацию и применение методов очистки для повторного использования могут привести к проблеме утилизации извлеченных солей.</w:t>
      </w:r>
    </w:p>
    <w:bookmarkEnd w:id="6145"/>
    <w:bookmarkStart w:name="z6665" w:id="6146"/>
    <w:p>
      <w:pPr>
        <w:spacing w:after="0"/>
        <w:ind w:left="0"/>
        <w:jc w:val="both"/>
      </w:pPr>
      <w:r>
        <w:rPr>
          <w:rFonts w:ascii="Times New Roman"/>
          <w:b w:val="false"/>
          <w:i w:val="false"/>
          <w:color w:val="000000"/>
          <w:sz w:val="28"/>
        </w:rPr>
        <w:t>
      Техники, заключаются в следующем:</w:t>
      </w:r>
    </w:p>
    <w:bookmarkEnd w:id="6146"/>
    <w:bookmarkStart w:name="z6666" w:id="6147"/>
    <w:p>
      <w:pPr>
        <w:spacing w:after="0"/>
        <w:ind w:left="0"/>
        <w:jc w:val="both"/>
      </w:pPr>
      <w:r>
        <w:rPr>
          <w:rFonts w:ascii="Times New Roman"/>
          <w:b w:val="false"/>
          <w:i w:val="false"/>
          <w:color w:val="000000"/>
          <w:sz w:val="28"/>
        </w:rPr>
        <w:t>
      1. Передача сточных вод из установок обессоливания в отстойную емкость, где может быть достигнуто дальнейшее разделение нефти и воды. Нефть из воды может быть непосредственно извлечена в системе обработки нефтезагрязненных сточных вод.</w:t>
      </w:r>
    </w:p>
    <w:bookmarkEnd w:id="6147"/>
    <w:bookmarkStart w:name="z6667" w:id="6148"/>
    <w:p>
      <w:pPr>
        <w:spacing w:after="0"/>
        <w:ind w:left="0"/>
        <w:jc w:val="both"/>
      </w:pPr>
      <w:r>
        <w:rPr>
          <w:rFonts w:ascii="Times New Roman"/>
          <w:b w:val="false"/>
          <w:i w:val="false"/>
          <w:color w:val="000000"/>
          <w:sz w:val="28"/>
        </w:rPr>
        <w:t>
      2. Выбор оптимальных регуляторов межфазового уровня. В зависимости от удельного веса и диапазона обрабатываемого сырья необходимо рассматривать наиболее точные датчики уровня среди вытеснителей, емкостных зондов или детекторов радиоволн. Точность регулировки межфазового уровня имеет основополагающее значение для корректной работы обессоливателя.</w:t>
      </w:r>
    </w:p>
    <w:bookmarkEnd w:id="6148"/>
    <w:bookmarkStart w:name="z6668" w:id="6149"/>
    <w:p>
      <w:pPr>
        <w:spacing w:after="0"/>
        <w:ind w:left="0"/>
        <w:jc w:val="both"/>
      </w:pPr>
      <w:r>
        <w:rPr>
          <w:rFonts w:ascii="Times New Roman"/>
          <w:b w:val="false"/>
          <w:i w:val="false"/>
          <w:color w:val="000000"/>
          <w:sz w:val="28"/>
        </w:rPr>
        <w:t>
      3. Оптимальное улучшение разделения нефти и воды может быть достигнуто с помощью добавок "смачивающих" агентов, предназначением которых является удаление взвешенных загрязняющих веществ, которые ответственны за значительный унос нефти в воду.</w:t>
      </w:r>
    </w:p>
    <w:bookmarkEnd w:id="6149"/>
    <w:bookmarkStart w:name="z6669" w:id="6150"/>
    <w:p>
      <w:pPr>
        <w:spacing w:after="0"/>
        <w:ind w:left="0"/>
        <w:jc w:val="both"/>
      </w:pPr>
      <w:r>
        <w:rPr>
          <w:rFonts w:ascii="Times New Roman"/>
          <w:b w:val="false"/>
          <w:i w:val="false"/>
          <w:color w:val="000000"/>
          <w:sz w:val="28"/>
        </w:rPr>
        <w:t>
      4. Использование нетоксичных, биоразлагаемых, негорючих специальных деэмульгирующих химических веществ, улучшающих процесс слияния капель воды.</w:t>
      </w:r>
    </w:p>
    <w:bookmarkEnd w:id="6150"/>
    <w:bookmarkStart w:name="z6670" w:id="6151"/>
    <w:p>
      <w:pPr>
        <w:spacing w:after="0"/>
        <w:ind w:left="0"/>
        <w:jc w:val="both"/>
      </w:pPr>
      <w:r>
        <w:rPr>
          <w:rFonts w:ascii="Times New Roman"/>
          <w:b w:val="false"/>
          <w:i w:val="false"/>
          <w:color w:val="000000"/>
          <w:sz w:val="28"/>
        </w:rPr>
        <w:t xml:space="preserve">
      По итогам операций по очистке вод, и проведенных анализов/исследований экономии воды для определения вариантов интеграции технологической воды, а также возможностей сокращения и повторного использования воды. На большинстве нефтегазодобывающих предприятиях некоторые внутренние водные потоки обычно используются в качестве промывочной воды для опреснения, например, конденсатная вода и очищенная от пара кислая вода. </w:t>
      </w:r>
    </w:p>
    <w:bookmarkEnd w:id="6151"/>
    <w:bookmarkStart w:name="z6671" w:id="6152"/>
    <w:p>
      <w:pPr>
        <w:spacing w:after="0"/>
        <w:ind w:left="0"/>
        <w:jc w:val="both"/>
      </w:pPr>
      <w:r>
        <w:rPr>
          <w:rFonts w:ascii="Times New Roman"/>
          <w:b w:val="false"/>
          <w:i w:val="false"/>
          <w:color w:val="000000"/>
          <w:sz w:val="28"/>
        </w:rPr>
        <w:t>
      Достигнутые экологические выгоды</w:t>
      </w:r>
    </w:p>
    <w:bookmarkEnd w:id="6152"/>
    <w:bookmarkStart w:name="z6672" w:id="6153"/>
    <w:p>
      <w:pPr>
        <w:spacing w:after="0"/>
        <w:ind w:left="0"/>
        <w:jc w:val="both"/>
      </w:pPr>
      <w:r>
        <w:rPr>
          <w:rFonts w:ascii="Times New Roman"/>
          <w:b w:val="false"/>
          <w:i w:val="false"/>
          <w:color w:val="000000"/>
          <w:sz w:val="28"/>
        </w:rPr>
        <w:t>
      Интеграция водных потоков в основном направлена на сокращение потребления пресной воды. Количественная оценка сокращения потребляемой воды (и потерь продуктов) варьируется до 50 %.</w:t>
      </w:r>
    </w:p>
    <w:bookmarkEnd w:id="6153"/>
    <w:bookmarkStart w:name="z6673" w:id="6154"/>
    <w:p>
      <w:pPr>
        <w:spacing w:after="0"/>
        <w:ind w:left="0"/>
        <w:jc w:val="both"/>
      </w:pPr>
      <w:r>
        <w:rPr>
          <w:rFonts w:ascii="Times New Roman"/>
          <w:b w:val="false"/>
          <w:i w:val="false"/>
          <w:color w:val="000000"/>
          <w:sz w:val="28"/>
        </w:rPr>
        <w:t xml:space="preserve">
      НДТ 26. Для увеличения повторного использования сточных вод НДТ заключается в использовании отпарки кислых вод с промывочной водой в отпарных колоннах. </w:t>
      </w:r>
    </w:p>
    <w:bookmarkEnd w:id="6154"/>
    <w:bookmarkStart w:name="z6674" w:id="6155"/>
    <w:p>
      <w:pPr>
        <w:spacing w:after="0"/>
        <w:ind w:left="0"/>
        <w:jc w:val="both"/>
      </w:pPr>
      <w:r>
        <w:rPr>
          <w:rFonts w:ascii="Times New Roman"/>
          <w:b w:val="false"/>
          <w:i w:val="false"/>
          <w:color w:val="000000"/>
          <w:sz w:val="28"/>
        </w:rPr>
        <w:t xml:space="preserve">
      Кислая вода с различных установок большей частью отпаривается на отпарной колонне кислой воды (при обеспечении технологических параметров по входному потоку). Обычно ее повторно используют вместе с промывочной водой на установке обессоливания. </w:t>
      </w:r>
    </w:p>
    <w:bookmarkEnd w:id="6155"/>
    <w:bookmarkStart w:name="z6675" w:id="6156"/>
    <w:p>
      <w:pPr>
        <w:spacing w:after="0"/>
        <w:ind w:left="0"/>
        <w:jc w:val="both"/>
      </w:pPr>
      <w:r>
        <w:rPr>
          <w:rFonts w:ascii="Times New Roman"/>
          <w:b w:val="false"/>
          <w:i w:val="false"/>
          <w:color w:val="000000"/>
          <w:sz w:val="28"/>
        </w:rPr>
        <w:t>
      Одноступенчатая отпарка</w:t>
      </w:r>
    </w:p>
    <w:bookmarkEnd w:id="6156"/>
    <w:bookmarkStart w:name="z6676" w:id="6157"/>
    <w:p>
      <w:pPr>
        <w:spacing w:after="0"/>
        <w:ind w:left="0"/>
        <w:jc w:val="both"/>
      </w:pPr>
      <w:r>
        <w:rPr>
          <w:rFonts w:ascii="Times New Roman"/>
          <w:b w:val="false"/>
          <w:i w:val="false"/>
          <w:color w:val="000000"/>
          <w:sz w:val="28"/>
        </w:rPr>
        <w:t>
      Двухступенчатая отпарка</w:t>
      </w:r>
    </w:p>
    <w:bookmarkEnd w:id="6157"/>
    <w:bookmarkStart w:name="z6677" w:id="6158"/>
    <w:p>
      <w:pPr>
        <w:spacing w:after="0"/>
        <w:ind w:left="0"/>
        <w:jc w:val="both"/>
      </w:pPr>
      <w:r>
        <w:rPr>
          <w:rFonts w:ascii="Times New Roman"/>
          <w:b w:val="false"/>
          <w:i w:val="false"/>
          <w:color w:val="000000"/>
          <w:sz w:val="28"/>
        </w:rPr>
        <w:t xml:space="preserve">
      Экологическая эффективность: </w:t>
      </w:r>
    </w:p>
    <w:bookmarkEnd w:id="6158"/>
    <w:bookmarkStart w:name="z6678" w:id="6159"/>
    <w:p>
      <w:pPr>
        <w:spacing w:after="0"/>
        <w:ind w:left="0"/>
        <w:jc w:val="both"/>
      </w:pPr>
      <w:r>
        <w:rPr>
          <w:rFonts w:ascii="Times New Roman"/>
          <w:b w:val="false"/>
          <w:i w:val="false"/>
          <w:color w:val="000000"/>
          <w:sz w:val="28"/>
        </w:rPr>
        <w:t>
      Одноступенчатая отпарка</w:t>
      </w:r>
    </w:p>
    <w:bookmarkEnd w:id="6159"/>
    <w:bookmarkStart w:name="z6679" w:id="6160"/>
    <w:p>
      <w:pPr>
        <w:spacing w:after="0"/>
        <w:ind w:left="0"/>
        <w:jc w:val="both"/>
      </w:pPr>
      <w:r>
        <w:rPr>
          <w:rFonts w:ascii="Times New Roman"/>
          <w:b w:val="false"/>
          <w:i w:val="false"/>
          <w:color w:val="000000"/>
          <w:sz w:val="28"/>
        </w:rPr>
        <w:t>
      Данные по установке отпарки кислых стоков</w:t>
      </w:r>
    </w:p>
    <w:bookmarkEnd w:id="6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кислый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из колонны направляется на установку извлечения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внутри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сероводород H2S и аммиак NH3. Содержание зависит от качества сырой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6161"/>
          <w:p>
            <w:pPr>
              <w:spacing w:after="20"/>
              <w:ind w:left="20"/>
              <w:jc w:val="both"/>
            </w:pPr>
            <w:r>
              <w:rPr>
                <w:rFonts w:ascii="Times New Roman"/>
                <w:b w:val="false"/>
                <w:i w:val="false"/>
                <w:color w:val="000000"/>
                <w:sz w:val="20"/>
              </w:rPr>
              <w:t>
Двухступенчатая отпарка позволяет разделить кислый газ в потоке: на богатый сероводором H2S и нитратом аммония NH3.</w:t>
            </w:r>
          </w:p>
          <w:bookmarkEnd w:id="6161"/>
          <w:p>
            <w:pPr>
              <w:spacing w:after="20"/>
              <w:ind w:left="20"/>
              <w:jc w:val="both"/>
            </w:pPr>
            <w:r>
              <w:rPr>
                <w:rFonts w:ascii="Times New Roman"/>
                <w:b w:val="false"/>
                <w:i w:val="false"/>
                <w:color w:val="000000"/>
                <w:sz w:val="20"/>
              </w:rPr>
              <w:t>
Вследствие этого их очистка проходит эффективнее.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очищенные кислые стоки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6162"/>
          <w:p>
            <w:pPr>
              <w:spacing w:after="20"/>
              <w:ind w:left="20"/>
              <w:jc w:val="both"/>
            </w:pPr>
            <w:r>
              <w:rPr>
                <w:rFonts w:ascii="Times New Roman"/>
                <w:b w:val="false"/>
                <w:i w:val="false"/>
                <w:color w:val="000000"/>
                <w:sz w:val="20"/>
              </w:rPr>
              <w:t>
Сточные воды отпарной колонны используются в качестве промывочной жидкости</w:t>
            </w:r>
          </w:p>
          <w:bookmarkEnd w:id="6162"/>
          <w:p>
            <w:pPr>
              <w:spacing w:after="20"/>
              <w:ind w:left="20"/>
              <w:jc w:val="both"/>
            </w:pPr>
            <w:r>
              <w:rPr>
                <w:rFonts w:ascii="Times New Roman"/>
                <w:b w:val="false"/>
                <w:i w:val="false"/>
                <w:color w:val="000000"/>
                <w:sz w:val="20"/>
              </w:rPr>
              <w:t>
на установке обессоливания или направляются на очистные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м3/ч на объектах нефтегазовой отрасли мощностью 5 Мт/г.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6163"/>
          <w:p>
            <w:pPr>
              <w:spacing w:after="20"/>
              <w:ind w:left="20"/>
              <w:jc w:val="both"/>
            </w:pPr>
            <w:r>
              <w:rPr>
                <w:rFonts w:ascii="Times New Roman"/>
                <w:b w:val="false"/>
                <w:i w:val="false"/>
                <w:color w:val="000000"/>
                <w:sz w:val="20"/>
              </w:rPr>
              <w:t>
ХПК: 500 мг/л водорода H2S: 10 мг/</w:t>
            </w:r>
          </w:p>
          <w:bookmarkEnd w:id="6163"/>
          <w:p>
            <w:pPr>
              <w:spacing w:after="20"/>
              <w:ind w:left="20"/>
              <w:jc w:val="both"/>
            </w:pPr>
            <w:r>
              <w:rPr>
                <w:rFonts w:ascii="Times New Roman"/>
                <w:b w:val="false"/>
                <w:i w:val="false"/>
                <w:color w:val="000000"/>
                <w:sz w:val="20"/>
              </w:rPr>
              <w:t>
</w:t>
            </w:r>
            <w:r>
              <w:rPr>
                <w:rFonts w:ascii="Times New Roman"/>
                <w:b w:val="false"/>
                <w:i w:val="false"/>
                <w:color w:val="000000"/>
                <w:sz w:val="20"/>
              </w:rPr>
              <w:t>Фенол: 30–100 мг/л</w:t>
            </w:r>
          </w:p>
          <w:p>
            <w:pPr>
              <w:spacing w:after="20"/>
              <w:ind w:left="20"/>
              <w:jc w:val="both"/>
            </w:pPr>
            <w:r>
              <w:rPr>
                <w:rFonts w:ascii="Times New Roman"/>
                <w:b w:val="false"/>
                <w:i w:val="false"/>
                <w:color w:val="000000"/>
                <w:sz w:val="20"/>
              </w:rPr>
              <w:t>
нитрат аммония NH3: 75–150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4" w:id="6164"/>
          <w:p>
            <w:pPr>
              <w:spacing w:after="20"/>
              <w:ind w:left="20"/>
              <w:jc w:val="both"/>
            </w:pPr>
            <w:r>
              <w:rPr>
                <w:rFonts w:ascii="Times New Roman"/>
                <w:b w:val="false"/>
                <w:i w:val="false"/>
                <w:color w:val="000000"/>
                <w:sz w:val="20"/>
              </w:rPr>
              <w:t>
Объем очищенных кислых стоков снижается, если подать меньше пара в технологических установках и</w:t>
            </w:r>
          </w:p>
          <w:bookmarkEnd w:id="6164"/>
          <w:p>
            <w:pPr>
              <w:spacing w:after="20"/>
              <w:ind w:left="20"/>
              <w:jc w:val="both"/>
            </w:pPr>
            <w:r>
              <w:rPr>
                <w:rFonts w:ascii="Times New Roman"/>
                <w:b w:val="false"/>
                <w:i w:val="false"/>
                <w:color w:val="000000"/>
                <w:sz w:val="20"/>
              </w:rPr>
              <w:t>
увеличить время эксплуатации ребойлера.</w:t>
            </w:r>
          </w:p>
        </w:tc>
      </w:tr>
    </w:tbl>
    <w:bookmarkStart w:name="z6685" w:id="6165"/>
    <w:p>
      <w:pPr>
        <w:spacing w:after="0"/>
        <w:ind w:left="0"/>
        <w:jc w:val="both"/>
      </w:pPr>
      <w:r>
        <w:rPr>
          <w:rFonts w:ascii="Times New Roman"/>
          <w:b w:val="false"/>
          <w:i w:val="false"/>
          <w:color w:val="000000"/>
          <w:sz w:val="28"/>
        </w:rPr>
        <w:t>
      Очищенная кислая вода направляется на станцию очистки сточных вод или, предпочтительно, на технологические установки для повторного использования после ее охлаждения (если это необходимо). К тому же, очищенные кислые стоки используют в качестве опреснительной промывочной жидкости при условии, что уровень ее загрязнения не превышает нормы (содержание аммиака NH3 менее 150 ppm и сероводорода H2S менее 20 част./млн). Такие ограничения требуются для предотвращения коррозии в нижерасположенных установках (например, в системе УППН верхнего уровня).</w:t>
      </w:r>
    </w:p>
    <w:bookmarkEnd w:id="6165"/>
    <w:bookmarkStart w:name="z6686" w:id="6166"/>
    <w:p>
      <w:pPr>
        <w:spacing w:after="0"/>
        <w:ind w:left="0"/>
        <w:jc w:val="both"/>
      </w:pPr>
      <w:r>
        <w:rPr>
          <w:rFonts w:ascii="Times New Roman"/>
          <w:b w:val="false"/>
          <w:i w:val="false"/>
          <w:color w:val="000000"/>
          <w:sz w:val="28"/>
        </w:rPr>
        <w:t>
      Двухступенчатая отпарка</w:t>
      </w:r>
    </w:p>
    <w:bookmarkEnd w:id="6166"/>
    <w:bookmarkStart w:name="z6687" w:id="6167"/>
    <w:p>
      <w:pPr>
        <w:spacing w:after="0"/>
        <w:ind w:left="0"/>
        <w:jc w:val="both"/>
      </w:pPr>
      <w:r>
        <w:rPr>
          <w:rFonts w:ascii="Times New Roman"/>
          <w:b w:val="false"/>
          <w:i w:val="false"/>
          <w:color w:val="000000"/>
          <w:sz w:val="28"/>
        </w:rPr>
        <w:t>
      Производительность двухступенчатой установки отпарки кислых стоков на примере НПЗ в г. Холборн</w:t>
      </w:r>
    </w:p>
    <w:bookmarkEnd w:id="6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подачи стоков 1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Колонная выхода стоков 2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стоки (мг/л)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Неорганический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6688" w:id="6168"/>
    <w:p>
      <w:pPr>
        <w:spacing w:after="0"/>
        <w:ind w:left="0"/>
        <w:jc w:val="both"/>
      </w:pPr>
      <w:r>
        <w:rPr>
          <w:rFonts w:ascii="Times New Roman"/>
          <w:b w:val="false"/>
          <w:i w:val="false"/>
          <w:color w:val="000000"/>
          <w:sz w:val="28"/>
        </w:rPr>
        <w:t>
      При двуступенчатом процессе отпарки кислых стоков в целом достигается удаление сероводорода H2S и и аммиака NH3 соответственно на 98 % и 95 %. Остаточная концентрация в отпаренных водах находится в диапазоне 0,1-1,0 мг/л и 1-10 мг/л соответственно. Следовательно, содержание сульфида и аммония, подлежащие извлечению, значительно ниже. Это позволяет не применять дополнительный этап очистки (например, нитрификацию /денитрификацию).</w:t>
      </w:r>
    </w:p>
    <w:bookmarkEnd w:id="6168"/>
    <w:bookmarkStart w:name="z6689" w:id="6169"/>
    <w:p>
      <w:pPr>
        <w:spacing w:after="0"/>
        <w:ind w:left="0"/>
        <w:jc w:val="both"/>
      </w:pPr>
      <w:r>
        <w:rPr>
          <w:rFonts w:ascii="Times New Roman"/>
          <w:b w:val="false"/>
          <w:i w:val="false"/>
          <w:color w:val="000000"/>
          <w:sz w:val="28"/>
        </w:rPr>
        <w:t>
      Декантация и усреднения состава кислых стоков</w:t>
      </w:r>
    </w:p>
    <w:bookmarkEnd w:id="6169"/>
    <w:bookmarkStart w:name="z6690" w:id="6170"/>
    <w:p>
      <w:pPr>
        <w:spacing w:after="0"/>
        <w:ind w:left="0"/>
        <w:jc w:val="both"/>
      </w:pPr>
      <w:r>
        <w:rPr>
          <w:rFonts w:ascii="Times New Roman"/>
          <w:b w:val="false"/>
          <w:i w:val="false"/>
          <w:color w:val="000000"/>
          <w:sz w:val="28"/>
        </w:rPr>
        <w:t xml:space="preserve">
      Дополнительная установка резервуара кислых стоков достаточной емкости уравнивает содержание примесей и химических веществ в смешанных стоках. </w:t>
      </w:r>
    </w:p>
    <w:bookmarkEnd w:id="6170"/>
    <w:bookmarkStart w:name="z6691" w:id="6171"/>
    <w:p>
      <w:pPr>
        <w:spacing w:after="0"/>
        <w:ind w:left="0"/>
        <w:jc w:val="both"/>
      </w:pPr>
      <w:r>
        <w:rPr>
          <w:rFonts w:ascii="Times New Roman"/>
          <w:b w:val="false"/>
          <w:i w:val="false"/>
          <w:color w:val="000000"/>
          <w:sz w:val="28"/>
        </w:rPr>
        <w:t>
      Экологические показатели и эксплуатационные данные</w:t>
      </w:r>
    </w:p>
    <w:bookmarkEnd w:id="6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6172"/>
          <w:p>
            <w:pPr>
              <w:spacing w:after="20"/>
              <w:ind w:left="20"/>
              <w:jc w:val="both"/>
            </w:pPr>
            <w:r>
              <w:rPr>
                <w:rFonts w:ascii="Times New Roman"/>
                <w:b w:val="false"/>
                <w:i w:val="false"/>
                <w:color w:val="000000"/>
                <w:sz w:val="20"/>
              </w:rPr>
              <w:t>
Потребление электроэнергии</w:t>
            </w:r>
          </w:p>
          <w:bookmarkEnd w:id="6172"/>
          <w:p>
            <w:pPr>
              <w:spacing w:after="20"/>
              <w:ind w:left="20"/>
              <w:jc w:val="both"/>
            </w:pPr>
            <w:r>
              <w:rPr>
                <w:rFonts w:ascii="Times New Roman"/>
                <w:b w:val="false"/>
                <w:i w:val="false"/>
                <w:color w:val="000000"/>
                <w:sz w:val="20"/>
              </w:rPr>
              <w:t>
(кВт*ч/т)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6173"/>
          <w:p>
            <w:pPr>
              <w:spacing w:after="20"/>
              <w:ind w:left="20"/>
              <w:jc w:val="both"/>
            </w:pPr>
            <w:r>
              <w:rPr>
                <w:rFonts w:ascii="Times New Roman"/>
                <w:b w:val="false"/>
                <w:i w:val="false"/>
                <w:color w:val="000000"/>
                <w:sz w:val="20"/>
              </w:rPr>
              <w:t>
Расход пара</w:t>
            </w:r>
          </w:p>
          <w:bookmarkEnd w:id="6173"/>
          <w:p>
            <w:pPr>
              <w:spacing w:after="20"/>
              <w:ind w:left="20"/>
              <w:jc w:val="both"/>
            </w:pPr>
            <w:r>
              <w:rPr>
                <w:rFonts w:ascii="Times New Roman"/>
                <w:b w:val="false"/>
                <w:i w:val="false"/>
                <w:color w:val="000000"/>
                <w:sz w:val="20"/>
              </w:rPr>
              <w:t>
(кг/т)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кислоты и едкого натра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6694" w:id="6174"/>
    <w:p>
      <w:pPr>
        <w:spacing w:after="0"/>
        <w:ind w:left="0"/>
        <w:jc w:val="both"/>
      </w:pPr>
      <w:r>
        <w:rPr>
          <w:rFonts w:ascii="Times New Roman"/>
          <w:b w:val="false"/>
          <w:i w:val="false"/>
          <w:color w:val="000000"/>
          <w:sz w:val="28"/>
        </w:rPr>
        <w:t>
      Использование второй отпарной колонны приводит к большим энергозатратам и использованию дополнительных химических веществ, регулирующих рН (кислота, едкого натра).</w:t>
      </w:r>
    </w:p>
    <w:bookmarkEnd w:id="6174"/>
    <w:bookmarkStart w:name="z6695" w:id="6175"/>
    <w:p>
      <w:pPr>
        <w:spacing w:after="0"/>
        <w:ind w:left="0"/>
        <w:jc w:val="both"/>
      </w:pPr>
      <w:r>
        <w:rPr>
          <w:rFonts w:ascii="Times New Roman"/>
          <w:b w:val="false"/>
          <w:i w:val="false"/>
          <w:color w:val="000000"/>
          <w:sz w:val="28"/>
        </w:rPr>
        <w:t xml:space="preserve">
      Применимость: </w:t>
      </w:r>
    </w:p>
    <w:bookmarkEnd w:id="6175"/>
    <w:bookmarkStart w:name="z6696" w:id="6176"/>
    <w:p>
      <w:pPr>
        <w:spacing w:after="0"/>
        <w:ind w:left="0"/>
        <w:jc w:val="both"/>
      </w:pPr>
      <w:r>
        <w:rPr>
          <w:rFonts w:ascii="Times New Roman"/>
          <w:b w:val="false"/>
          <w:i w:val="false"/>
          <w:color w:val="000000"/>
          <w:sz w:val="28"/>
        </w:rPr>
        <w:t>
      Двухступенчатая отпарка: в случае, когда кубовый остаток отпарной колонны не используется повторно, а направляется на биоочистку, он все равно содержит слишком много азота аммонийного NH4+. В случае модернизации в пользу двухступенчатой установки, имеющиеся секции преобразуется в концентраторы для уменьшения размера установки. Более или менее чистый поток аммиака из верхней части второй отпарной колонны направляется в горячий дымовой газ печи или в котел дожига угарного газа для снижения содержания оксидов азота NOX.</w:t>
      </w:r>
    </w:p>
    <w:bookmarkEnd w:id="6176"/>
    <w:bookmarkStart w:name="z6697" w:id="6177"/>
    <w:p>
      <w:pPr>
        <w:spacing w:after="0"/>
        <w:ind w:left="0"/>
        <w:jc w:val="both"/>
      </w:pPr>
      <w:r>
        <w:rPr>
          <w:rFonts w:ascii="Times New Roman"/>
          <w:b w:val="false"/>
          <w:i w:val="false"/>
          <w:color w:val="000000"/>
          <w:sz w:val="28"/>
        </w:rPr>
        <w:t xml:space="preserve">
      Для обезвреживания значительной группы жидких и газообразных промышленных отходов с большим набором и высокой концентрацией органических и минеральных веществ применяют термические методы. </w:t>
      </w:r>
    </w:p>
    <w:bookmarkEnd w:id="6177"/>
    <w:bookmarkStart w:name="z6698" w:id="6178"/>
    <w:p>
      <w:pPr>
        <w:spacing w:after="0"/>
        <w:ind w:left="0"/>
        <w:jc w:val="both"/>
      </w:pPr>
      <w:r>
        <w:rPr>
          <w:rFonts w:ascii="Times New Roman"/>
          <w:b w:val="false"/>
          <w:i w:val="false"/>
          <w:color w:val="000000"/>
          <w:sz w:val="28"/>
        </w:rPr>
        <w:t>
      Этот метод обезвреживания сточных вод является наиболее эффективным и универсальным из термических методов. Сущность его заключается в распылении сточных вод непосредственно в топочные газы, нагретые до 900 – 1000 °С. При этом вода полностью испаряется, а органические примеси сгорают.</w:t>
      </w:r>
    </w:p>
    <w:bookmarkEnd w:id="6178"/>
    <w:bookmarkStart w:name="z6699" w:id="6179"/>
    <w:p>
      <w:pPr>
        <w:spacing w:after="0"/>
        <w:ind w:left="0"/>
        <w:jc w:val="both"/>
      </w:pPr>
      <w:r>
        <w:rPr>
          <w:rFonts w:ascii="Times New Roman"/>
          <w:b w:val="false"/>
          <w:i w:val="false"/>
          <w:color w:val="000000"/>
          <w:sz w:val="28"/>
        </w:rPr>
        <w:t>
      Недостатком данного метода являются высокие затраты энергоресурсов, сложность систем очистки газов.</w:t>
      </w:r>
    </w:p>
    <w:bookmarkEnd w:id="6179"/>
    <w:bookmarkStart w:name="z6700" w:id="6180"/>
    <w:p>
      <w:pPr>
        <w:spacing w:after="0"/>
        <w:ind w:left="0"/>
        <w:jc w:val="both"/>
      </w:pPr>
      <w:r>
        <w:rPr>
          <w:rFonts w:ascii="Times New Roman"/>
          <w:b w:val="false"/>
          <w:i w:val="false"/>
          <w:color w:val="000000"/>
          <w:sz w:val="28"/>
        </w:rPr>
        <w:t xml:space="preserve">
      Для огневого метода обезвреживания имеются системы технологических установок: без рекуперации тепла и очистки газов; без рекуперации тепла с очисткой газов; с рекуперацией тепла без очистки газов; с рекуперацией тепла и очисткой газов. </w:t>
      </w:r>
    </w:p>
    <w:bookmarkEnd w:id="6180"/>
    <w:bookmarkStart w:name="z6701" w:id="6181"/>
    <w:p>
      <w:pPr>
        <w:spacing w:after="0"/>
        <w:ind w:left="0"/>
        <w:jc w:val="both"/>
      </w:pPr>
      <w:r>
        <w:rPr>
          <w:rFonts w:ascii="Times New Roman"/>
          <w:b w:val="false"/>
          <w:i w:val="false"/>
          <w:color w:val="000000"/>
          <w:sz w:val="28"/>
        </w:rPr>
        <w:t>
      Ожидаемые выбросы CO, SO2, NOX с применением НДТ представлено в таблице 6.2.</w:t>
      </w:r>
    </w:p>
    <w:bookmarkEnd w:id="6181"/>
    <w:bookmarkStart w:name="z6702" w:id="6182"/>
    <w:p>
      <w:pPr>
        <w:spacing w:after="0"/>
        <w:ind w:left="0"/>
        <w:jc w:val="both"/>
      </w:pPr>
      <w:r>
        <w:rPr>
          <w:rFonts w:ascii="Times New Roman"/>
          <w:b w:val="false"/>
          <w:i w:val="false"/>
          <w:color w:val="000000"/>
          <w:sz w:val="28"/>
        </w:rPr>
        <w:t>
      Таблица 6.2. Технологические показатели эмиссий в атмосферу от инсинираторов (термоокислителей) осуществляющих сжигание отработанных газов в процессе нейтрализации щелочных стоков</w:t>
      </w:r>
    </w:p>
    <w:bookmarkEnd w:id="6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6183"/>
          <w:p>
            <w:pPr>
              <w:spacing w:after="20"/>
              <w:ind w:left="20"/>
              <w:jc w:val="both"/>
            </w:pPr>
            <w:r>
              <w:rPr>
                <w:rFonts w:ascii="Times New Roman"/>
                <w:b w:val="false"/>
                <w:i w:val="false"/>
                <w:color w:val="000000"/>
                <w:sz w:val="20"/>
              </w:rPr>
              <w:t>
Уровни выбросов, связанные с применением НДТ</w:t>
            </w:r>
          </w:p>
          <w:bookmarkEnd w:id="6183"/>
          <w:p>
            <w:pPr>
              <w:spacing w:after="20"/>
              <w:ind w:left="20"/>
              <w:jc w:val="both"/>
            </w:pPr>
            <w:r>
              <w:rPr>
                <w:rFonts w:ascii="Times New Roman"/>
                <w:b w:val="false"/>
                <w:i w:val="false"/>
                <w:color w:val="000000"/>
                <w:sz w:val="20"/>
              </w:rPr>
              <w:t>
(в среднем за сутки),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новых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выраженный как CO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инсинираторы (термоокислители) на газовом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выраженные как NOx</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bl>
    <w:bookmarkStart w:name="z6704" w:id="6184"/>
    <w:p>
      <w:pPr>
        <w:spacing w:after="0"/>
        <w:ind w:left="0"/>
        <w:jc w:val="both"/>
      </w:pPr>
      <w:r>
        <w:rPr>
          <w:rFonts w:ascii="Times New Roman"/>
          <w:b w:val="false"/>
          <w:i w:val="false"/>
          <w:color w:val="000000"/>
          <w:sz w:val="28"/>
        </w:rPr>
        <w:t>
      Технологические показатели не распространяется на установки осуществляющих сжигание твердых отходов.</w:t>
      </w:r>
    </w:p>
    <w:bookmarkEnd w:id="6184"/>
    <w:bookmarkStart w:name="z6705" w:id="6185"/>
    <w:p>
      <w:pPr>
        <w:spacing w:after="0"/>
        <w:ind w:left="0"/>
        <w:jc w:val="both"/>
      </w:pPr>
      <w:r>
        <w:rPr>
          <w:rFonts w:ascii="Times New Roman"/>
          <w:b w:val="false"/>
          <w:i w:val="false"/>
          <w:color w:val="000000"/>
          <w:sz w:val="28"/>
        </w:rPr>
        <w:t>
      НДТ 27. Для сокращения загрязнения сточных вод и повышения их качественной очистки НДТ заключается в разделении охлаждающих и технологических вод.</w:t>
      </w:r>
    </w:p>
    <w:bookmarkEnd w:id="6185"/>
    <w:bookmarkStart w:name="z6706" w:id="6186"/>
    <w:p>
      <w:pPr>
        <w:spacing w:after="0"/>
        <w:ind w:left="0"/>
        <w:jc w:val="both"/>
      </w:pPr>
      <w:r>
        <w:rPr>
          <w:rFonts w:ascii="Times New Roman"/>
          <w:b w:val="false"/>
          <w:i w:val="false"/>
          <w:color w:val="000000"/>
          <w:sz w:val="28"/>
        </w:rPr>
        <w:t>
      Описание</w:t>
      </w:r>
    </w:p>
    <w:bookmarkEnd w:id="6186"/>
    <w:bookmarkStart w:name="z6707" w:id="6187"/>
    <w:p>
      <w:pPr>
        <w:spacing w:after="0"/>
        <w:ind w:left="0"/>
        <w:jc w:val="both"/>
      </w:pPr>
      <w:r>
        <w:rPr>
          <w:rFonts w:ascii="Times New Roman"/>
          <w:b w:val="false"/>
          <w:i w:val="false"/>
          <w:color w:val="000000"/>
          <w:sz w:val="28"/>
        </w:rPr>
        <w:t>
      Поскольку технологические воды, как правило, более загрязнены, чем охлаждающие воды, важно поддерживать их разделение. Только в тех случаях, когда охлаждающие воды нуждаются в обработке (системы рециркуляции), их следует смешивать, и то только в нужном месте (после первичной обработки технологических вод).</w:t>
      </w:r>
    </w:p>
    <w:bookmarkEnd w:id="6187"/>
    <w:bookmarkStart w:name="z6708" w:id="6188"/>
    <w:p>
      <w:pPr>
        <w:spacing w:after="0"/>
        <w:ind w:left="0"/>
        <w:jc w:val="both"/>
      </w:pPr>
      <w:r>
        <w:rPr>
          <w:rFonts w:ascii="Times New Roman"/>
          <w:b w:val="false"/>
          <w:i w:val="false"/>
          <w:color w:val="000000"/>
          <w:sz w:val="28"/>
        </w:rPr>
        <w:t>
      Экологическая эффективность: Сегрегация уменьшает загрязнение охлаждающей воды нефтью, поступающим из других вод. Это увеличивает извлечение нефти установкой очистки сточных вод.</w:t>
      </w:r>
    </w:p>
    <w:bookmarkEnd w:id="6188"/>
    <w:p>
      <w:pPr>
        <w:spacing w:after="0"/>
        <w:ind w:left="0"/>
        <w:jc w:val="both"/>
      </w:pPr>
      <w:r>
        <w:rPr>
          <w:rFonts w:ascii="Times New Roman"/>
          <w:b/>
          <w:i w:val="false"/>
          <w:color w:val="000000"/>
          <w:sz w:val="28"/>
        </w:rPr>
        <w:t>6.11. Заключение по НДТ для подготовки и переработки газа</w:t>
      </w:r>
    </w:p>
    <w:bookmarkStart w:name="z6710" w:id="6189"/>
    <w:p>
      <w:pPr>
        <w:spacing w:after="0"/>
        <w:ind w:left="0"/>
        <w:jc w:val="both"/>
      </w:pPr>
      <w:r>
        <w:rPr>
          <w:rFonts w:ascii="Times New Roman"/>
          <w:b w:val="false"/>
          <w:i w:val="false"/>
          <w:color w:val="000000"/>
          <w:sz w:val="28"/>
        </w:rPr>
        <w:t>
      НДТ 28. В целях повышения экологической и энергетической эффективности НДТ предусматривает применять техники, указанные в разделе 6.26.6.</w:t>
      </w:r>
    </w:p>
    <w:bookmarkEnd w:id="6189"/>
    <w:bookmarkStart w:name="z6711" w:id="6190"/>
    <w:p>
      <w:pPr>
        <w:spacing w:after="0"/>
        <w:ind w:left="0"/>
        <w:jc w:val="both"/>
      </w:pPr>
      <w:r>
        <w:rPr>
          <w:rFonts w:ascii="Times New Roman"/>
          <w:b w:val="false"/>
          <w:i w:val="false"/>
          <w:color w:val="000000"/>
          <w:sz w:val="28"/>
        </w:rPr>
        <w:t>
      НДТ 29. Для предотвращения выбросов ЛОС во время эксплуатации терминалов природного газа и других процессов необходимо предотвращать выбросы природного газа и выработанного газообразного технологического топлива в процессах НПЗ, НДТ должны использовать одну или комбинацию техник, приведенных ниже, но не ограничиваясь.</w:t>
      </w:r>
    </w:p>
    <w:bookmarkEnd w:id="6190"/>
    <w:bookmarkStart w:name="z6712" w:id="6191"/>
    <w:p>
      <w:pPr>
        <w:spacing w:after="0"/>
        <w:ind w:left="0"/>
        <w:jc w:val="both"/>
      </w:pPr>
      <w:r>
        <w:rPr>
          <w:rFonts w:ascii="Times New Roman"/>
          <w:b w:val="false"/>
          <w:i w:val="false"/>
          <w:color w:val="000000"/>
          <w:sz w:val="28"/>
        </w:rPr>
        <w:t>
      a. минимизация частоты использования элементов камеры пуска / приема скребка, работая с герметиками на высокой скорости, т.е. используя условия эмульсионного режима;</w:t>
      </w:r>
    </w:p>
    <w:bookmarkEnd w:id="6191"/>
    <w:bookmarkStart w:name="z6713" w:id="6192"/>
    <w:p>
      <w:pPr>
        <w:spacing w:after="0"/>
        <w:ind w:left="0"/>
        <w:jc w:val="both"/>
      </w:pPr>
      <w:r>
        <w:rPr>
          <w:rFonts w:ascii="Times New Roman"/>
          <w:b w:val="false"/>
          <w:i w:val="false"/>
          <w:color w:val="000000"/>
          <w:sz w:val="28"/>
        </w:rPr>
        <w:t>
      b. свести к минимуму случайную остановку и вентиляцию технологической установки (при необходимости, например, для целей технического обслуживания, сбоя и переналадки) с помощью соответствующего выбора и проектирования установки;</w:t>
      </w:r>
    </w:p>
    <w:bookmarkEnd w:id="6192"/>
    <w:bookmarkStart w:name="z6714" w:id="6193"/>
    <w:p>
      <w:pPr>
        <w:spacing w:after="0"/>
        <w:ind w:left="0"/>
        <w:jc w:val="both"/>
      </w:pPr>
      <w:r>
        <w:rPr>
          <w:rFonts w:ascii="Times New Roman"/>
          <w:b w:val="false"/>
          <w:i w:val="false"/>
          <w:color w:val="000000"/>
          <w:sz w:val="28"/>
        </w:rPr>
        <w:t>
      c. избегать использования хладагентов для контроля точки росы газа, которые представляют серьезную экологическую проблему;</w:t>
      </w:r>
    </w:p>
    <w:bookmarkEnd w:id="6193"/>
    <w:bookmarkStart w:name="z6715" w:id="6194"/>
    <w:p>
      <w:pPr>
        <w:spacing w:after="0"/>
        <w:ind w:left="0"/>
        <w:jc w:val="both"/>
      </w:pPr>
      <w:r>
        <w:rPr>
          <w:rFonts w:ascii="Times New Roman"/>
          <w:b w:val="false"/>
          <w:i w:val="false"/>
          <w:color w:val="000000"/>
          <w:sz w:val="28"/>
        </w:rPr>
        <w:t>
      d. конденсация и сжигание верхних продуктов и любого газа, выделяемого из хранилищ и установок регенерации гликоля и метанола;</w:t>
      </w:r>
    </w:p>
    <w:bookmarkEnd w:id="6194"/>
    <w:bookmarkStart w:name="z6716" w:id="6195"/>
    <w:p>
      <w:pPr>
        <w:spacing w:after="0"/>
        <w:ind w:left="0"/>
        <w:jc w:val="both"/>
      </w:pPr>
      <w:r>
        <w:rPr>
          <w:rFonts w:ascii="Times New Roman"/>
          <w:b w:val="false"/>
          <w:i w:val="false"/>
          <w:color w:val="000000"/>
          <w:sz w:val="28"/>
        </w:rPr>
        <w:t>
      e. применить программу обнаружения и устранения утечек (LDAR);</w:t>
      </w:r>
    </w:p>
    <w:bookmarkEnd w:id="6195"/>
    <w:bookmarkStart w:name="z6717" w:id="6196"/>
    <w:p>
      <w:pPr>
        <w:spacing w:after="0"/>
        <w:ind w:left="0"/>
        <w:jc w:val="both"/>
      </w:pPr>
      <w:r>
        <w:rPr>
          <w:rFonts w:ascii="Times New Roman"/>
          <w:b w:val="false"/>
          <w:i w:val="false"/>
          <w:color w:val="000000"/>
          <w:sz w:val="28"/>
        </w:rPr>
        <w:t>
      НДТ 30. НДТ заключается в удалении сероводорода амином из природного газа (процесс "подслащивания")</w:t>
      </w:r>
    </w:p>
    <w:bookmarkEnd w:id="6196"/>
    <w:bookmarkStart w:name="z6718" w:id="6197"/>
    <w:p>
      <w:pPr>
        <w:spacing w:after="0"/>
        <w:ind w:left="0"/>
        <w:jc w:val="both"/>
      </w:pPr>
      <w:r>
        <w:rPr>
          <w:rFonts w:ascii="Times New Roman"/>
          <w:b w:val="false"/>
          <w:i w:val="false"/>
          <w:color w:val="000000"/>
          <w:sz w:val="28"/>
        </w:rPr>
        <w:t>
      Описание: Многие реакции могут протекать в процессе, когда H2S поглощается водным смешанным раствором амина, главным образом путем переноса протонов.</w:t>
      </w:r>
    </w:p>
    <w:bookmarkEnd w:id="6197"/>
    <w:bookmarkStart w:name="z6719" w:id="6198"/>
    <w:p>
      <w:pPr>
        <w:spacing w:after="0"/>
        <w:ind w:left="0"/>
        <w:jc w:val="both"/>
      </w:pPr>
      <w:r>
        <w:rPr>
          <w:rFonts w:ascii="Times New Roman"/>
          <w:b w:val="false"/>
          <w:i w:val="false"/>
          <w:color w:val="000000"/>
          <w:sz w:val="28"/>
        </w:rPr>
        <w:t>
      Экологическая эффективность: Снижение концентрации H2S в природном газе.</w:t>
      </w:r>
    </w:p>
    <w:bookmarkEnd w:id="6198"/>
    <w:bookmarkStart w:name="z6720" w:id="6199"/>
    <w:p>
      <w:pPr>
        <w:spacing w:after="0"/>
        <w:ind w:left="0"/>
        <w:jc w:val="both"/>
      </w:pPr>
      <w:r>
        <w:rPr>
          <w:rFonts w:ascii="Times New Roman"/>
          <w:b w:val="false"/>
          <w:i w:val="false"/>
          <w:color w:val="000000"/>
          <w:sz w:val="28"/>
        </w:rPr>
        <w:t>
      Применимость: полностью применим.</w:t>
      </w:r>
    </w:p>
    <w:bookmarkEnd w:id="6199"/>
    <w:bookmarkStart w:name="z6721" w:id="6200"/>
    <w:p>
      <w:pPr>
        <w:spacing w:after="0"/>
        <w:ind w:left="0"/>
        <w:jc w:val="both"/>
      </w:pPr>
      <w:r>
        <w:rPr>
          <w:rFonts w:ascii="Times New Roman"/>
          <w:b w:val="false"/>
          <w:i w:val="false"/>
          <w:color w:val="000000"/>
          <w:sz w:val="28"/>
        </w:rPr>
        <w:t>
      НДТ 31. Для предотвращения и сокращения выбросов ЛОС, НДТ заключается в использовании оборудования с высокой степенью герметичности (см. раздел 6.26.6)</w:t>
      </w:r>
    </w:p>
    <w:bookmarkEnd w:id="6200"/>
    <w:bookmarkStart w:name="z6722" w:id="6201"/>
    <w:p>
      <w:pPr>
        <w:spacing w:after="0"/>
        <w:ind w:left="0"/>
        <w:jc w:val="both"/>
      </w:pPr>
      <w:r>
        <w:rPr>
          <w:rFonts w:ascii="Times New Roman"/>
          <w:b w:val="false"/>
          <w:i w:val="false"/>
          <w:color w:val="000000"/>
          <w:sz w:val="28"/>
        </w:rPr>
        <w:t>
      НДТ 32. Для сокращения потерь углеводородных компонентов и их максимального извлечения из газов НДТ заключается в использовании одной или комбинации техник, приведенных ниже.</w:t>
      </w:r>
    </w:p>
    <w:bookmarkEnd w:id="6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отбензинивания газов (техника извлечения целевых углеводородных компонентов из газов) низкотемпературной сепарацией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6202"/>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сепарацией (НТС) при температурах от -10 до -25°С и разделения образовавшихся равновесных газовой и жидкой фаз. Жидкая фаза состоит преимущественно из углеводородов С3+, а газовая - из метана и этана.</w:t>
            </w:r>
          </w:p>
          <w:bookmarkEnd w:id="6202"/>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установок НТС зависит от состава исходного газа, температуры и давления в низкотемпературном сепараторе. Чем ниже температура процесса и чем больше содержание в исходном газе тяжелых углеводородов, тем больше степень извлечения последних.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Продукцией является газ горючий природный, газы углеводородные сжиженные (пропан, бутан), газ стабилизации.</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Общеприменимодля процессов нефтегазодобычи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извлечения углеводородов методом низкотемпературной конденсации (НТК) или низкотемпературной конденсации и ректификации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6203"/>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конденсацией (НТК) углеводородного сырья (сырьевого природного газа) при температурах до -120°С (температура на выходе из турбодетандера) и разделения образовавшихся равновесных газовой и жидкой фаз.</w:t>
            </w:r>
          </w:p>
          <w:bookmarkEnd w:id="6203"/>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Продукцией являются: газ горючий природный, газы углеводородные сжиженные (пропан, бутан).</w:t>
            </w:r>
          </w:p>
          <w:p>
            <w:pPr>
              <w:spacing w:after="20"/>
              <w:ind w:left="20"/>
              <w:jc w:val="both"/>
            </w:pPr>
            <w:r>
              <w:rPr>
                <w:rFonts w:ascii="Times New Roman"/>
                <w:b w:val="false"/>
                <w:i w:val="false"/>
                <w:color w:val="000000"/>
                <w:sz w:val="20"/>
              </w:rPr>
              <w:t>
Использование внешних холодильных циклов позволило достичь степени извлечения этана до 87%, пропана - до 99%, бутана и высших -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сорбционного отбензинивания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сорбционного отбензинивания газов с возможностью применения: установки низкотемпературной абсорбции (НТА) тяжелых углеводородных компонентов; установки деэтанизации; криогенной установки глубокой переработки сухого отбензиненного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очистки широкой фракции легких углеводородов от сернистых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переработки широкой фракции легких углеводородов (ШФЛУ) и очистки ШФЛУ от сернистых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6204"/>
          <w:p>
            <w:pPr>
              <w:spacing w:after="20"/>
              <w:ind w:left="20"/>
              <w:jc w:val="both"/>
            </w:pPr>
            <w:r>
              <w:rPr>
                <w:rFonts w:ascii="Times New Roman"/>
                <w:b w:val="false"/>
                <w:i w:val="false"/>
                <w:color w:val="000000"/>
                <w:sz w:val="20"/>
              </w:rPr>
              <w:t>
Техника получения сжиженных углеводородных газов (СУГ)</w:t>
            </w:r>
          </w:p>
          <w:bookmarkEnd w:id="62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получения СУГ с возможностью применения: установки низкотемпературного разделения газа, установки получения пропана и пропан-бутана.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ректификационного разделения ШФЛУ (газофракционирующие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разделения ШФЛУ методом ректификации на ГФУ с использованием пара в качестве обогревающего агента по полной схеме переработки (получение в качестве продукции индивидуальных компонентов - пропан, бутан, изобутан, пентан, изопентан, С6+ или их смеси), или по сокращенной схеме переработки (получение в качестве продукции - пропан, бутановая фракция, пентановая фракция или фракция 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both"/>
      </w:pPr>
      <w:r>
        <w:rPr>
          <w:rFonts w:ascii="Times New Roman"/>
          <w:b/>
          <w:i w:val="false"/>
          <w:color w:val="000000"/>
          <w:sz w:val="28"/>
        </w:rPr>
        <w:t>6.12. Заключение по НДТ для реагентного хозяйства</w:t>
      </w:r>
    </w:p>
    <w:bookmarkStart w:name="z6730" w:id="6205"/>
    <w:p>
      <w:pPr>
        <w:spacing w:after="0"/>
        <w:ind w:left="0"/>
        <w:jc w:val="both"/>
      </w:pPr>
      <w:r>
        <w:rPr>
          <w:rFonts w:ascii="Times New Roman"/>
          <w:b w:val="false"/>
          <w:i w:val="false"/>
          <w:color w:val="000000"/>
          <w:sz w:val="28"/>
        </w:rPr>
        <w:t>
      НДТ 33. В целях экономии финансовых средств, а также ресурсосбережения в процессах добычи и переработки нефти и газа, НДТ предусматривает регенерацию химических реагентов.</w:t>
      </w:r>
    </w:p>
    <w:bookmarkEnd w:id="6205"/>
    <w:bookmarkStart w:name="z6731" w:id="6206"/>
    <w:p>
      <w:pPr>
        <w:spacing w:after="0"/>
        <w:ind w:left="0"/>
        <w:jc w:val="both"/>
      </w:pPr>
      <w:r>
        <w:rPr>
          <w:rFonts w:ascii="Times New Roman"/>
          <w:b w:val="false"/>
          <w:i w:val="false"/>
          <w:color w:val="000000"/>
          <w:sz w:val="28"/>
        </w:rPr>
        <w:t>
      На установках подготовки газа и газового конденсата производится регенерация реагентов: метанола, гликолей, аминов. Описание установок представлены в разделе 3.5.</w:t>
      </w:r>
    </w:p>
    <w:bookmarkEnd w:id="6206"/>
    <w:bookmarkStart w:name="z6732" w:id="6207"/>
    <w:p>
      <w:pPr>
        <w:spacing w:after="0"/>
        <w:ind w:left="0"/>
        <w:jc w:val="both"/>
      </w:pPr>
      <w:r>
        <w:rPr>
          <w:rFonts w:ascii="Times New Roman"/>
          <w:b w:val="false"/>
          <w:i w:val="false"/>
          <w:color w:val="000000"/>
          <w:sz w:val="28"/>
        </w:rPr>
        <w:t>
      НДТ 34. В целях предотвращения или сокращения выбросов в атмосферу, НДТ предусматривает очистку регенерационных отработанных газов посредством техник, указанных в разделе 6.26, но не ограничиваясь, а также техникой ниже.</w:t>
      </w:r>
    </w:p>
    <w:bookmarkEnd w:id="6207"/>
    <w:bookmarkStart w:name="z6733" w:id="6208"/>
    <w:p>
      <w:pPr>
        <w:spacing w:after="0"/>
        <w:ind w:left="0"/>
        <w:jc w:val="both"/>
      </w:pPr>
      <w:r>
        <w:rPr>
          <w:rFonts w:ascii="Times New Roman"/>
          <w:b w:val="false"/>
          <w:i w:val="false"/>
          <w:color w:val="000000"/>
          <w:sz w:val="28"/>
        </w:rPr>
        <w:t>
      Регенерационный отработанный газ может содержать следы HCl, Cl2, CO, SO2, углеводородов, диоксинов и фуранов. Хранение и обращение с органическими хлоридами, используемыми во время регенерации, также может привести к выбросам в атмосферу. В некоторых конструкциях установок регенерационный вентиляционный газ может направляться через адсорбционный слой, через скруббер или в сочетании с основной системой промывки отходящих газов водой.</w:t>
      </w:r>
    </w:p>
    <w:bookmarkEnd w:id="6208"/>
    <w:bookmarkStart w:name="z6734" w:id="6209"/>
    <w:p>
      <w:pPr>
        <w:spacing w:after="0"/>
        <w:ind w:left="0"/>
        <w:jc w:val="both"/>
      </w:pPr>
      <w:r>
        <w:rPr>
          <w:rFonts w:ascii="Times New Roman"/>
          <w:b w:val="false"/>
          <w:i w:val="false"/>
          <w:color w:val="000000"/>
          <w:sz w:val="28"/>
        </w:rPr>
        <w:t xml:space="preserve">
      Адсорбционные слои, водяные скрубберы или скруберы, орашаемые водным раствором едкого натра и основные системы промывки воды приводят к сокращению выбросов микрокомпонентов в регенерационном вентиляционном газе и удалению большинства диоксинов и фуранов из выбросов в атмосферу. </w:t>
      </w:r>
    </w:p>
    <w:bookmarkEnd w:id="6209"/>
    <w:p>
      <w:pPr>
        <w:spacing w:after="0"/>
        <w:ind w:left="0"/>
        <w:jc w:val="both"/>
      </w:pPr>
      <w:r>
        <w:rPr>
          <w:rFonts w:ascii="Times New Roman"/>
          <w:b/>
          <w:i w:val="false"/>
          <w:color w:val="000000"/>
          <w:sz w:val="28"/>
        </w:rPr>
        <w:t>6.13. Заключение по НДТ для производства газовой технической серы</w:t>
      </w:r>
    </w:p>
    <w:bookmarkStart w:name="z6736" w:id="6210"/>
    <w:p>
      <w:pPr>
        <w:spacing w:after="0"/>
        <w:ind w:left="0"/>
        <w:jc w:val="both"/>
      </w:pPr>
      <w:r>
        <w:rPr>
          <w:rFonts w:ascii="Times New Roman"/>
          <w:b w:val="false"/>
          <w:i w:val="false"/>
          <w:color w:val="000000"/>
          <w:sz w:val="28"/>
        </w:rPr>
        <w:t>
      НДТ 35. В целях предотвращения или сокращения выбросов в атмосферу, НДТ предусматривает эксплуатацию установок по очистке кислых газов, установок извлечения серы и всех других систем очистки отходящих газов с высоким уровнем доступности и наилучшей производительностью.</w:t>
      </w:r>
    </w:p>
    <w:bookmarkEnd w:id="6210"/>
    <w:bookmarkStart w:name="z6737" w:id="6211"/>
    <w:p>
      <w:pPr>
        <w:spacing w:after="0"/>
        <w:ind w:left="0"/>
        <w:jc w:val="both"/>
      </w:pPr>
      <w:r>
        <w:rPr>
          <w:rFonts w:ascii="Times New Roman"/>
          <w:b w:val="false"/>
          <w:i w:val="false"/>
          <w:color w:val="000000"/>
          <w:sz w:val="28"/>
        </w:rPr>
        <w:t>
      Описание: Особые процедуры могут быть определены для конкретных условий эксплуатации, в частности:</w:t>
      </w:r>
    </w:p>
    <w:bookmarkEnd w:id="6211"/>
    <w:bookmarkStart w:name="z6738" w:id="6212"/>
    <w:p>
      <w:pPr>
        <w:spacing w:after="0"/>
        <w:ind w:left="0"/>
        <w:jc w:val="both"/>
      </w:pPr>
      <w:r>
        <w:rPr>
          <w:rFonts w:ascii="Times New Roman"/>
          <w:b w:val="false"/>
          <w:i w:val="false"/>
          <w:color w:val="000000"/>
          <w:sz w:val="28"/>
        </w:rPr>
        <w:t>
      1) операции пуска или остановки;</w:t>
      </w:r>
    </w:p>
    <w:bookmarkEnd w:id="6212"/>
    <w:bookmarkStart w:name="z6739" w:id="6213"/>
    <w:p>
      <w:pPr>
        <w:spacing w:after="0"/>
        <w:ind w:left="0"/>
        <w:jc w:val="both"/>
      </w:pPr>
      <w:r>
        <w:rPr>
          <w:rFonts w:ascii="Times New Roman"/>
          <w:b w:val="false"/>
          <w:i w:val="false"/>
          <w:color w:val="000000"/>
          <w:sz w:val="28"/>
        </w:rPr>
        <w:t>
      2) другие особые операции, которые могут повлиять на надлежащее функционирование системы (например, регулярные и чрезвычайные работы по техническому обслуживанию и очистке печи и/или системы очистки отходящих газов или серьезные сбои в производстве);</w:t>
      </w:r>
    </w:p>
    <w:bookmarkEnd w:id="6213"/>
    <w:bookmarkStart w:name="z6740" w:id="6214"/>
    <w:p>
      <w:pPr>
        <w:spacing w:after="0"/>
        <w:ind w:left="0"/>
        <w:jc w:val="both"/>
      </w:pPr>
      <w:r>
        <w:rPr>
          <w:rFonts w:ascii="Times New Roman"/>
          <w:b w:val="false"/>
          <w:i w:val="false"/>
          <w:color w:val="000000"/>
          <w:sz w:val="28"/>
        </w:rPr>
        <w:t>
      3) недостаточный расход или температура отходящих газов, препятствующие использованию системы на полную мощность.</w:t>
      </w:r>
    </w:p>
    <w:bookmarkEnd w:id="6214"/>
    <w:bookmarkStart w:name="z6741" w:id="6215"/>
    <w:p>
      <w:pPr>
        <w:spacing w:after="0"/>
        <w:ind w:left="0"/>
        <w:jc w:val="both"/>
      </w:pPr>
      <w:r>
        <w:rPr>
          <w:rFonts w:ascii="Times New Roman"/>
          <w:b w:val="false"/>
          <w:i w:val="false"/>
          <w:color w:val="000000"/>
          <w:sz w:val="28"/>
        </w:rPr>
        <w:t xml:space="preserve">
      Экологическая эффективность: Постоянное улучшение экологических показателей установки. </w:t>
      </w:r>
    </w:p>
    <w:bookmarkEnd w:id="6215"/>
    <w:bookmarkStart w:name="z6742" w:id="6216"/>
    <w:p>
      <w:pPr>
        <w:spacing w:after="0"/>
        <w:ind w:left="0"/>
        <w:jc w:val="both"/>
      </w:pPr>
      <w:r>
        <w:rPr>
          <w:rFonts w:ascii="Times New Roman"/>
          <w:b w:val="false"/>
          <w:i w:val="false"/>
          <w:color w:val="000000"/>
          <w:sz w:val="28"/>
        </w:rPr>
        <w:t>
      Применимость: НДТ может применяться ко всем установкам.</w:t>
      </w:r>
    </w:p>
    <w:bookmarkEnd w:id="6216"/>
    <w:bookmarkStart w:name="z6743" w:id="6217"/>
    <w:p>
      <w:pPr>
        <w:spacing w:after="0"/>
        <w:ind w:left="0"/>
        <w:jc w:val="both"/>
      </w:pPr>
      <w:r>
        <w:rPr>
          <w:rFonts w:ascii="Times New Roman"/>
          <w:b w:val="false"/>
          <w:i w:val="false"/>
          <w:color w:val="000000"/>
          <w:sz w:val="28"/>
        </w:rPr>
        <w:t xml:space="preserve">
      НДТ 36. В качестве НДТ применительно к переработке сероводорода, НДТ должны применять техники "гидроочистки", "удаления серосодержащих газов, например, путем очистки амином", "установки извлечения серы" указанные в 6.26.3. </w:t>
      </w:r>
    </w:p>
    <w:bookmarkEnd w:id="6217"/>
    <w:bookmarkStart w:name="z6744" w:id="6218"/>
    <w:p>
      <w:pPr>
        <w:spacing w:after="0"/>
        <w:ind w:left="0"/>
        <w:jc w:val="both"/>
      </w:pPr>
      <w:r>
        <w:rPr>
          <w:rFonts w:ascii="Times New Roman"/>
          <w:b w:val="false"/>
          <w:i w:val="false"/>
          <w:color w:val="000000"/>
          <w:sz w:val="28"/>
        </w:rPr>
        <w:t>
      НДТ 37. В целях сокращения выбросов в атмосферу в процессах извлечения серы / производства технической серы НДТ заключается в надлежащем удалении отходящих газов процесса путем направления их в систему дожига хвостовых газов.</w:t>
      </w:r>
    </w:p>
    <w:bookmarkEnd w:id="6218"/>
    <w:bookmarkStart w:name="z6745" w:id="6219"/>
    <w:p>
      <w:pPr>
        <w:spacing w:after="0"/>
        <w:ind w:left="0"/>
        <w:jc w:val="both"/>
      </w:pPr>
      <w:r>
        <w:rPr>
          <w:rFonts w:ascii="Times New Roman"/>
          <w:b w:val="false"/>
          <w:i w:val="false"/>
          <w:color w:val="000000"/>
          <w:sz w:val="28"/>
        </w:rPr>
        <w:t xml:space="preserve">
      Описание техник по сокращению выбросов в атмосферу, представлено в разделах 6.23 и 6.25. </w:t>
      </w:r>
    </w:p>
    <w:bookmarkEnd w:id="6219"/>
    <w:bookmarkStart w:name="z6746" w:id="6220"/>
    <w:p>
      <w:pPr>
        <w:spacing w:after="0"/>
        <w:ind w:left="0"/>
        <w:jc w:val="both"/>
      </w:pPr>
      <w:r>
        <w:rPr>
          <w:rFonts w:ascii="Times New Roman"/>
          <w:b w:val="false"/>
          <w:i w:val="false"/>
          <w:color w:val="000000"/>
          <w:sz w:val="28"/>
        </w:rPr>
        <w:t>
      Уровни выбросов, с применением одной или нескольких техник связанных с применением НДТ, представлено в таблицах 6.3–6.4.</w:t>
      </w:r>
    </w:p>
    <w:bookmarkEnd w:id="6220"/>
    <w:bookmarkStart w:name="z6747" w:id="6221"/>
    <w:p>
      <w:pPr>
        <w:spacing w:after="0"/>
        <w:ind w:left="0"/>
        <w:jc w:val="both"/>
      </w:pPr>
      <w:r>
        <w:rPr>
          <w:rFonts w:ascii="Times New Roman"/>
          <w:b w:val="false"/>
          <w:i w:val="false"/>
          <w:color w:val="000000"/>
          <w:sz w:val="28"/>
        </w:rPr>
        <w:t>
      Таблица 6.3. Технологические показатели выбросов Окиси углерода (CO) от инсинераторовпосле установок извлечения серы (термический окислитель, печи-дожига газообразных остатков (хвостовых газов), печи дожига на установках Клауса, SCOT, Lo-Cat, Sulfreen процессов установок излечения / производства серы)</w:t>
      </w:r>
    </w:p>
    <w:bookmarkEnd w:id="6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6222"/>
          <w:p>
            <w:pPr>
              <w:spacing w:after="20"/>
              <w:ind w:left="20"/>
              <w:jc w:val="both"/>
            </w:pPr>
            <w:r>
              <w:rPr>
                <w:rFonts w:ascii="Times New Roman"/>
                <w:b w:val="false"/>
                <w:i w:val="false"/>
                <w:color w:val="000000"/>
                <w:sz w:val="20"/>
              </w:rPr>
              <w:t xml:space="preserve">
Уровни выбросов, связанные </w:t>
            </w:r>
          </w:p>
          <w:bookmarkEnd w:id="6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применением НДТ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среднем за сутки)</w:t>
            </w:r>
          </w:p>
          <w:p>
            <w:pPr>
              <w:spacing w:after="20"/>
              <w:ind w:left="20"/>
              <w:jc w:val="both"/>
            </w:pPr>
            <w:r>
              <w:rPr>
                <w:rFonts w:ascii="Times New Roman"/>
                <w:b w:val="false"/>
                <w:i w:val="false"/>
                <w:color w:val="000000"/>
                <w:sz w:val="20"/>
              </w:rPr>
              <w:t>
мг/нм3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выраженный как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 440*,**</w:t>
            </w:r>
          </w:p>
        </w:tc>
      </w:tr>
    </w:tbl>
    <w:bookmarkStart w:name="z6751" w:id="6223"/>
    <w:p>
      <w:pPr>
        <w:spacing w:after="0"/>
        <w:ind w:left="0"/>
        <w:jc w:val="both"/>
      </w:pPr>
      <w:r>
        <w:rPr>
          <w:rFonts w:ascii="Times New Roman"/>
          <w:b w:val="false"/>
          <w:i w:val="false"/>
          <w:color w:val="000000"/>
          <w:sz w:val="28"/>
        </w:rPr>
        <w:t xml:space="preserve">
      *Окислы углерода образуются на разных стадиях процесса Клауса и в заметных количествах – до 0,3% присутствуют в хвостовом газе, идущем на дожиг. Практически подтверждается, что количество СО, входящее в печь дожига с хвостовым газом, сохраняется. В связи с чем, Операторам объекта необходимо проводить работы по оптимизации процессов Клауса. </w:t>
      </w:r>
    </w:p>
    <w:bookmarkEnd w:id="6223"/>
    <w:bookmarkStart w:name="z6752" w:id="6224"/>
    <w:p>
      <w:pPr>
        <w:spacing w:after="0"/>
        <w:ind w:left="0"/>
        <w:jc w:val="both"/>
      </w:pPr>
      <w:r>
        <w:rPr>
          <w:rFonts w:ascii="Times New Roman"/>
          <w:b w:val="false"/>
          <w:i w:val="false"/>
          <w:color w:val="000000"/>
          <w:sz w:val="28"/>
        </w:rPr>
        <w:t>
      Водяной пар и другие соединения водорода являются веществами, необходимыми не только для воспламенения СО, но и для дальнейшего развития процесса горения. Исследования свидетельствует о возможности эффективного дожигания СО в атмосфере конвертора струями О2, что подтверждает наличие водородных соединений в отходящих из зоны продувки газов. Присутствие водяного пара (Н2О) в смесях СО+О2 ведет к образованию активных частиц, т.е. атомов и радикалов Н, О и ОН, обнаруженных при горении водорода.</w:t>
      </w:r>
    </w:p>
    <w:bookmarkEnd w:id="6224"/>
    <w:bookmarkStart w:name="z6753" w:id="6225"/>
    <w:p>
      <w:pPr>
        <w:spacing w:after="0"/>
        <w:ind w:left="0"/>
        <w:jc w:val="both"/>
      </w:pPr>
      <w:r>
        <w:rPr>
          <w:rFonts w:ascii="Times New Roman"/>
          <w:b w:val="false"/>
          <w:i w:val="false"/>
          <w:color w:val="000000"/>
          <w:sz w:val="28"/>
        </w:rPr>
        <w:t xml:space="preserve">
      **технологический показатель эмиссий в атмосферу по Окиси углерода (CO) не применим при наличии сернокислотной установки </w:t>
      </w:r>
    </w:p>
    <w:bookmarkEnd w:id="6225"/>
    <w:bookmarkStart w:name="z6754" w:id="6226"/>
    <w:p>
      <w:pPr>
        <w:spacing w:after="0"/>
        <w:ind w:left="0"/>
        <w:jc w:val="both"/>
      </w:pPr>
      <w:r>
        <w:rPr>
          <w:rFonts w:ascii="Times New Roman"/>
          <w:b w:val="false"/>
          <w:i w:val="false"/>
          <w:color w:val="000000"/>
          <w:sz w:val="28"/>
        </w:rPr>
        <w:t>
      Таблица 6.4. Технологические показатели выбросов Оксидов серы (SO2) от инсинераторовпосле установок извлечения серы (термический окислитель, печи-дожига газообразных остатков (хвостовых газов), печи дожига на установках Клауса, SCOT, Lo-Cat, Sulfreen процессов установок излечения / производства серы)</w:t>
      </w:r>
    </w:p>
    <w:bookmarkEnd w:id="6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6227"/>
          <w:p>
            <w:pPr>
              <w:spacing w:after="20"/>
              <w:ind w:left="20"/>
              <w:jc w:val="both"/>
            </w:pPr>
            <w:r>
              <w:rPr>
                <w:rFonts w:ascii="Times New Roman"/>
                <w:b w:val="false"/>
                <w:i w:val="false"/>
                <w:color w:val="000000"/>
                <w:sz w:val="20"/>
              </w:rPr>
              <w:t>
Уровни выбросов, связанные с применением НДТ</w:t>
            </w:r>
          </w:p>
          <w:bookmarkEnd w:id="6227"/>
          <w:p>
            <w:pPr>
              <w:spacing w:after="20"/>
              <w:ind w:left="20"/>
              <w:jc w:val="both"/>
            </w:pPr>
            <w:r>
              <w:rPr>
                <w:rFonts w:ascii="Times New Roman"/>
                <w:b w:val="false"/>
                <w:i w:val="false"/>
                <w:color w:val="000000"/>
                <w:sz w:val="20"/>
              </w:rPr>
              <w:t>
(в среднем за сутки), мг/нм3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установкам извлечения серы из газа и/или жидкости месторождений нефти, газа и газоконденсата с содержанием сероводорода более 10 % в попутном газе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6228"/>
          <w:p>
            <w:pPr>
              <w:spacing w:after="20"/>
              <w:ind w:left="20"/>
              <w:jc w:val="both"/>
            </w:pPr>
            <w:r>
              <w:rPr>
                <w:rFonts w:ascii="Times New Roman"/>
                <w:b w:val="false"/>
                <w:i w:val="false"/>
                <w:color w:val="000000"/>
                <w:sz w:val="20"/>
              </w:rPr>
              <w:t xml:space="preserve">
Применительно к установкам извлечения серы из газа и/или жидкости месторождений нефти, газа и газоконденсата с содержанием сероводорода более 10 % в попутном газе </w:t>
            </w:r>
          </w:p>
          <w:bookmarkEnd w:id="6228"/>
          <w:p>
            <w:pPr>
              <w:spacing w:after="20"/>
              <w:ind w:left="20"/>
              <w:jc w:val="both"/>
            </w:pPr>
            <w:r>
              <w:rPr>
                <w:rFonts w:ascii="Times New Roman"/>
                <w:b w:val="false"/>
                <w:i w:val="false"/>
                <w:color w:val="000000"/>
                <w:sz w:val="20"/>
              </w:rPr>
              <w:t xml:space="preserve">
(продолжение реакции процесса извлечения серы посредством применения сернокислотных установок)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установкам извлечения серы из газа и/или жидкости месторождений нефти, газа и газоконденсата с содержанием сероводорода менее 10 % в попутном газе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w:t>
            </w:r>
          </w:p>
        </w:tc>
      </w:tr>
    </w:tbl>
    <w:bookmarkStart w:name="z6757" w:id="6229"/>
    <w:p>
      <w:pPr>
        <w:spacing w:after="0"/>
        <w:ind w:left="0"/>
        <w:jc w:val="both"/>
      </w:pPr>
      <w:r>
        <w:rPr>
          <w:rFonts w:ascii="Times New Roman"/>
          <w:b w:val="false"/>
          <w:i w:val="false"/>
          <w:color w:val="000000"/>
          <w:sz w:val="28"/>
        </w:rPr>
        <w:t>
      *Основной задачей печи дожига является окисление H2S, паров серы и других серосодержащих соединений до SO2, что достигается с помощью сжигания указанных соединений вместе с газом. При этом работа печи оптимизируется таким образом, чтобы, с одной стороны, обеспечить максимальную эффективность сгорания газа и, тем самым, снизить его расход, а с другой – иметь достаточные количество кислорода и температуру для полного окисления соединений серы. Оптимальным условиям соответствует температура печи дожига 600…700 °С и избыток кислорода 2…4 %.</w:t>
      </w:r>
    </w:p>
    <w:bookmarkEnd w:id="6229"/>
    <w:bookmarkStart w:name="z6758" w:id="6230"/>
    <w:p>
      <w:pPr>
        <w:spacing w:after="0"/>
        <w:ind w:left="0"/>
        <w:jc w:val="both"/>
      </w:pPr>
      <w:r>
        <w:rPr>
          <w:rFonts w:ascii="Times New Roman"/>
          <w:b w:val="false"/>
          <w:i w:val="false"/>
          <w:color w:val="000000"/>
          <w:sz w:val="28"/>
        </w:rPr>
        <w:t>
      **Для достижения установленного технологического показателя, необходимо обеспечение эффективности извлечения серы на уровне 99,5-99,95 %.</w:t>
      </w:r>
    </w:p>
    <w:bookmarkEnd w:id="6230"/>
    <w:bookmarkStart w:name="z6759" w:id="6231"/>
    <w:p>
      <w:pPr>
        <w:spacing w:after="0"/>
        <w:ind w:left="0"/>
        <w:jc w:val="both"/>
      </w:pPr>
      <w:r>
        <w:rPr>
          <w:rFonts w:ascii="Times New Roman"/>
          <w:b w:val="false"/>
          <w:i w:val="false"/>
          <w:color w:val="000000"/>
          <w:sz w:val="28"/>
        </w:rPr>
        <w:t>
      НДТ 38. В целях сокращения выбросов в атмосферу в процессах производства технической серы НДТ заключается в надлежащем удалении отходящих газов процесса путем направления их в сернокислотную установку.</w:t>
      </w:r>
    </w:p>
    <w:bookmarkEnd w:id="6231"/>
    <w:bookmarkStart w:name="z6760" w:id="6232"/>
    <w:p>
      <w:pPr>
        <w:spacing w:after="0"/>
        <w:ind w:left="0"/>
        <w:jc w:val="both"/>
      </w:pPr>
      <w:r>
        <w:rPr>
          <w:rFonts w:ascii="Times New Roman"/>
          <w:b w:val="false"/>
          <w:i w:val="false"/>
          <w:color w:val="000000"/>
          <w:sz w:val="28"/>
        </w:rPr>
        <w:t>
      Описание техник по сокращению выбросов в атмосферу, представлено в разделах 6.2</w:t>
      </w:r>
    </w:p>
    <w:bookmarkEnd w:id="6232"/>
    <w:bookmarkStart w:name="z6761" w:id="6233"/>
    <w:p>
      <w:pPr>
        <w:spacing w:after="0"/>
        <w:ind w:left="0"/>
        <w:jc w:val="both"/>
      </w:pPr>
      <w:r>
        <w:rPr>
          <w:rFonts w:ascii="Times New Roman"/>
          <w:b w:val="false"/>
          <w:i w:val="false"/>
          <w:color w:val="000000"/>
          <w:sz w:val="28"/>
        </w:rPr>
        <w:t>
      Уровни выбросов, с применением одной или нескольких техник связанных с применением НДТ, представлено в таблице 6.3.</w:t>
      </w:r>
    </w:p>
    <w:bookmarkEnd w:id="6233"/>
    <w:p>
      <w:pPr>
        <w:spacing w:after="0"/>
        <w:ind w:left="0"/>
        <w:jc w:val="both"/>
      </w:pPr>
      <w:r>
        <w:rPr>
          <w:rFonts w:ascii="Times New Roman"/>
          <w:b/>
          <w:i w:val="false"/>
          <w:color w:val="000000"/>
          <w:sz w:val="28"/>
        </w:rPr>
        <w:t>6.14. Заключение по НДТ для низкотемпературной конденсации и газофракционирования</w:t>
      </w:r>
    </w:p>
    <w:bookmarkStart w:name="z6763" w:id="6234"/>
    <w:p>
      <w:pPr>
        <w:spacing w:after="0"/>
        <w:ind w:left="0"/>
        <w:jc w:val="both"/>
      </w:pPr>
      <w:r>
        <w:rPr>
          <w:rFonts w:ascii="Times New Roman"/>
          <w:b w:val="false"/>
          <w:i w:val="false"/>
          <w:color w:val="000000"/>
          <w:sz w:val="28"/>
        </w:rPr>
        <w:t xml:space="preserve">
      НДТ 39. Для предотвращения потерь углеводородов в процессах охлаждения и сокращения выбросов в атмосферу, НДТ заключается в предотвращении утечки углеводородного сырья в охлаждающую среду посредством непрерывного мониторинга, связанном с системой обнаружения утечек </w:t>
      </w:r>
    </w:p>
    <w:bookmarkEnd w:id="6234"/>
    <w:bookmarkStart w:name="z6764" w:id="6235"/>
    <w:p>
      <w:pPr>
        <w:spacing w:after="0"/>
        <w:ind w:left="0"/>
        <w:jc w:val="both"/>
      </w:pPr>
      <w:r>
        <w:rPr>
          <w:rFonts w:ascii="Times New Roman"/>
          <w:b w:val="false"/>
          <w:i w:val="false"/>
          <w:color w:val="000000"/>
          <w:sz w:val="28"/>
        </w:rPr>
        <w:t>
      (Программа LDAR См.Раздел 6.26.6).</w:t>
      </w:r>
    </w:p>
    <w:bookmarkEnd w:id="6235"/>
    <w:p>
      <w:pPr>
        <w:spacing w:after="0"/>
        <w:ind w:left="0"/>
        <w:jc w:val="both"/>
      </w:pPr>
      <w:r>
        <w:rPr>
          <w:rFonts w:ascii="Times New Roman"/>
          <w:b/>
          <w:i w:val="false"/>
          <w:color w:val="000000"/>
          <w:sz w:val="28"/>
        </w:rPr>
        <w:t>6.15. Заключение по НДТ по учету и замеру нефти, газа и воды</w:t>
      </w:r>
    </w:p>
    <w:bookmarkStart w:name="z6766" w:id="6236"/>
    <w:p>
      <w:pPr>
        <w:spacing w:after="0"/>
        <w:ind w:left="0"/>
        <w:jc w:val="both"/>
      </w:pPr>
      <w:r>
        <w:rPr>
          <w:rFonts w:ascii="Times New Roman"/>
          <w:b w:val="false"/>
          <w:i w:val="false"/>
          <w:color w:val="000000"/>
          <w:sz w:val="28"/>
        </w:rPr>
        <w:t xml:space="preserve">
      НДТ 40. Для качественного учета и замера нефти, газа и воды, НДТ учитывает использование приборов, принцип действия которых основан на измерении перепада давления, создаваемого при прохождении сырья через сужающее устройство: </w:t>
      </w:r>
    </w:p>
    <w:bookmarkEnd w:id="6236"/>
    <w:bookmarkStart w:name="z6767" w:id="6237"/>
    <w:p>
      <w:pPr>
        <w:spacing w:after="0"/>
        <w:ind w:left="0"/>
        <w:jc w:val="both"/>
      </w:pPr>
      <w:r>
        <w:rPr>
          <w:rFonts w:ascii="Times New Roman"/>
          <w:b w:val="false"/>
          <w:i w:val="false"/>
          <w:color w:val="000000"/>
          <w:sz w:val="28"/>
        </w:rPr>
        <w:t xml:space="preserve">
      расходомеры (измерители докритического течения); </w:t>
      </w:r>
    </w:p>
    <w:bookmarkEnd w:id="6237"/>
    <w:bookmarkStart w:name="z6768" w:id="6238"/>
    <w:p>
      <w:pPr>
        <w:spacing w:after="0"/>
        <w:ind w:left="0"/>
        <w:jc w:val="both"/>
      </w:pPr>
      <w:r>
        <w:rPr>
          <w:rFonts w:ascii="Times New Roman"/>
          <w:b w:val="false"/>
          <w:i w:val="false"/>
          <w:color w:val="000000"/>
          <w:sz w:val="28"/>
        </w:rPr>
        <w:t>
      ДИКТ (диафрагменные измерители критического течения). Тип замерного устройства выбирается в зависимости от конкретных условий исследуемой скважины: дебита скважины, максимального рабочего давления, наличия мех. примесей, влаги, температуры, плотности и т.д.</w:t>
      </w:r>
    </w:p>
    <w:bookmarkEnd w:id="6238"/>
    <w:bookmarkStart w:name="z6769" w:id="6239"/>
    <w:p>
      <w:pPr>
        <w:spacing w:after="0"/>
        <w:ind w:left="0"/>
        <w:jc w:val="both"/>
      </w:pPr>
      <w:r>
        <w:rPr>
          <w:rFonts w:ascii="Times New Roman"/>
          <w:b w:val="false"/>
          <w:i w:val="false"/>
          <w:color w:val="000000"/>
          <w:sz w:val="28"/>
        </w:rPr>
        <w:t xml:space="preserve">
      А также следует в соответствие с законодательством Республики Казахстан проводить поверку данных приборов учета с соответствующей периодичностью. </w:t>
      </w:r>
    </w:p>
    <w:bookmarkEnd w:id="6239"/>
    <w:bookmarkStart w:name="z6770" w:id="6240"/>
    <w:p>
      <w:pPr>
        <w:spacing w:after="0"/>
        <w:ind w:left="0"/>
        <w:jc w:val="both"/>
      </w:pPr>
      <w:r>
        <w:rPr>
          <w:rFonts w:ascii="Times New Roman"/>
          <w:b w:val="false"/>
          <w:i w:val="false"/>
          <w:color w:val="000000"/>
          <w:sz w:val="28"/>
        </w:rPr>
        <w:t>
      Применимость</w:t>
      </w:r>
    </w:p>
    <w:bookmarkEnd w:id="6240"/>
    <w:bookmarkStart w:name="z6771" w:id="6241"/>
    <w:p>
      <w:pPr>
        <w:spacing w:after="0"/>
        <w:ind w:left="0"/>
        <w:jc w:val="both"/>
      </w:pPr>
      <w:r>
        <w:rPr>
          <w:rFonts w:ascii="Times New Roman"/>
          <w:b w:val="false"/>
          <w:i w:val="false"/>
          <w:color w:val="000000"/>
          <w:sz w:val="28"/>
        </w:rPr>
        <w:t>
      Технология полностью применима.</w:t>
      </w:r>
    </w:p>
    <w:bookmarkEnd w:id="6241"/>
    <w:bookmarkStart w:name="z6772" w:id="6242"/>
    <w:p>
      <w:pPr>
        <w:spacing w:after="0"/>
        <w:ind w:left="0"/>
        <w:jc w:val="both"/>
      </w:pPr>
      <w:r>
        <w:rPr>
          <w:rFonts w:ascii="Times New Roman"/>
          <w:b w:val="false"/>
          <w:i w:val="false"/>
          <w:color w:val="000000"/>
          <w:sz w:val="28"/>
        </w:rPr>
        <w:t>
      Экономика</w:t>
      </w:r>
    </w:p>
    <w:bookmarkEnd w:id="6242"/>
    <w:bookmarkStart w:name="z6773" w:id="6243"/>
    <w:p>
      <w:pPr>
        <w:spacing w:after="0"/>
        <w:ind w:left="0"/>
        <w:jc w:val="both"/>
      </w:pPr>
      <w:r>
        <w:rPr>
          <w:rFonts w:ascii="Times New Roman"/>
          <w:b w:val="false"/>
          <w:i w:val="false"/>
          <w:color w:val="000000"/>
          <w:sz w:val="28"/>
        </w:rPr>
        <w:t>
      Необходим расчет экономической эффективности внедрения техники в каждом конкретном случае.</w:t>
      </w:r>
    </w:p>
    <w:bookmarkEnd w:id="6243"/>
    <w:bookmarkStart w:name="z6774" w:id="6244"/>
    <w:p>
      <w:pPr>
        <w:spacing w:after="0"/>
        <w:ind w:left="0"/>
        <w:jc w:val="both"/>
      </w:pPr>
      <w:r>
        <w:rPr>
          <w:rFonts w:ascii="Times New Roman"/>
          <w:b w:val="false"/>
          <w:i w:val="false"/>
          <w:color w:val="000000"/>
          <w:sz w:val="28"/>
        </w:rPr>
        <w:t xml:space="preserve">
      НДТ 41. Для качественного учета и замера нефти, газа и воды, НДТ должно обеспечивать поток с пониженной потерей давления (обеспечивая ламинарные потоки сырья) используется для соблюдения стабильной работы системы передачи нефти по трубопроводу. </w:t>
      </w:r>
    </w:p>
    <w:bookmarkEnd w:id="6244"/>
    <w:bookmarkStart w:name="z6775" w:id="6245"/>
    <w:p>
      <w:pPr>
        <w:spacing w:after="0"/>
        <w:ind w:left="0"/>
        <w:jc w:val="both"/>
      </w:pPr>
      <w:r>
        <w:rPr>
          <w:rFonts w:ascii="Times New Roman"/>
          <w:b w:val="false"/>
          <w:i w:val="false"/>
          <w:color w:val="000000"/>
          <w:sz w:val="28"/>
        </w:rPr>
        <w:t>
      Эффект от внедрения</w:t>
      </w:r>
    </w:p>
    <w:bookmarkEnd w:id="6245"/>
    <w:bookmarkStart w:name="z6776" w:id="6246"/>
    <w:p>
      <w:pPr>
        <w:spacing w:after="0"/>
        <w:ind w:left="0"/>
        <w:jc w:val="both"/>
      </w:pPr>
      <w:r>
        <w:rPr>
          <w:rFonts w:ascii="Times New Roman"/>
          <w:b w:val="false"/>
          <w:i w:val="false"/>
          <w:color w:val="000000"/>
          <w:sz w:val="28"/>
        </w:rPr>
        <w:t>
      Стабильная передача сырья по трубопроводу.</w:t>
      </w:r>
    </w:p>
    <w:bookmarkEnd w:id="6246"/>
    <w:p>
      <w:pPr>
        <w:spacing w:after="0"/>
        <w:ind w:left="0"/>
        <w:jc w:val="both"/>
      </w:pPr>
      <w:r>
        <w:rPr>
          <w:rFonts w:ascii="Times New Roman"/>
          <w:b/>
          <w:i w:val="false"/>
          <w:color w:val="000000"/>
          <w:sz w:val="28"/>
        </w:rPr>
        <w:t>6.16. Заключение по НДТ для поддержания пластового давления</w:t>
      </w:r>
    </w:p>
    <w:bookmarkStart w:name="z6778" w:id="6247"/>
    <w:p>
      <w:pPr>
        <w:spacing w:after="0"/>
        <w:ind w:left="0"/>
        <w:jc w:val="both"/>
      </w:pPr>
      <w:r>
        <w:rPr>
          <w:rFonts w:ascii="Times New Roman"/>
          <w:b w:val="false"/>
          <w:i w:val="false"/>
          <w:color w:val="000000"/>
          <w:sz w:val="28"/>
        </w:rPr>
        <w:t>
      НДТ 42. В целях поддержания пластового давления, НДТ заключается в закачке подготовленных пластовых вод и излишек попутного нефтяного газа в пласт, что позволяет эффективно поддерживать уровень пластового давления и соответственно уровень добычи нефти на месторождении.</w:t>
      </w:r>
    </w:p>
    <w:bookmarkEnd w:id="6247"/>
    <w:bookmarkStart w:name="z6779" w:id="6248"/>
    <w:p>
      <w:pPr>
        <w:spacing w:after="0"/>
        <w:ind w:left="0"/>
        <w:jc w:val="both"/>
      </w:pPr>
      <w:r>
        <w:rPr>
          <w:rFonts w:ascii="Times New Roman"/>
          <w:b w:val="false"/>
          <w:i w:val="false"/>
          <w:color w:val="000000"/>
          <w:sz w:val="28"/>
        </w:rPr>
        <w:t>
      Описание</w:t>
      </w:r>
    </w:p>
    <w:bookmarkEnd w:id="6248"/>
    <w:bookmarkStart w:name="z6780" w:id="6249"/>
    <w:p>
      <w:pPr>
        <w:spacing w:after="0"/>
        <w:ind w:left="0"/>
        <w:jc w:val="both"/>
      </w:pPr>
      <w:r>
        <w:rPr>
          <w:rFonts w:ascii="Times New Roman"/>
          <w:b w:val="false"/>
          <w:i w:val="false"/>
          <w:color w:val="000000"/>
          <w:sz w:val="28"/>
        </w:rPr>
        <w:t>
      Установка закачки вод и попутного нефтяного газа в пласт, позволяет эффективно поддерживать уровень пластового давления и соответственно уровень добычи нефти на месторождении. Для закачки вод в пласт применяются насосные агрегаты системы поддержания пластового давления (ППД). Они являются наиболее энергозатратным оборудованием. Энергетические затраты на систему ППД составляют от 10 % до 40 % от энергетических затрат на добычу, промысловый транспорт и подготовку нефти (см. раздел 5.9 справочника по НДТ).</w:t>
      </w:r>
    </w:p>
    <w:bookmarkEnd w:id="6249"/>
    <w:bookmarkStart w:name="z6781" w:id="6250"/>
    <w:p>
      <w:pPr>
        <w:spacing w:after="0"/>
        <w:ind w:left="0"/>
        <w:jc w:val="both"/>
      </w:pPr>
      <w:r>
        <w:rPr>
          <w:rFonts w:ascii="Times New Roman"/>
          <w:b w:val="false"/>
          <w:i w:val="false"/>
          <w:color w:val="000000"/>
          <w:sz w:val="28"/>
        </w:rPr>
        <w:t>
      Эффект внеднения</w:t>
      </w:r>
    </w:p>
    <w:bookmarkEnd w:id="6250"/>
    <w:bookmarkStart w:name="z6782" w:id="6251"/>
    <w:p>
      <w:pPr>
        <w:spacing w:after="0"/>
        <w:ind w:left="0"/>
        <w:jc w:val="both"/>
      </w:pPr>
      <w:r>
        <w:rPr>
          <w:rFonts w:ascii="Times New Roman"/>
          <w:b w:val="false"/>
          <w:i w:val="false"/>
          <w:color w:val="000000"/>
          <w:sz w:val="28"/>
        </w:rPr>
        <w:t>
      Увеличение энергоэффективности предприятия.</w:t>
      </w:r>
    </w:p>
    <w:bookmarkEnd w:id="6251"/>
    <w:bookmarkStart w:name="z6783" w:id="6252"/>
    <w:p>
      <w:pPr>
        <w:spacing w:after="0"/>
        <w:ind w:left="0"/>
        <w:jc w:val="both"/>
      </w:pPr>
      <w:r>
        <w:rPr>
          <w:rFonts w:ascii="Times New Roman"/>
          <w:b w:val="false"/>
          <w:i w:val="false"/>
          <w:color w:val="000000"/>
          <w:sz w:val="28"/>
        </w:rPr>
        <w:t>
      Пример завода(-ов)</w:t>
      </w:r>
    </w:p>
    <w:bookmarkEnd w:id="6252"/>
    <w:bookmarkStart w:name="z6784" w:id="6253"/>
    <w:p>
      <w:pPr>
        <w:spacing w:after="0"/>
        <w:ind w:left="0"/>
        <w:jc w:val="both"/>
      </w:pPr>
      <w:r>
        <w:rPr>
          <w:rFonts w:ascii="Times New Roman"/>
          <w:b w:val="false"/>
          <w:i w:val="false"/>
          <w:color w:val="000000"/>
          <w:sz w:val="28"/>
        </w:rPr>
        <w:t>
      Ряд предприятий по нефтегазодобыче Российской Федерации и Республики Казахстан.</w:t>
      </w:r>
    </w:p>
    <w:bookmarkEnd w:id="6253"/>
    <w:p>
      <w:pPr>
        <w:spacing w:after="0"/>
        <w:ind w:left="0"/>
        <w:jc w:val="both"/>
      </w:pPr>
      <w:r>
        <w:rPr>
          <w:rFonts w:ascii="Times New Roman"/>
          <w:b/>
          <w:i w:val="false"/>
          <w:color w:val="000000"/>
          <w:sz w:val="28"/>
        </w:rPr>
        <w:t>6.17. Заключение по НДТ для резервуарного парка</w:t>
      </w:r>
    </w:p>
    <w:bookmarkStart w:name="z6786" w:id="6254"/>
    <w:p>
      <w:pPr>
        <w:spacing w:after="0"/>
        <w:ind w:left="0"/>
        <w:jc w:val="both"/>
      </w:pPr>
      <w:r>
        <w:rPr>
          <w:rFonts w:ascii="Times New Roman"/>
          <w:b w:val="false"/>
          <w:i w:val="false"/>
          <w:color w:val="000000"/>
          <w:sz w:val="28"/>
        </w:rPr>
        <w:t>
      НДТ 43. Для предотвращения и сокращения выбросов в атмосферу в процессах хранения и транспортировки сырой нефти, НДТ заключается в условиях хранения с использованием одной из техник, приведенных ниже.</w:t>
      </w:r>
    </w:p>
    <w:bookmarkEnd w:id="6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надлежащих резервуарах для хранения в условиях соответствующих температур и изоляции азотной подушкой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6255"/>
          <w:p>
            <w:pPr>
              <w:spacing w:after="20"/>
              <w:ind w:left="20"/>
              <w:jc w:val="both"/>
            </w:pPr>
            <w:r>
              <w:rPr>
                <w:rFonts w:ascii="Times New Roman"/>
                <w:b w:val="false"/>
                <w:i w:val="false"/>
                <w:color w:val="000000"/>
                <w:sz w:val="20"/>
              </w:rPr>
              <w:t xml:space="preserve">
Загрузка и разгрузка резервуара обычно производится следующим образом: </w:t>
            </w:r>
          </w:p>
          <w:bookmarkEnd w:id="6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заполнен, то азот не поступает в резервуар, и давление снижается, позволяя части газа испариться;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разгружается с низкой скоростью, то небольшое количество азота поступает в резервуар; </w:t>
            </w:r>
          </w:p>
          <w:p>
            <w:pPr>
              <w:spacing w:after="20"/>
              <w:ind w:left="20"/>
              <w:jc w:val="both"/>
            </w:pPr>
            <w:r>
              <w:rPr>
                <w:rFonts w:ascii="Times New Roman"/>
                <w:b w:val="false"/>
                <w:i w:val="false"/>
                <w:color w:val="000000"/>
                <w:sz w:val="20"/>
              </w:rPr>
              <w:t>
если скорость разгрузки выше, то необходимо использовать большее количество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подготовки нефти,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резервуара системой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5.10.1.11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хранения битумных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6256"/>
          <w:p>
            <w:pPr>
              <w:spacing w:after="20"/>
              <w:ind w:left="20"/>
              <w:jc w:val="both"/>
            </w:pPr>
            <w:r>
              <w:rPr>
                <w:rFonts w:ascii="Times New Roman"/>
                <w:b w:val="false"/>
                <w:i w:val="false"/>
                <w:color w:val="000000"/>
                <w:sz w:val="20"/>
              </w:rPr>
              <w:t>
вентиляция пахучих газов во время хранения сырой нефти и вентиляция операций смешивания/наполнения резервуаров;</w:t>
            </w:r>
          </w:p>
          <w:bookmarkEnd w:id="6256"/>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компактных мокрых электрофильтров, которые, способны успешно удалять жидкий элемент аэрозоля, образующегося при верхней загрузке резервуаров;</w:t>
            </w:r>
          </w:p>
          <w:p>
            <w:pPr>
              <w:spacing w:after="20"/>
              <w:ind w:left="20"/>
              <w:jc w:val="both"/>
            </w:pPr>
            <w:r>
              <w:rPr>
                <w:rFonts w:ascii="Times New Roman"/>
                <w:b w:val="false"/>
                <w:i w:val="false"/>
                <w:color w:val="000000"/>
                <w:sz w:val="20"/>
              </w:rPr>
              <w:t>
адсорбция на активированном угле.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подготовки сырой нефти, хранения.</w:t>
            </w:r>
          </w:p>
        </w:tc>
      </w:tr>
    </w:tbl>
    <w:bookmarkStart w:name="z6792" w:id="6257"/>
    <w:p>
      <w:pPr>
        <w:spacing w:after="0"/>
        <w:ind w:left="0"/>
        <w:jc w:val="both"/>
      </w:pPr>
      <w:r>
        <w:rPr>
          <w:rFonts w:ascii="Times New Roman"/>
          <w:b w:val="false"/>
          <w:i w:val="false"/>
          <w:color w:val="000000"/>
          <w:sz w:val="28"/>
        </w:rPr>
        <w:t>
      НДТ 44. Для снижения выбросов ЛОС в воздух при хранении летучих углеводородных соединений НДТ заключается в использовании резервуаров для хранения с плавающей крышей, резервуары с понтоном, оснащенные высокоэффективными уплотнениями, и/или резервуар со стационарной крышей, подключенный к системе рекуперации паров.</w:t>
      </w:r>
    </w:p>
    <w:bookmarkEnd w:id="6257"/>
    <w:bookmarkStart w:name="z6793" w:id="6258"/>
    <w:p>
      <w:pPr>
        <w:spacing w:after="0"/>
        <w:ind w:left="0"/>
        <w:jc w:val="both"/>
      </w:pPr>
      <w:r>
        <w:rPr>
          <w:rFonts w:ascii="Times New Roman"/>
          <w:b w:val="false"/>
          <w:i w:val="false"/>
          <w:color w:val="000000"/>
          <w:sz w:val="28"/>
        </w:rPr>
        <w:t>
      Применимость:</w:t>
      </w:r>
    </w:p>
    <w:bookmarkEnd w:id="6258"/>
    <w:bookmarkStart w:name="z6794" w:id="6259"/>
    <w:p>
      <w:pPr>
        <w:spacing w:after="0"/>
        <w:ind w:left="0"/>
        <w:jc w:val="both"/>
      </w:pPr>
      <w:r>
        <w:rPr>
          <w:rFonts w:ascii="Times New Roman"/>
          <w:b w:val="false"/>
          <w:i w:val="false"/>
          <w:color w:val="000000"/>
          <w:sz w:val="28"/>
        </w:rPr>
        <w:t>
      Применимость высокоэффективных уплотнений может быть ограничена для модернизации третичных уплотнений в существующих резервуарах. Предназначены только для вертикальных резервуаров со стационарной крышей.</w:t>
      </w:r>
    </w:p>
    <w:bookmarkEnd w:id="6259"/>
    <w:bookmarkStart w:name="z6795" w:id="6260"/>
    <w:p>
      <w:pPr>
        <w:spacing w:after="0"/>
        <w:ind w:left="0"/>
        <w:jc w:val="both"/>
      </w:pPr>
      <w:r>
        <w:rPr>
          <w:rFonts w:ascii="Times New Roman"/>
          <w:b w:val="false"/>
          <w:i w:val="false"/>
          <w:color w:val="000000"/>
          <w:sz w:val="28"/>
        </w:rPr>
        <w:t>
      НДТ 45. Для снижения выбросов ЛОС в воздух при хранении летучих жидких углеводородных соединений НДТ предусматривает применение одной или комбинации техник, приведенных ниже.</w:t>
      </w:r>
    </w:p>
    <w:bookmarkEnd w:id="6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резервуара для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6261"/>
          <w:p>
            <w:pPr>
              <w:spacing w:after="20"/>
              <w:ind w:left="20"/>
              <w:jc w:val="both"/>
            </w:pPr>
            <w:r>
              <w:rPr>
                <w:rFonts w:ascii="Times New Roman"/>
                <w:b w:val="false"/>
                <w:i w:val="false"/>
                <w:color w:val="000000"/>
                <w:sz w:val="20"/>
              </w:rPr>
              <w:t xml:space="preserve">
Ручная очистка резервуара осуществляется рабочими, </w:t>
            </w:r>
          </w:p>
          <w:bookmarkEnd w:id="6261"/>
          <w:p>
            <w:pPr>
              <w:spacing w:after="20"/>
              <w:ind w:left="20"/>
              <w:jc w:val="both"/>
            </w:pPr>
            <w:r>
              <w:rPr>
                <w:rFonts w:ascii="Times New Roman"/>
                <w:b w:val="false"/>
                <w:i w:val="false"/>
                <w:color w:val="000000"/>
                <w:sz w:val="20"/>
              </w:rPr>
              <w:t>
удаляющими осадок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автоматизированные методы очистки резервуаров. В настоящее время такие установки проектируются с целью очистки резервуаров хранения сырой нефтью и нефтепродуктов. Автоматизированные методы очистки резервуаров, работающие в системах с замкнутым контуром, уменьшают выброс ЛОС в окружающий воздух.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6262"/>
          <w:p>
            <w:pPr>
              <w:spacing w:after="20"/>
              <w:ind w:left="20"/>
              <w:jc w:val="both"/>
            </w:pPr>
            <w:r>
              <w:rPr>
                <w:rFonts w:ascii="Times New Roman"/>
                <w:b w:val="false"/>
                <w:i w:val="false"/>
                <w:color w:val="000000"/>
                <w:sz w:val="20"/>
              </w:rPr>
              <w:t>
Применимость такого метода ограничена типом и размером резервуаров, и типом обработки остатков.</w:t>
            </w:r>
          </w:p>
          <w:bookmarkEnd w:id="626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замкнутой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Касательно, внутреннего осмотра, то резервуары должны периодически опорожняться, очищаться и освбождаться от газов. Эта очистка включает в себя растворение осадка на дне резервуара. Системы с замкнутым контуром, которые могут быть объединены с мобильными техниками борьбы с выбросами в конце производственного цикла, предотвращают или сокращают выбросы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например, типом остатков, конструкцией крыши резервуара или материалами резервуара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хранения (Управление и контроль производственным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резервуары для хранения являются одним из крупнейших источников выбросов ЛОС, сокращение количества используемых резервуаров способствует сокращению выбросов ЛОС. Вследствие этого сокращается количество осевших на дно резервуара взвешенных частиц и объем подтоварных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Окрашивание резервуаров, в светлые цвета имеющие теплоотражающий эффект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окрашивать резервуары, содержащие летучие материалы, в светлый цвет по причинам, чтобы предотвратить излишнее испарение и предотвратить увеличения частоты испарения хранимой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налив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Фланцевый трубопровод налива-слива соединен с соплом, расположенным в самой нижней точке резервуара. Вентиляционная труба на резервуаре подключается к трубопроводу стабилизации давления газа, установке улавливания газов или к вентиляционному отверстию. В последнем случае ЛОС выбрасывается в атмосферу. Фланцевое соединение на трубопроводе налива имеет специальную конструкцию ("блокировочное соединение"), которая позволяет отсоединять трубопровод с минимальными утечками/выбросами.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 или при модернизации резервуарных парков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вторичных и третичных уплотняющих затворов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три слоя уплотнения на затворе плавающей крыши обеспечивают многократную защиту от выпуска ЛОС из резервуаров хранения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уплотняющих затворов легко устанавливаются на новых установках</w:t>
            </w:r>
          </w:p>
        </w:tc>
      </w:tr>
    </w:tbl>
    <w:p>
      <w:pPr>
        <w:spacing w:after="0"/>
        <w:ind w:left="0"/>
        <w:jc w:val="left"/>
      </w:pPr>
      <w:r>
        <w:br/>
      </w:r>
      <w:r>
        <w:rPr>
          <w:rFonts w:ascii="Times New Roman"/>
          <w:b w:val="false"/>
          <w:i w:val="false"/>
          <w:color w:val="000000"/>
          <w:sz w:val="28"/>
        </w:rPr>
        <w:t>
</w:t>
      </w:r>
    </w:p>
    <w:bookmarkStart w:name="z6798" w:id="6263"/>
    <w:p>
      <w:pPr>
        <w:spacing w:after="0"/>
        <w:ind w:left="0"/>
        <w:jc w:val="both"/>
      </w:pPr>
      <w:r>
        <w:rPr>
          <w:rFonts w:ascii="Times New Roman"/>
          <w:b w:val="false"/>
          <w:i w:val="false"/>
          <w:color w:val="000000"/>
          <w:sz w:val="28"/>
        </w:rPr>
        <w:t>
      НДТ 46. Для предотвращения загрязнения почвы и подземных вод при хранении жидких углеводородных соединений (сырая нефть, водонефтяная эмульсия и иное) НДТ заключается в использовании одной или комбинации техник, приведенных ниже.</w:t>
      </w:r>
    </w:p>
    <w:bookmarkEnd w:id="6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технического обслуживания, включающая мониторинг, предотвращение и контроль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включающая обнаружение утечек и эксплуатационный контроль для предотвращения переполнения, контроль запасов и основанные на риске процедуры осмотры резервуаров через определенные промежутки времени для подтверждения их целостности, а также техническое обслуживание для улучшения герметичности резервуаров, установка электрохимической защиты резервуаров. Он также включает в себя системное реагирование на последствия разливов, чтобы действовать до того, как разливы могут достичь подземных вод. Быть особенно усиленными в период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 двойным дном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непроницаемое дно, которое обеспечивает меру защиты от выбросов из первого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Обычно применяется для новых резервуаров и после капитального ремонта существующих резервуаров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Непроницаемые геомембраны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барьер утечки под поверхностью всего дна резервуара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применимо для новых резервуаров и после капитального ремонта существующих резервуаров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объем обваловочного пространства. Ограждение резервуарного 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Обваловочное пространство резервуарного парка предназначено для сдерживания крупных разливов, потенциально вызванных разрывом оболочки или переполнением (как по экологическим соображениям, так и по соображениям безопасности). Размер и связанные с ним строительные правила, как правило, определяются местными нормативными 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обнаружения утечек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 метод предусматривает наличие смотрового люка, наблюдательных скважин и системы управления производственными ресурсами. Более продвинутые системы имеют зонды электронных датчиков или кабели проведения импульсов к датчику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Герметичный настил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Мощение и бордюрное покрытие участка, где обрабатываются нефтепродукты необходимы для устранения возможного разлива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применимо для новых и существующих объектов НПЗ</w:t>
            </w:r>
          </w:p>
        </w:tc>
      </w:tr>
    </w:tbl>
    <w:bookmarkStart w:name="z6799" w:id="6264"/>
    <w:p>
      <w:pPr>
        <w:spacing w:after="0"/>
        <w:ind w:left="0"/>
        <w:jc w:val="both"/>
      </w:pPr>
      <w:r>
        <w:rPr>
          <w:rFonts w:ascii="Times New Roman"/>
          <w:b w:val="false"/>
          <w:i w:val="false"/>
          <w:color w:val="000000"/>
          <w:sz w:val="28"/>
        </w:rPr>
        <w:t>
      * Техники могут быть неприменимы в целом в тех случаях, когда резервуары предназначены для продуктов, требующих нагрева для обработки жидкостей.</w:t>
      </w:r>
    </w:p>
    <w:bookmarkEnd w:id="6264"/>
    <w:bookmarkStart w:name="z6800" w:id="6265"/>
    <w:p>
      <w:pPr>
        <w:spacing w:after="0"/>
        <w:ind w:left="0"/>
        <w:jc w:val="both"/>
      </w:pPr>
      <w:r>
        <w:rPr>
          <w:rFonts w:ascii="Times New Roman"/>
          <w:b w:val="false"/>
          <w:i w:val="false"/>
          <w:color w:val="000000"/>
          <w:sz w:val="28"/>
        </w:rPr>
        <w:t>
      НДТ 47. Для предотвращения или сокращения выбросов ЛОС в воздух в результате операций погрузки и разгрузки летучих жидких углеводородных соединений НДТ заключается в использовании одной или комбинации техник, приведенных ниже, для достижения коэффициента извлечения паров не менее 95 %.</w:t>
      </w:r>
    </w:p>
    <w:bookmarkEnd w:id="6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6266"/>
          <w:p>
            <w:pPr>
              <w:spacing w:after="20"/>
              <w:ind w:left="20"/>
              <w:jc w:val="both"/>
            </w:pPr>
            <w:r>
              <w:rPr>
                <w:rFonts w:ascii="Times New Roman"/>
                <w:b w:val="false"/>
                <w:i w:val="false"/>
                <w:color w:val="000000"/>
                <w:sz w:val="20"/>
              </w:rPr>
              <w:t>
Рекуперация паров:</w:t>
            </w:r>
          </w:p>
          <w:bookmarkEnd w:id="6266"/>
          <w:p>
            <w:pPr>
              <w:spacing w:after="20"/>
              <w:ind w:left="20"/>
              <w:jc w:val="both"/>
            </w:pPr>
            <w:r>
              <w:rPr>
                <w:rFonts w:ascii="Times New Roman"/>
                <w:b w:val="false"/>
                <w:i w:val="false"/>
                <w:color w:val="000000"/>
                <w:sz w:val="20"/>
              </w:rPr>
              <w:t>
</w:t>
            </w:r>
            <w:r>
              <w:rPr>
                <w:rFonts w:ascii="Times New Roman"/>
                <w:b w:val="false"/>
                <w:i w:val="false"/>
                <w:color w:val="000000"/>
                <w:sz w:val="20"/>
              </w:rPr>
              <w:t>a) 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b) Поглощение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c) 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d) Мембранное разделение</w:t>
            </w:r>
          </w:p>
          <w:p>
            <w:pPr>
              <w:spacing w:after="20"/>
              <w:ind w:left="20"/>
              <w:jc w:val="both"/>
            </w:pPr>
            <w:r>
              <w:rPr>
                <w:rFonts w:ascii="Times New Roman"/>
                <w:b w:val="false"/>
                <w:i w:val="false"/>
                <w:color w:val="000000"/>
                <w:sz w:val="20"/>
              </w:rPr>
              <w:t>
e) Гибридные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См.Раздел 6.30.6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установка тактового налива (АУТН)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АУТН предназначена для прямого взвешивания и налива различных типов нефтепродуктов в цистерны через наливные телескопические трубы, а также для удаления и рекуперации паров из зоны загрузки. Установка обеспечивает полностью герметичный налив и оснащена современной системой фильтров, которая улавливает пары углеводородов и возвращает их обратно в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Незначительная потребность в обслуживающем персонале; наличии блокировок, исключающих аварийные ситуации или ошибочные действия персонала; способность приема всех типов и моделей отечественных цистерн, курсирующих по железнодорожным путям, включая перспективные модели.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давления пара в процессе налива сырой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уравнительных трубопроводов. Вытесненная смесь затем возвращается в расходный резервуар и, таким образом, заменяет откачанный объем жидкости. Пары, испаряемые во время наливных операций, возвращаются в загрузочный резервуар. Если резервуар со стационарной крышей, там они хранятся до улавливания или утилизации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bl>
    <w:bookmarkStart w:name="z6806" w:id="6267"/>
    <w:p>
      <w:pPr>
        <w:spacing w:after="0"/>
        <w:ind w:left="0"/>
        <w:jc w:val="both"/>
      </w:pPr>
      <w:r>
        <w:rPr>
          <w:rFonts w:ascii="Times New Roman"/>
          <w:b w:val="false"/>
          <w:i w:val="false"/>
          <w:color w:val="000000"/>
          <w:sz w:val="28"/>
        </w:rPr>
        <w:t>
      * Установка уничтожения паров (например, путем сжигания) может быть заменена установкой рекуперации паров, если рекуперация паров небезопасна или технически невозможна из-за объема возвращаемого пара.</w:t>
      </w:r>
    </w:p>
    <w:bookmarkEnd w:id="6267"/>
    <w:p>
      <w:pPr>
        <w:spacing w:after="0"/>
        <w:ind w:left="0"/>
        <w:jc w:val="both"/>
      </w:pPr>
      <w:r>
        <w:rPr>
          <w:rFonts w:ascii="Times New Roman"/>
          <w:b w:val="false"/>
          <w:i w:val="false"/>
          <w:color w:val="000000"/>
          <w:sz w:val="28"/>
        </w:rPr>
        <w:t>
      НДТ 48. Для сокращения количества донных остатков НДТ заключается в применении техник разделения нефти и воды</w:t>
      </w:r>
    </w:p>
    <w:bookmarkStart w:name="z6807" w:id="6268"/>
    <w:p>
      <w:pPr>
        <w:spacing w:after="0"/>
        <w:ind w:left="0"/>
        <w:jc w:val="both"/>
      </w:pPr>
      <w:r>
        <w:rPr>
          <w:rFonts w:ascii="Times New Roman"/>
          <w:b w:val="false"/>
          <w:i w:val="false"/>
          <w:color w:val="000000"/>
          <w:sz w:val="28"/>
        </w:rPr>
        <w:t xml:space="preserve">
      Описание: Количество донных остатков в резервуаре сокращают путем тщательного разделения нефти и воды, оставшихся на днище резервуара. Фильтры и центрифуги также используются для извлечения и отправки нефти на переработку. Другие применяемые методы - это установка на резервуарах трубопровода с боковым ответвлением, струйных смесителей или использование химических веществ. </w:t>
      </w:r>
    </w:p>
    <w:bookmarkEnd w:id="6268"/>
    <w:bookmarkStart w:name="z6808" w:id="6269"/>
    <w:p>
      <w:pPr>
        <w:spacing w:after="0"/>
        <w:ind w:left="0"/>
        <w:jc w:val="both"/>
      </w:pPr>
      <w:r>
        <w:rPr>
          <w:rFonts w:ascii="Times New Roman"/>
          <w:b w:val="false"/>
          <w:i w:val="false"/>
          <w:color w:val="000000"/>
          <w:sz w:val="28"/>
        </w:rPr>
        <w:t xml:space="preserve">
      Экологическая эффективность: </w:t>
      </w:r>
    </w:p>
    <w:bookmarkEnd w:id="6269"/>
    <w:bookmarkStart w:name="z6809" w:id="6270"/>
    <w:p>
      <w:pPr>
        <w:spacing w:after="0"/>
        <w:ind w:left="0"/>
        <w:jc w:val="both"/>
      </w:pPr>
      <w:r>
        <w:rPr>
          <w:rFonts w:ascii="Times New Roman"/>
          <w:b w:val="false"/>
          <w:i w:val="false"/>
          <w:color w:val="000000"/>
          <w:sz w:val="28"/>
        </w:rPr>
        <w:t xml:space="preserve">
      Донные остатки в резервуарах сырой нефти содержат большой процент твердых отходов, которые сложно поддаются утилизации из-за присутствия в них тяжелых металлов. Они состоят из тяжелых углеводородов, взвешенных частиц, воды, продуктов коррозии и отложений. </w:t>
      </w:r>
    </w:p>
    <w:bookmarkEnd w:id="6270"/>
    <w:bookmarkStart w:name="z6810" w:id="6271"/>
    <w:p>
      <w:pPr>
        <w:spacing w:after="0"/>
        <w:ind w:left="0"/>
        <w:jc w:val="both"/>
      </w:pPr>
      <w:r>
        <w:rPr>
          <w:rFonts w:ascii="Times New Roman"/>
          <w:b w:val="false"/>
          <w:i w:val="false"/>
          <w:color w:val="000000"/>
          <w:sz w:val="28"/>
        </w:rPr>
        <w:t>
      НДТ 49. Для сокращения и/или предотвращения разливов, утечек и других потерь, НДТ заключается в применении дополнительных техник хранения материалов</w:t>
      </w:r>
    </w:p>
    <w:bookmarkEnd w:id="6271"/>
    <w:bookmarkStart w:name="z6811" w:id="6272"/>
    <w:p>
      <w:pPr>
        <w:spacing w:after="0"/>
        <w:ind w:left="0"/>
        <w:jc w:val="both"/>
      </w:pPr>
      <w:r>
        <w:rPr>
          <w:rFonts w:ascii="Times New Roman"/>
          <w:b w:val="false"/>
          <w:i w:val="false"/>
          <w:color w:val="000000"/>
          <w:sz w:val="28"/>
        </w:rPr>
        <w:t xml:space="preserve">
      Описание: </w:t>
      </w:r>
    </w:p>
    <w:bookmarkEnd w:id="6272"/>
    <w:bookmarkStart w:name="z6812" w:id="6273"/>
    <w:p>
      <w:pPr>
        <w:spacing w:after="0"/>
        <w:ind w:left="0"/>
        <w:jc w:val="both"/>
      </w:pPr>
      <w:r>
        <w:rPr>
          <w:rFonts w:ascii="Times New Roman"/>
          <w:b w:val="false"/>
          <w:i w:val="false"/>
          <w:color w:val="000000"/>
          <w:sz w:val="28"/>
        </w:rPr>
        <w:t xml:space="preserve">
      Надлежащее обращение и хранение материалов сводят к минимуму возможность разливов, утечек и других потерь, которые приводят к образованию отходов, выбросам в атмосферу и в водное пространство. </w:t>
      </w:r>
    </w:p>
    <w:bookmarkEnd w:id="6273"/>
    <w:bookmarkStart w:name="z6813" w:id="6274"/>
    <w:p>
      <w:pPr>
        <w:spacing w:after="0"/>
        <w:ind w:left="0"/>
        <w:jc w:val="both"/>
      </w:pPr>
      <w:r>
        <w:rPr>
          <w:rFonts w:ascii="Times New Roman"/>
          <w:b w:val="false"/>
          <w:i w:val="false"/>
          <w:color w:val="000000"/>
          <w:sz w:val="28"/>
        </w:rPr>
        <w:t>
      1) Хранение емкостей над поверхностью земли предотвращают образование коррозии в результате разливов или "потения" бетона.</w:t>
      </w:r>
    </w:p>
    <w:bookmarkEnd w:id="6274"/>
    <w:bookmarkStart w:name="z6814" w:id="6275"/>
    <w:p>
      <w:pPr>
        <w:spacing w:after="0"/>
        <w:ind w:left="0"/>
        <w:jc w:val="both"/>
      </w:pPr>
      <w:r>
        <w:rPr>
          <w:rFonts w:ascii="Times New Roman"/>
          <w:b w:val="false"/>
          <w:i w:val="false"/>
          <w:color w:val="000000"/>
          <w:sz w:val="28"/>
        </w:rPr>
        <w:t>
      2) Хранение контейнеров закрытыми, за исключением случаев опорожнения контейнера.</w:t>
      </w:r>
    </w:p>
    <w:bookmarkEnd w:id="6275"/>
    <w:bookmarkStart w:name="z6815" w:id="6276"/>
    <w:p>
      <w:pPr>
        <w:spacing w:after="0"/>
        <w:ind w:left="0"/>
        <w:jc w:val="both"/>
      </w:pPr>
      <w:r>
        <w:rPr>
          <w:rFonts w:ascii="Times New Roman"/>
          <w:b w:val="false"/>
          <w:i w:val="false"/>
          <w:color w:val="000000"/>
          <w:sz w:val="28"/>
        </w:rPr>
        <w:t>
      3) Регулярный осмотр</w:t>
      </w:r>
    </w:p>
    <w:bookmarkEnd w:id="6276"/>
    <w:bookmarkStart w:name="z6816" w:id="6277"/>
    <w:p>
      <w:pPr>
        <w:spacing w:after="0"/>
        <w:ind w:left="0"/>
        <w:jc w:val="both"/>
      </w:pPr>
      <w:r>
        <w:rPr>
          <w:rFonts w:ascii="Times New Roman"/>
          <w:b w:val="false"/>
          <w:i w:val="false"/>
          <w:color w:val="000000"/>
          <w:sz w:val="28"/>
        </w:rPr>
        <w:t xml:space="preserve">
      4) Оснащение резервуаров плавающей крышей. </w:t>
      </w:r>
    </w:p>
    <w:bookmarkEnd w:id="6277"/>
    <w:bookmarkStart w:name="z6817" w:id="6278"/>
    <w:p>
      <w:pPr>
        <w:spacing w:after="0"/>
        <w:ind w:left="0"/>
        <w:jc w:val="both"/>
      </w:pPr>
      <w:r>
        <w:rPr>
          <w:rFonts w:ascii="Times New Roman"/>
          <w:b w:val="false"/>
          <w:i w:val="false"/>
          <w:color w:val="000000"/>
          <w:sz w:val="28"/>
        </w:rPr>
        <w:t>
      5) Проведение вентиляционных отверстий из резервуаров хранения серы в устройства с кислым газом или другие установки улавливания газов.</w:t>
      </w:r>
    </w:p>
    <w:bookmarkEnd w:id="6278"/>
    <w:bookmarkStart w:name="z6818" w:id="6279"/>
    <w:p>
      <w:pPr>
        <w:spacing w:after="0"/>
        <w:ind w:left="0"/>
        <w:jc w:val="both"/>
      </w:pPr>
      <w:r>
        <w:rPr>
          <w:rFonts w:ascii="Times New Roman"/>
          <w:b w:val="false"/>
          <w:i w:val="false"/>
          <w:color w:val="000000"/>
          <w:sz w:val="28"/>
        </w:rPr>
        <w:t>
      6) Вытяжная вентиляция из резервуарных парков к центральным системам борьбы с выбросами.</w:t>
      </w:r>
    </w:p>
    <w:bookmarkEnd w:id="6279"/>
    <w:bookmarkStart w:name="z6819" w:id="6280"/>
    <w:p>
      <w:pPr>
        <w:spacing w:after="0"/>
        <w:ind w:left="0"/>
        <w:jc w:val="both"/>
      </w:pPr>
      <w:r>
        <w:rPr>
          <w:rFonts w:ascii="Times New Roman"/>
          <w:b w:val="false"/>
          <w:i w:val="false"/>
          <w:color w:val="000000"/>
          <w:sz w:val="28"/>
        </w:rPr>
        <w:t>
      7) Установка самоуплотняющихся соединительных муфт для подсоединения шланга или слив нефтепродуктов через трубопровод.</w:t>
      </w:r>
    </w:p>
    <w:bookmarkEnd w:id="6280"/>
    <w:bookmarkStart w:name="z6820" w:id="6281"/>
    <w:p>
      <w:pPr>
        <w:spacing w:after="0"/>
        <w:ind w:left="0"/>
        <w:jc w:val="both"/>
      </w:pPr>
      <w:r>
        <w:rPr>
          <w:rFonts w:ascii="Times New Roman"/>
          <w:b w:val="false"/>
          <w:i w:val="false"/>
          <w:color w:val="000000"/>
          <w:sz w:val="28"/>
        </w:rPr>
        <w:t>
      8) Укладка изолирующих материалов и/или установка блокировочных устройств.</w:t>
      </w:r>
    </w:p>
    <w:bookmarkEnd w:id="6281"/>
    <w:bookmarkStart w:name="z6821" w:id="6282"/>
    <w:p>
      <w:pPr>
        <w:spacing w:after="0"/>
        <w:ind w:left="0"/>
        <w:jc w:val="both"/>
      </w:pPr>
      <w:r>
        <w:rPr>
          <w:rFonts w:ascii="Times New Roman"/>
          <w:b w:val="false"/>
          <w:i w:val="false"/>
          <w:color w:val="000000"/>
          <w:sz w:val="28"/>
        </w:rPr>
        <w:t xml:space="preserve">
      9) Обеспечение условий, при которых наливной рукав не приводится в действие до его полного размещения над контейнером. </w:t>
      </w:r>
    </w:p>
    <w:bookmarkEnd w:id="6282"/>
    <w:bookmarkStart w:name="z6822" w:id="6283"/>
    <w:p>
      <w:pPr>
        <w:spacing w:after="0"/>
        <w:ind w:left="0"/>
        <w:jc w:val="both"/>
      </w:pPr>
      <w:r>
        <w:rPr>
          <w:rFonts w:ascii="Times New Roman"/>
          <w:b w:val="false"/>
          <w:i w:val="false"/>
          <w:color w:val="000000"/>
          <w:sz w:val="28"/>
        </w:rPr>
        <w:t>
      10) Применение устройств или процедур, предотвращающих переполнение резервуаров.</w:t>
      </w:r>
    </w:p>
    <w:bookmarkEnd w:id="6283"/>
    <w:bookmarkStart w:name="z6823" w:id="6284"/>
    <w:p>
      <w:pPr>
        <w:spacing w:after="0"/>
        <w:ind w:left="0"/>
        <w:jc w:val="both"/>
      </w:pPr>
      <w:r>
        <w:rPr>
          <w:rFonts w:ascii="Times New Roman"/>
          <w:b w:val="false"/>
          <w:i w:val="false"/>
          <w:color w:val="000000"/>
          <w:sz w:val="28"/>
        </w:rPr>
        <w:t>
      11) Сигнализация аварийного уровня работает автономно от типовой системы учета резервуарных запасов.</w:t>
      </w:r>
    </w:p>
    <w:bookmarkEnd w:id="6284"/>
    <w:p>
      <w:pPr>
        <w:spacing w:after="0"/>
        <w:ind w:left="0"/>
        <w:jc w:val="both"/>
      </w:pPr>
      <w:r>
        <w:rPr>
          <w:rFonts w:ascii="Times New Roman"/>
          <w:b/>
          <w:i w:val="false"/>
          <w:color w:val="000000"/>
          <w:sz w:val="28"/>
        </w:rPr>
        <w:t>6.18. Заключение по НДТ для канализации и очистных сооружений (очистка сточных вод)</w:t>
      </w:r>
    </w:p>
    <w:bookmarkStart w:name="z6825" w:id="6285"/>
    <w:p>
      <w:pPr>
        <w:spacing w:after="0"/>
        <w:ind w:left="0"/>
        <w:jc w:val="both"/>
      </w:pPr>
      <w:r>
        <w:rPr>
          <w:rFonts w:ascii="Times New Roman"/>
          <w:b w:val="false"/>
          <w:i w:val="false"/>
          <w:color w:val="000000"/>
          <w:sz w:val="28"/>
        </w:rPr>
        <w:t>
      (Описание: см. раздел 5.11.1)</w:t>
      </w:r>
    </w:p>
    <w:bookmarkEnd w:id="6285"/>
    <w:bookmarkStart w:name="z6826" w:id="6286"/>
    <w:p>
      <w:pPr>
        <w:spacing w:after="0"/>
        <w:ind w:left="0"/>
        <w:jc w:val="both"/>
      </w:pPr>
      <w:r>
        <w:rPr>
          <w:rFonts w:ascii="Times New Roman"/>
          <w:b w:val="false"/>
          <w:i w:val="false"/>
          <w:color w:val="000000"/>
          <w:sz w:val="28"/>
        </w:rPr>
        <w:t>
      НДТ 50. В целях сокращения потребления воды и сбросов загрязняющих веществ в водные объекты (пруды-испарители) в процессе обезвоживания и обессоливания, НДТ предусматривает использование одной или комбинации техник, приведенных ниже.</w:t>
      </w:r>
    </w:p>
    <w:bookmarkEnd w:id="6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воды и оптимизация процесса обессоливания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проверенных технологий обессоливания, направленных на повышение эффективности опреснителя и сокращение потребления промывочной воды, например, с использованием смесительных устройств с низким сдвигом, низким давлением воды. Данная техника включает в себя управление ключевыми параметрами для этапов промывки (например, однородное перемешивание) и разделения (например, рН, плотность, вязкость, потенциал электрического поля для коалесценции)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Многоступенчатый опреснитель и обезболиватели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опреснители работают с добавлением воды и обезвоживанием, повторяемыми через две или более стадий для достижения лучшей эффективности разделения и, следовательно, меньшей коррозии в дальнейших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6287"/>
          <w:p>
            <w:pPr>
              <w:spacing w:after="20"/>
              <w:ind w:left="20"/>
              <w:jc w:val="both"/>
            </w:pPr>
            <w:r>
              <w:rPr>
                <w:rFonts w:ascii="Times New Roman"/>
                <w:b w:val="false"/>
                <w:i w:val="false"/>
                <w:color w:val="000000"/>
                <w:sz w:val="20"/>
              </w:rPr>
              <w:t>
Дополнительный</w:t>
            </w:r>
          </w:p>
          <w:bookmarkEnd w:id="6287"/>
          <w:p>
            <w:pPr>
              <w:spacing w:after="20"/>
              <w:ind w:left="20"/>
              <w:jc w:val="both"/>
            </w:pPr>
            <w:r>
              <w:rPr>
                <w:rFonts w:ascii="Times New Roman"/>
                <w:b w:val="false"/>
                <w:i w:val="false"/>
                <w:color w:val="000000"/>
                <w:sz w:val="20"/>
              </w:rPr>
              <w:t>
этап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6288"/>
          <w:p>
            <w:pPr>
              <w:spacing w:after="20"/>
              <w:ind w:left="20"/>
              <w:jc w:val="both"/>
            </w:pPr>
            <w:r>
              <w:rPr>
                <w:rFonts w:ascii="Times New Roman"/>
                <w:b w:val="false"/>
                <w:i w:val="false"/>
                <w:color w:val="000000"/>
                <w:sz w:val="20"/>
              </w:rPr>
              <w:t>
Дополнительное усовершенствованное разделение нефти от воды и твердых веществ от воды предназначено для сокращения содержания нефти в сточных водах, направляемых на очистные сооружения, и их рециркуляции в технологический процесс. Данное разделение может включать в себя:</w:t>
            </w:r>
          </w:p>
          <w:bookmarkEnd w:id="6288"/>
          <w:p>
            <w:pPr>
              <w:spacing w:after="20"/>
              <w:ind w:left="20"/>
              <w:jc w:val="both"/>
            </w:pPr>
            <w:r>
              <w:rPr>
                <w:rFonts w:ascii="Times New Roman"/>
                <w:b w:val="false"/>
                <w:i w:val="false"/>
                <w:color w:val="000000"/>
                <w:sz w:val="20"/>
              </w:rPr>
              <w:t>
</w:t>
            </w:r>
            <w:r>
              <w:rPr>
                <w:rFonts w:ascii="Times New Roman"/>
                <w:b w:val="false"/>
                <w:i w:val="false"/>
                <w:color w:val="000000"/>
                <w:sz w:val="20"/>
              </w:rPr>
              <w:t>- отстойный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использование оптимальных регуляторов межфазового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предотвращение турбулентности в сосудах обезболивателя за счет использования более низкого давления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улучшение разделения нефти и воды с помощью "смачивающих" агентов, целью которых является удаление взвешенных загрязняющих веществ, которые приносят значительный унос нефти в воду.</w:t>
            </w:r>
          </w:p>
          <w:p>
            <w:pPr>
              <w:spacing w:after="20"/>
              <w:ind w:left="20"/>
              <w:jc w:val="both"/>
            </w:pPr>
            <w:r>
              <w:rPr>
                <w:rFonts w:ascii="Times New Roman"/>
                <w:b w:val="false"/>
                <w:i w:val="false"/>
                <w:color w:val="000000"/>
                <w:sz w:val="20"/>
              </w:rPr>
              <w:t>
- использование нетоксичных, биоразлагаемых, негорючих специальных деэмульгирующих химических веществ для содействия процессу слияния капель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6833" w:id="6289"/>
    <w:p>
      <w:pPr>
        <w:spacing w:after="0"/>
        <w:ind w:left="0"/>
        <w:jc w:val="both"/>
      </w:pPr>
      <w:r>
        <w:rPr>
          <w:rFonts w:ascii="Times New Roman"/>
          <w:b w:val="false"/>
          <w:i w:val="false"/>
          <w:color w:val="000000"/>
          <w:sz w:val="28"/>
        </w:rPr>
        <w:t>
      НДТ 51. В целях предотвращения нарушения систем биологической очистки сточных вод НДТ предусматривает использование резервуара для хранения и соответствующего плана управления производственным процессом для контроля содержания растворенных токсичных компонентов (например, метанола, муравьиной кислоты, эфиров) в потоке сточных вод до окончательной очистки.</w:t>
      </w:r>
    </w:p>
    <w:bookmarkEnd w:id="6289"/>
    <w:bookmarkStart w:name="z6834" w:id="6290"/>
    <w:p>
      <w:pPr>
        <w:spacing w:after="0"/>
        <w:ind w:left="0"/>
        <w:jc w:val="both"/>
      </w:pPr>
      <w:r>
        <w:rPr>
          <w:rFonts w:ascii="Times New Roman"/>
          <w:b w:val="false"/>
          <w:i w:val="false"/>
          <w:color w:val="000000"/>
          <w:sz w:val="28"/>
        </w:rPr>
        <w:t>
      НДТ 52. В целях предотвращения нарушения систем биологической очистки сточных вод НДТ предусматривает проведение мониторинга технологического процесса биологической очистки воды на известные соединения, оказывающие негативное биологическое воздействие, в сочетании с обычными методами мониторинга биологического процесса (например, скорость поглощения кислорода, взвешенные твердые частицы в смешанном растворе, турбидиметрия, pH, растворенный кислород).</w:t>
      </w:r>
    </w:p>
    <w:bookmarkEnd w:id="6290"/>
    <w:bookmarkStart w:name="z6835" w:id="6291"/>
    <w:p>
      <w:pPr>
        <w:spacing w:after="0"/>
        <w:ind w:left="0"/>
        <w:jc w:val="both"/>
      </w:pPr>
      <w:r>
        <w:rPr>
          <w:rFonts w:ascii="Times New Roman"/>
          <w:b w:val="false"/>
          <w:i w:val="false"/>
          <w:color w:val="000000"/>
          <w:sz w:val="28"/>
        </w:rPr>
        <w:t>
      НДТ 53. Для улучшения разделения взвешенных веществ от воды и нефти в сбросах в процессах обезвоживания и обессоливания, НДТ предусматривает использование одной или комбинации техник, приведенных ниже:</w:t>
      </w:r>
    </w:p>
    <w:bookmarkEnd w:id="6291"/>
    <w:bookmarkStart w:name="z6836" w:id="6292"/>
    <w:p>
      <w:pPr>
        <w:spacing w:after="0"/>
        <w:ind w:left="0"/>
        <w:jc w:val="both"/>
      </w:pPr>
      <w:r>
        <w:rPr>
          <w:rFonts w:ascii="Times New Roman"/>
          <w:b w:val="false"/>
          <w:i w:val="false"/>
          <w:color w:val="000000"/>
          <w:sz w:val="28"/>
        </w:rPr>
        <w:t>
      Использование смесительных устройств с низким сдвигом для смешивания промывочной воды обессоливателя и сырой нефти.</w:t>
      </w:r>
    </w:p>
    <w:bookmarkEnd w:id="6292"/>
    <w:bookmarkStart w:name="z6837" w:id="6293"/>
    <w:p>
      <w:pPr>
        <w:spacing w:after="0"/>
        <w:ind w:left="0"/>
        <w:jc w:val="both"/>
      </w:pPr>
      <w:r>
        <w:rPr>
          <w:rFonts w:ascii="Times New Roman"/>
          <w:b w:val="false"/>
          <w:i w:val="false"/>
          <w:color w:val="000000"/>
          <w:sz w:val="28"/>
        </w:rPr>
        <w:t>
      Использование низкого напора воды в обессоливателе во избежание турбулентности.</w:t>
      </w:r>
    </w:p>
    <w:bookmarkEnd w:id="6293"/>
    <w:bookmarkStart w:name="z6838" w:id="6294"/>
    <w:p>
      <w:pPr>
        <w:spacing w:after="0"/>
        <w:ind w:left="0"/>
        <w:jc w:val="both"/>
      </w:pPr>
      <w:r>
        <w:rPr>
          <w:rFonts w:ascii="Times New Roman"/>
          <w:b w:val="false"/>
          <w:i w:val="false"/>
          <w:color w:val="000000"/>
          <w:sz w:val="28"/>
        </w:rPr>
        <w:t>
      Замена струи воды. Он вызывает меньшую турбулентность при удалении осевших взвешенных веществ.</w:t>
      </w:r>
    </w:p>
    <w:bookmarkEnd w:id="6294"/>
    <w:bookmarkStart w:name="z6839" w:id="6295"/>
    <w:p>
      <w:pPr>
        <w:spacing w:after="0"/>
        <w:ind w:left="0"/>
        <w:jc w:val="both"/>
      </w:pPr>
      <w:r>
        <w:rPr>
          <w:rFonts w:ascii="Times New Roman"/>
          <w:b w:val="false"/>
          <w:i w:val="false"/>
          <w:color w:val="000000"/>
          <w:sz w:val="28"/>
        </w:rPr>
        <w:t>
      Водная фаза (суспензия) может быть разделена в пластинчатом сепараторе под давлением. В качестве альтернативы можно использовать комбинацию гидроциклонного обессоливателя и гидроциклонного нефтеотделителя.</w:t>
      </w:r>
    </w:p>
    <w:bookmarkEnd w:id="6295"/>
    <w:bookmarkStart w:name="z6840" w:id="6296"/>
    <w:p>
      <w:pPr>
        <w:spacing w:after="0"/>
        <w:ind w:left="0"/>
        <w:jc w:val="both"/>
      </w:pPr>
      <w:r>
        <w:rPr>
          <w:rFonts w:ascii="Times New Roman"/>
          <w:b w:val="false"/>
          <w:i w:val="false"/>
          <w:color w:val="000000"/>
          <w:sz w:val="28"/>
        </w:rPr>
        <w:t>
      Оценка эффективности системы промывки образующегося осадка. Промывка осадка - это периодический процесс, предназначенный для перемешивания водной фазы в обессоливателе, чтобы приостановить и удалить взвешенные вещества, накопившиеся на дне сосуда. Этот процесс очистки повышает эффективность обессоливателей во время нормальной работы, особенно при длительных циклах.</w:t>
      </w:r>
    </w:p>
    <w:bookmarkEnd w:id="6296"/>
    <w:p>
      <w:pPr>
        <w:spacing w:after="0"/>
        <w:ind w:left="0"/>
        <w:jc w:val="both"/>
      </w:pPr>
      <w:r>
        <w:rPr>
          <w:rFonts w:ascii="Times New Roman"/>
          <w:b/>
          <w:i w:val="false"/>
          <w:color w:val="000000"/>
          <w:sz w:val="28"/>
        </w:rPr>
        <w:t>6.19. Заключение по НДТ факельных систем</w:t>
      </w:r>
    </w:p>
    <w:bookmarkStart w:name="z6842" w:id="6297"/>
    <w:p>
      <w:pPr>
        <w:spacing w:after="0"/>
        <w:ind w:left="0"/>
        <w:jc w:val="both"/>
      </w:pPr>
      <w:r>
        <w:rPr>
          <w:rFonts w:ascii="Times New Roman"/>
          <w:b w:val="false"/>
          <w:i w:val="false"/>
          <w:color w:val="000000"/>
          <w:sz w:val="28"/>
        </w:rPr>
        <w:t>
      НДТ 54. Для предотвращения и сокращения выбросов в атмосферу в процессах добычи, подготовки и переработки попутных нефтяных газов, НДТ заключается в использовании одной из техник, приведенных ниже.</w:t>
      </w:r>
    </w:p>
    <w:bookmarkEnd w:id="6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Высокоэффективная горелка бездымного горения, обеспечивающая сгорание отработанных потоков флюидов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относится к подготовке скважинных флюидов к их утилизации, а именно к устройству и способу экологически чистого горения с нагнетанием воздуха газотурбинным двигателем для сжигания скважинных флюидов с целью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замене факельных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конструктивная технология факельного оголовка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факельных наконечников (с воздушной, топливной или паровой поддержкой) с высокой эффективностью сгорания и деструкции сжигаемых смесей, обеспечивающие бездымное сжигание, сокращение потребления пара и иных эффектов при сжигании, которые влияют на работу и обслуживание факела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модернизации, и установлении новых конструкций факельных установок.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конструктивная технология факельного оголовка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 факел использует давление факельного газа для устранения дыма, снижения излучения пламени и сокращения длины пламени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факела высокого давления), при замене факельных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Разбавление сбрасываемого сырого газа добавками негорючего газа или воздухом при условии обеспечения промышленной безопасности и достижения установленных технологических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представляет собой разбавление на факельной установке сбрасываемого сырого газа добавками негорючих газов или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модернизации, и установлении новых конструкций факельных установок. </w:t>
            </w:r>
          </w:p>
        </w:tc>
      </w:tr>
    </w:tbl>
    <w:bookmarkStart w:name="z6843" w:id="6298"/>
    <w:p>
      <w:pPr>
        <w:spacing w:after="0"/>
        <w:ind w:left="0"/>
        <w:jc w:val="both"/>
      </w:pPr>
      <w:r>
        <w:rPr>
          <w:rFonts w:ascii="Times New Roman"/>
          <w:b w:val="false"/>
          <w:i w:val="false"/>
          <w:color w:val="000000"/>
          <w:sz w:val="28"/>
        </w:rPr>
        <w:t>
      Факельная система предназначена для сброса и последующего сжигания горючих газов и паров при невозможности внедрения одной или нескольких техник НДТ перечисленных в НДТ 54 и НДТ 55:</w:t>
      </w:r>
    </w:p>
    <w:bookmarkEnd w:id="6298"/>
    <w:bookmarkStart w:name="z6844" w:id="6299"/>
    <w:p>
      <w:pPr>
        <w:spacing w:after="0"/>
        <w:ind w:left="0"/>
        <w:jc w:val="both"/>
      </w:pPr>
      <w:r>
        <w:rPr>
          <w:rFonts w:ascii="Times New Roman"/>
          <w:b w:val="false"/>
          <w:i w:val="false"/>
          <w:color w:val="000000"/>
          <w:sz w:val="28"/>
        </w:rPr>
        <w:t>
      1) срабатывания устройств аварийного сброса, предохранительных клапанов, гидрозатворов, ручного стравливания, освобождения технологических блоков от газов и паров в аварийных ситуациях автоматически или с применением дистанционно управляемой запорной арматуры и другие;</w:t>
      </w:r>
    </w:p>
    <w:bookmarkEnd w:id="6299"/>
    <w:bookmarkStart w:name="z6845" w:id="6300"/>
    <w:p>
      <w:pPr>
        <w:spacing w:after="0"/>
        <w:ind w:left="0"/>
        <w:jc w:val="both"/>
      </w:pPr>
      <w:r>
        <w:rPr>
          <w:rFonts w:ascii="Times New Roman"/>
          <w:b w:val="false"/>
          <w:i w:val="false"/>
          <w:color w:val="000000"/>
          <w:sz w:val="28"/>
        </w:rPr>
        <w:t>
      2) предусмотренных технологическим регламентом;</w:t>
      </w:r>
    </w:p>
    <w:bookmarkEnd w:id="6300"/>
    <w:bookmarkStart w:name="z6846" w:id="6301"/>
    <w:p>
      <w:pPr>
        <w:spacing w:after="0"/>
        <w:ind w:left="0"/>
        <w:jc w:val="both"/>
      </w:pPr>
      <w:r>
        <w:rPr>
          <w:rFonts w:ascii="Times New Roman"/>
          <w:b w:val="false"/>
          <w:i w:val="false"/>
          <w:color w:val="000000"/>
          <w:sz w:val="28"/>
        </w:rPr>
        <w:t>
      3) периодических сбросов газов и паров при пуске, наладке и остановке технологических объектов.</w:t>
      </w:r>
    </w:p>
    <w:bookmarkEnd w:id="6301"/>
    <w:bookmarkStart w:name="z6847" w:id="6302"/>
    <w:p>
      <w:pPr>
        <w:spacing w:after="0"/>
        <w:ind w:left="0"/>
        <w:jc w:val="both"/>
      </w:pPr>
      <w:r>
        <w:rPr>
          <w:rFonts w:ascii="Times New Roman"/>
          <w:b w:val="false"/>
          <w:i w:val="false"/>
          <w:color w:val="000000"/>
          <w:sz w:val="28"/>
        </w:rPr>
        <w:t xml:space="preserve">
      Мониторинг факелов необходим для того, чтобы вести учет каждого события в рамках системы мониторинга нефтегазодобывающего комплекса. </w:t>
      </w:r>
    </w:p>
    <w:bookmarkEnd w:id="6302"/>
    <w:bookmarkStart w:name="z6848" w:id="6303"/>
    <w:p>
      <w:pPr>
        <w:spacing w:after="0"/>
        <w:ind w:left="0"/>
        <w:jc w:val="both"/>
      </w:pPr>
      <w:r>
        <w:rPr>
          <w:rFonts w:ascii="Times New Roman"/>
          <w:b w:val="false"/>
          <w:i w:val="false"/>
          <w:color w:val="000000"/>
          <w:sz w:val="28"/>
        </w:rPr>
        <w:t>
      Факельные системы необходимо оборудовать соответствующими автоматизированными системами мониторинга и контроля, необходимыми для работы и оценки выбросов в соответствии с требованиями действующего законодательства по ведению автоматизированного мониторинга.</w:t>
      </w:r>
    </w:p>
    <w:bookmarkEnd w:id="6303"/>
    <w:bookmarkStart w:name="z6849" w:id="6304"/>
    <w:p>
      <w:pPr>
        <w:spacing w:after="0"/>
        <w:ind w:left="0"/>
        <w:jc w:val="both"/>
      </w:pPr>
      <w:r>
        <w:rPr>
          <w:rFonts w:ascii="Times New Roman"/>
          <w:b w:val="false"/>
          <w:i w:val="false"/>
          <w:color w:val="000000"/>
          <w:sz w:val="28"/>
        </w:rPr>
        <w:t xml:space="preserve">
      Технологические показатели эмиссий загрязняющих веществ для открытых типов факельных установок устанавливаются в соответствии с проектом норматива эмиссии. </w:t>
      </w:r>
    </w:p>
    <w:bookmarkEnd w:id="6304"/>
    <w:bookmarkStart w:name="z6850" w:id="6305"/>
    <w:p>
      <w:pPr>
        <w:spacing w:after="0"/>
        <w:ind w:left="0"/>
        <w:jc w:val="both"/>
      </w:pPr>
      <w:r>
        <w:rPr>
          <w:rFonts w:ascii="Times New Roman"/>
          <w:b w:val="false"/>
          <w:i w:val="false"/>
          <w:color w:val="000000"/>
          <w:sz w:val="28"/>
        </w:rPr>
        <w:t>
      НДТ 55. Для предотвращения и сокращения выбросов в атмосферу в процессах добычи, подготовки и переработки попутных нефтяных газов, НДТ заключается организации системы сбора газов, отводимых на факельные системы от оборудования очистки газов (сепарации, аминовая очистка, абсорбции и иное) для дальнейшей переработки и/или реализации.</w:t>
      </w:r>
    </w:p>
    <w:bookmarkEnd w:id="6305"/>
    <w:p>
      <w:pPr>
        <w:spacing w:after="0"/>
        <w:ind w:left="0"/>
        <w:jc w:val="both"/>
      </w:pPr>
      <w:r>
        <w:rPr>
          <w:rFonts w:ascii="Times New Roman"/>
          <w:b/>
          <w:i w:val="false"/>
          <w:color w:val="000000"/>
          <w:sz w:val="28"/>
        </w:rPr>
        <w:t>6.20. Заключение по НДТ для энергетической системы</w:t>
      </w:r>
    </w:p>
    <w:bookmarkStart w:name="z6852" w:id="6306"/>
    <w:p>
      <w:pPr>
        <w:spacing w:after="0"/>
        <w:ind w:left="0"/>
        <w:jc w:val="both"/>
      </w:pPr>
      <w:r>
        <w:rPr>
          <w:rFonts w:ascii="Times New Roman"/>
          <w:b w:val="false"/>
          <w:i w:val="false"/>
          <w:color w:val="000000"/>
          <w:sz w:val="28"/>
        </w:rPr>
        <w:t xml:space="preserve">
      В настоящем разделе представлен неполный перечень техник для энергетической системы. Подробный перечень техник по повышению энергоэффективности, улучшению интеграции и рекуперации тепла рассматриваются в справочнике по НДТ "Энергетическая эффективность при осуществлении хозяйственной и/или иной деятельности". </w:t>
      </w:r>
    </w:p>
    <w:bookmarkEnd w:id="6306"/>
    <w:bookmarkStart w:name="z6853" w:id="6307"/>
    <w:p>
      <w:pPr>
        <w:spacing w:after="0"/>
        <w:ind w:left="0"/>
        <w:jc w:val="both"/>
      </w:pPr>
      <w:r>
        <w:rPr>
          <w:rFonts w:ascii="Times New Roman"/>
          <w:b w:val="false"/>
          <w:i w:val="false"/>
          <w:color w:val="000000"/>
          <w:sz w:val="28"/>
        </w:rPr>
        <w:t>
      НДТ 56. Для снижения потребления пара, и эффективного управления им в технологических процессах, НДТ должны использовать одну или комбинацию техник, приведенных ниже.</w:t>
      </w:r>
    </w:p>
    <w:bookmarkEnd w:id="6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на инертный газ, такой как 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Инертный газ, такой как N2, может быть альтернативой пару для операций по зачистке, особенно для более легких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Рекуперация отработанного тепла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6308"/>
          <w:p>
            <w:pPr>
              <w:spacing w:after="20"/>
              <w:ind w:left="20"/>
              <w:jc w:val="both"/>
            </w:pPr>
            <w:r>
              <w:rPr>
                <w:rFonts w:ascii="Times New Roman"/>
                <w:b w:val="false"/>
                <w:i w:val="false"/>
                <w:color w:val="000000"/>
                <w:sz w:val="20"/>
              </w:rPr>
              <w:t>
Рекуперация отработанного тепла в котлах-утилизаторах из горячих дымовых газах (например, дымовых труб) и потоков горячих продуктов.</w:t>
            </w:r>
          </w:p>
          <w:bookmarkEnd w:id="6308"/>
          <w:p>
            <w:pPr>
              <w:spacing w:after="20"/>
              <w:ind w:left="20"/>
              <w:jc w:val="both"/>
            </w:pPr>
            <w:r>
              <w:rPr>
                <w:rFonts w:ascii="Times New Roman"/>
                <w:b w:val="false"/>
                <w:i w:val="false"/>
                <w:color w:val="000000"/>
                <w:sz w:val="20"/>
              </w:rPr>
              <w:t>
На стадиях проектирования просчитать тепловую интеграцию технологических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bl>
    <w:bookmarkStart w:name="z6855" w:id="6309"/>
    <w:p>
      <w:pPr>
        <w:spacing w:after="0"/>
        <w:ind w:left="0"/>
        <w:jc w:val="both"/>
      </w:pPr>
      <w:r>
        <w:rPr>
          <w:rFonts w:ascii="Times New Roman"/>
          <w:b w:val="false"/>
          <w:i w:val="false"/>
          <w:color w:val="000000"/>
          <w:sz w:val="28"/>
        </w:rPr>
        <w:t>
      А также техники, предлагаемые в НДТ 21.</w:t>
      </w:r>
    </w:p>
    <w:bookmarkEnd w:id="6309"/>
    <w:bookmarkStart w:name="z6856" w:id="6310"/>
    <w:p>
      <w:pPr>
        <w:spacing w:after="0"/>
        <w:ind w:left="0"/>
        <w:jc w:val="both"/>
      </w:pPr>
      <w:r>
        <w:rPr>
          <w:rFonts w:ascii="Times New Roman"/>
          <w:b w:val="false"/>
          <w:i w:val="false"/>
          <w:color w:val="000000"/>
          <w:sz w:val="28"/>
        </w:rPr>
        <w:t>
      НДТ 57. В целях предотвращения или сокращения выбросов окиси азота (NOx) и СО в воздух, а также сокращения выбросов от дизельных двигателей (дизельные электростанции, дизельные приводы установок), НДТ заключается в применении одной или комбинации техник, приведенных в разделе 6.26.2.</w:t>
      </w:r>
    </w:p>
    <w:bookmarkEnd w:id="6310"/>
    <w:bookmarkStart w:name="z6857" w:id="6311"/>
    <w:p>
      <w:pPr>
        <w:spacing w:after="0"/>
        <w:ind w:left="0"/>
        <w:jc w:val="both"/>
      </w:pPr>
      <w:r>
        <w:rPr>
          <w:rFonts w:ascii="Times New Roman"/>
          <w:b w:val="false"/>
          <w:i w:val="false"/>
          <w:color w:val="000000"/>
          <w:sz w:val="28"/>
        </w:rPr>
        <w:t>
      Технологические показатели выбросов окиси азота (NOx) от газовых и дизельных двигателей представлено в таблице 6.5.</w:t>
      </w:r>
    </w:p>
    <w:bookmarkEnd w:id="6311"/>
    <w:bookmarkStart w:name="z6858" w:id="6312"/>
    <w:p>
      <w:pPr>
        <w:spacing w:after="0"/>
        <w:ind w:left="0"/>
        <w:jc w:val="both"/>
      </w:pPr>
      <w:r>
        <w:rPr>
          <w:rFonts w:ascii="Times New Roman"/>
          <w:b w:val="false"/>
          <w:i w:val="false"/>
          <w:color w:val="000000"/>
          <w:sz w:val="28"/>
        </w:rPr>
        <w:t xml:space="preserve">
      Таблица 6.5. Технологические показатели выбросов в атмосферный воздух от дизельных двигателей (дизельные электростанции, дизельные приводы установок) </w:t>
      </w:r>
    </w:p>
    <w:bookmarkEnd w:id="6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6313"/>
          <w:p>
            <w:pPr>
              <w:spacing w:after="20"/>
              <w:ind w:left="20"/>
              <w:jc w:val="both"/>
            </w:pPr>
            <w:r>
              <w:rPr>
                <w:rFonts w:ascii="Times New Roman"/>
                <w:b w:val="false"/>
                <w:i w:val="false"/>
                <w:color w:val="000000"/>
                <w:sz w:val="20"/>
              </w:rPr>
              <w:t xml:space="preserve">
Технологические показатели эмиссий***, мг/Нм3 </w:t>
            </w:r>
          </w:p>
          <w:bookmarkEnd w:id="6313"/>
          <w:p>
            <w:pPr>
              <w:spacing w:after="20"/>
              <w:ind w:left="20"/>
              <w:jc w:val="both"/>
            </w:pPr>
            <w:r>
              <w:rPr>
                <w:rFonts w:ascii="Times New Roman"/>
                <w:b w:val="false"/>
                <w:i w:val="false"/>
                <w:color w:val="000000"/>
                <w:sz w:val="20"/>
              </w:rPr>
              <w:t>
при 3 % 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6314"/>
          <w:p>
            <w:pPr>
              <w:spacing w:after="20"/>
              <w:ind w:left="20"/>
              <w:jc w:val="both"/>
            </w:pPr>
            <w:r>
              <w:rPr>
                <w:rFonts w:ascii="Times New Roman"/>
                <w:b w:val="false"/>
                <w:i w:val="false"/>
                <w:color w:val="000000"/>
                <w:sz w:val="20"/>
              </w:rPr>
              <w:t xml:space="preserve">
Малой мощности </w:t>
            </w:r>
          </w:p>
          <w:bookmarkEnd w:id="6314"/>
          <w:p>
            <w:pPr>
              <w:spacing w:after="20"/>
              <w:ind w:left="20"/>
              <w:jc w:val="both"/>
            </w:pPr>
            <w:r>
              <w:rPr>
                <w:rFonts w:ascii="Times New Roman"/>
                <w:b w:val="false"/>
                <w:i w:val="false"/>
                <w:color w:val="000000"/>
                <w:sz w:val="20"/>
              </w:rPr>
              <w:t>
(до 15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6315"/>
          <w:p>
            <w:pPr>
              <w:spacing w:after="20"/>
              <w:ind w:left="20"/>
              <w:jc w:val="both"/>
            </w:pPr>
            <w:r>
              <w:rPr>
                <w:rFonts w:ascii="Times New Roman"/>
                <w:b w:val="false"/>
                <w:i w:val="false"/>
                <w:color w:val="000000"/>
                <w:sz w:val="20"/>
              </w:rPr>
              <w:t>
Дизель-газотурбинная установка,</w:t>
            </w:r>
          </w:p>
          <w:bookmarkEnd w:id="6315"/>
          <w:p>
            <w:pPr>
              <w:spacing w:after="20"/>
              <w:ind w:left="20"/>
              <w:jc w:val="both"/>
            </w:pPr>
            <w:r>
              <w:rPr>
                <w:rFonts w:ascii="Times New Roman"/>
                <w:b w:val="false"/>
                <w:i w:val="false"/>
                <w:color w:val="000000"/>
                <w:sz w:val="20"/>
              </w:rPr>
              <w:t>
дизельные приводы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2" w:id="6316"/>
          <w:p>
            <w:pPr>
              <w:spacing w:after="20"/>
              <w:ind w:left="20"/>
              <w:jc w:val="both"/>
            </w:pPr>
            <w:r>
              <w:rPr>
                <w:rFonts w:ascii="Times New Roman"/>
                <w:b w:val="false"/>
                <w:i w:val="false"/>
                <w:color w:val="000000"/>
                <w:sz w:val="20"/>
              </w:rPr>
              <w:t>
&lt;100 *</w:t>
            </w:r>
          </w:p>
          <w:bookmarkEnd w:id="6316"/>
          <w:p>
            <w:pPr>
              <w:spacing w:after="20"/>
              <w:ind w:left="20"/>
              <w:jc w:val="both"/>
            </w:pPr>
            <w:r>
              <w:rPr>
                <w:rFonts w:ascii="Times New Roman"/>
                <w:b w:val="false"/>
                <w:i w:val="false"/>
                <w:color w:val="000000"/>
                <w:sz w:val="20"/>
              </w:rPr>
              <w:t>
80-450**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мощности (15,01-50 МВт)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6317"/>
          <w:p>
            <w:pPr>
              <w:spacing w:after="20"/>
              <w:ind w:left="20"/>
              <w:jc w:val="both"/>
            </w:pPr>
            <w:r>
              <w:rPr>
                <w:rFonts w:ascii="Times New Roman"/>
                <w:b w:val="false"/>
                <w:i w:val="false"/>
                <w:color w:val="000000"/>
                <w:sz w:val="20"/>
              </w:rPr>
              <w:t>
&lt;100 *</w:t>
            </w:r>
          </w:p>
          <w:bookmarkEnd w:id="6317"/>
          <w:p>
            <w:pPr>
              <w:spacing w:after="20"/>
              <w:ind w:left="20"/>
              <w:jc w:val="both"/>
            </w:pPr>
            <w:r>
              <w:rPr>
                <w:rFonts w:ascii="Times New Roman"/>
                <w:b w:val="false"/>
                <w:i w:val="false"/>
                <w:color w:val="000000"/>
                <w:sz w:val="20"/>
              </w:rPr>
              <w:t>
80-550**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bl>
    <w:bookmarkStart w:name="z6864" w:id="6318"/>
    <w:p>
      <w:pPr>
        <w:spacing w:after="0"/>
        <w:ind w:left="0"/>
        <w:jc w:val="both"/>
      </w:pPr>
      <w:r>
        <w:rPr>
          <w:rFonts w:ascii="Times New Roman"/>
          <w:b w:val="false"/>
          <w:i w:val="false"/>
          <w:color w:val="000000"/>
          <w:sz w:val="28"/>
        </w:rPr>
        <w:t xml:space="preserve">
      * Дымовые газы обрабатываются на установке SNOX. </w:t>
      </w:r>
    </w:p>
    <w:bookmarkEnd w:id="6318"/>
    <w:bookmarkStart w:name="z6865" w:id="6319"/>
    <w:p>
      <w:pPr>
        <w:spacing w:after="0"/>
        <w:ind w:left="0"/>
        <w:jc w:val="both"/>
      </w:pPr>
      <w:r>
        <w:rPr>
          <w:rFonts w:ascii="Times New Roman"/>
          <w:b w:val="false"/>
          <w:i w:val="false"/>
          <w:color w:val="000000"/>
          <w:sz w:val="28"/>
        </w:rPr>
        <w:t>
      ** Дымовые газы обрабатываются с использованием иных видов фильтрации отходящих газов.</w:t>
      </w:r>
    </w:p>
    <w:bookmarkEnd w:id="6319"/>
    <w:bookmarkStart w:name="z6866" w:id="6320"/>
    <w:p>
      <w:pPr>
        <w:spacing w:after="0"/>
        <w:ind w:left="0"/>
        <w:jc w:val="both"/>
      </w:pPr>
      <w:r>
        <w:rPr>
          <w:rFonts w:ascii="Times New Roman"/>
          <w:b w:val="false"/>
          <w:i w:val="false"/>
          <w:color w:val="000000"/>
          <w:sz w:val="28"/>
        </w:rPr>
        <w:t>
      *** Технологические показатели эмиссий в атмосферу не применяются к аварийным и резервным установкам, работающим &lt;1500 ч/год</w:t>
      </w:r>
    </w:p>
    <w:bookmarkEnd w:id="6320"/>
    <w:bookmarkStart w:name="z6867" w:id="6321"/>
    <w:p>
      <w:pPr>
        <w:spacing w:after="0"/>
        <w:ind w:left="0"/>
        <w:jc w:val="both"/>
      </w:pPr>
      <w:r>
        <w:rPr>
          <w:rFonts w:ascii="Times New Roman"/>
          <w:b w:val="false"/>
          <w:i w:val="false"/>
          <w:color w:val="000000"/>
          <w:sz w:val="28"/>
        </w:rPr>
        <w:t>
      НДТ 58. В целях предотвращения или сокращения выбросов NOX в атмосферу, а также сокращения выбросов от газовых двигателей (Газотурбинная установка, газокомпрессорная установка с приводом от газовой турбины, Газоперекачивающий агрегат с газотурбинным двигателем), НДТ заключается в применении сухих камер сгорания с низким содержанием NOX.</w:t>
      </w:r>
    </w:p>
    <w:bookmarkEnd w:id="6321"/>
    <w:bookmarkStart w:name="z6868" w:id="6322"/>
    <w:p>
      <w:pPr>
        <w:spacing w:after="0"/>
        <w:ind w:left="0"/>
        <w:jc w:val="both"/>
      </w:pPr>
      <w:r>
        <w:rPr>
          <w:rFonts w:ascii="Times New Roman"/>
          <w:b w:val="false"/>
          <w:i w:val="false"/>
          <w:color w:val="000000"/>
          <w:sz w:val="28"/>
        </w:rPr>
        <w:t>
      Возможно сокращение выбросов NOX на 90 % при использовании газовых турбин, работающих на попутном нефтяном газе.</w:t>
      </w:r>
    </w:p>
    <w:bookmarkEnd w:id="6322"/>
    <w:bookmarkStart w:name="z6869" w:id="6323"/>
    <w:p>
      <w:pPr>
        <w:spacing w:after="0"/>
        <w:ind w:left="0"/>
        <w:jc w:val="both"/>
      </w:pPr>
      <w:r>
        <w:rPr>
          <w:rFonts w:ascii="Times New Roman"/>
          <w:b w:val="false"/>
          <w:i w:val="false"/>
          <w:color w:val="000000"/>
          <w:sz w:val="28"/>
        </w:rPr>
        <w:t>
      При использовании попутного нефтяного газа с высоким содержанием водорода в газовых турбинах могут потребоваться дополнительные методы, такие как закачивание разбавителя</w:t>
      </w:r>
    </w:p>
    <w:bookmarkEnd w:id="6323"/>
    <w:bookmarkStart w:name="z6870" w:id="6324"/>
    <w:p>
      <w:pPr>
        <w:spacing w:after="0"/>
        <w:ind w:left="0"/>
        <w:jc w:val="both"/>
      </w:pPr>
      <w:r>
        <w:rPr>
          <w:rFonts w:ascii="Times New Roman"/>
          <w:b w:val="false"/>
          <w:i w:val="false"/>
          <w:color w:val="000000"/>
          <w:sz w:val="28"/>
        </w:rPr>
        <w:t>
      НДТ 59. В целях предотвращения или сокращения выбросов NOX в атмосферу, а также сокращения выбросов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НДТ заключается в применении инертных разбавителей.</w:t>
      </w:r>
    </w:p>
    <w:bookmarkEnd w:id="6324"/>
    <w:bookmarkStart w:name="z6871" w:id="6325"/>
    <w:p>
      <w:pPr>
        <w:spacing w:after="0"/>
        <w:ind w:left="0"/>
        <w:jc w:val="both"/>
      </w:pPr>
      <w:r>
        <w:rPr>
          <w:rFonts w:ascii="Times New Roman"/>
          <w:b w:val="false"/>
          <w:i w:val="false"/>
          <w:color w:val="000000"/>
          <w:sz w:val="28"/>
        </w:rPr>
        <w:t>
      Инертные разбавители, такие как дымовые газы, пар, вода и азот, добавляемые в оборудование для сжигания, снижают температуру пламени и, следовательно, концентрацию NOX в дымовых газах.</w:t>
      </w:r>
    </w:p>
    <w:bookmarkEnd w:id="6325"/>
    <w:bookmarkStart w:name="z6872" w:id="6326"/>
    <w:p>
      <w:pPr>
        <w:spacing w:after="0"/>
        <w:ind w:left="0"/>
        <w:jc w:val="both"/>
      </w:pPr>
      <w:r>
        <w:rPr>
          <w:rFonts w:ascii="Times New Roman"/>
          <w:b w:val="false"/>
          <w:i w:val="false"/>
          <w:color w:val="000000"/>
          <w:sz w:val="28"/>
        </w:rPr>
        <w:t>
      В целях предотвращения или сокращения выбросов СО в атмосферу, а также сокращения выбросов от газовых и дизельных двигателей, НДТ заключается в применении техник, указанных в разделе 6.26.5, но не ограничиваясь.</w:t>
      </w:r>
    </w:p>
    <w:bookmarkEnd w:id="6326"/>
    <w:bookmarkStart w:name="z6873" w:id="6327"/>
    <w:p>
      <w:pPr>
        <w:spacing w:after="0"/>
        <w:ind w:left="0"/>
        <w:jc w:val="both"/>
      </w:pPr>
      <w:r>
        <w:rPr>
          <w:rFonts w:ascii="Times New Roman"/>
          <w:b w:val="false"/>
          <w:i w:val="false"/>
          <w:color w:val="000000"/>
          <w:sz w:val="28"/>
        </w:rPr>
        <w:t>
      Технологические показатели выбросов NOx и СО в атмосферный воздух применительно к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Окиси углерода (CO) от газовых и дизельных двигателей представлено в таблице 6.6.</w:t>
      </w:r>
    </w:p>
    <w:bookmarkEnd w:id="6327"/>
    <w:bookmarkStart w:name="z6874" w:id="6328"/>
    <w:p>
      <w:pPr>
        <w:spacing w:after="0"/>
        <w:ind w:left="0"/>
        <w:jc w:val="both"/>
      </w:pPr>
      <w:r>
        <w:rPr>
          <w:rFonts w:ascii="Times New Roman"/>
          <w:b w:val="false"/>
          <w:i w:val="false"/>
          <w:color w:val="000000"/>
          <w:sz w:val="28"/>
        </w:rPr>
        <w:t xml:space="preserve">
      Таблица 6.6. Технологические показатели выбросов в атмосферный воздух от газовых двигателей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 </w:t>
      </w:r>
    </w:p>
    <w:bookmarkEnd w:id="6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6329"/>
          <w:p>
            <w:pPr>
              <w:spacing w:after="20"/>
              <w:ind w:left="20"/>
              <w:jc w:val="both"/>
            </w:pPr>
            <w:r>
              <w:rPr>
                <w:rFonts w:ascii="Times New Roman"/>
                <w:b w:val="false"/>
                <w:i w:val="false"/>
                <w:color w:val="000000"/>
                <w:sz w:val="20"/>
              </w:rPr>
              <w:t xml:space="preserve">
Технологические показатели эмиссий *, мг/Нм3 </w:t>
            </w:r>
          </w:p>
          <w:bookmarkEnd w:id="6329"/>
          <w:p>
            <w:pPr>
              <w:spacing w:after="20"/>
              <w:ind w:left="20"/>
              <w:jc w:val="both"/>
            </w:pPr>
            <w:r>
              <w:rPr>
                <w:rFonts w:ascii="Times New Roman"/>
                <w:b w:val="false"/>
                <w:i w:val="false"/>
                <w:color w:val="000000"/>
                <w:sz w:val="20"/>
              </w:rPr>
              <w:t>
при 15 % 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6330"/>
          <w:p>
            <w:pPr>
              <w:spacing w:after="20"/>
              <w:ind w:left="20"/>
              <w:jc w:val="both"/>
            </w:pPr>
            <w:r>
              <w:rPr>
                <w:rFonts w:ascii="Times New Roman"/>
                <w:b w:val="false"/>
                <w:i w:val="false"/>
                <w:color w:val="000000"/>
                <w:sz w:val="20"/>
              </w:rPr>
              <w:t xml:space="preserve">
Малой мощности </w:t>
            </w:r>
          </w:p>
          <w:bookmarkEnd w:id="6330"/>
          <w:p>
            <w:pPr>
              <w:spacing w:after="20"/>
              <w:ind w:left="20"/>
              <w:jc w:val="both"/>
            </w:pPr>
            <w:r>
              <w:rPr>
                <w:rFonts w:ascii="Times New Roman"/>
                <w:b w:val="false"/>
                <w:i w:val="false"/>
                <w:color w:val="000000"/>
                <w:sz w:val="20"/>
              </w:rPr>
              <w:t>
(до 15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двигатели (Газотурбинная установка, Газопоршневые электростанции, Газовый двигатель в качестве привода установок, Газоперекачивающий агрегат с газотурбинным двигателем)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мощности (15,01-50 МВт)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171</w:t>
            </w:r>
          </w:p>
        </w:tc>
      </w:tr>
    </w:tbl>
    <w:bookmarkStart w:name="z6877" w:id="6331"/>
    <w:p>
      <w:pPr>
        <w:spacing w:after="0"/>
        <w:ind w:left="0"/>
        <w:jc w:val="both"/>
      </w:pPr>
      <w:r>
        <w:rPr>
          <w:rFonts w:ascii="Times New Roman"/>
          <w:b w:val="false"/>
          <w:i w:val="false"/>
          <w:color w:val="000000"/>
          <w:sz w:val="28"/>
        </w:rPr>
        <w:t>
      **Нижний диапазон относится к сжиганию природного газа</w:t>
      </w:r>
    </w:p>
    <w:bookmarkEnd w:id="6331"/>
    <w:bookmarkStart w:name="z6878" w:id="6332"/>
    <w:p>
      <w:pPr>
        <w:spacing w:after="0"/>
        <w:ind w:left="0"/>
        <w:jc w:val="both"/>
      </w:pPr>
      <w:r>
        <w:rPr>
          <w:rFonts w:ascii="Times New Roman"/>
          <w:b w:val="false"/>
          <w:i w:val="false"/>
          <w:color w:val="000000"/>
          <w:sz w:val="28"/>
        </w:rPr>
        <w:t xml:space="preserve">
      ** Нижний диапазон с сухими горелками с низким выбросом NOX. </w:t>
      </w:r>
    </w:p>
    <w:bookmarkEnd w:id="6332"/>
    <w:bookmarkStart w:name="z6879" w:id="6333"/>
    <w:p>
      <w:pPr>
        <w:spacing w:after="0"/>
        <w:ind w:left="0"/>
        <w:jc w:val="both"/>
      </w:pPr>
      <w:r>
        <w:rPr>
          <w:rFonts w:ascii="Times New Roman"/>
          <w:b w:val="false"/>
          <w:i w:val="false"/>
          <w:color w:val="000000"/>
          <w:sz w:val="28"/>
        </w:rPr>
        <w:t>
      НДТ 60. В целях предотвращения или сокращения затрат электрической и механической энергии, НДТ заключается в применении техник по оптимизации энергетических систем техниками указанными ниже.</w:t>
      </w:r>
    </w:p>
    <w:bookmarkEnd w:id="6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Оптимизациясистем электроснабжения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не рационального потребления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Энергоэффективная эксплуатация трансформаторов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распространение трансформаторов обусловлено, в частности, тем, что электроэнергия передается и распределяется при более высоком уровне напряжения, чем уровень, необходимый для питания оборудования, что позволяет снизить потери при передаче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Энергоэффективные двигатели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6334"/>
          <w:p>
            <w:pPr>
              <w:spacing w:after="20"/>
              <w:ind w:left="20"/>
              <w:jc w:val="both"/>
            </w:pPr>
            <w:r>
              <w:rPr>
                <w:rFonts w:ascii="Times New Roman"/>
                <w:b w:val="false"/>
                <w:i w:val="false"/>
                <w:color w:val="000000"/>
                <w:sz w:val="20"/>
              </w:rPr>
              <w:t>
Энергоэффективные двигатели и высокоэффективные двигатели отличаются повышенной энергоэффективностью. Начальные затраты на приобретение такого двигателя могут быть на 20–30% выше по сравнению с традиционным оборудованием при мощности двигателя более 20 кВт, и на 50–100 % при мощности менее 15 кВт. Конкретная величина стоимости зависит от класса энергоэффективности (двигатель более высокого класса содержит больше стали и меди), а также других факторов. Однако при мощности двигателя 1–15 кВт может быть достигнуто энергосбережение в размере 2–8% от общего энергопотребления.</w:t>
            </w:r>
          </w:p>
          <w:bookmarkEnd w:id="63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оптимальной номинальной мощности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6335"/>
          <w:p>
            <w:pPr>
              <w:spacing w:after="20"/>
              <w:ind w:left="20"/>
              <w:jc w:val="both"/>
            </w:pPr>
            <w:r>
              <w:rPr>
                <w:rFonts w:ascii="Times New Roman"/>
                <w:b w:val="false"/>
                <w:i w:val="false"/>
                <w:color w:val="000000"/>
                <w:sz w:val="20"/>
              </w:rPr>
              <w:t>
номинальная мощность электродвигателя является избыточной с точки зрения нагрузки – двигатели редко эксплуатируются при полной нагрузке. По данным исследований, проводившихся на предприятиях стран ЕС, в среднем двигатели эксплуатируются при нагрузке, составляющей 60% номинальной.</w:t>
            </w:r>
          </w:p>
          <w:bookmarkEnd w:id="6335"/>
          <w:p>
            <w:pPr>
              <w:spacing w:after="20"/>
              <w:ind w:left="20"/>
              <w:jc w:val="both"/>
            </w:pPr>
            <w:r>
              <w:rPr>
                <w:rFonts w:ascii="Times New Roman"/>
                <w:b w:val="false"/>
                <w:i w:val="false"/>
                <w:color w:val="000000"/>
                <w:sz w:val="20"/>
              </w:rPr>
              <w:t>
Электродвигатели достигают максимального КПД при нагрузке от 60 до 100 % номинальной. Индукционные двигатели достигают максимального КПД при нагрузке около 75% номинальной, и величина КПД остается практически неизменной при снижении нагрузке до 50% номинала. При нагрузке ниже, чем 40% номинальной, условия работы двигателя существенно отличаются от оптимальных, и КПД снижается очень быстро.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с переменной скоростью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с переменной скоростью (частотные преобразователи) позволяют двигателю работать ближе к точке наилучшей эффективности при изменяющейся нагрузке и значительному энергосбережению, связанному с более эффективным управлением характеристиками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передаче механической энергии (передаточные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механической энергии от двигателя к исполнительному устройству имеют место потери энергии, которые могут варьировать в широком диапазоне, от 0 до 45%, в зависимости от конкретных условий. По возможности следует использовать синхронные ременные передачи вместо клиновидных. Зубчатые клиновидные передачи являются более эффективными, чем традиционные клиновидные. Цилиндрическая зубчатая (геликоидальная) передача является значительно более эффективной, чем червячная. Жесткое соединение является оптимальным вариантом там, где его применение допускается техническими условиями, тогда как применения клиновидных ременных передач следует избегать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both"/>
      </w:pPr>
      <w:r>
        <w:rPr>
          <w:rFonts w:ascii="Times New Roman"/>
          <w:b/>
          <w:i w:val="false"/>
          <w:color w:val="000000"/>
          <w:sz w:val="28"/>
        </w:rPr>
        <w:t>6.21. Заключение по НДТ для морской добычи нефти и газа</w:t>
      </w:r>
    </w:p>
    <w:bookmarkStart w:name="z6883" w:id="6336"/>
    <w:p>
      <w:pPr>
        <w:spacing w:after="0"/>
        <w:ind w:left="0"/>
        <w:jc w:val="both"/>
      </w:pPr>
      <w:r>
        <w:rPr>
          <w:rFonts w:ascii="Times New Roman"/>
          <w:b w:val="false"/>
          <w:i w:val="false"/>
          <w:color w:val="000000"/>
          <w:sz w:val="28"/>
        </w:rPr>
        <w:t>
      НДТ 61. Для предотвращения и сокращения выбросов в атмосферу в процессах добычи, подготовки и переработки попутных нефтяных газов, НДТ заключается в использовании одной из техник представленных в НДТ 20-24, НДТ 29, НДТ 54 и иные техники обеспечивающие экологическую безопасность.</w:t>
      </w:r>
    </w:p>
    <w:bookmarkEnd w:id="6336"/>
    <w:bookmarkStart w:name="z6884" w:id="6337"/>
    <w:p>
      <w:pPr>
        <w:spacing w:after="0"/>
        <w:ind w:left="0"/>
        <w:jc w:val="both"/>
      </w:pPr>
      <w:r>
        <w:rPr>
          <w:rFonts w:ascii="Times New Roman"/>
          <w:b w:val="false"/>
          <w:i w:val="false"/>
          <w:color w:val="000000"/>
          <w:sz w:val="28"/>
        </w:rPr>
        <w:t xml:space="preserve">
      НДТ 62. Для предотвращения и сокращения нерационального использования водных ресурсов (включая пресную воду), НДТ заключается в использовании одной из техник представленных в НДТ 25-27, а также меры защиты гидросферы от загрязняющиъ веществ и истощения описанного в пункте 5.14.1 проекта справочника по НДТ "Добыча нефти и газа" </w:t>
      </w:r>
    </w:p>
    <w:bookmarkEnd w:id="6337"/>
    <w:bookmarkStart w:name="z6885" w:id="6338"/>
    <w:p>
      <w:pPr>
        <w:spacing w:after="0"/>
        <w:ind w:left="0"/>
        <w:jc w:val="both"/>
      </w:pPr>
      <w:r>
        <w:rPr>
          <w:rFonts w:ascii="Times New Roman"/>
          <w:b w:val="false"/>
          <w:i w:val="false"/>
          <w:color w:val="000000"/>
          <w:sz w:val="28"/>
        </w:rPr>
        <w:t xml:space="preserve">
      НДТ 63. Для сокращения энергетических потерь и обеспечения стабильной и рациональной потребности в энергетических ресурсах (тепло, электроэнергия), НДТ заключается в автономном энергообеспечении производства описанного в пункте 5.14.2 справочника по НДТ "Добыча нефти и газа" </w:t>
      </w:r>
    </w:p>
    <w:bookmarkEnd w:id="6338"/>
    <w:bookmarkStart w:name="z6886" w:id="6339"/>
    <w:p>
      <w:pPr>
        <w:spacing w:after="0"/>
        <w:ind w:left="0"/>
        <w:jc w:val="both"/>
      </w:pPr>
      <w:r>
        <w:rPr>
          <w:rFonts w:ascii="Times New Roman"/>
          <w:b w:val="false"/>
          <w:i w:val="false"/>
          <w:color w:val="000000"/>
          <w:sz w:val="28"/>
        </w:rPr>
        <w:t xml:space="preserve">
      НДТ 64. Для сокращения энергетических потерь и минимизации воздействия на гидросферу Каспийского моря, НДТ заключается в организации предварительной подготовки углеводородного сырья на искуственных островах с последущей глубокой переработкой на суше. </w:t>
      </w:r>
    </w:p>
    <w:bookmarkEnd w:id="6339"/>
    <w:p>
      <w:pPr>
        <w:spacing w:after="0"/>
        <w:ind w:left="0"/>
        <w:jc w:val="both"/>
      </w:pPr>
      <w:r>
        <w:rPr>
          <w:rFonts w:ascii="Times New Roman"/>
          <w:b/>
          <w:i w:val="false"/>
          <w:color w:val="000000"/>
          <w:sz w:val="28"/>
        </w:rPr>
        <w:t>6.22. Методы управления отходами</w:t>
      </w:r>
    </w:p>
    <w:bookmarkStart w:name="z6888" w:id="6340"/>
    <w:p>
      <w:pPr>
        <w:spacing w:after="0"/>
        <w:ind w:left="0"/>
        <w:jc w:val="both"/>
      </w:pPr>
      <w:r>
        <w:rPr>
          <w:rFonts w:ascii="Times New Roman"/>
          <w:b w:val="false"/>
          <w:i w:val="false"/>
          <w:color w:val="000000"/>
          <w:sz w:val="28"/>
        </w:rPr>
        <w:t>
      НДТ 65. Для достижения общего сокращения отходов от технологических процессов нефтегазодобычи НДТ должны организовывать обработку и обращение со шламом, используя одну или комбинацию технологий, приведенных ниже.</w:t>
      </w:r>
    </w:p>
    <w:bookmarkEnd w:id="6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очистки и очистка шлама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6341"/>
          <w:p>
            <w:pPr>
              <w:spacing w:after="20"/>
              <w:ind w:left="20"/>
              <w:jc w:val="both"/>
            </w:pPr>
            <w:r>
              <w:rPr>
                <w:rFonts w:ascii="Times New Roman"/>
                <w:b w:val="false"/>
                <w:i w:val="false"/>
                <w:color w:val="000000"/>
                <w:sz w:val="20"/>
              </w:rPr>
              <w:t>
С целью уменьшения объема и остаточного содержания углеводородов с целью экономии затрат на последующую переработку или утилизацию, применяются методы:</w:t>
            </w:r>
          </w:p>
          <w:bookmarkEnd w:id="6341"/>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механическое обезвоживания шлама с помощью декантеров;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осушка и/или сжигание </w:t>
            </w:r>
          </w:p>
          <w:p>
            <w:pPr>
              <w:spacing w:after="20"/>
              <w:ind w:left="20"/>
              <w:jc w:val="both"/>
            </w:pPr>
            <w:r>
              <w:rPr>
                <w:rFonts w:ascii="Times New Roman"/>
                <w:b w:val="false"/>
                <w:i w:val="false"/>
                <w:color w:val="000000"/>
                <w:sz w:val="20"/>
              </w:rPr>
              <w:t>
Термическая переработка подразумевает процессы испарения. Испарение происходит в результате косвенного нагрева и/или разрушения органических компонентов путем термического окисления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разложение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6342"/>
          <w:p>
            <w:pPr>
              <w:spacing w:after="20"/>
              <w:ind w:left="20"/>
              <w:jc w:val="both"/>
            </w:pPr>
            <w:r>
              <w:rPr>
                <w:rFonts w:ascii="Times New Roman"/>
                <w:b w:val="false"/>
                <w:i w:val="false"/>
                <w:color w:val="000000"/>
                <w:sz w:val="20"/>
              </w:rPr>
              <w:t xml:space="preserve">
Метод биоразложения использует микроорганизмы которые либо уже присутствуют в отходах, либо следует добавить их (если разложение предполагает их наличие). </w:t>
            </w:r>
          </w:p>
          <w:bookmarkEnd w:id="6342"/>
          <w:p>
            <w:pPr>
              <w:spacing w:after="20"/>
              <w:ind w:left="20"/>
              <w:jc w:val="both"/>
            </w:pPr>
            <w:r>
              <w:rPr>
                <w:rFonts w:ascii="Times New Roman"/>
                <w:b w:val="false"/>
                <w:i w:val="false"/>
                <w:color w:val="000000"/>
                <w:sz w:val="20"/>
              </w:rPr>
              <w:t>
Используют углеводородокисляющие микроорганизмы, которые специально отбирают и подготавливают в виде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специализированной организации по утилизации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both"/>
      </w:pPr>
      <w:r>
        <w:rPr>
          <w:rFonts w:ascii="Times New Roman"/>
          <w:b/>
          <w:i w:val="false"/>
          <w:color w:val="000000"/>
          <w:sz w:val="28"/>
        </w:rPr>
        <w:t>6.23. Методы комплексного управления выбросами</w:t>
      </w:r>
    </w:p>
    <w:bookmarkStart w:name="z6894" w:id="6343"/>
    <w:p>
      <w:pPr>
        <w:spacing w:after="0"/>
        <w:ind w:left="0"/>
        <w:jc w:val="both"/>
      </w:pPr>
      <w:r>
        <w:rPr>
          <w:rFonts w:ascii="Times New Roman"/>
          <w:b w:val="false"/>
          <w:i w:val="false"/>
          <w:color w:val="000000"/>
          <w:sz w:val="28"/>
        </w:rPr>
        <w:t>
      НДТ 66. Применение методов снижения выбросов CO, НДТ заключается во внедрении котлов CO и катализаторы восстановления CO (и NOX). Первичные меры по снижению выбросов CO:</w:t>
      </w:r>
    </w:p>
    <w:bookmarkEnd w:id="6343"/>
    <w:bookmarkStart w:name="z6895" w:id="6344"/>
    <w:p>
      <w:pPr>
        <w:spacing w:after="0"/>
        <w:ind w:left="0"/>
        <w:jc w:val="both"/>
      </w:pPr>
      <w:r>
        <w:rPr>
          <w:rFonts w:ascii="Times New Roman"/>
          <w:b w:val="false"/>
          <w:i w:val="false"/>
          <w:color w:val="000000"/>
          <w:sz w:val="28"/>
        </w:rPr>
        <w:t>
      a. соответствующий оперативный контроль;</w:t>
      </w:r>
    </w:p>
    <w:bookmarkEnd w:id="6344"/>
    <w:bookmarkStart w:name="z6896" w:id="6345"/>
    <w:p>
      <w:pPr>
        <w:spacing w:after="0"/>
        <w:ind w:left="0"/>
        <w:jc w:val="both"/>
      </w:pPr>
      <w:r>
        <w:rPr>
          <w:rFonts w:ascii="Times New Roman"/>
          <w:b w:val="false"/>
          <w:i w:val="false"/>
          <w:color w:val="000000"/>
          <w:sz w:val="28"/>
        </w:rPr>
        <w:t>
      b. постоянная подача жидкого топлива во вторичный обогреватель;</w:t>
      </w:r>
    </w:p>
    <w:bookmarkEnd w:id="6345"/>
    <w:bookmarkStart w:name="z6897" w:id="6346"/>
    <w:p>
      <w:pPr>
        <w:spacing w:after="0"/>
        <w:ind w:left="0"/>
        <w:jc w:val="both"/>
      </w:pPr>
      <w:r>
        <w:rPr>
          <w:rFonts w:ascii="Times New Roman"/>
          <w:b w:val="false"/>
          <w:i w:val="false"/>
          <w:color w:val="000000"/>
          <w:sz w:val="28"/>
        </w:rPr>
        <w:t>
      c. соответствующее перемешивание выхлопных газов;</w:t>
      </w:r>
    </w:p>
    <w:bookmarkEnd w:id="6346"/>
    <w:bookmarkStart w:name="z6898" w:id="6347"/>
    <w:p>
      <w:pPr>
        <w:spacing w:after="0"/>
        <w:ind w:left="0"/>
        <w:jc w:val="both"/>
      </w:pPr>
      <w:r>
        <w:rPr>
          <w:rFonts w:ascii="Times New Roman"/>
          <w:b w:val="false"/>
          <w:i w:val="false"/>
          <w:color w:val="000000"/>
          <w:sz w:val="28"/>
        </w:rPr>
        <w:t>
      d. каталитический дожиг;</w:t>
      </w:r>
    </w:p>
    <w:bookmarkEnd w:id="6347"/>
    <w:bookmarkStart w:name="z6899" w:id="6348"/>
    <w:p>
      <w:pPr>
        <w:spacing w:after="0"/>
        <w:ind w:left="0"/>
        <w:jc w:val="both"/>
      </w:pPr>
      <w:r>
        <w:rPr>
          <w:rFonts w:ascii="Times New Roman"/>
          <w:b w:val="false"/>
          <w:i w:val="false"/>
          <w:color w:val="000000"/>
          <w:sz w:val="28"/>
        </w:rPr>
        <w:t>
      e. окисляющие катализаторы.</w:t>
      </w:r>
    </w:p>
    <w:bookmarkEnd w:id="6348"/>
    <w:bookmarkStart w:name="z6900" w:id="6349"/>
    <w:p>
      <w:pPr>
        <w:spacing w:after="0"/>
        <w:ind w:left="0"/>
        <w:jc w:val="both"/>
      </w:pPr>
      <w:r>
        <w:rPr>
          <w:rFonts w:ascii="Times New Roman"/>
          <w:b w:val="false"/>
          <w:i w:val="false"/>
          <w:color w:val="000000"/>
          <w:sz w:val="28"/>
        </w:rPr>
        <w:t>
      Экологическая эффективность: Снижение выбросов CO. Выбросы на выходе из печи / котла CO: &lt;100 мг / Нм3. В случае обычного сжигания концентрация CO ниже 50 мг/Нм3 достижима при температурах выше 800 °C, при достаточной подаче воздуха и достаточном времени удерживания.</w:t>
      </w:r>
    </w:p>
    <w:bookmarkEnd w:id="6349"/>
    <w:bookmarkStart w:name="z6901" w:id="6350"/>
    <w:p>
      <w:pPr>
        <w:spacing w:after="0"/>
        <w:ind w:left="0"/>
        <w:jc w:val="both"/>
      </w:pPr>
      <w:r>
        <w:rPr>
          <w:rFonts w:ascii="Times New Roman"/>
          <w:b w:val="false"/>
          <w:i w:val="false"/>
          <w:color w:val="000000"/>
          <w:sz w:val="28"/>
        </w:rPr>
        <w:t>
      НДТ 67. Для снижения выбросов NOx, SO2, СO, взвешенных частиц и других загрязняющих веществ от технологических установок процессов нефтегазодобычи следует использовать одну или несколько техник указанные в разделе 6.26, но не ограничиваясь.</w:t>
      </w:r>
    </w:p>
    <w:bookmarkEnd w:id="6350"/>
    <w:bookmarkStart w:name="z6902" w:id="6351"/>
    <w:p>
      <w:pPr>
        <w:spacing w:after="0"/>
        <w:ind w:left="0"/>
        <w:jc w:val="both"/>
      </w:pPr>
      <w:r>
        <w:rPr>
          <w:rFonts w:ascii="Times New Roman"/>
          <w:b w:val="false"/>
          <w:i w:val="false"/>
          <w:color w:val="000000"/>
          <w:sz w:val="28"/>
        </w:rPr>
        <w:t>
      НДТ 68. Для достижения общего сокращения выбросов SO2 в воздух из установок дожига и установок извлечения серы из отработанных газов НДТ должны использовать комплексные техники управления выбросами указанные в 6.26.3.</w:t>
      </w:r>
    </w:p>
    <w:bookmarkEnd w:id="6351"/>
    <w:bookmarkStart w:name="z6903" w:id="6352"/>
    <w:p>
      <w:pPr>
        <w:spacing w:after="0"/>
        <w:ind w:left="0"/>
        <w:jc w:val="both"/>
      </w:pPr>
      <w:r>
        <w:rPr>
          <w:rFonts w:ascii="Times New Roman"/>
          <w:b w:val="false"/>
          <w:i w:val="false"/>
          <w:color w:val="000000"/>
          <w:sz w:val="28"/>
        </w:rPr>
        <w:t>
      Описание:</w:t>
      </w:r>
    </w:p>
    <w:bookmarkEnd w:id="6352"/>
    <w:bookmarkStart w:name="z6904" w:id="6353"/>
    <w:p>
      <w:pPr>
        <w:spacing w:after="0"/>
        <w:ind w:left="0"/>
        <w:jc w:val="both"/>
      </w:pPr>
      <w:r>
        <w:rPr>
          <w:rFonts w:ascii="Times New Roman"/>
          <w:b w:val="false"/>
          <w:i w:val="false"/>
          <w:color w:val="000000"/>
          <w:sz w:val="28"/>
        </w:rPr>
        <w:t xml:space="preserve">
      Данная техника заключается в комплексном управлении выбросами SO2 из нескольких или всех установок сжигания и установок извлечения серы на НПЗ путем внедрения и эксплуатации наиболее подходящей комбинации НДТ на различных соответствующих установках и мониторинга их эффективности таким образом, чтобы обеспечить достижение уровней выбросов, связанных с применением НДТ (см. раздел 6.26.3.). </w:t>
      </w:r>
    </w:p>
    <w:bookmarkEnd w:id="6353"/>
    <w:bookmarkStart w:name="z6905" w:id="6354"/>
    <w:p>
      <w:pPr>
        <w:spacing w:after="0"/>
        <w:ind w:left="0"/>
        <w:jc w:val="both"/>
      </w:pPr>
      <w:r>
        <w:rPr>
          <w:rFonts w:ascii="Times New Roman"/>
          <w:b w:val="false"/>
          <w:i w:val="false"/>
          <w:color w:val="000000"/>
          <w:sz w:val="28"/>
        </w:rPr>
        <w:t>
      Технологические показатели выбросов SO2 в воздух от установок дожига и установок извлечения серы из отработанных газов, приведены в таблице 6.4.</w:t>
      </w:r>
    </w:p>
    <w:bookmarkEnd w:id="6354"/>
    <w:bookmarkStart w:name="z6906" w:id="6355"/>
    <w:p>
      <w:pPr>
        <w:spacing w:after="0"/>
        <w:ind w:left="0"/>
        <w:jc w:val="both"/>
      </w:pPr>
      <w:r>
        <w:rPr>
          <w:rFonts w:ascii="Times New Roman"/>
          <w:b w:val="false"/>
          <w:i w:val="false"/>
          <w:color w:val="000000"/>
          <w:sz w:val="28"/>
        </w:rPr>
        <w:t xml:space="preserve">
      Мониторинг, связанный с настоящим  НДТ: </w:t>
      </w:r>
    </w:p>
    <w:bookmarkEnd w:id="6355"/>
    <w:bookmarkStart w:name="z6907" w:id="6356"/>
    <w:p>
      <w:pPr>
        <w:spacing w:after="0"/>
        <w:ind w:left="0"/>
        <w:jc w:val="both"/>
      </w:pPr>
      <w:r>
        <w:rPr>
          <w:rFonts w:ascii="Times New Roman"/>
          <w:b w:val="false"/>
          <w:i w:val="false"/>
          <w:color w:val="000000"/>
          <w:sz w:val="28"/>
        </w:rPr>
        <w:t>
      НДТ для мониторинга выбросов SO2, установленный в разделе 6.4, дополняется следующим:</w:t>
      </w:r>
    </w:p>
    <w:bookmarkEnd w:id="6356"/>
    <w:bookmarkStart w:name="z6908" w:id="6357"/>
    <w:p>
      <w:pPr>
        <w:spacing w:after="0"/>
        <w:ind w:left="0"/>
        <w:jc w:val="both"/>
      </w:pPr>
      <w:r>
        <w:rPr>
          <w:rFonts w:ascii="Times New Roman"/>
          <w:b w:val="false"/>
          <w:i w:val="false"/>
          <w:color w:val="000000"/>
          <w:sz w:val="28"/>
        </w:rPr>
        <w:t>
      1) план мониторинга, включающий описание контролируемых процессов, перечень источников выбросов и потоков источников (продукты, отработанные газы), контролируемых для каждого процесса, а также описание используемой техники (расчеты, измерения), а также имеющиеся допущения и связанный с ними уровень достоверности;</w:t>
      </w:r>
    </w:p>
    <w:bookmarkEnd w:id="6357"/>
    <w:bookmarkStart w:name="z6909" w:id="6358"/>
    <w:p>
      <w:pPr>
        <w:spacing w:after="0"/>
        <w:ind w:left="0"/>
        <w:jc w:val="both"/>
      </w:pPr>
      <w:r>
        <w:rPr>
          <w:rFonts w:ascii="Times New Roman"/>
          <w:b w:val="false"/>
          <w:i w:val="false"/>
          <w:color w:val="000000"/>
          <w:sz w:val="28"/>
        </w:rPr>
        <w:t>
      2) непрерывный контроль расхода отходящих газов соответствующих установок путем прямого измерения;</w:t>
      </w:r>
    </w:p>
    <w:bookmarkEnd w:id="6358"/>
    <w:bookmarkStart w:name="z6910" w:id="6359"/>
    <w:p>
      <w:pPr>
        <w:spacing w:after="0"/>
        <w:ind w:left="0"/>
        <w:jc w:val="both"/>
      </w:pPr>
      <w:r>
        <w:rPr>
          <w:rFonts w:ascii="Times New Roman"/>
          <w:b w:val="false"/>
          <w:i w:val="false"/>
          <w:color w:val="000000"/>
          <w:sz w:val="28"/>
        </w:rPr>
        <w:t>
      3) система управления данными для сбора, обработки и представления всех данных мониторинга, необходимых для определения выбросов из источников, охватываемых мониторингом комплексного управления выбросами.</w:t>
      </w:r>
    </w:p>
    <w:bookmarkEnd w:id="6359"/>
    <w:p>
      <w:pPr>
        <w:spacing w:after="0"/>
        <w:ind w:left="0"/>
        <w:jc w:val="both"/>
      </w:pPr>
      <w:r>
        <w:rPr>
          <w:rFonts w:ascii="Times New Roman"/>
          <w:b/>
          <w:i w:val="false"/>
          <w:color w:val="000000"/>
          <w:sz w:val="28"/>
        </w:rPr>
        <w:t>6.24. Минимизация отходящих газов и их обработка</w:t>
      </w:r>
    </w:p>
    <w:bookmarkStart w:name="z6912" w:id="6360"/>
    <w:p>
      <w:pPr>
        <w:spacing w:after="0"/>
        <w:ind w:left="0"/>
        <w:jc w:val="both"/>
      </w:pPr>
      <w:r>
        <w:rPr>
          <w:rFonts w:ascii="Times New Roman"/>
          <w:b w:val="false"/>
          <w:i w:val="false"/>
          <w:color w:val="000000"/>
          <w:sz w:val="28"/>
        </w:rPr>
        <w:t>
      НДТ 69. В целях минимизации отходящих газов и их обработки НДТ должны использовать одну или комбинацию техник, приведенных ниже.</w:t>
      </w:r>
    </w:p>
    <w:bookmarkEnd w:id="6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серы и уменьшения выбросов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6361"/>
          <w:p>
            <w:pPr>
              <w:spacing w:after="20"/>
              <w:ind w:left="20"/>
              <w:jc w:val="both"/>
            </w:pPr>
            <w:r>
              <w:rPr>
                <w:rFonts w:ascii="Times New Roman"/>
                <w:b w:val="false"/>
                <w:i w:val="false"/>
                <w:color w:val="000000"/>
                <w:sz w:val="20"/>
              </w:rPr>
              <w:t>
Прежде чем элементарная сера может быть извлечена в УПС, топливные газы (в первую очередь метан и этан) необходимо отделить от сероводорода. Обычно это достигается растворением сероводорода в химическом растворителе (абсорбция). Чаще всего используются амины. Также можно использовать сухие адсорбенты, такие как молекулярные сита, активированный уголь, железная губка и оксид цинка.</w:t>
            </w:r>
          </w:p>
          <w:bookmarkEnd w:id="6361"/>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аминовой обработки производит два потока для дальнейшего использования / обработки в последующих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поток очищенного газа с остаточным содержанием H2S.</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поток концентрированного H2S / кислого газа, который направляется в УПС для извлечения серы.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6362"/>
          <w:p>
            <w:pPr>
              <w:spacing w:after="20"/>
              <w:ind w:left="20"/>
              <w:jc w:val="both"/>
            </w:pPr>
            <w:r>
              <w:rPr>
                <w:rFonts w:ascii="Times New Roman"/>
                <w:b w:val="false"/>
                <w:i w:val="false"/>
                <w:color w:val="000000"/>
                <w:sz w:val="20"/>
              </w:rPr>
              <w:t>
Потоки технологических отходящих газов из установки для коксования, установок каталитического крекинга, установок гидроочистки и установок гидроочистки могут содержать высокие концентрации сероводорода, смешанного с легкими топливными газами нефтеперерабатывающих заводов. Дополнительная обработка, такая как конвертер COS, необходима для обеспечения надлежащего удаления серы из отходящего газа из установок коксования. Также важны аварийные скрубберы H2S.</w:t>
            </w:r>
          </w:p>
          <w:bookmarkEnd w:id="636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 (УПС). Повышение эффективности процесса Клауса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6363"/>
          <w:p>
            <w:pPr>
              <w:spacing w:after="20"/>
              <w:ind w:left="20"/>
              <w:jc w:val="both"/>
            </w:pPr>
            <w:r>
              <w:rPr>
                <w:rFonts w:ascii="Times New Roman"/>
                <w:b w:val="false"/>
                <w:i w:val="false"/>
                <w:color w:val="000000"/>
                <w:sz w:val="20"/>
              </w:rPr>
              <w:t xml:space="preserve">
Процесс Клауса состоит из частичного сжигания газового потока, богатого сероводородом (с одной третью стехиометрического количества воздуха), а затем реакции образующегося диоксида серы и несгоревшего сероводорода в присутствии активированного катализатора оксида алюминия с получением элементарного сера. </w:t>
            </w:r>
          </w:p>
          <w:bookmarkEnd w:id="6363"/>
          <w:p>
            <w:pPr>
              <w:spacing w:after="20"/>
              <w:ind w:left="20"/>
              <w:jc w:val="both"/>
            </w:pPr>
            <w:r>
              <w:rPr>
                <w:rFonts w:ascii="Times New Roman"/>
                <w:b w:val="false"/>
                <w:i w:val="false"/>
                <w:color w:val="000000"/>
                <w:sz w:val="20"/>
              </w:rPr>
              <w:t>
</w:t>
            </w:r>
            <w:r>
              <w:rPr>
                <w:rFonts w:ascii="Times New Roman"/>
                <w:b w:val="false"/>
                <w:i w:val="false"/>
                <w:color w:val="000000"/>
                <w:sz w:val="20"/>
              </w:rPr>
              <w:t>Приведенные ниже методы можно использовать и модифицировать для существующих блоков УПС для повышения эффективности процесса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Усовершенствованная уникальная система горелки и улучшенные условия горения для достижения минимальной температуры 1350 ° C, что позволяет лучше разлагать аммиак и меркаптаны в камере сгорания и уменьшать засорение каталитического слоя Клауса солями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с использованием высокоэффективных катализаторов (например, Selectox), которые можно использовать в комбинации с первой ступенью установки Клауса для ускорения окисления H2S до SO2 без использования пламени. Они позволяют значительно повысить эффективность извлечения серы.</w:t>
            </w:r>
          </w:p>
          <w:p>
            <w:pPr>
              <w:spacing w:after="20"/>
              <w:ind w:left="20"/>
              <w:jc w:val="both"/>
            </w:pPr>
            <w:r>
              <w:rPr>
                <w:rFonts w:ascii="Times New Roman"/>
                <w:b w:val="false"/>
                <w:i w:val="false"/>
                <w:color w:val="000000"/>
                <w:sz w:val="20"/>
              </w:rPr>
              <w:t>
Автоматическое управление подачей воздуха в печь реакции Клауса оптимизирует извлечение.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установках регенерации серы (установки Клауса)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очистки отходящих газов (УООГ). Окисление до SO2 и извлечение серы из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6364"/>
          <w:p>
            <w:pPr>
              <w:spacing w:after="20"/>
              <w:ind w:left="20"/>
              <w:jc w:val="both"/>
            </w:pPr>
            <w:r>
              <w:rPr>
                <w:rFonts w:ascii="Times New Roman"/>
                <w:b w:val="false"/>
                <w:i w:val="false"/>
                <w:color w:val="000000"/>
                <w:sz w:val="20"/>
              </w:rPr>
              <w:t>
Процесс WELLMAN-LORD, при котором сульфит натрия реагирует с SO2 в дымовых газах с образованием бисульфита натрия. Концентрированный раствор собирают и выпаривают для регенерации. На стадии регенерации с использованием пара бисульфит натрия расщепляется, чтобы высвободить сульфит натрия, который будет возвращен обратно в дымовые газы.</w:t>
            </w:r>
          </w:p>
          <w:bookmarkEnd w:id="6364"/>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CLINTOX, при котором частицы серы сжигаются для превращения в SO2, который затем абсорбируется физическим растворителем, отделяется от растворителя и возвращается в установку Клауса для замены кислорода в воздухе и увеличения емкости серы. агрегат печи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LABSORB, основанный на цикле абсорбции / регенерации, включая использование абсорбирующего раствора, содержащего едкий натр и фосфорную кислоту, для улавливания SO2 в виде бисульфита натрия.</w:t>
            </w:r>
          </w:p>
          <w:p>
            <w:pPr>
              <w:spacing w:after="20"/>
              <w:ind w:left="20"/>
              <w:jc w:val="both"/>
            </w:pPr>
            <w:r>
              <w:rPr>
                <w:rFonts w:ascii="Times New Roman"/>
                <w:b w:val="false"/>
                <w:i w:val="false"/>
                <w:color w:val="000000"/>
                <w:sz w:val="20"/>
              </w:rPr>
              <w:t>
Установки очистки остаточных газов увеличивают общее извлечение H2S и снижают выбросы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 применимы как к новым, так и к существующим заводам.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блоков улавливания паров (VRU)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5" w:id="6365"/>
          <w:p>
            <w:pPr>
              <w:spacing w:after="20"/>
              <w:ind w:left="20"/>
              <w:jc w:val="both"/>
            </w:pPr>
            <w:r>
              <w:rPr>
                <w:rFonts w:ascii="Times New Roman"/>
                <w:b w:val="false"/>
                <w:i w:val="false"/>
                <w:color w:val="000000"/>
                <w:sz w:val="20"/>
              </w:rPr>
              <w:t>
Применение блоков улавливания паров (VRU) для предотвращения утечки этих паров в атмосферу нацелены на сбор углеводородов для повторного использования. В некоторых случаях восстановление неэкономично, и предпочтение будет отдаваться установкам для уничтожения паров (VRU).</w:t>
            </w:r>
          </w:p>
          <w:bookmarkEnd w:id="6365"/>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улавливания паров включают два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сепарация углеводородов от воздуха;</w:t>
            </w:r>
          </w:p>
          <w:p>
            <w:pPr>
              <w:spacing w:after="20"/>
              <w:ind w:left="20"/>
              <w:jc w:val="both"/>
            </w:pPr>
            <w:r>
              <w:rPr>
                <w:rFonts w:ascii="Times New Roman"/>
                <w:b w:val="false"/>
                <w:i w:val="false"/>
                <w:color w:val="000000"/>
                <w:sz w:val="20"/>
              </w:rPr>
              <w:t>
сжижение выделенных паров углеводородов (см раздел 6.26.6)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 которые имеют потенциальные диффузные выбросы. Для существующих единиц применимость может быть ограничена различными ограничениями, и следует прилагать усилия для включения этих методов с течением времени в рамках процесса постоянного улучшения.</w:t>
            </w:r>
          </w:p>
        </w:tc>
      </w:tr>
    </w:tbl>
    <w:p>
      <w:pPr>
        <w:spacing w:after="0"/>
        <w:ind w:left="0"/>
        <w:jc w:val="both"/>
      </w:pPr>
      <w:r>
        <w:rPr>
          <w:rFonts w:ascii="Times New Roman"/>
          <w:b/>
          <w:i w:val="false"/>
          <w:color w:val="000000"/>
          <w:sz w:val="28"/>
        </w:rPr>
        <w:t>6.25. Очистка сточных вод</w:t>
      </w:r>
    </w:p>
    <w:bookmarkStart w:name="z6929" w:id="6366"/>
    <w:p>
      <w:pPr>
        <w:spacing w:after="0"/>
        <w:ind w:left="0"/>
        <w:jc w:val="both"/>
      </w:pPr>
      <w:r>
        <w:rPr>
          <w:rFonts w:ascii="Times New Roman"/>
          <w:b w:val="false"/>
          <w:i w:val="false"/>
          <w:color w:val="000000"/>
          <w:sz w:val="28"/>
        </w:rPr>
        <w:t>
      НДТ 70. Для сокращения загрязняющих веществ при сбросе сточных вод в приемник НДТ заключается в удалении нерастворимых и растворимых загрязняющих веществ с использованием всех техник, приведенных ниже.</w:t>
      </w:r>
    </w:p>
    <w:bookmarkEnd w:id="6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Удаление нерастворимых веществ путем извлечения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Удаление нерастворимых веществ путем извлечения взвешенных веществ и растворенной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Удаление растворимых веществ, включая биологическую очистку и осветление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Удаление метанола из водного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6367"/>
          <w:p>
            <w:pPr>
              <w:spacing w:after="20"/>
              <w:ind w:left="20"/>
              <w:jc w:val="both"/>
            </w:pPr>
            <w:r>
              <w:rPr>
                <w:rFonts w:ascii="Times New Roman"/>
                <w:b w:val="false"/>
                <w:i w:val="false"/>
                <w:color w:val="000000"/>
                <w:sz w:val="20"/>
              </w:rPr>
              <w:t>
См.НДТ 51</w:t>
            </w:r>
          </w:p>
          <w:bookmarkEnd w:id="6367"/>
          <w:p>
            <w:pPr>
              <w:spacing w:after="20"/>
              <w:ind w:left="20"/>
              <w:jc w:val="both"/>
            </w:pPr>
            <w:r>
              <w:rPr>
                <w:rFonts w:ascii="Times New Roman"/>
                <w:b w:val="false"/>
                <w:i w:val="false"/>
                <w:color w:val="000000"/>
                <w:sz w:val="20"/>
              </w:rPr>
              <w:t>
См.Раздел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при определенных условиях </w:t>
            </w:r>
          </w:p>
        </w:tc>
      </w:tr>
    </w:tbl>
    <w:bookmarkStart w:name="z6931" w:id="6368"/>
    <w:p>
      <w:pPr>
        <w:spacing w:after="0"/>
        <w:ind w:left="0"/>
        <w:jc w:val="both"/>
      </w:pPr>
      <w:r>
        <w:rPr>
          <w:rFonts w:ascii="Times New Roman"/>
          <w:b w:val="false"/>
          <w:i w:val="false"/>
          <w:color w:val="000000"/>
          <w:sz w:val="28"/>
        </w:rPr>
        <w:t xml:space="preserve">
      Уровни сбросов, связанные с применением НДТ: см. раздел 6.5. </w:t>
      </w:r>
    </w:p>
    <w:bookmarkEnd w:id="6368"/>
    <w:bookmarkStart w:name="z6932" w:id="6369"/>
    <w:p>
      <w:pPr>
        <w:spacing w:after="0"/>
        <w:ind w:left="0"/>
        <w:jc w:val="both"/>
      </w:pPr>
      <w:r>
        <w:rPr>
          <w:rFonts w:ascii="Times New Roman"/>
          <w:b w:val="false"/>
          <w:i w:val="false"/>
          <w:color w:val="000000"/>
          <w:sz w:val="28"/>
        </w:rPr>
        <w:t>
      Уровни сбросов, связанные с применением НДТ для пункта iv. представлено в таблице ниже:</w:t>
      </w:r>
    </w:p>
    <w:bookmarkEnd w:id="6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загрязняющего вещества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сбросов, связанный с применением НДТ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мониторинга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w:t>
            </w:r>
          </w:p>
        </w:tc>
      </w:tr>
    </w:tbl>
    <w:bookmarkStart w:name="z6933" w:id="6370"/>
    <w:p>
      <w:pPr>
        <w:spacing w:after="0"/>
        <w:ind w:left="0"/>
        <w:jc w:val="both"/>
      </w:pPr>
      <w:r>
        <w:rPr>
          <w:rFonts w:ascii="Times New Roman"/>
          <w:b w:val="false"/>
          <w:i w:val="false"/>
          <w:color w:val="000000"/>
          <w:sz w:val="28"/>
        </w:rPr>
        <w:t>
      1) При использовании воды для целей хозяйственно-питьевого водопользования</w:t>
      </w:r>
    </w:p>
    <w:bookmarkEnd w:id="6370"/>
    <w:bookmarkStart w:name="z6934" w:id="6371"/>
    <w:p>
      <w:pPr>
        <w:spacing w:after="0"/>
        <w:ind w:left="0"/>
        <w:jc w:val="both"/>
      </w:pPr>
      <w:r>
        <w:rPr>
          <w:rFonts w:ascii="Times New Roman"/>
          <w:b w:val="false"/>
          <w:i w:val="false"/>
          <w:color w:val="000000"/>
          <w:sz w:val="28"/>
        </w:rPr>
        <w:t>
      2)  Выпуски сточных вод, отводимые с объекта I категории в водный объект или на рельеф местности (за исключением прудов испарителей и накопителей), подлежат оснащению автоматизированной системы мониторинга следующим параметрам:</w:t>
      </w:r>
    </w:p>
    <w:bookmarkEnd w:id="6371"/>
    <w:bookmarkStart w:name="z6935" w:id="6372"/>
    <w:p>
      <w:pPr>
        <w:spacing w:after="0"/>
        <w:ind w:left="0"/>
        <w:jc w:val="both"/>
      </w:pPr>
      <w:r>
        <w:rPr>
          <w:rFonts w:ascii="Times New Roman"/>
          <w:b w:val="false"/>
          <w:i w:val="false"/>
          <w:color w:val="000000"/>
          <w:sz w:val="28"/>
        </w:rPr>
        <w:t>
      - температура (С0);</w:t>
      </w:r>
    </w:p>
    <w:bookmarkEnd w:id="6372"/>
    <w:bookmarkStart w:name="z6936" w:id="6373"/>
    <w:p>
      <w:pPr>
        <w:spacing w:after="0"/>
        <w:ind w:left="0"/>
        <w:jc w:val="both"/>
      </w:pPr>
      <w:r>
        <w:rPr>
          <w:rFonts w:ascii="Times New Roman"/>
          <w:b w:val="false"/>
          <w:i w:val="false"/>
          <w:color w:val="000000"/>
          <w:sz w:val="28"/>
        </w:rPr>
        <w:t>
      - расходомер (м3/час);</w:t>
      </w:r>
    </w:p>
    <w:bookmarkEnd w:id="6373"/>
    <w:bookmarkStart w:name="z6937" w:id="6374"/>
    <w:p>
      <w:pPr>
        <w:spacing w:after="0"/>
        <w:ind w:left="0"/>
        <w:jc w:val="both"/>
      </w:pPr>
      <w:r>
        <w:rPr>
          <w:rFonts w:ascii="Times New Roman"/>
          <w:b w:val="false"/>
          <w:i w:val="false"/>
          <w:color w:val="000000"/>
          <w:sz w:val="28"/>
        </w:rPr>
        <w:t>
      - водородный показатель (рН);</w:t>
      </w:r>
    </w:p>
    <w:bookmarkEnd w:id="6374"/>
    <w:bookmarkStart w:name="z6938" w:id="6375"/>
    <w:p>
      <w:pPr>
        <w:spacing w:after="0"/>
        <w:ind w:left="0"/>
        <w:jc w:val="both"/>
      </w:pPr>
      <w:r>
        <w:rPr>
          <w:rFonts w:ascii="Times New Roman"/>
          <w:b w:val="false"/>
          <w:i w:val="false"/>
          <w:color w:val="000000"/>
          <w:sz w:val="28"/>
        </w:rPr>
        <w:t>
      - электропроводность (мкС -микросименс);</w:t>
      </w:r>
    </w:p>
    <w:bookmarkEnd w:id="6375"/>
    <w:bookmarkStart w:name="z6939" w:id="6376"/>
    <w:p>
      <w:pPr>
        <w:spacing w:after="0"/>
        <w:ind w:left="0"/>
        <w:jc w:val="both"/>
      </w:pPr>
      <w:r>
        <w:rPr>
          <w:rFonts w:ascii="Times New Roman"/>
          <w:b w:val="false"/>
          <w:i w:val="false"/>
          <w:color w:val="000000"/>
          <w:sz w:val="28"/>
        </w:rPr>
        <w:t>
      - мутность (ЕМФ-единицы мутности по формазину на литр)"</w:t>
      </w:r>
    </w:p>
    <w:bookmarkEnd w:id="6376"/>
    <w:bookmarkStart w:name="z6940" w:id="6377"/>
    <w:p>
      <w:pPr>
        <w:spacing w:after="0"/>
        <w:ind w:left="0"/>
        <w:jc w:val="both"/>
      </w:pPr>
      <w:r>
        <w:rPr>
          <w:rFonts w:ascii="Times New Roman"/>
          <w:b w:val="false"/>
          <w:i w:val="false"/>
          <w:color w:val="000000"/>
          <w:sz w:val="28"/>
        </w:rPr>
        <w:t>
      НДТ 71. Если требуется дальнейшее удаление органических веществ или азота, НДТ заключается в использовании дополнительных этапов очистки, описанных в разделе 6.26.2.</w:t>
      </w:r>
    </w:p>
    <w:bookmarkEnd w:id="6377"/>
    <w:bookmarkStart w:name="z6941" w:id="6378"/>
    <w:p>
      <w:pPr>
        <w:spacing w:after="0"/>
        <w:ind w:left="0"/>
        <w:jc w:val="both"/>
      </w:pPr>
      <w:r>
        <w:rPr>
          <w:rFonts w:ascii="Times New Roman"/>
          <w:b w:val="false"/>
          <w:i w:val="false"/>
          <w:color w:val="000000"/>
          <w:sz w:val="28"/>
        </w:rPr>
        <w:t xml:space="preserve">
      НДТ 72. Дополнительная очистка сточных вод, НДТ заключается в снижении содержания солей в сточных водах включают: ионный обмен, мембранные процессы или осмос. Металлы отделяются методами осаждения, флотации, извлечения, ионного обмена или вакуумной дистилляции. </w:t>
      </w:r>
    </w:p>
    <w:bookmarkEnd w:id="6378"/>
    <w:bookmarkStart w:name="z6942" w:id="6379"/>
    <w:p>
      <w:pPr>
        <w:spacing w:after="0"/>
        <w:ind w:left="0"/>
        <w:jc w:val="both"/>
      </w:pPr>
      <w:r>
        <w:rPr>
          <w:rFonts w:ascii="Times New Roman"/>
          <w:b w:val="false"/>
          <w:i w:val="false"/>
          <w:color w:val="000000"/>
          <w:sz w:val="28"/>
        </w:rPr>
        <w:t>
      НДТ 73. Для совершенствования очистки сточных вод НДТ заключается в организации комплексно застроенных водно-болотных угодий</w:t>
      </w:r>
    </w:p>
    <w:bookmarkEnd w:id="6379"/>
    <w:bookmarkStart w:name="z6943" w:id="6380"/>
    <w:p>
      <w:pPr>
        <w:spacing w:after="0"/>
        <w:ind w:left="0"/>
        <w:jc w:val="both"/>
      </w:pPr>
      <w:r>
        <w:rPr>
          <w:rFonts w:ascii="Times New Roman"/>
          <w:b w:val="false"/>
          <w:i w:val="false"/>
          <w:color w:val="000000"/>
          <w:sz w:val="28"/>
        </w:rPr>
        <w:t>
      Взаимосвязанные бассейны, засаженные широким разнообразием видов водных растений, позволяют проводить последующую очистку сточных вод (см. раздел 5.11.9 справочника по НДТ).</w:t>
      </w:r>
    </w:p>
    <w:bookmarkEnd w:id="6380"/>
    <w:bookmarkStart w:name="z6944" w:id="6381"/>
    <w:p>
      <w:pPr>
        <w:spacing w:after="0"/>
        <w:ind w:left="0"/>
        <w:jc w:val="both"/>
      </w:pPr>
      <w:r>
        <w:rPr>
          <w:rFonts w:ascii="Times New Roman"/>
          <w:b w:val="false"/>
          <w:i w:val="false"/>
          <w:color w:val="000000"/>
          <w:sz w:val="28"/>
        </w:rPr>
        <w:t>
      Экологическая эффективность: снижаются Уровни выбросов азота и фосфора, БПК, ХПК, ОВЧ, Общее содержание органического углерода.</w:t>
      </w:r>
    </w:p>
    <w:bookmarkEnd w:id="6381"/>
    <w:bookmarkStart w:name="z6945" w:id="6382"/>
    <w:p>
      <w:pPr>
        <w:spacing w:after="0"/>
        <w:ind w:left="0"/>
        <w:jc w:val="both"/>
      </w:pPr>
      <w:r>
        <w:rPr>
          <w:rFonts w:ascii="Times New Roman"/>
          <w:b w:val="false"/>
          <w:i w:val="false"/>
          <w:color w:val="000000"/>
          <w:sz w:val="28"/>
        </w:rPr>
        <w:t>
      Энергия экономится по сравнению с обычной обработкой. Сокращаются выбросы парниковых газов. Никакие химические вещества не используются. Удаление осадка не требуется.</w:t>
      </w:r>
    </w:p>
    <w:bookmarkEnd w:id="6382"/>
    <w:bookmarkStart w:name="z6946" w:id="6383"/>
    <w:p>
      <w:pPr>
        <w:spacing w:after="0"/>
        <w:ind w:left="0"/>
        <w:jc w:val="both"/>
      </w:pPr>
      <w:r>
        <w:rPr>
          <w:rFonts w:ascii="Times New Roman"/>
          <w:b w:val="false"/>
          <w:i w:val="false"/>
          <w:color w:val="000000"/>
          <w:sz w:val="28"/>
        </w:rPr>
        <w:t>
      Применимость: Метод "Комплексно застроенные водно-болотные угодья" может применяться в широком диапазоне обстоятельств, например, при высоких или низких концентрациях загрязняющих веществ и скоростях гидравлической нагрузки, которые могут изменяться с течением времени. "Комплексно застроенные водно-болотные угодья" может быть построен как совершенно новый объект или может быть частью существующего водно-болотного угодья, объекта водного ландшафта или установкой очистки сточных вод. Требования к земле, связанные с "Комплексно застроенные водно-болотные угодья", могут ограничивать их применение, например требования к земле могут варьироваться от 10 м2 до многих гектаров в зависимости от объема производимых сточных вод и характеристик их загрязнения.</w:t>
      </w:r>
    </w:p>
    <w:bookmarkEnd w:id="6383"/>
    <w:p>
      <w:pPr>
        <w:spacing w:after="0"/>
        <w:ind w:left="0"/>
        <w:jc w:val="both"/>
      </w:pPr>
      <w:r>
        <w:rPr>
          <w:rFonts w:ascii="Times New Roman"/>
          <w:b/>
          <w:i w:val="false"/>
          <w:color w:val="000000"/>
          <w:sz w:val="28"/>
        </w:rPr>
        <w:t>6.26. Описание техник предотвращения и контроля выбросов в атмосферу</w:t>
      </w:r>
    </w:p>
    <w:bookmarkStart w:name="z6948" w:id="6384"/>
    <w:p>
      <w:pPr>
        <w:spacing w:after="0"/>
        <w:ind w:left="0"/>
        <w:jc w:val="both"/>
      </w:pPr>
      <w:r>
        <w:rPr>
          <w:rFonts w:ascii="Times New Roman"/>
          <w:b w:val="false"/>
          <w:i w:val="false"/>
          <w:color w:val="000000"/>
          <w:sz w:val="28"/>
        </w:rPr>
        <w:t>
      В настоящем разделе представлено краткое описание представленных техник в справочнике по НДТ.</w:t>
      </w:r>
    </w:p>
    <w:bookmarkEnd w:id="6384"/>
    <w:p>
      <w:pPr>
        <w:spacing w:after="0"/>
        <w:ind w:left="0"/>
        <w:jc w:val="both"/>
      </w:pPr>
      <w:r>
        <w:rPr>
          <w:rFonts w:ascii="Times New Roman"/>
          <w:b/>
          <w:i w:val="false"/>
          <w:color w:val="000000"/>
          <w:sz w:val="28"/>
        </w:rPr>
        <w:t xml:space="preserve">6.26.1. Твердые взвешенные вещества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6385"/>
          <w:p>
            <w:pPr>
              <w:spacing w:after="20"/>
              <w:ind w:left="20"/>
              <w:jc w:val="both"/>
            </w:pPr>
            <w:r>
              <w:rPr>
                <w:rFonts w:ascii="Times New Roman"/>
                <w:b w:val="false"/>
                <w:i w:val="false"/>
                <w:color w:val="000000"/>
                <w:sz w:val="20"/>
              </w:rPr>
              <w:t>
Электростатический</w:t>
            </w:r>
          </w:p>
          <w:bookmarkEnd w:id="6385"/>
          <w:p>
            <w:pPr>
              <w:spacing w:after="20"/>
              <w:ind w:left="20"/>
              <w:jc w:val="both"/>
            </w:pPr>
            <w:r>
              <w:rPr>
                <w:rFonts w:ascii="Times New Roman"/>
                <w:b w:val="false"/>
                <w:i w:val="false"/>
                <w:color w:val="000000"/>
                <w:sz w:val="20"/>
              </w:rPr>
              <w:t>
фильтр (ЭСФ)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6386"/>
          <w:p>
            <w:pPr>
              <w:spacing w:after="20"/>
              <w:ind w:left="20"/>
              <w:jc w:val="both"/>
            </w:pPr>
            <w:r>
              <w:rPr>
                <w:rFonts w:ascii="Times New Roman"/>
                <w:b w:val="false"/>
                <w:i w:val="false"/>
                <w:color w:val="000000"/>
                <w:sz w:val="20"/>
              </w:rPr>
              <w:t xml:space="preserve">
Электростатические фильтры работают таким образом, что частицы заряжаются и разделяются под воздействием электрического поля. Электростатические фильтры способны работать в широком диапазоне условий. Эффективность борьбы с выбросами может зависеть от количества полей, времени пребывания (размера), свойств катализатора и устройств для удаления частиц в верху колонны. </w:t>
            </w:r>
          </w:p>
          <w:bookmarkEnd w:id="6386"/>
          <w:p>
            <w:pPr>
              <w:spacing w:after="20"/>
              <w:ind w:left="20"/>
              <w:jc w:val="both"/>
            </w:pPr>
            <w:r>
              <w:rPr>
                <w:rFonts w:ascii="Times New Roman"/>
                <w:b w:val="false"/>
                <w:i w:val="false"/>
                <w:color w:val="000000"/>
                <w:sz w:val="20"/>
              </w:rPr>
              <w:t>
ЭСФ используются при сухом режиме или с впрыском аммиака для улучшения сбора частиц.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циклонные сепараторы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Циклонное устройство или система, устанавливаемые после двух ступеней циклонной очистки. Используется термин "сепаратор третьей ступени", общая конфигурация состоит из одного сосуда, содержащего множество обычных циклонов или усовершенствованную технологию вихревых труб.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 сочетает в себе циклонный принцип и интенсивный контакт с водой, например, скруббер Вентури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Трехступенчатый обратный фильтр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или металлокерамические фильтры обратной продувки, в которых после удержания на поверхности в виде кека твердые частицы вытесняются путем обратного потока. Вытесненные твердые частицы затем удаляются из системы фильтра.</w:t>
            </w:r>
          </w:p>
        </w:tc>
      </w:tr>
    </w:tbl>
    <w:p>
      <w:pPr>
        <w:spacing w:after="0"/>
        <w:ind w:left="0"/>
        <w:jc w:val="both"/>
      </w:pPr>
      <w:r>
        <w:rPr>
          <w:rFonts w:ascii="Times New Roman"/>
          <w:b/>
          <w:i w:val="false"/>
          <w:color w:val="000000"/>
          <w:sz w:val="28"/>
        </w:rPr>
        <w:t>6.26.2. Оксиды азота (NOx)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для сжигания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6387"/>
          <w:p>
            <w:pPr>
              <w:spacing w:after="20"/>
              <w:ind w:left="20"/>
              <w:jc w:val="both"/>
            </w:pPr>
            <w:r>
              <w:rPr>
                <w:rFonts w:ascii="Times New Roman"/>
                <w:b w:val="false"/>
                <w:i w:val="false"/>
                <w:color w:val="000000"/>
                <w:sz w:val="20"/>
              </w:rPr>
              <w:t>
Ступенчатая подача воздуха – включает в себя субстехиометрический обжиг на первой стадии и последующее добавление оставшегося воздуха или кислорода в печь для полного сжигания.</w:t>
            </w:r>
          </w:p>
          <w:bookmarkEnd w:id="6387"/>
          <w:p>
            <w:pPr>
              <w:spacing w:after="20"/>
              <w:ind w:left="20"/>
              <w:jc w:val="both"/>
            </w:pPr>
            <w:r>
              <w:rPr>
                <w:rFonts w:ascii="Times New Roman"/>
                <w:b w:val="false"/>
                <w:i w:val="false"/>
                <w:color w:val="000000"/>
                <w:sz w:val="20"/>
              </w:rPr>
              <w:t>
Ступенчатое сжигание топлива – в горелочной головке разгорается низкоимпульсное первичное пламя; вторичное пламя охватывает источник первичного пламени, снижая температуру в середине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6388"/>
          <w:p>
            <w:pPr>
              <w:spacing w:after="20"/>
              <w:ind w:left="20"/>
              <w:jc w:val="both"/>
            </w:pPr>
            <w:r>
              <w:rPr>
                <w:rFonts w:ascii="Times New Roman"/>
                <w:b w:val="false"/>
                <w:i w:val="false"/>
                <w:color w:val="000000"/>
                <w:sz w:val="20"/>
              </w:rPr>
              <w:t>
Повторное впрыскивание отработанного газа из печи в пламя для снижения содержания кислорода и температуры пламени.</w:t>
            </w:r>
          </w:p>
          <w:bookmarkEnd w:id="6388"/>
          <w:p>
            <w:pPr>
              <w:spacing w:after="20"/>
              <w:ind w:left="20"/>
              <w:jc w:val="both"/>
            </w:pPr>
            <w:r>
              <w:rPr>
                <w:rFonts w:ascii="Times New Roman"/>
                <w:b w:val="false"/>
                <w:i w:val="false"/>
                <w:color w:val="000000"/>
                <w:sz w:val="20"/>
              </w:rPr>
              <w:t>
Специальные форсунки, использующие внутреннюю рециркуляцию отходящих газов для охлаждения источника пламени и уменьшения содержание кислорода в самой горячей части пламени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NOX (LNB)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(включая горелки со сверхнизким образованием NOX) основана на принципах снижения пиковых температур пламени, задержки, но завершения сжигания и увеличения теплопередачи (повышенная излучательная способность пламени). Это может быть связано с измененной конструкцией камеры сгорания печи. Конструкция горелок со сверхнизким образованием NOX (ULNB) включает стадию сжигания (воздух/топливо) и рециркуляцию отходящих газов. Сухие горелки с низким образованием NOX (DLNB) используются для газовых турбин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горения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постоянного контроля соответствующих параметров сжигания (например, содержания O2, CO, соотношения топлива к воздуху (или кислороду), несгоревшие компоненты), используется техника управления для достижения наилучших условий сжигания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Разбавление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разбавители, например, дымовые газы, пар, вода, азот, добавляемые к оборудованию сжигания, снижают температуру пламени и, следовательно, концентрацию NOX в дымовых газах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Селективное каталитическое восстановление (СКВ)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6389"/>
          <w:p>
            <w:pPr>
              <w:spacing w:after="20"/>
              <w:ind w:left="20"/>
              <w:jc w:val="both"/>
            </w:pPr>
            <w:r>
              <w:rPr>
                <w:rFonts w:ascii="Times New Roman"/>
                <w:b w:val="false"/>
                <w:i w:val="false"/>
                <w:color w:val="000000"/>
                <w:sz w:val="20"/>
              </w:rPr>
              <w:t>
Техника основана на восстановлении NOX до азота в каталитическом слое путем реакции с аммиаком (в общем водном растворе) при оптимальной рабочей температуре около 300-450 °C.</w:t>
            </w:r>
          </w:p>
          <w:bookmarkEnd w:id="6389"/>
          <w:p>
            <w:pPr>
              <w:spacing w:after="20"/>
              <w:ind w:left="20"/>
              <w:jc w:val="both"/>
            </w:pPr>
            <w:r>
              <w:rPr>
                <w:rFonts w:ascii="Times New Roman"/>
                <w:b w:val="false"/>
                <w:i w:val="false"/>
                <w:color w:val="000000"/>
                <w:sz w:val="20"/>
              </w:rPr>
              <w:t>
Можно нанести один или два слоя катализатора. Более высокое снижение NOX достигается при использовании большего количества катализатора (два слоя)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6390"/>
          <w:p>
            <w:pPr>
              <w:spacing w:after="20"/>
              <w:ind w:left="20"/>
              <w:jc w:val="both"/>
            </w:pPr>
            <w:r>
              <w:rPr>
                <w:rFonts w:ascii="Times New Roman"/>
                <w:b w:val="false"/>
                <w:i w:val="false"/>
                <w:color w:val="000000"/>
                <w:sz w:val="20"/>
              </w:rPr>
              <w:t>
 </w:t>
            </w:r>
          </w:p>
          <w:bookmarkEnd w:id="6390"/>
          <w:p>
            <w:pPr>
              <w:spacing w:after="20"/>
              <w:ind w:left="20"/>
              <w:jc w:val="both"/>
            </w:pPr>
            <w:r>
              <w:rPr>
                <w:rFonts w:ascii="Times New Roman"/>
                <w:b w:val="false"/>
                <w:i w:val="false"/>
                <w:color w:val="000000"/>
                <w:sz w:val="20"/>
              </w:rPr>
              <w:t>
Селективное</w:t>
            </w:r>
          </w:p>
          <w:p>
            <w:pPr>
              <w:spacing w:after="20"/>
              <w:ind w:left="20"/>
              <w:jc w:val="both"/>
            </w:pPr>
            <w:r>
              <w:rPr>
                <w:rFonts w:ascii="Times New Roman"/>
                <w:b w:val="false"/>
                <w:i w:val="false"/>
                <w:color w:val="000000"/>
                <w:sz w:val="20"/>
              </w:rPr>
              <w:t>
некаталитическое восстановление (СНКВ)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6391"/>
          <w:p>
            <w:pPr>
              <w:spacing w:after="20"/>
              <w:ind w:left="20"/>
              <w:jc w:val="both"/>
            </w:pPr>
            <w:r>
              <w:rPr>
                <w:rFonts w:ascii="Times New Roman"/>
                <w:b w:val="false"/>
                <w:i w:val="false"/>
                <w:color w:val="000000"/>
                <w:sz w:val="20"/>
              </w:rPr>
              <w:t>
Технология основана на восстановлении NOX до азота путем реакции с аммиаком или мочевиной при высокой температуре.</w:t>
            </w:r>
          </w:p>
          <w:bookmarkEnd w:id="6391"/>
          <w:p>
            <w:pPr>
              <w:spacing w:after="20"/>
              <w:ind w:left="20"/>
              <w:jc w:val="both"/>
            </w:pPr>
            <w:r>
              <w:rPr>
                <w:rFonts w:ascii="Times New Roman"/>
                <w:b w:val="false"/>
                <w:i w:val="false"/>
                <w:color w:val="000000"/>
                <w:sz w:val="20"/>
              </w:rPr>
              <w:t>
Для оптимальной реакции интервал рабочей температуры должен поддерживаться в диапазоне от 900 °C до 1 050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Низкотемпературное  окисление NOX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6392"/>
          <w:p>
            <w:pPr>
              <w:spacing w:after="20"/>
              <w:ind w:left="20"/>
              <w:jc w:val="both"/>
            </w:pPr>
            <w:r>
              <w:rPr>
                <w:rFonts w:ascii="Times New Roman"/>
                <w:b w:val="false"/>
                <w:i w:val="false"/>
                <w:color w:val="000000"/>
                <w:sz w:val="20"/>
              </w:rPr>
              <w:t xml:space="preserve">
Процесс низкотемпературного окисления вводит озон в поток отходящих газов при оптимальных температурах ниже 150°C, чтобы окислить нерастворимые NO и NO2 до высокорастворимого N2O5. </w:t>
            </w:r>
          </w:p>
          <w:bookmarkEnd w:id="6392"/>
          <w:p>
            <w:pPr>
              <w:spacing w:after="20"/>
              <w:ind w:left="20"/>
              <w:jc w:val="both"/>
            </w:pPr>
            <w:r>
              <w:rPr>
                <w:rFonts w:ascii="Times New Roman"/>
                <w:b w:val="false"/>
                <w:i w:val="false"/>
                <w:color w:val="000000"/>
                <w:sz w:val="20"/>
              </w:rPr>
              <w:t>
N2O5 удаляется во влажном скруббере путем образования разбавленных сточных вод азотной кислоты, которые могут быть использованы в производственных процессах или нейтрализованы.</w:t>
            </w:r>
          </w:p>
        </w:tc>
      </w:tr>
    </w:tbl>
    <w:p>
      <w:pPr>
        <w:spacing w:after="0"/>
        <w:ind w:left="0"/>
        <w:jc w:val="both"/>
      </w:pPr>
      <w:r>
        <w:rPr>
          <w:rFonts w:ascii="Times New Roman"/>
          <w:b/>
          <w:i w:val="false"/>
          <w:color w:val="000000"/>
          <w:sz w:val="28"/>
        </w:rPr>
        <w:t>6.26.3. Оксиды серы (SOX)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технологического топлива путем гидроочистки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6393"/>
          <w:p>
            <w:pPr>
              <w:spacing w:after="20"/>
              <w:ind w:left="20"/>
              <w:jc w:val="both"/>
            </w:pPr>
            <w:r>
              <w:rPr>
                <w:rFonts w:ascii="Times New Roman"/>
                <w:b w:val="false"/>
                <w:i w:val="false"/>
                <w:color w:val="000000"/>
                <w:sz w:val="20"/>
              </w:rPr>
              <w:t>
В дополнение к выбору сырой нефти с низким содержанием серы десульфурация топлива достигается с помощью процесса гидроочистки (см. ниже), в котором происходят реакции гидрирования, приводящие к снижению содержания серы</w:t>
            </w:r>
          </w:p>
          <w:bookmarkEnd w:id="639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газообразного технологического топлива для замены жидкого технологического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Сократить использование жидкого топлива (топочный мазут, дизельное топливо), заменив его сжиженным нефтяным газом (СНГ) на объекте, или ТТ (ГС), или газообразным топливом, поставляемым извне с низким содержанием серы и других нежелательных веществ. При индивидуальном сжигании в технологической установке, при применении многотопливной горелки, минимальное использование жидкого технологического топлива необходимое для обеспечения стабильности пламени.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присадок к катализаторам, восстанавливающим SOX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6394"/>
          <w:p>
            <w:pPr>
              <w:spacing w:after="20"/>
              <w:ind w:left="20"/>
              <w:jc w:val="both"/>
            </w:pPr>
            <w:r>
              <w:rPr>
                <w:rFonts w:ascii="Times New Roman"/>
                <w:b w:val="false"/>
                <w:i w:val="false"/>
                <w:color w:val="000000"/>
                <w:sz w:val="20"/>
              </w:rPr>
              <w:t>
Использование веществ (например, катализатора оксидов металлов), которые переносят серу, связанную с коксом, из регенератора обратно в реактор. Данная техника наиболее эффективно работает в режиме полного сжигания.</w:t>
            </w:r>
          </w:p>
          <w:bookmarkEnd w:id="6394"/>
          <w:p>
            <w:pPr>
              <w:spacing w:after="20"/>
              <w:ind w:left="20"/>
              <w:jc w:val="both"/>
            </w:pPr>
            <w:r>
              <w:rPr>
                <w:rFonts w:ascii="Times New Roman"/>
                <w:b w:val="false"/>
                <w:i w:val="false"/>
                <w:color w:val="000000"/>
                <w:sz w:val="20"/>
              </w:rPr>
              <w:t>
Примечание: Присадки к катализаторам, снижающие содержание SOX, могут оказывать пагубное влияние на выбросы пыли, увеличивая потери катализатора из-за истирания, и на выбросы NOX, участвуя в активации CO вместе с окислением SO2 до SO3.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6395"/>
          <w:p>
            <w:pPr>
              <w:spacing w:after="20"/>
              <w:ind w:left="20"/>
              <w:jc w:val="both"/>
            </w:pPr>
            <w:r>
              <w:rPr>
                <w:rFonts w:ascii="Times New Roman"/>
                <w:b w:val="false"/>
                <w:i w:val="false"/>
                <w:color w:val="000000"/>
                <w:sz w:val="20"/>
              </w:rPr>
              <w:t xml:space="preserve">
Основанная на реакциях гидрирования, гидроочистка направлена на получение топлива с низким содержанием серы (например, бензин и дизельное топливо с 10 част.млн по объему) и оптимизацию конфигурации процесса (конверсия тяжелых остатков и производство среднего дистиллята). Это снижает содержание серы, азота и металлов в сырье. </w:t>
            </w:r>
          </w:p>
          <w:bookmarkEnd w:id="6395"/>
          <w:p>
            <w:pPr>
              <w:spacing w:after="20"/>
              <w:ind w:left="20"/>
              <w:jc w:val="both"/>
            </w:pPr>
            <w:r>
              <w:rPr>
                <w:rFonts w:ascii="Times New Roman"/>
                <w:b w:val="false"/>
                <w:i w:val="false"/>
                <w:color w:val="000000"/>
                <w:sz w:val="20"/>
              </w:rPr>
              <w:t>
Данный процесс требует достаточные производственные мощности по производству водорода. Технология переноса серы из сырья в сероводород (H2S) в газовых процессах требуют соответствующих производственных очистных сооружений (например, установки аминной очистки и Клауса) которые также являются возможной большой проблемой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серосодержащих газов, например, путем очистки амином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6396"/>
          <w:p>
            <w:pPr>
              <w:spacing w:after="20"/>
              <w:ind w:left="20"/>
              <w:jc w:val="both"/>
            </w:pPr>
            <w:r>
              <w:rPr>
                <w:rFonts w:ascii="Times New Roman"/>
                <w:b w:val="false"/>
                <w:i w:val="false"/>
                <w:color w:val="000000"/>
                <w:sz w:val="20"/>
              </w:rPr>
              <w:t xml:space="preserve">
Отделение серосодержащего газа (в основном сероводорода) от газообразного технологического топлива осуществляется путем его растворения в химическом растворителе (процессы абсорбции). Преимущественно, используемыми растворителями являются амины. </w:t>
            </w:r>
          </w:p>
          <w:bookmarkEnd w:id="6396"/>
          <w:p>
            <w:pPr>
              <w:spacing w:after="20"/>
              <w:ind w:left="20"/>
              <w:jc w:val="both"/>
            </w:pPr>
            <w:r>
              <w:rPr>
                <w:rFonts w:ascii="Times New Roman"/>
                <w:b w:val="false"/>
                <w:i w:val="false"/>
                <w:color w:val="000000"/>
                <w:sz w:val="20"/>
              </w:rPr>
              <w:t>
Данный процесс, необходим для очистки серосодержащих газов прежде, чем элементарная сера будет направлена в установку извлечения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извлечения серы (УИС)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6397"/>
          <w:p>
            <w:pPr>
              <w:spacing w:after="20"/>
              <w:ind w:left="20"/>
              <w:jc w:val="both"/>
            </w:pPr>
            <w:r>
              <w:rPr>
                <w:rFonts w:ascii="Times New Roman"/>
                <w:b w:val="false"/>
                <w:i w:val="false"/>
                <w:color w:val="000000"/>
                <w:sz w:val="20"/>
              </w:rPr>
              <w:t>
Специальная установка, включающая в себя процесс Клауса для удаления серы из газовых потоков, обогащенных сероводородом (H2S), из установок аминной очистки и очистителей серосодержащей воды.</w:t>
            </w:r>
          </w:p>
          <w:bookmarkEnd w:id="6397"/>
          <w:p>
            <w:pPr>
              <w:spacing w:after="20"/>
              <w:ind w:left="20"/>
              <w:jc w:val="both"/>
            </w:pPr>
            <w:r>
              <w:rPr>
                <w:rFonts w:ascii="Times New Roman"/>
                <w:b w:val="false"/>
                <w:i w:val="false"/>
                <w:color w:val="000000"/>
                <w:sz w:val="20"/>
              </w:rPr>
              <w:t>
По технологической цепи, за УИС следует установка очистки отходящих газов (УООГ) для удаления оставшейся H2S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очистки отходящих газов (УООГ)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6398"/>
          <w:p>
            <w:pPr>
              <w:spacing w:after="20"/>
              <w:ind w:left="20"/>
              <w:jc w:val="both"/>
            </w:pPr>
            <w:r>
              <w:rPr>
                <w:rFonts w:ascii="Times New Roman"/>
                <w:b w:val="false"/>
                <w:i w:val="false"/>
                <w:color w:val="000000"/>
                <w:sz w:val="20"/>
              </w:rPr>
              <w:t>
Группа технологий, дополнительных к УИС для более эффективного удаления соединений серы. Их можно разделить на четыре категории в соответствии с применяемыми принципами:</w:t>
            </w:r>
          </w:p>
          <w:bookmarkEnd w:id="6398"/>
          <w:p>
            <w:pPr>
              <w:spacing w:after="20"/>
              <w:ind w:left="20"/>
              <w:jc w:val="both"/>
            </w:pPr>
            <w:r>
              <w:rPr>
                <w:rFonts w:ascii="Times New Roman"/>
                <w:b w:val="false"/>
                <w:i w:val="false"/>
                <w:color w:val="000000"/>
                <w:sz w:val="20"/>
              </w:rPr>
              <w:t>
</w:t>
            </w:r>
            <w:r>
              <w:rPr>
                <w:rFonts w:ascii="Times New Roman"/>
                <w:b w:val="false"/>
                <w:i w:val="false"/>
                <w:color w:val="000000"/>
                <w:sz w:val="20"/>
              </w:rPr>
              <w:t>a) прямое окисление до серы;</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продолжение реакции Клауса (условия ниже точки 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c) окисление до SO2 и извлечение серы из SO2</w:t>
            </w:r>
          </w:p>
          <w:p>
            <w:pPr>
              <w:spacing w:after="20"/>
              <w:ind w:left="20"/>
              <w:jc w:val="both"/>
            </w:pPr>
            <w:r>
              <w:rPr>
                <w:rFonts w:ascii="Times New Roman"/>
                <w:b w:val="false"/>
                <w:i w:val="false"/>
                <w:color w:val="000000"/>
                <w:sz w:val="20"/>
              </w:rPr>
              <w:t>
d) восстановление до H2S и извлечение серы из H2S (например, аминный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6399"/>
          <w:p>
            <w:pPr>
              <w:spacing w:after="20"/>
              <w:ind w:left="20"/>
              <w:jc w:val="both"/>
            </w:pPr>
            <w:r>
              <w:rPr>
                <w:rFonts w:ascii="Times New Roman"/>
                <w:b w:val="false"/>
                <w:i w:val="false"/>
                <w:color w:val="000000"/>
                <w:sz w:val="20"/>
              </w:rPr>
              <w:t>
В процессе мокрой очистки газообразные соединения растворяются в подходящей жидкости (воде или щелочном растворе). Одновременно достигается удаление твердых и газообразных соединений. После мокрого скруббера дымовые газы насыщаются водой, и перед выпуском отходящих газов требуется разделение капель. Полученная жидкость должна быть обработана в процессах очистки сточных вод, а нерастворимые вещества собираются путем осаждения или фильтрации</w:t>
            </w:r>
          </w:p>
          <w:bookmarkEnd w:id="6399"/>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типа очищающего раствора может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a) нерегенеративная технология (например, на основе натрия или магния)</w:t>
            </w:r>
          </w:p>
          <w:p>
            <w:pPr>
              <w:spacing w:after="20"/>
              <w:ind w:left="20"/>
              <w:jc w:val="both"/>
            </w:pPr>
            <w:r>
              <w:rPr>
                <w:rFonts w:ascii="Times New Roman"/>
                <w:b w:val="false"/>
                <w:i w:val="false"/>
                <w:color w:val="000000"/>
                <w:sz w:val="20"/>
              </w:rPr>
              <w:t>
</w:t>
            </w:r>
            <w:r>
              <w:rPr>
                <w:rFonts w:ascii="Times New Roman"/>
                <w:b w:val="false"/>
                <w:i w:val="false"/>
                <w:color w:val="000000"/>
                <w:sz w:val="20"/>
              </w:rPr>
              <w:t>b) регенеративная технология (например, раствор амина или соды)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контактным методом различные техники могут потребовать,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трубку Вентури, использующая энергию входящего газа путем распыления его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насадочный скруббер башенного типа, тарельчатую колонну, распылительные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Там, где скрубберы в основном предназначены для удаления SOX, необходима подходящая конструкция для эффективного удаления пыли.</w:t>
            </w:r>
          </w:p>
          <w:p>
            <w:pPr>
              <w:spacing w:after="20"/>
              <w:ind w:left="20"/>
              <w:jc w:val="both"/>
            </w:pPr>
            <w:r>
              <w:rPr>
                <w:rFonts w:ascii="Times New Roman"/>
                <w:b w:val="false"/>
                <w:i w:val="false"/>
                <w:color w:val="000000"/>
                <w:sz w:val="20"/>
              </w:rPr>
              <w:t>
Типичная индикативная эффективность удаления SOX находится в диапазоне 85-98 %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6400"/>
          <w:p>
            <w:pPr>
              <w:spacing w:after="20"/>
              <w:ind w:left="20"/>
              <w:jc w:val="both"/>
            </w:pPr>
            <w:r>
              <w:rPr>
                <w:rFonts w:ascii="Times New Roman"/>
                <w:b w:val="false"/>
                <w:i w:val="false"/>
                <w:color w:val="000000"/>
                <w:sz w:val="20"/>
              </w:rPr>
              <w:t>
Раствор на основе натрия или магния используется в качестве щелочного реагента для поглощения SOX, как правило, в виде сульфатов. Технологии основаны, например, на:</w:t>
            </w:r>
          </w:p>
          <w:bookmarkEnd w:id="6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принудительном окислении (в системе десульфуризация отходящих газов ТЭС); </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водный раствор аммиака;</w:t>
            </w:r>
          </w:p>
          <w:p>
            <w:pPr>
              <w:spacing w:after="20"/>
              <w:ind w:left="20"/>
              <w:jc w:val="both"/>
            </w:pPr>
            <w:r>
              <w:rPr>
                <w:rFonts w:ascii="Times New Roman"/>
                <w:b w:val="false"/>
                <w:i w:val="false"/>
                <w:color w:val="000000"/>
                <w:sz w:val="20"/>
              </w:rPr>
              <w:t>
морская вода (см.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морской водой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6401"/>
          <w:p>
            <w:pPr>
              <w:spacing w:after="20"/>
              <w:ind w:left="20"/>
              <w:jc w:val="both"/>
            </w:pPr>
            <w:r>
              <w:rPr>
                <w:rFonts w:ascii="Times New Roman"/>
                <w:b w:val="false"/>
                <w:i w:val="false"/>
                <w:color w:val="000000"/>
                <w:sz w:val="20"/>
              </w:rPr>
              <w:t xml:space="preserve">
Специфический нерегенеративный тип очистки с использованием щелочности морской воды в качестве растворителя. </w:t>
            </w:r>
          </w:p>
          <w:bookmarkEnd w:id="6401"/>
          <w:p>
            <w:pPr>
              <w:spacing w:after="20"/>
              <w:ind w:left="20"/>
              <w:jc w:val="both"/>
            </w:pPr>
            <w:r>
              <w:rPr>
                <w:rFonts w:ascii="Times New Roman"/>
                <w:b w:val="false"/>
                <w:i w:val="false"/>
                <w:color w:val="000000"/>
                <w:sz w:val="20"/>
              </w:rPr>
              <w:t>
Требуется снижение пыли в верху колонны.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отходящих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6402"/>
          <w:p>
            <w:pPr>
              <w:spacing w:after="20"/>
              <w:ind w:left="20"/>
              <w:jc w:val="both"/>
            </w:pPr>
            <w:r>
              <w:rPr>
                <w:rFonts w:ascii="Times New Roman"/>
                <w:b w:val="false"/>
                <w:i w:val="false"/>
                <w:color w:val="000000"/>
                <w:sz w:val="20"/>
              </w:rPr>
              <w:t>
В процессах обессеривания отходящих газов часто используется щелочной сорбент, который улавливает SO2 и превращает его в твердый продукт. Существуют различные методы обессеривания отходящих газов с различной эффективностью удаления SO2. Последние годы показали развитие процессов регенерации растворителя / катализатора, в которых абсорбирующая / концентрирующая среда регенерируется и повторно используется.</w:t>
            </w:r>
          </w:p>
          <w:bookmarkEnd w:id="6402"/>
          <w:p>
            <w:pPr>
              <w:spacing w:after="20"/>
              <w:ind w:left="20"/>
              <w:jc w:val="both"/>
            </w:pPr>
            <w:r>
              <w:rPr>
                <w:rFonts w:ascii="Times New Roman"/>
                <w:b w:val="false"/>
                <w:i w:val="false"/>
                <w:color w:val="000000"/>
                <w:sz w:val="20"/>
              </w:rPr>
              <w:t>
Системы регенеративного или нерегенеративного типа существуют только для удаления SOX, а также для одновременного удаления пыли и NOX. Они конкурируют с системами, состоящими из отдельных блоков для удаления SO2 (например, мокрые скрубберы) и удаления NOX (например, СКВ).</w:t>
            </w:r>
          </w:p>
        </w:tc>
      </w:tr>
    </w:tbl>
    <w:p>
      <w:pPr>
        <w:spacing w:after="0"/>
        <w:ind w:left="0"/>
        <w:jc w:val="both"/>
      </w:pPr>
      <w:r>
        <w:rPr>
          <w:rFonts w:ascii="Times New Roman"/>
          <w:b/>
          <w:i w:val="false"/>
          <w:color w:val="000000"/>
          <w:sz w:val="28"/>
        </w:rPr>
        <w:t>6.26.4. Комбинированные техники (SOX, NOX и пыль)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См.Раздел 5.20.3.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технологии SNOX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6403"/>
          <w:p>
            <w:pPr>
              <w:spacing w:after="20"/>
              <w:ind w:left="20"/>
              <w:jc w:val="both"/>
            </w:pPr>
            <w:r>
              <w:rPr>
                <w:rFonts w:ascii="Times New Roman"/>
                <w:b w:val="false"/>
                <w:i w:val="false"/>
                <w:color w:val="000000"/>
                <w:sz w:val="20"/>
              </w:rPr>
              <w:t>
Комбинированные технологии по удалению SOX, NOX и пыли, в которых происходит первая стадия удаления пыли (ЭСФ), за которой следуют некоторые специфические каталитические процессы. Соединения серы извлекаются в виде коммерческой концентрированной серной кислоты, в то время как NOX восстанавливается до N2.</w:t>
            </w:r>
          </w:p>
          <w:bookmarkEnd w:id="6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удаление SOX находится в диапазоне 94 – 96,6 %. </w:t>
            </w:r>
          </w:p>
          <w:p>
            <w:pPr>
              <w:spacing w:after="20"/>
              <w:ind w:left="20"/>
              <w:jc w:val="both"/>
            </w:pPr>
            <w:r>
              <w:rPr>
                <w:rFonts w:ascii="Times New Roman"/>
                <w:b w:val="false"/>
                <w:i w:val="false"/>
                <w:color w:val="000000"/>
                <w:sz w:val="20"/>
              </w:rPr>
              <w:t>
Общее удаление NOX находится в диапазоне: 87 – 90 %</w:t>
            </w:r>
          </w:p>
        </w:tc>
      </w:tr>
    </w:tbl>
    <w:p>
      <w:pPr>
        <w:spacing w:after="0"/>
        <w:ind w:left="0"/>
        <w:jc w:val="both"/>
      </w:pPr>
      <w:r>
        <w:rPr>
          <w:rFonts w:ascii="Times New Roman"/>
          <w:b/>
          <w:i w:val="false"/>
          <w:color w:val="000000"/>
          <w:sz w:val="28"/>
        </w:rPr>
        <w:t>6.26.5. Окись углерода (CO)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процессом горения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CO из-за модификации процессов горения (первичные технологии) для сокращения выбросов NOX могут быть ограничены тщательным контролем эксплуатационных параметров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6404"/>
          <w:p>
            <w:pPr>
              <w:spacing w:after="20"/>
              <w:ind w:left="20"/>
              <w:jc w:val="both"/>
            </w:pPr>
            <w:r>
              <w:rPr>
                <w:rFonts w:ascii="Times New Roman"/>
                <w:b w:val="false"/>
                <w:i w:val="false"/>
                <w:color w:val="000000"/>
                <w:sz w:val="20"/>
              </w:rPr>
              <w:t xml:space="preserve">
Катализаторы с активаторами окисления монооксида углерода     </w:t>
            </w:r>
          </w:p>
          <w:bookmarkEnd w:id="640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избирательно способствует окислению CO в CO2 (сжигание)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монооксидом углерода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6405"/>
          <w:p>
            <w:pPr>
              <w:spacing w:after="20"/>
              <w:ind w:left="20"/>
              <w:jc w:val="both"/>
            </w:pPr>
            <w:r>
              <w:rPr>
                <w:rFonts w:ascii="Times New Roman"/>
                <w:b w:val="false"/>
                <w:i w:val="false"/>
                <w:color w:val="000000"/>
                <w:sz w:val="20"/>
              </w:rPr>
              <w:t>
Специальное устройство для дожигания CO присутствующий в отходящих газах после регенератора катализатора для рекуперации энергии.</w:t>
            </w:r>
          </w:p>
          <w:bookmarkEnd w:id="6405"/>
          <w:p>
            <w:pPr>
              <w:spacing w:after="20"/>
              <w:ind w:left="20"/>
              <w:jc w:val="both"/>
            </w:pPr>
            <w:r>
              <w:rPr>
                <w:rFonts w:ascii="Times New Roman"/>
                <w:b w:val="false"/>
                <w:i w:val="false"/>
                <w:color w:val="000000"/>
                <w:sz w:val="20"/>
              </w:rPr>
              <w:t>
 </w:t>
            </w:r>
          </w:p>
        </w:tc>
      </w:tr>
    </w:tbl>
    <w:p>
      <w:pPr>
        <w:spacing w:after="0"/>
        <w:ind w:left="0"/>
        <w:jc w:val="both"/>
      </w:pPr>
      <w:r>
        <w:rPr>
          <w:rFonts w:ascii="Times New Roman"/>
          <w:b/>
          <w:i w:val="false"/>
          <w:color w:val="000000"/>
          <w:sz w:val="28"/>
        </w:rPr>
        <w:t>6.26.6. Летучие органические соединения (ЛОС)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6406"/>
          <w:p>
            <w:pPr>
              <w:spacing w:after="20"/>
              <w:ind w:left="20"/>
              <w:jc w:val="both"/>
            </w:pPr>
            <w:r>
              <w:rPr>
                <w:rFonts w:ascii="Times New Roman"/>
                <w:b w:val="false"/>
                <w:i w:val="false"/>
                <w:color w:val="000000"/>
                <w:sz w:val="20"/>
              </w:rPr>
              <w:t>
Выбросы ЛОС при погрузочно-разгрузочных работах большинства летучих продуктов, особенно сырой нефти и более легких продуктов, могут быть уменьшены с помощью различных технологий, например:</w:t>
            </w:r>
          </w:p>
          <w:bookmarkEnd w:id="6406"/>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молекулы пара растворяются в подходящей абсорбционной жидкости (например, гликоли или фракции минерального топлива, такие как керосин или риформат). Загруженный раствор для очистки десорбируется путем повторного нагрева на следующем этапе. Десорбированные газы должны либо конденсироваться, далее обрабатываться и сжигаться, либо повторно поглощаться в соответствующем потоке (например, извлекаемого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молекулы пара удерживаются активирующими участками на поверхности твердых материалов адсорбента, например, активированного угля или цеолита. Адсорбент периодически регенерируется. Полученный десорбат затем абсорбируется в циркулирующем потоке продукта, извлекаемого из нижней части промывочной колонны. Остаточный газ из промывочной колонны направляется на дальнейшую очистку.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 газов: молекулы пара обрабатываются через селективные мембраны для разделения смеси пара и воздуха на обогащенную углеводородами фазу (пермеат), которая затем конденсируется или поглощается, и обедненную углеводородами фазу (ретентат).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Двухступенчатое охлаждение/конденсация: при охлаждении парогазовой смеси молекулы пара конденсируются и отделяются в виде жидкости. Поскольку влажность приводит к обледенению теплообменника, требуется двухступенчатый процесс конденсации, обеспечивающий альтернативную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Гибридные системы: комбинации доступных технологий</w:t>
            </w:r>
          </w:p>
          <w:p>
            <w:pPr>
              <w:spacing w:after="20"/>
              <w:ind w:left="20"/>
              <w:jc w:val="both"/>
            </w:pPr>
            <w:r>
              <w:rPr>
                <w:rFonts w:ascii="Times New Roman"/>
                <w:b w:val="false"/>
                <w:i w:val="false"/>
                <w:color w:val="000000"/>
                <w:sz w:val="20"/>
              </w:rPr>
              <w:t>
Примечание: Процессы абсорбции и адсорбции не могут заметно снизить выбросы метана.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6407"/>
          <w:p>
            <w:pPr>
              <w:spacing w:after="20"/>
              <w:ind w:left="20"/>
              <w:jc w:val="both"/>
            </w:pPr>
            <w:r>
              <w:rPr>
                <w:rFonts w:ascii="Times New Roman"/>
                <w:b w:val="false"/>
                <w:i w:val="false"/>
                <w:color w:val="000000"/>
                <w:sz w:val="20"/>
              </w:rPr>
              <w:t xml:space="preserve">
Разрушение ЛОС может быть достигнуто, например, путем термического окисления (сжигания) или каталитического окисления, когда улавливание не осуществимо. Для предотвращения взрыва необходимо соблюдать требования безопасности (например, пламегасители). Термическое окисление обычно происходит в однокамерных окислителях с огнеупорной футеровкой, оснащенных газовой горелкой и дымовой трубой. </w:t>
            </w:r>
          </w:p>
          <w:bookmarkEnd w:id="6407"/>
          <w:p>
            <w:pPr>
              <w:spacing w:after="20"/>
              <w:ind w:left="20"/>
              <w:jc w:val="both"/>
            </w:pPr>
            <w:r>
              <w:rPr>
                <w:rFonts w:ascii="Times New Roman"/>
                <w:b w:val="false"/>
                <w:i w:val="false"/>
                <w:color w:val="000000"/>
                <w:sz w:val="20"/>
              </w:rPr>
              <w:t>
</w:t>
            </w:r>
            <w:r>
              <w:rPr>
                <w:rFonts w:ascii="Times New Roman"/>
                <w:b w:val="false"/>
                <w:i w:val="false"/>
                <w:color w:val="000000"/>
                <w:sz w:val="20"/>
              </w:rPr>
              <w:t>Если для этой цели отсутствует специальная печь для сжигания, для обеспечения требуемой температуры и времени пребывания можно использовать существующую печь.</w:t>
            </w:r>
          </w:p>
          <w:p>
            <w:pPr>
              <w:spacing w:after="20"/>
              <w:ind w:left="20"/>
              <w:jc w:val="both"/>
            </w:pPr>
            <w:r>
              <w:rPr>
                <w:rFonts w:ascii="Times New Roman"/>
                <w:b w:val="false"/>
                <w:i w:val="false"/>
                <w:color w:val="000000"/>
                <w:sz w:val="20"/>
              </w:rPr>
              <w:t>
Каталитическое окисление требует катализатор для ускорения скорости окисления за счет адсорбции кислорода и ЛОС на его поверхности. Катализатор позволяет реакции окисления протекать при более низкой температуре, чем требуется при термическом окислении: обычно в диапазоне от 320°C до 540°C. Первая стадия предварительного нагрева (электрически или с помощью газа) происходит для достижения температуры, необходимой для инициирования каталитического окисления ЛОС. Стадия окисления происходит, когда воздух проходит через слой твердых катализаторов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LDAR (выявление и устранение утечек)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6408"/>
          <w:p>
            <w:pPr>
              <w:spacing w:after="20"/>
              <w:ind w:left="20"/>
              <w:jc w:val="both"/>
            </w:pPr>
            <w:r>
              <w:rPr>
                <w:rFonts w:ascii="Times New Roman"/>
                <w:b w:val="false"/>
                <w:i w:val="false"/>
                <w:color w:val="000000"/>
                <w:sz w:val="20"/>
              </w:rPr>
              <w:t>
Программа LDAR (выявление и устранение утечек) представляет собой структурированный подход к сокращению выбросов ЛОС путем обнаружения и последующего устранения или замены протекающих компонентов. В настоящее время для идентификации утечек доступны методы обнаружения по запаху и оптической визуализации газов.</w:t>
            </w:r>
          </w:p>
          <w:bookmarkEnd w:id="6408"/>
          <w:p>
            <w:pPr>
              <w:spacing w:after="20"/>
              <w:ind w:left="20"/>
              <w:jc w:val="both"/>
            </w:pPr>
            <w:r>
              <w:rPr>
                <w:rFonts w:ascii="Times New Roman"/>
                <w:b w:val="false"/>
                <w:i w:val="false"/>
                <w:color w:val="000000"/>
                <w:sz w:val="20"/>
              </w:rPr>
              <w:t>
</w:t>
            </w:r>
            <w:r>
              <w:rPr>
                <w:rFonts w:ascii="Times New Roman"/>
                <w:b w:val="false"/>
                <w:i w:val="false"/>
                <w:color w:val="000000"/>
                <w:sz w:val="20"/>
              </w:rPr>
              <w:t>Метод обнаружения по запаху: Первым шагом является обнаружение с помощью ручных анализаторов ЛОС, измеряющих концентрацию рядом с оборудованием (например, с помощью пламенной ионизации или фотоионизации). Второй этап состоит из упаковки компонента в пакет для проведения прямого измерения в источнике излучения. Этот второй шаг иногда заменяется математическими корреляционными кривыми, полученными на основе статистических результатов, полученных в результате большого числа предыдущих измерений, выполненных на аналогичных компонентах.</w:t>
            </w:r>
          </w:p>
          <w:p>
            <w:pPr>
              <w:spacing w:after="20"/>
              <w:ind w:left="20"/>
              <w:jc w:val="both"/>
            </w:pPr>
            <w:r>
              <w:rPr>
                <w:rFonts w:ascii="Times New Roman"/>
                <w:b w:val="false"/>
                <w:i w:val="false"/>
                <w:color w:val="000000"/>
                <w:sz w:val="20"/>
              </w:rPr>
              <w:t>
Оптические методы визуализации газов: Оптическая визуализация использует небольшие легкие ручные камеры, которые позволяют визуализировать утечки газа в режиме реального времени, так что они появляются в виде "дыма" на видеоустройстве вместе с обычным изображением соответствующего компонента, чтобы легко и быстро обнаружить значительные утечки ЛОС. Активные системы создают изображение с обратным рассеянием инфракрасного лазерного света, отраженного на компоненте и его окружающем оборудовании. Пассивные системы основаны на естественном инфракрасном излучении оборудования и его окружающем оборудовании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рассеивания выбросов ЛОС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6409"/>
          <w:p>
            <w:pPr>
              <w:spacing w:after="20"/>
              <w:ind w:left="20"/>
              <w:jc w:val="both"/>
            </w:pPr>
            <w:r>
              <w:rPr>
                <w:rFonts w:ascii="Times New Roman"/>
                <w:b w:val="false"/>
                <w:i w:val="false"/>
                <w:color w:val="000000"/>
                <w:sz w:val="20"/>
              </w:rPr>
              <w:t>
Полное обследование и количественная оценка выбросов на объекте могут быть осуществлены с помощью соответствующей комбинации дополнительных методов, например, по потоку солнечного затенения (SOF) или лидару дифференциального поглощения (DIAL). Эти результаты могут быть использованы для оценки тенденций во времени, перекрестной проверки и обновления/валидации текущей программы LDAR.</w:t>
            </w:r>
          </w:p>
          <w:bookmarkEnd w:id="6409"/>
          <w:p>
            <w:pPr>
              <w:spacing w:after="20"/>
              <w:ind w:left="20"/>
              <w:jc w:val="both"/>
            </w:pPr>
            <w:r>
              <w:rPr>
                <w:rFonts w:ascii="Times New Roman"/>
                <w:b w:val="false"/>
                <w:i w:val="false"/>
                <w:color w:val="000000"/>
                <w:sz w:val="20"/>
              </w:rPr>
              <w:t>
</w:t>
            </w:r>
            <w:r>
              <w:rPr>
                <w:rFonts w:ascii="Times New Roman"/>
                <w:b w:val="false"/>
                <w:i w:val="false"/>
                <w:color w:val="000000"/>
                <w:sz w:val="20"/>
              </w:rPr>
              <w:t>Поток солнечного затенения (SOF): Технология основанная на регистрации и спектрометрическом анализе преобразования Фурье широкополосного инфракрасного или ультрафиолетового/видимого спектра солнечного света вдоль заданного географического маршрута, пересекающего направление ветра и улавливающего шлейфы ЛОС.</w:t>
            </w:r>
          </w:p>
          <w:p>
            <w:pPr>
              <w:spacing w:after="20"/>
              <w:ind w:left="20"/>
              <w:jc w:val="both"/>
            </w:pPr>
            <w:r>
              <w:rPr>
                <w:rFonts w:ascii="Times New Roman"/>
                <w:b w:val="false"/>
                <w:i w:val="false"/>
                <w:color w:val="000000"/>
                <w:sz w:val="20"/>
              </w:rPr>
              <w:t>
Дифференциальный абсорбционный LIDAR (DIAL): DIAL - это лазерный технология, использующая дифференциальный адсорбционный LIDAR (обнаружение света и дальность), который является оптическим аналогом RADAR на основе звуковых радиоволн. Технология основана на обратном рассеянии импульсов лазерного луча атмосферными аэрозолями, а также анализ спектральных свойств возвращенного света, собранного с помощью телескопа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 высокой степенью герметичности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6410"/>
          <w:p>
            <w:pPr>
              <w:spacing w:after="20"/>
              <w:ind w:left="20"/>
              <w:jc w:val="both"/>
            </w:pPr>
            <w:r>
              <w:rPr>
                <w:rFonts w:ascii="Times New Roman"/>
                <w:b w:val="false"/>
                <w:i w:val="false"/>
                <w:color w:val="000000"/>
                <w:sz w:val="20"/>
              </w:rPr>
              <w:t>
Оборудование с высокой степенью герметичности включает, например:</w:t>
            </w:r>
          </w:p>
          <w:bookmarkEnd w:id="6410"/>
          <w:p>
            <w:pPr>
              <w:spacing w:after="20"/>
              <w:ind w:left="20"/>
              <w:jc w:val="both"/>
            </w:pPr>
            <w:r>
              <w:rPr>
                <w:rFonts w:ascii="Times New Roman"/>
                <w:b w:val="false"/>
                <w:i w:val="false"/>
                <w:color w:val="000000"/>
                <w:sz w:val="20"/>
              </w:rPr>
              <w:t>
</w:t>
            </w:r>
            <w:r>
              <w:rPr>
                <w:rFonts w:ascii="Times New Roman"/>
                <w:b w:val="false"/>
                <w:i w:val="false"/>
                <w:color w:val="000000"/>
                <w:sz w:val="20"/>
              </w:rPr>
              <w:t>a. клапаны с двойными уплотнительными манжетами;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насосы с магнитным приводом/компрессоры/перемешиватель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c. насосы/компрессоры/ перемешиватели, оснащенные механическими манжетами вместо уплотнительных</w:t>
            </w:r>
          </w:p>
          <w:p>
            <w:pPr>
              <w:spacing w:after="20"/>
              <w:ind w:left="20"/>
              <w:jc w:val="both"/>
            </w:pPr>
            <w:r>
              <w:rPr>
                <w:rFonts w:ascii="Times New Roman"/>
                <w:b w:val="false"/>
                <w:i w:val="false"/>
                <w:color w:val="000000"/>
                <w:sz w:val="20"/>
              </w:rPr>
              <w:t>
d. прокладки с высокой герметичностью (например, спиральные намотки, кольцевые соединения) для важных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паром (VD)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6411"/>
          <w:p>
            <w:pPr>
              <w:spacing w:after="20"/>
              <w:ind w:left="20"/>
              <w:jc w:val="both"/>
            </w:pPr>
            <w:r>
              <w:rPr>
                <w:rFonts w:ascii="Times New Roman"/>
                <w:b w:val="false"/>
                <w:i w:val="false"/>
                <w:color w:val="000000"/>
                <w:sz w:val="20"/>
              </w:rPr>
              <w:t>
Окисление: молекулы пара превращаются в CO2 и H2O либо путем термического окисления при высоких температурах, либо путем каталитического окисления при более низких температурах.</w:t>
            </w:r>
          </w:p>
          <w:bookmarkEnd w:id="6411"/>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Термическое окисление происходит обычно в однокамерных, футерованных окислителях, оборудованных газовой горелкой и стек. Если присутствует бензин, эффективность теплообменника ограничивается, а температура предварительного нагрева поддерживается ниже 180 ° C для снижения риска воспламенения. Диапазон рабочих температур составляет от 760 ° C до 870 ° C, а время пребывания обычно составляет одну секунду или меньше.</w:t>
            </w:r>
          </w:p>
          <w:p>
            <w:pPr>
              <w:spacing w:after="20"/>
              <w:ind w:left="20"/>
              <w:jc w:val="both"/>
            </w:pPr>
            <w:r>
              <w:rPr>
                <w:rFonts w:ascii="Times New Roman"/>
                <w:b w:val="false"/>
                <w:i w:val="false"/>
                <w:color w:val="000000"/>
                <w:sz w:val="20"/>
              </w:rPr>
              <w:t>
Для каталитического окисления требуется катализатор для ускорения окисления за счет адсорбции кислорода и ЛОС на поверхности. Катализатор позволяет реакции окисления протекать при более низких температурах, чем требуется для термического окисления: обычно в диапазоне от 320 ° до 540 ° C.</w:t>
            </w:r>
          </w:p>
        </w:tc>
      </w:tr>
    </w:tbl>
    <w:p>
      <w:pPr>
        <w:spacing w:after="0"/>
        <w:ind w:left="0"/>
        <w:jc w:val="both"/>
      </w:pPr>
      <w:r>
        <w:rPr>
          <w:rFonts w:ascii="Times New Roman"/>
          <w:b/>
          <w:i w:val="false"/>
          <w:color w:val="000000"/>
          <w:sz w:val="28"/>
        </w:rPr>
        <w:t>6.26.7. Другие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для предотвращения или сокращения выбросов от сжигания на факелах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6412"/>
          <w:p>
            <w:pPr>
              <w:spacing w:after="20"/>
              <w:ind w:left="20"/>
              <w:jc w:val="both"/>
            </w:pPr>
            <w:r>
              <w:rPr>
                <w:rFonts w:ascii="Times New Roman"/>
                <w:b w:val="false"/>
                <w:i w:val="false"/>
                <w:color w:val="000000"/>
                <w:sz w:val="20"/>
              </w:rPr>
              <w:t>
Правильная конструкция установки: включает достаточную мощность системы рекуперации факельного газа, использование предохранительных клапанов с высокой герметичностью и другие меры по использованию факельного сжигания только в качестве системы безопасности для других операций, отличных от режимных (запуск, остановка, аварийная ситуация).</w:t>
            </w:r>
          </w:p>
          <w:bookmarkEnd w:id="6412"/>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установкой: включает организационные и контрольные меры по сокращению случаев сжигания на факелах путем балансировки системы ТТ (ГС), использования расширенного управления технологическим процессом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факелов: включает высоту, давление, подпитка паром, воздухом или газом, тип наконечников факелов и т.д. Факел направлен на обеспечение бездымной и надежной работы и обеспечение эффективного сжигания избыточных газов при сжигании на факелах в результате нестандартных, аварийных операций.</w:t>
            </w:r>
          </w:p>
          <w:p>
            <w:pPr>
              <w:spacing w:after="20"/>
              <w:ind w:left="20"/>
              <w:jc w:val="both"/>
            </w:pPr>
            <w:r>
              <w:rPr>
                <w:rFonts w:ascii="Times New Roman"/>
                <w:b w:val="false"/>
                <w:i w:val="false"/>
                <w:color w:val="000000"/>
                <w:sz w:val="20"/>
              </w:rPr>
              <w:t>
Мониторинг и отчетность: Непрерывный мониторинг (измерения расхода газа и оценки других параметров) газа, направленного на сжигание на факелах, и связанных с ним параметров сжигания (например, расход газовой смеси и теплосодержание, соотношение мощности, скорости, расхода продувочного газа, выбросы загрязняющих веществ). Отчетность о факельных событиях позволяет использовать коэффициент факельного сжигания в качестве требования, включенного в СЭМ, и предотвращать будущие события. Визуальный удаленный мониторинг факела также может осуществляться с помощью цветных телевизионных мониторов во время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активатора катализатора для предотвращения образования диоксинов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регенерации катализатора органический хлорид необходим для эффективного функционирования катализатора: (для восстановления надлежащего баланса хлорида в катализаторе и обеспечения правильной дисперсии металлов). Выбор соответствующего хлорированного соединения окажет влияние на возможность выбросов диоксинов и фуранов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улавливания, использования и хранения углерода (Carboncapture, utilisationandstorage, CCUS).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6413"/>
          <w:p>
            <w:pPr>
              <w:spacing w:after="20"/>
              <w:ind w:left="20"/>
              <w:jc w:val="both"/>
            </w:pPr>
            <w:r>
              <w:rPr>
                <w:rFonts w:ascii="Times New Roman"/>
                <w:b w:val="false"/>
                <w:i w:val="false"/>
                <w:color w:val="000000"/>
                <w:sz w:val="20"/>
              </w:rPr>
              <w:t>
Улавливать углекислый газ можно на любом промышленном объекте - для этого существует десяток различных технологий, которые применяются в зависимости от ситуации. Пойманный CO2 сжижается под давлением и по трубопроводу или в цистернах транспортируется к месту использования или захоронения.</w:t>
            </w:r>
          </w:p>
          <w:bookmarkEnd w:id="6413"/>
          <w:p>
            <w:pPr>
              <w:spacing w:after="20"/>
              <w:ind w:left="20"/>
              <w:jc w:val="both"/>
            </w:pPr>
            <w:r>
              <w:rPr>
                <w:rFonts w:ascii="Times New Roman"/>
                <w:b w:val="false"/>
                <w:i w:val="false"/>
                <w:color w:val="000000"/>
                <w:sz w:val="20"/>
              </w:rPr>
              <w:t>
</w:t>
            </w:r>
            <w:r>
              <w:rPr>
                <w:rFonts w:ascii="Times New Roman"/>
                <w:b w:val="false"/>
                <w:i w:val="false"/>
                <w:color w:val="000000"/>
                <w:sz w:val="20"/>
              </w:rPr>
              <w:t>Под захоронением углекислого газа подразумевается его закачивание под землю - на глубину от 800 м. За надежность такого хранения отвечают геологические свойства подземных резервуаров. Среди наиболее подходящих - пористые породы истощенных газовых или нефтяных месторождений, которые миллионы лет удерживали в себе ископаемое топливо.</w:t>
            </w:r>
          </w:p>
          <w:p>
            <w:pPr>
              <w:spacing w:after="20"/>
              <w:ind w:left="20"/>
              <w:jc w:val="both"/>
            </w:pPr>
            <w:r>
              <w:rPr>
                <w:rFonts w:ascii="Times New Roman"/>
                <w:b w:val="false"/>
                <w:i w:val="false"/>
                <w:color w:val="000000"/>
                <w:sz w:val="20"/>
              </w:rPr>
              <w:t>
Еще один вариант захоронения - закачивание в действующие нефтяные месторождения. Такой подход позволяет повысить добычу, причем использование уловленного диоксида углерода значительно эффективнее традиционного вытеснения нефти водой.</w:t>
            </w:r>
          </w:p>
        </w:tc>
      </w:tr>
    </w:tbl>
    <w:p>
      <w:pPr>
        <w:spacing w:after="0"/>
        <w:ind w:left="0"/>
        <w:jc w:val="both"/>
      </w:pPr>
      <w:r>
        <w:rPr>
          <w:rFonts w:ascii="Times New Roman"/>
          <w:b/>
          <w:i w:val="false"/>
          <w:color w:val="000000"/>
          <w:sz w:val="28"/>
        </w:rPr>
        <w:t>6.27. Описание техник предотвращающие или контролирующие сбросы сточных вод</w:t>
      </w:r>
    </w:p>
    <w:p>
      <w:pPr>
        <w:spacing w:after="0"/>
        <w:ind w:left="0"/>
        <w:jc w:val="both"/>
      </w:pPr>
      <w:r>
        <w:rPr>
          <w:rFonts w:ascii="Times New Roman"/>
          <w:b/>
          <w:i w:val="false"/>
          <w:color w:val="000000"/>
          <w:sz w:val="28"/>
        </w:rPr>
        <w:t>6.27.1. Предочистка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потоков серосодержащей воды перед повторным использованием или очисткой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Серосодержащую воду (например, из установок перегонки, крекинга, коксования) следует направлять на соответствующую предочистку (например, на колонну отпарки)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других сточных водных потоков до основной очистки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поддержания эффективности очистки может потребоваться соответствующая предочистка</w:t>
            </w:r>
          </w:p>
        </w:tc>
      </w:tr>
    </w:tbl>
    <w:p>
      <w:pPr>
        <w:spacing w:after="0"/>
        <w:ind w:left="0"/>
        <w:jc w:val="both"/>
      </w:pPr>
      <w:r>
        <w:rPr>
          <w:rFonts w:ascii="Times New Roman"/>
          <w:b/>
          <w:i w:val="false"/>
          <w:color w:val="000000"/>
          <w:sz w:val="28"/>
        </w:rPr>
        <w:t>6.27.2. Очистка сточных вод</w:t>
      </w:r>
    </w:p>
    <w:bookmarkStart w:name="z7009" w:id="6414"/>
    <w:p>
      <w:pPr>
        <w:spacing w:after="0"/>
        <w:ind w:left="0"/>
        <w:jc w:val="both"/>
      </w:pPr>
      <w:r>
        <w:rPr>
          <w:rFonts w:ascii="Times New Roman"/>
          <w:b w:val="false"/>
          <w:i w:val="false"/>
          <w:color w:val="000000"/>
          <w:sz w:val="28"/>
        </w:rPr>
        <w:t>
      Данная техника представляет собой стратегию сокращения сбросов в воду веществ, классифицированных как "маркерные вещества" со сточными водами в пласт с целью поддержания пластового давления (ППД) и утилизации в недра.</w:t>
      </w:r>
    </w:p>
    <w:bookmarkEnd w:id="6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6415"/>
          <w:p>
            <w:pPr>
              <w:spacing w:after="20"/>
              <w:ind w:left="20"/>
              <w:jc w:val="both"/>
            </w:pPr>
            <w:r>
              <w:rPr>
                <w:rFonts w:ascii="Times New Roman"/>
                <w:b w:val="false"/>
                <w:i w:val="false"/>
                <w:color w:val="000000"/>
                <w:sz w:val="20"/>
              </w:rPr>
              <w:t>
Эти технологии обычно включают в себя:</w:t>
            </w:r>
          </w:p>
          <w:bookmarkEnd w:id="6415"/>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нефть-вода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Пластинчатые сепараторы (CPI)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параллельными пластинами (PPI)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наклонными пластинами (TPI)</w:t>
            </w:r>
          </w:p>
          <w:p>
            <w:pPr>
              <w:spacing w:after="20"/>
              <w:ind w:left="20"/>
              <w:jc w:val="both"/>
            </w:pPr>
            <w:r>
              <w:rPr>
                <w:rFonts w:ascii="Times New Roman"/>
                <w:b w:val="false"/>
                <w:i w:val="false"/>
                <w:color w:val="000000"/>
                <w:sz w:val="20"/>
              </w:rPr>
              <w:t>
Буферные и/или промежуточные резервуары.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механических примесей и нефти в дисперсном состоянии.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6416"/>
          <w:p>
            <w:pPr>
              <w:spacing w:after="20"/>
              <w:ind w:left="20"/>
              <w:jc w:val="both"/>
            </w:pPr>
            <w:r>
              <w:rPr>
                <w:rFonts w:ascii="Times New Roman"/>
                <w:b w:val="false"/>
                <w:i w:val="false"/>
                <w:color w:val="000000"/>
                <w:sz w:val="20"/>
              </w:rPr>
              <w:t>
Эти техника обычно включают в себя:</w:t>
            </w:r>
          </w:p>
          <w:bookmarkEnd w:id="6416"/>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растворенным газом (DGF)</w:t>
            </w:r>
          </w:p>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с газовым барботажем (IGF)</w:t>
            </w:r>
          </w:p>
          <w:p>
            <w:pPr>
              <w:spacing w:after="20"/>
              <w:ind w:left="20"/>
              <w:jc w:val="both"/>
            </w:pPr>
            <w:r>
              <w:rPr>
                <w:rFonts w:ascii="Times New Roman"/>
                <w:b w:val="false"/>
                <w:i w:val="false"/>
                <w:color w:val="000000"/>
                <w:sz w:val="20"/>
              </w:rPr>
              <w:t>
Фильтрация на песке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растворимых веществ, включая биологическую очистку и осветление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8" w:id="6417"/>
          <w:p>
            <w:pPr>
              <w:spacing w:after="20"/>
              <w:ind w:left="20"/>
              <w:jc w:val="both"/>
            </w:pPr>
            <w:r>
              <w:rPr>
                <w:rFonts w:ascii="Times New Roman"/>
                <w:b w:val="false"/>
                <w:i w:val="false"/>
                <w:color w:val="000000"/>
                <w:sz w:val="20"/>
              </w:rPr>
              <w:t>
Технология биологической очистки:</w:t>
            </w:r>
          </w:p>
          <w:bookmarkEnd w:id="6417"/>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газификации с неподвижным слоем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очистки с псевдосжиженным слоем</w:t>
            </w:r>
          </w:p>
          <w:p>
            <w:pPr>
              <w:spacing w:after="20"/>
              <w:ind w:left="20"/>
              <w:jc w:val="both"/>
            </w:pPr>
            <w:r>
              <w:rPr>
                <w:rFonts w:ascii="Times New Roman"/>
                <w:b w:val="false"/>
                <w:i w:val="false"/>
                <w:color w:val="000000"/>
                <w:sz w:val="20"/>
              </w:rPr>
              <w:t>
Одной из наиболее часто используемых систем является процесс использования активного ила. Системы с фиксированным слоем могут включать биофильтр или песчанный фильтр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обработка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очистка сточных вод, предназначенная для дополнения предыдущего этапа очистки, например, для дальнейшего снижения содержания соединений азота или углерода. Используется там, где существуют особые местные требования к сохранению качества воды.</w:t>
            </w:r>
          </w:p>
        </w:tc>
      </w:tr>
    </w:tbl>
    <w:p>
      <w:pPr>
        <w:spacing w:after="0"/>
        <w:ind w:left="0"/>
        <w:jc w:val="both"/>
      </w:pPr>
      <w:r>
        <w:rPr>
          <w:rFonts w:ascii="Times New Roman"/>
          <w:b/>
          <w:i w:val="false"/>
          <w:color w:val="000000"/>
          <w:sz w:val="28"/>
        </w:rPr>
        <w:t>6.28. Требования по ремедиации</w:t>
      </w:r>
    </w:p>
    <w:bookmarkStart w:name="z7022" w:id="6418"/>
    <w:p>
      <w:pPr>
        <w:spacing w:after="0"/>
        <w:ind w:left="0"/>
        <w:jc w:val="both"/>
      </w:pPr>
      <w:r>
        <w:rPr>
          <w:rFonts w:ascii="Times New Roman"/>
          <w:b w:val="false"/>
          <w:i w:val="false"/>
          <w:color w:val="000000"/>
          <w:sz w:val="28"/>
        </w:rPr>
        <w:t>
      Основным фактором воздействия на атмосферный воздух при добыче нефти и газа являются выбросы загрязняющих веществ, возникающие в результате эксплуатации организованных источников выбросов, в числе которых газотурбинные установки, установки извлечения / производства серы (процесс Клауса и процесс SCOT), котельные и т.д.</w:t>
      </w:r>
    </w:p>
    <w:bookmarkEnd w:id="6418"/>
    <w:bookmarkStart w:name="z7023" w:id="6419"/>
    <w:p>
      <w:pPr>
        <w:spacing w:after="0"/>
        <w:ind w:left="0"/>
        <w:jc w:val="both"/>
      </w:pPr>
      <w:r>
        <w:rPr>
          <w:rFonts w:ascii="Times New Roman"/>
          <w:b w:val="false"/>
          <w:i w:val="false"/>
          <w:color w:val="000000"/>
          <w:sz w:val="28"/>
        </w:rPr>
        <w:t>
      Неорганизованные выбросы возникают при многих процессах добычи нефти и газа, например из труб, клапанов, уплотнений, резервуаров и других узлов инфраструктуры.</w:t>
      </w:r>
    </w:p>
    <w:bookmarkEnd w:id="6419"/>
    <w:bookmarkStart w:name="z7024" w:id="6420"/>
    <w:p>
      <w:pPr>
        <w:spacing w:after="0"/>
        <w:ind w:left="0"/>
        <w:jc w:val="both"/>
      </w:pPr>
      <w:r>
        <w:rPr>
          <w:rFonts w:ascii="Times New Roman"/>
          <w:b w:val="false"/>
          <w:i w:val="false"/>
          <w:color w:val="000000"/>
          <w:sz w:val="28"/>
        </w:rPr>
        <w:t>
      Сточные воды, отводимые с территорий нефтегазодобывающих предприятий, по своим условиям формирования делятся на три вида:</w:t>
      </w:r>
    </w:p>
    <w:bookmarkEnd w:id="6420"/>
    <w:bookmarkStart w:name="z7025" w:id="6421"/>
    <w:p>
      <w:pPr>
        <w:spacing w:after="0"/>
        <w:ind w:left="0"/>
        <w:jc w:val="both"/>
      </w:pPr>
      <w:r>
        <w:rPr>
          <w:rFonts w:ascii="Times New Roman"/>
          <w:b w:val="false"/>
          <w:i w:val="false"/>
          <w:color w:val="000000"/>
          <w:sz w:val="28"/>
        </w:rPr>
        <w:t>
      производственные сточные воды, которые образуются в результате использования воды в различных технологических процессах;</w:t>
      </w:r>
    </w:p>
    <w:bookmarkEnd w:id="6421"/>
    <w:bookmarkStart w:name="z7026" w:id="6422"/>
    <w:p>
      <w:pPr>
        <w:spacing w:after="0"/>
        <w:ind w:left="0"/>
        <w:jc w:val="both"/>
      </w:pPr>
      <w:r>
        <w:rPr>
          <w:rFonts w:ascii="Times New Roman"/>
          <w:b w:val="false"/>
          <w:i w:val="false"/>
          <w:color w:val="000000"/>
          <w:sz w:val="28"/>
        </w:rPr>
        <w:t xml:space="preserve">
      атмосферные (ливневые) сточные воды (поверхностный сток с территории предприятия), которые образуются в результате смыва примесей, скапливающихся на территории, дождевой, талой и поливочной водой; </w:t>
      </w:r>
    </w:p>
    <w:bookmarkEnd w:id="6422"/>
    <w:bookmarkStart w:name="z7027" w:id="6423"/>
    <w:p>
      <w:pPr>
        <w:spacing w:after="0"/>
        <w:ind w:left="0"/>
        <w:jc w:val="both"/>
      </w:pPr>
      <w:r>
        <w:rPr>
          <w:rFonts w:ascii="Times New Roman"/>
          <w:b w:val="false"/>
          <w:i w:val="false"/>
          <w:color w:val="000000"/>
          <w:sz w:val="28"/>
        </w:rPr>
        <w:t>
      хозяйственно-бытовые сточные воды, которые образуются при эксплуатации на территории предприятия санузлов, душевых, прачечных и столовых.</w:t>
      </w:r>
    </w:p>
    <w:bookmarkEnd w:id="6423"/>
    <w:bookmarkStart w:name="z7028" w:id="6424"/>
    <w:p>
      <w:pPr>
        <w:spacing w:after="0"/>
        <w:ind w:left="0"/>
        <w:jc w:val="both"/>
      </w:pPr>
      <w:r>
        <w:rPr>
          <w:rFonts w:ascii="Times New Roman"/>
          <w:b w:val="false"/>
          <w:i w:val="false"/>
          <w:color w:val="000000"/>
          <w:sz w:val="28"/>
        </w:rPr>
        <w:t xml:space="preserve">
      Условия формирования сточных вод на разных предприятиях могут весьма различаться. </w:t>
      </w:r>
    </w:p>
    <w:bookmarkEnd w:id="6424"/>
    <w:bookmarkStart w:name="z7029" w:id="6425"/>
    <w:p>
      <w:pPr>
        <w:spacing w:after="0"/>
        <w:ind w:left="0"/>
        <w:jc w:val="both"/>
      </w:pPr>
      <w:r>
        <w:rPr>
          <w:rFonts w:ascii="Times New Roman"/>
          <w:b w:val="false"/>
          <w:i w:val="false"/>
          <w:color w:val="000000"/>
          <w:sz w:val="28"/>
        </w:rPr>
        <w:t>
      Деятельность нефтегазодобывающих компаний напрямую связана с образованием отходов. В результате деятельности компаний образуются следующие группы отходов:</w:t>
      </w:r>
    </w:p>
    <w:bookmarkEnd w:id="6425"/>
    <w:bookmarkStart w:name="z7030" w:id="6426"/>
    <w:p>
      <w:pPr>
        <w:spacing w:after="0"/>
        <w:ind w:left="0"/>
        <w:jc w:val="both"/>
      </w:pPr>
      <w:r>
        <w:rPr>
          <w:rFonts w:ascii="Times New Roman"/>
          <w:b w:val="false"/>
          <w:i w:val="false"/>
          <w:color w:val="000000"/>
          <w:sz w:val="28"/>
        </w:rPr>
        <w:t>
      производственные (от основного и вспомогательного производства);</w:t>
      </w:r>
    </w:p>
    <w:bookmarkEnd w:id="6426"/>
    <w:bookmarkStart w:name="z7031" w:id="6427"/>
    <w:p>
      <w:pPr>
        <w:spacing w:after="0"/>
        <w:ind w:left="0"/>
        <w:jc w:val="both"/>
      </w:pPr>
      <w:r>
        <w:rPr>
          <w:rFonts w:ascii="Times New Roman"/>
          <w:b w:val="false"/>
          <w:i w:val="false"/>
          <w:color w:val="000000"/>
          <w:sz w:val="28"/>
        </w:rPr>
        <w:t>
      коммунальные.</w:t>
      </w:r>
    </w:p>
    <w:bookmarkEnd w:id="6427"/>
    <w:bookmarkStart w:name="z7032" w:id="6428"/>
    <w:p>
      <w:pPr>
        <w:spacing w:after="0"/>
        <w:ind w:left="0"/>
        <w:jc w:val="both"/>
      </w:pPr>
      <w:r>
        <w:rPr>
          <w:rFonts w:ascii="Times New Roman"/>
          <w:b w:val="false"/>
          <w:i w:val="false"/>
          <w:color w:val="000000"/>
          <w:sz w:val="28"/>
        </w:rPr>
        <w:t>
      Все виды образующихся отходов, в первую очередь, зависят от осуществляемых технологических процессов и выполняемых производственных операций.</w:t>
      </w:r>
    </w:p>
    <w:bookmarkEnd w:id="6428"/>
    <w:bookmarkStart w:name="z7033" w:id="6429"/>
    <w:p>
      <w:pPr>
        <w:spacing w:after="0"/>
        <w:ind w:left="0"/>
        <w:jc w:val="both"/>
      </w:pPr>
      <w:r>
        <w:rPr>
          <w:rFonts w:ascii="Times New Roman"/>
          <w:b w:val="false"/>
          <w:i w:val="false"/>
          <w:color w:val="000000"/>
          <w:sz w:val="28"/>
        </w:rPr>
        <w:t>
      Согласно Экологического кодекса ремедиация проводится при выявлении факта экологического ущерба:</w:t>
      </w:r>
    </w:p>
    <w:bookmarkEnd w:id="6429"/>
    <w:bookmarkStart w:name="z7034" w:id="6430"/>
    <w:p>
      <w:pPr>
        <w:spacing w:after="0"/>
        <w:ind w:left="0"/>
        <w:jc w:val="both"/>
      </w:pPr>
      <w:r>
        <w:rPr>
          <w:rFonts w:ascii="Times New Roman"/>
          <w:b w:val="false"/>
          <w:i w:val="false"/>
          <w:color w:val="000000"/>
          <w:sz w:val="28"/>
        </w:rPr>
        <w:t>
      животному и растительному миру;</w:t>
      </w:r>
    </w:p>
    <w:bookmarkEnd w:id="6430"/>
    <w:bookmarkStart w:name="z7035" w:id="6431"/>
    <w:p>
      <w:pPr>
        <w:spacing w:after="0"/>
        <w:ind w:left="0"/>
        <w:jc w:val="both"/>
      </w:pPr>
      <w:r>
        <w:rPr>
          <w:rFonts w:ascii="Times New Roman"/>
          <w:b w:val="false"/>
          <w:i w:val="false"/>
          <w:color w:val="000000"/>
          <w:sz w:val="28"/>
        </w:rPr>
        <w:t>
      подземным и поверхностным водам;</w:t>
      </w:r>
    </w:p>
    <w:bookmarkEnd w:id="6431"/>
    <w:bookmarkStart w:name="z7036" w:id="6432"/>
    <w:p>
      <w:pPr>
        <w:spacing w:after="0"/>
        <w:ind w:left="0"/>
        <w:jc w:val="both"/>
      </w:pPr>
      <w:r>
        <w:rPr>
          <w:rFonts w:ascii="Times New Roman"/>
          <w:b w:val="false"/>
          <w:i w:val="false"/>
          <w:color w:val="000000"/>
          <w:sz w:val="28"/>
        </w:rPr>
        <w:t>
      землям и почве.</w:t>
      </w:r>
    </w:p>
    <w:bookmarkEnd w:id="6432"/>
    <w:bookmarkStart w:name="z7037" w:id="6433"/>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нефти и газа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6433"/>
    <w:bookmarkStart w:name="z7038" w:id="6434"/>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6434"/>
    <w:bookmarkStart w:name="z7039" w:id="6435"/>
    <w:p>
      <w:pPr>
        <w:spacing w:after="0"/>
        <w:ind w:left="0"/>
        <w:jc w:val="both"/>
      </w:pPr>
      <w:r>
        <w:rPr>
          <w:rFonts w:ascii="Times New Roman"/>
          <w:b w:val="false"/>
          <w:i w:val="false"/>
          <w:color w:val="000000"/>
          <w:sz w:val="28"/>
        </w:rPr>
        <w:t>
      воздействие на животный и растительный мир.</w:t>
      </w:r>
    </w:p>
    <w:bookmarkEnd w:id="6435"/>
    <w:bookmarkStart w:name="z7040" w:id="6436"/>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6436"/>
    <w:bookmarkStart w:name="z7041" w:id="6437"/>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(ст. 131–141 Раздела 5) и Методическим рекомендациям по разработке программы ремедиации. </w:t>
      </w:r>
    </w:p>
    <w:bookmarkEnd w:id="6437"/>
    <w:bookmarkStart w:name="z7042" w:id="6438"/>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6438"/>
    <w:bookmarkStart w:name="z7043" w:id="6439"/>
    <w:p>
      <w:pPr>
        <w:spacing w:after="0"/>
        <w:ind w:left="0"/>
        <w:jc w:val="left"/>
      </w:pPr>
      <w:r>
        <w:rPr>
          <w:rFonts w:ascii="Times New Roman"/>
          <w:b/>
          <w:i w:val="false"/>
          <w:color w:val="000000"/>
        </w:rPr>
        <w:t xml:space="preserve"> 7. Перспективные техники</w:t>
      </w:r>
    </w:p>
    <w:bookmarkEnd w:id="6439"/>
    <w:bookmarkStart w:name="z7044" w:id="6440"/>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6440"/>
    <w:bookmarkStart w:name="z7045" w:id="6441"/>
    <w:p>
      <w:pPr>
        <w:spacing w:after="0"/>
        <w:ind w:left="0"/>
        <w:jc w:val="both"/>
      </w:pPr>
      <w:r>
        <w:rPr>
          <w:rFonts w:ascii="Times New Roman"/>
          <w:b w:val="false"/>
          <w:i w:val="false"/>
          <w:color w:val="000000"/>
          <w:sz w:val="28"/>
        </w:rPr>
        <w:t>
      Под перспективными техниками в настоящем справочнике понимаются новые техники, которые еще массово не применялись в нефтегазодобывающем секторе и/или которые имеют только опытно конструкторские наработки и эксперименты.</w:t>
      </w:r>
    </w:p>
    <w:bookmarkEnd w:id="6441"/>
    <w:bookmarkStart w:name="z7046" w:id="6442"/>
    <w:p>
      <w:pPr>
        <w:spacing w:after="0"/>
        <w:ind w:left="0"/>
        <w:jc w:val="both"/>
      </w:pPr>
      <w:r>
        <w:rPr>
          <w:rFonts w:ascii="Times New Roman"/>
          <w:b w:val="false"/>
          <w:i w:val="false"/>
          <w:color w:val="000000"/>
          <w:sz w:val="28"/>
        </w:rPr>
        <w:t xml:space="preserve">
      Ухудшение структуры запасов углеводородов, происходящее по мере разработки традиционных месторождений, вынуждает нефтегазодобывающую промышленность постоянно совершенствовать технологии поиска, разведки и добычи нефти и газа. </w:t>
      </w:r>
    </w:p>
    <w:bookmarkEnd w:id="6442"/>
    <w:bookmarkStart w:name="z7047" w:id="6443"/>
    <w:p>
      <w:pPr>
        <w:spacing w:after="0"/>
        <w:ind w:left="0"/>
        <w:jc w:val="both"/>
      </w:pPr>
      <w:r>
        <w:rPr>
          <w:rFonts w:ascii="Times New Roman"/>
          <w:b w:val="false"/>
          <w:i w:val="false"/>
          <w:color w:val="000000"/>
          <w:sz w:val="28"/>
        </w:rPr>
        <w:t xml:space="preserve">
      Инновационные проекты осуществляются по широкому спектру направлений, охватывающих технологии поиска, разведки и разработки традиционных, трудноизвлекаемых и нетрадиционных запасов углеводородов, включая остаточные запасы разрабатываемых традиционных месторождений, месторождения, связанные с низкопроницаемыми, карбонатными, трещиноватыми коллекторами, месторождения высоковязкой нефти, сланцевых углеводородов, нетрадиционных запасов газа и другие. </w:t>
      </w:r>
    </w:p>
    <w:bookmarkEnd w:id="6443"/>
    <w:bookmarkStart w:name="z7048" w:id="6444"/>
    <w:p>
      <w:pPr>
        <w:spacing w:after="0"/>
        <w:ind w:left="0"/>
        <w:jc w:val="both"/>
      </w:pPr>
      <w:r>
        <w:rPr>
          <w:rFonts w:ascii="Times New Roman"/>
          <w:b w:val="false"/>
          <w:i w:val="false"/>
          <w:color w:val="000000"/>
          <w:sz w:val="28"/>
        </w:rPr>
        <w:t xml:space="preserve">
      Инвестиции бизнеса в будущие возможности, в том числе в инновации в части сокращения энергоресурсов и рационального потребления природных ресурсов должно являться приоритетом каждой компании для собственного развития и конкурентоспособности на рынке, но и для развития страны. </w:t>
      </w:r>
    </w:p>
    <w:bookmarkEnd w:id="6444"/>
    <w:bookmarkStart w:name="z7049" w:id="6445"/>
    <w:p>
      <w:pPr>
        <w:spacing w:after="0"/>
        <w:ind w:left="0"/>
        <w:jc w:val="both"/>
      </w:pPr>
      <w:r>
        <w:rPr>
          <w:rFonts w:ascii="Times New Roman"/>
          <w:b w:val="false"/>
          <w:i w:val="false"/>
          <w:color w:val="000000"/>
          <w:sz w:val="28"/>
        </w:rPr>
        <w:t>
      В большинстве, успешному развитию способствует:</w:t>
      </w:r>
    </w:p>
    <w:bookmarkEnd w:id="6445"/>
    <w:bookmarkStart w:name="z7050" w:id="6446"/>
    <w:p>
      <w:pPr>
        <w:spacing w:after="0"/>
        <w:ind w:left="0"/>
        <w:jc w:val="both"/>
      </w:pPr>
      <w:r>
        <w:rPr>
          <w:rFonts w:ascii="Times New Roman"/>
          <w:b w:val="false"/>
          <w:i w:val="false"/>
          <w:color w:val="000000"/>
          <w:sz w:val="28"/>
        </w:rPr>
        <w:t>
      1) перспективное планирование деятельности;</w:t>
      </w:r>
    </w:p>
    <w:bookmarkEnd w:id="6446"/>
    <w:bookmarkStart w:name="z7051" w:id="6447"/>
    <w:p>
      <w:pPr>
        <w:spacing w:after="0"/>
        <w:ind w:left="0"/>
        <w:jc w:val="both"/>
      </w:pPr>
      <w:r>
        <w:rPr>
          <w:rFonts w:ascii="Times New Roman"/>
          <w:b w:val="false"/>
          <w:i w:val="false"/>
          <w:color w:val="000000"/>
          <w:sz w:val="28"/>
        </w:rPr>
        <w:t>
      2) реализация инновационных проектов;</w:t>
      </w:r>
    </w:p>
    <w:bookmarkEnd w:id="6447"/>
    <w:bookmarkStart w:name="z7052" w:id="6448"/>
    <w:p>
      <w:pPr>
        <w:spacing w:after="0"/>
        <w:ind w:left="0"/>
        <w:jc w:val="both"/>
      </w:pPr>
      <w:r>
        <w:rPr>
          <w:rFonts w:ascii="Times New Roman"/>
          <w:b w:val="false"/>
          <w:i w:val="false"/>
          <w:color w:val="000000"/>
          <w:sz w:val="28"/>
        </w:rPr>
        <w:t>
      3) сотрудничество как с производителями технологического оборудования, а также сотрудничество с аналогичными компаниями, с целью обмена опыта, но и с научно-исследовательскими инжиниринговыми компаниями.</w:t>
      </w:r>
    </w:p>
    <w:bookmarkEnd w:id="6448"/>
    <w:bookmarkStart w:name="z7053" w:id="6449"/>
    <w:p>
      <w:pPr>
        <w:spacing w:after="0"/>
        <w:ind w:left="0"/>
        <w:jc w:val="both"/>
      </w:pPr>
      <w:r>
        <w:rPr>
          <w:rFonts w:ascii="Times New Roman"/>
          <w:b w:val="false"/>
          <w:i w:val="false"/>
          <w:color w:val="000000"/>
          <w:sz w:val="28"/>
        </w:rPr>
        <w:t>
      Отставание в технологическом развитии влечет за собой падение эффективности операционной деятельности по разработке эксплуатируемых запасов, а отказ от инноваций или неэффективная инновационная деятельность приводит к крайне негативным последствиям для бизнеса.</w:t>
      </w:r>
    </w:p>
    <w:bookmarkEnd w:id="6449"/>
    <w:bookmarkStart w:name="z7054" w:id="6450"/>
    <w:p>
      <w:pPr>
        <w:spacing w:after="0"/>
        <w:ind w:left="0"/>
        <w:jc w:val="both"/>
      </w:pPr>
      <w:r>
        <w:rPr>
          <w:rFonts w:ascii="Times New Roman"/>
          <w:b w:val="false"/>
          <w:i w:val="false"/>
          <w:color w:val="000000"/>
          <w:sz w:val="28"/>
        </w:rPr>
        <w:t>
      Эффективное внедрение инновационных проектов выводят компанию в число лидеров отрасли.</w:t>
      </w:r>
    </w:p>
    <w:bookmarkEnd w:id="6450"/>
    <w:p>
      <w:pPr>
        <w:spacing w:after="0"/>
        <w:ind w:left="0"/>
        <w:jc w:val="both"/>
      </w:pPr>
      <w:r>
        <w:rPr>
          <w:rFonts w:ascii="Times New Roman"/>
          <w:b/>
          <w:i w:val="false"/>
          <w:color w:val="000000"/>
          <w:sz w:val="28"/>
        </w:rPr>
        <w:t>7.1 Низкоуглеродные энергетические технологии</w:t>
      </w:r>
    </w:p>
    <w:bookmarkStart w:name="z7056" w:id="6451"/>
    <w:p>
      <w:pPr>
        <w:spacing w:after="0"/>
        <w:ind w:left="0"/>
        <w:jc w:val="both"/>
      </w:pPr>
      <w:r>
        <w:rPr>
          <w:rFonts w:ascii="Times New Roman"/>
          <w:b w:val="false"/>
          <w:i w:val="false"/>
          <w:color w:val="000000"/>
          <w:sz w:val="28"/>
        </w:rPr>
        <w:t>
      Дожигание влечет за собой отделение CO2 от выхлопных газов электростанции с помощью химической абсорбции. Поскольку CO 2 отделяется от выхлопных газов, эту технологию, в принципе, можно использовать на существующих электростанциях без значительных модификаций самой станции. Дожигание считается наиболее зрелой технологией, хотя до сих пор существует неопределенность в отношении ее использования и необходимость значительных технологических усовершенствований, прежде чем она сможет эксплуатироваться на коммерческих условиях и в больших масштабах.</w:t>
      </w:r>
    </w:p>
    <w:bookmarkEnd w:id="6451"/>
    <w:bookmarkStart w:name="z7057" w:id="6452"/>
    <w:p>
      <w:pPr>
        <w:spacing w:after="0"/>
        <w:ind w:left="0"/>
        <w:jc w:val="both"/>
      </w:pPr>
      <w:r>
        <w:rPr>
          <w:rFonts w:ascii="Times New Roman"/>
          <w:b w:val="false"/>
          <w:i w:val="false"/>
          <w:color w:val="000000"/>
          <w:sz w:val="28"/>
        </w:rPr>
        <w:t>
      С помощью технологии предварительного сжигания CO2 улавливается перед сжиганием. Это достигается путем преобразования природного газа в газовую смесь, богатую водородом. Эта газовая смесь обрабатывается таким образом, чтобы улавливать CO2 , и, таким образом, новое топливо "декарбонизируется" (выхлопные газы содержат очень мало CO2 ). Хотя улавливание перед сжиганием требует модификации газовых турбин для сжигания богатых водородом газовых потоков, предыдущие этапы технически проверены в виде заводов по производству аммиака по всему миру.</w:t>
      </w:r>
    </w:p>
    <w:bookmarkEnd w:id="6452"/>
    <w:bookmarkStart w:name="z7058" w:id="6453"/>
    <w:p>
      <w:pPr>
        <w:spacing w:after="0"/>
        <w:ind w:left="0"/>
        <w:jc w:val="both"/>
      </w:pPr>
      <w:r>
        <w:rPr>
          <w:rFonts w:ascii="Times New Roman"/>
          <w:b w:val="false"/>
          <w:i w:val="false"/>
          <w:color w:val="000000"/>
          <w:sz w:val="28"/>
        </w:rPr>
        <w:t>
      При использовании топлива и кислорода горение происходит в газовой турбине с чистым кислородом вместо воздуха. Это означает, что выхлопные газы содержат водяной пар и CO2 , а CO2 можно отделить путем охлаждения выхлопных газов. Современные газовые турбины страдают от низкой производительности при сжигании кислорода, и на сегодняшний день было мало усилий для разработки новых типов турбин, которые лучше подходят для сжигания кислорода. Кроме того, производство кислорода энергоемкое, а соответствующая технология довольно дорогостоящая. Из трех категорий технологий улавливания кислородное топливо является наименее зрелым.</w:t>
      </w:r>
    </w:p>
    <w:bookmarkEnd w:id="6453"/>
    <w:bookmarkStart w:name="z7059" w:id="6454"/>
    <w:p>
      <w:pPr>
        <w:spacing w:after="0"/>
        <w:ind w:left="0"/>
        <w:jc w:val="both"/>
      </w:pPr>
      <w:r>
        <w:rPr>
          <w:rFonts w:ascii="Times New Roman"/>
          <w:b w:val="false"/>
          <w:i w:val="false"/>
          <w:color w:val="000000"/>
          <w:sz w:val="28"/>
        </w:rPr>
        <w:t>
      Затраты, связанные с улавливанием CO2 на электростанции, составляют примерно две трети затрат на всю цепочку CO2, в то время как транспортировка и хранение составляют примерно одну треть.</w:t>
      </w:r>
    </w:p>
    <w:bookmarkEnd w:id="6454"/>
    <w:p>
      <w:pPr>
        <w:spacing w:after="0"/>
        <w:ind w:left="0"/>
        <w:jc w:val="both"/>
      </w:pPr>
      <w:r>
        <w:rPr>
          <w:rFonts w:ascii="Times New Roman"/>
          <w:b/>
          <w:i w:val="false"/>
          <w:color w:val="000000"/>
          <w:sz w:val="28"/>
        </w:rPr>
        <w:t>7.2 Мобильные комплексные установки по переработке нефтешламов</w:t>
      </w:r>
    </w:p>
    <w:bookmarkStart w:name="z7061" w:id="6455"/>
    <w:p>
      <w:pPr>
        <w:spacing w:after="0"/>
        <w:ind w:left="0"/>
        <w:jc w:val="both"/>
      </w:pPr>
      <w:r>
        <w:rPr>
          <w:rFonts w:ascii="Times New Roman"/>
          <w:b w:val="false"/>
          <w:i w:val="false"/>
          <w:color w:val="000000"/>
          <w:sz w:val="28"/>
        </w:rPr>
        <w:t>
      Существуют три основных способа фазового разделения жидковязких нефтешламов – механический, химический и механохимической обработке. Разрушение устойчивых водно-масляных эмульсий механическим способом основано на технологических приемах искусственного изменения концентраций дисперсной фазы эмульсии с последующей коалесценцией мелких капель этой фазы. Для осуществления операции межфазного разделения жидковязких нефтешламов в настоящее время разработано большое количество технологических аппаратов, включая сепараторы, центрифуги, гидроциклоны, деканторы различных конструкций.</w:t>
      </w:r>
    </w:p>
    <w:bookmarkEnd w:id="6455"/>
    <w:bookmarkStart w:name="z7062" w:id="6456"/>
    <w:p>
      <w:pPr>
        <w:spacing w:after="0"/>
        <w:ind w:left="0"/>
        <w:jc w:val="both"/>
      </w:pPr>
      <w:r>
        <w:rPr>
          <w:rFonts w:ascii="Times New Roman"/>
          <w:b w:val="false"/>
          <w:i w:val="false"/>
          <w:color w:val="000000"/>
          <w:sz w:val="28"/>
        </w:rPr>
        <w:t>
      Химические флокуливующие средства также подаются в центрифугированный сырьевой трубопровод через тот же смесительный трубопровод. Это позволяет хорошо перемешивать шлам с химическими агентами.</w:t>
      </w:r>
    </w:p>
    <w:bookmarkEnd w:id="6456"/>
    <w:bookmarkStart w:name="z7063" w:id="6457"/>
    <w:p>
      <w:pPr>
        <w:spacing w:after="0"/>
        <w:ind w:left="0"/>
        <w:jc w:val="both"/>
      </w:pPr>
      <w:r>
        <w:rPr>
          <w:rFonts w:ascii="Times New Roman"/>
          <w:b w:val="false"/>
          <w:i w:val="false"/>
          <w:color w:val="000000"/>
          <w:sz w:val="28"/>
        </w:rPr>
        <w:t>
      Экономическая эффективность обусловлена, тем что данную установку можно передавать в другие организации, на правах аренды.</w:t>
      </w:r>
    </w:p>
    <w:bookmarkEnd w:id="6457"/>
    <w:bookmarkStart w:name="z7064" w:id="6458"/>
    <w:p>
      <w:pPr>
        <w:spacing w:after="0"/>
        <w:ind w:left="0"/>
        <w:jc w:val="both"/>
      </w:pPr>
      <w:r>
        <w:rPr>
          <w:rFonts w:ascii="Times New Roman"/>
          <w:b w:val="false"/>
          <w:i w:val="false"/>
          <w:color w:val="000000"/>
          <w:sz w:val="28"/>
        </w:rPr>
        <w:t xml:space="preserve">
      Экологическая эффективность представлена в очистке загрязненного грунта. </w:t>
      </w:r>
    </w:p>
    <w:bookmarkEnd w:id="6458"/>
    <w:p>
      <w:pPr>
        <w:spacing w:after="0"/>
        <w:ind w:left="0"/>
        <w:jc w:val="both"/>
      </w:pPr>
      <w:r>
        <w:rPr>
          <w:rFonts w:ascii="Times New Roman"/>
          <w:b/>
          <w:i w:val="false"/>
          <w:color w:val="000000"/>
          <w:sz w:val="28"/>
        </w:rPr>
        <w:t>7.3. Очисткасточныхвод</w:t>
      </w:r>
    </w:p>
    <w:bookmarkStart w:name="z7066" w:id="6459"/>
    <w:p>
      <w:pPr>
        <w:spacing w:after="0"/>
        <w:ind w:left="0"/>
        <w:jc w:val="both"/>
      </w:pPr>
      <w:r>
        <w:rPr>
          <w:rFonts w:ascii="Times New Roman"/>
          <w:b w:val="false"/>
          <w:i w:val="false"/>
          <w:color w:val="000000"/>
          <w:sz w:val="28"/>
        </w:rPr>
        <w:t>
      Новыеметодыдляочисткисточныхводрассматриваетсяв Best Available Techniques (BAT) Reference Document for Common Waste Water and Waste Gas Treatment/Management Systems in the Chemical Sector.</w:t>
      </w:r>
    </w:p>
    <w:bookmarkEnd w:id="6459"/>
    <w:p>
      <w:pPr>
        <w:spacing w:after="0"/>
        <w:ind w:left="0"/>
        <w:jc w:val="both"/>
      </w:pPr>
      <w:r>
        <w:rPr>
          <w:rFonts w:ascii="Times New Roman"/>
          <w:b/>
          <w:i w:val="false"/>
          <w:color w:val="000000"/>
          <w:sz w:val="28"/>
        </w:rPr>
        <w:t>7.4 Обработка отработанных газов</w:t>
      </w:r>
    </w:p>
    <w:bookmarkStart w:name="z7068" w:id="6460"/>
    <w:p>
      <w:pPr>
        <w:spacing w:after="0"/>
        <w:ind w:left="0"/>
        <w:jc w:val="both"/>
      </w:pPr>
      <w:r>
        <w:rPr>
          <w:rFonts w:ascii="Times New Roman"/>
          <w:b w:val="false"/>
          <w:i w:val="false"/>
          <w:color w:val="000000"/>
          <w:sz w:val="28"/>
        </w:rPr>
        <w:t>
      Следует упомянуть некоторые разработки:</w:t>
      </w:r>
    </w:p>
    <w:bookmarkEnd w:id="6460"/>
    <w:bookmarkStart w:name="z7069" w:id="6461"/>
    <w:p>
      <w:pPr>
        <w:spacing w:after="0"/>
        <w:ind w:left="0"/>
        <w:jc w:val="both"/>
      </w:pPr>
      <w:r>
        <w:rPr>
          <w:rFonts w:ascii="Times New Roman"/>
          <w:b w:val="false"/>
          <w:i w:val="false"/>
          <w:color w:val="000000"/>
          <w:sz w:val="28"/>
        </w:rPr>
        <w:t>
      методы борьбы с выбросами твердых частиц с помощью новых разработок, включая керамические фильтры (например, NGK, Япония) и вращающийся сепаратор твердых частиц (LebonandGimbrair, Нидерланды);</w:t>
      </w:r>
    </w:p>
    <w:bookmarkEnd w:id="6461"/>
    <w:bookmarkStart w:name="z7070" w:id="6462"/>
    <w:p>
      <w:pPr>
        <w:spacing w:after="0"/>
        <w:ind w:left="0"/>
        <w:jc w:val="both"/>
      </w:pPr>
      <w:r>
        <w:rPr>
          <w:rFonts w:ascii="Times New Roman"/>
          <w:b w:val="false"/>
          <w:i w:val="false"/>
          <w:color w:val="000000"/>
          <w:sz w:val="28"/>
        </w:rPr>
        <w:t>
      методы снижения выбросов CO2 .</w:t>
      </w:r>
    </w:p>
    <w:bookmarkEnd w:id="6462"/>
    <w:p>
      <w:pPr>
        <w:spacing w:after="0"/>
        <w:ind w:left="0"/>
        <w:jc w:val="both"/>
      </w:pPr>
      <w:r>
        <w:rPr>
          <w:rFonts w:ascii="Times New Roman"/>
          <w:b/>
          <w:i w:val="false"/>
          <w:color w:val="000000"/>
          <w:sz w:val="28"/>
        </w:rPr>
        <w:t>7.5. Техники улавливания, использования и хранения углерода (Carboncapture, utilisationandstorage, CCUS).</w:t>
      </w:r>
    </w:p>
    <w:bookmarkStart w:name="z7072" w:id="6463"/>
    <w:p>
      <w:pPr>
        <w:spacing w:after="0"/>
        <w:ind w:left="0"/>
        <w:jc w:val="both"/>
      </w:pPr>
      <w:r>
        <w:rPr>
          <w:rFonts w:ascii="Times New Roman"/>
          <w:b w:val="false"/>
          <w:i w:val="false"/>
          <w:color w:val="000000"/>
          <w:sz w:val="28"/>
        </w:rPr>
        <w:t>
      По прогнозу Международного энергетического агентства (IEA), через восемь с небольшим лет в мире будет улавливаться 800 млн тонн CO2 в год - в 20 раз больше, чем сегодня.</w:t>
      </w:r>
    </w:p>
    <w:bookmarkEnd w:id="6463"/>
    <w:bookmarkStart w:name="z7073" w:id="6464"/>
    <w:p>
      <w:pPr>
        <w:spacing w:after="0"/>
        <w:ind w:left="0"/>
        <w:jc w:val="both"/>
      </w:pPr>
      <w:r>
        <w:rPr>
          <w:rFonts w:ascii="Times New Roman"/>
          <w:b w:val="false"/>
          <w:i w:val="false"/>
          <w:color w:val="000000"/>
          <w:sz w:val="28"/>
        </w:rPr>
        <w:t>
      Согласно прогнозам IEA, в ближайшие годы улавливать CO2 начнут повсеместно - это позволит миру сократить не менее 15% всех парниковых выбросов, от которых необходимо избавиться, чтобы сдержать глобальное потепление в пределах 2°C.</w:t>
      </w:r>
    </w:p>
    <w:bookmarkEnd w:id="6464"/>
    <w:bookmarkStart w:name="z7074" w:id="6465"/>
    <w:p>
      <w:pPr>
        <w:spacing w:after="0"/>
        <w:ind w:left="0"/>
        <w:jc w:val="both"/>
      </w:pPr>
      <w:r>
        <w:rPr>
          <w:rFonts w:ascii="Times New Roman"/>
          <w:b w:val="false"/>
          <w:i w:val="false"/>
          <w:color w:val="000000"/>
          <w:sz w:val="28"/>
        </w:rPr>
        <w:t>
      Улавливать углекислый газ можно на любом промышленном объекте - для этого существует десяток различных технологий, которые применяются в зависимости от ситуации. Пойманный CO2 сжижается под давлением и по трубопроводу или в цистернах транспортируется к месту использования или захоронения.</w:t>
      </w:r>
    </w:p>
    <w:bookmarkEnd w:id="6465"/>
    <w:bookmarkStart w:name="z7075" w:id="6466"/>
    <w:p>
      <w:pPr>
        <w:spacing w:after="0"/>
        <w:ind w:left="0"/>
        <w:jc w:val="both"/>
      </w:pPr>
      <w:r>
        <w:rPr>
          <w:rFonts w:ascii="Times New Roman"/>
          <w:b w:val="false"/>
          <w:i w:val="false"/>
          <w:color w:val="000000"/>
          <w:sz w:val="28"/>
        </w:rPr>
        <w:t>
      Под захоронением углекислого газа подразумевается его закачивание под землю - на глубину от 800 м. За надежность такого хранения отвечают геологические свойства подземных резервуаров. Среди наиболее подходящих - пористые породы истощенных газовых или нефтяных месторождений, которые миллионы лет удерживали в себе ископаемое топливо.</w:t>
      </w:r>
    </w:p>
    <w:bookmarkEnd w:id="6466"/>
    <w:bookmarkStart w:name="z7076" w:id="6467"/>
    <w:p>
      <w:pPr>
        <w:spacing w:after="0"/>
        <w:ind w:left="0"/>
        <w:jc w:val="both"/>
      </w:pPr>
      <w:r>
        <w:rPr>
          <w:rFonts w:ascii="Times New Roman"/>
          <w:b w:val="false"/>
          <w:i w:val="false"/>
          <w:color w:val="000000"/>
          <w:sz w:val="28"/>
        </w:rPr>
        <w:t>
      Еще один вариант захоронения - закачивание в действующие нефтяные месторождения. Такой подход позволяет повысить добычу, причем использование уловленного диоксида углерода значительно эффективнее традиционного вытеснения нефти водой. Именно с этого началось развитие CCUS - первые такие проекты появились в 1970-х годах на нефтяных месторождениях в Техасе (США).</w:t>
      </w:r>
    </w:p>
    <w:bookmarkEnd w:id="6467"/>
    <w:bookmarkStart w:name="z7077" w:id="6468"/>
    <w:p>
      <w:pPr>
        <w:spacing w:after="0"/>
        <w:ind w:left="0"/>
        <w:jc w:val="both"/>
      </w:pPr>
      <w:r>
        <w:rPr>
          <w:rFonts w:ascii="Times New Roman"/>
          <w:b w:val="false"/>
          <w:i w:val="false"/>
          <w:color w:val="000000"/>
          <w:sz w:val="28"/>
        </w:rPr>
        <w:t>
      Техника улавливания CO 2</w:t>
      </w:r>
    </w:p>
    <w:bookmarkEnd w:id="6468"/>
    <w:bookmarkStart w:name="z7078" w:id="6469"/>
    <w:p>
      <w:pPr>
        <w:spacing w:after="0"/>
        <w:ind w:left="0"/>
        <w:jc w:val="both"/>
      </w:pPr>
      <w:r>
        <w:rPr>
          <w:rFonts w:ascii="Times New Roman"/>
          <w:b w:val="false"/>
          <w:i w:val="false"/>
          <w:color w:val="000000"/>
          <w:sz w:val="28"/>
        </w:rPr>
        <w:t>
      Эти методы все еще находятся на начальной стадии разработки и проходят испытания на пилотных установках. Доступные технологии очень дороги, и существует много неопределенностей, связанных с затратами и эксплуатацией цепочки CO2 . Их можно разделить на три основные категории:</w:t>
      </w:r>
    </w:p>
    <w:bookmarkEnd w:id="6469"/>
    <w:bookmarkStart w:name="z7079" w:id="6470"/>
    <w:p>
      <w:pPr>
        <w:spacing w:after="0"/>
        <w:ind w:left="0"/>
        <w:jc w:val="both"/>
      </w:pPr>
      <w:r>
        <w:rPr>
          <w:rFonts w:ascii="Times New Roman"/>
          <w:b w:val="false"/>
          <w:i w:val="false"/>
          <w:color w:val="000000"/>
          <w:sz w:val="28"/>
        </w:rPr>
        <w:t xml:space="preserve">
      ­ дожигание; </w:t>
      </w:r>
    </w:p>
    <w:bookmarkEnd w:id="6470"/>
    <w:bookmarkStart w:name="z7080" w:id="6471"/>
    <w:p>
      <w:pPr>
        <w:spacing w:after="0"/>
        <w:ind w:left="0"/>
        <w:jc w:val="both"/>
      </w:pPr>
      <w:r>
        <w:rPr>
          <w:rFonts w:ascii="Times New Roman"/>
          <w:b w:val="false"/>
          <w:i w:val="false"/>
          <w:color w:val="000000"/>
          <w:sz w:val="28"/>
        </w:rPr>
        <w:t xml:space="preserve">
      ­ предварительное сжигание; </w:t>
      </w:r>
    </w:p>
    <w:bookmarkEnd w:id="6471"/>
    <w:bookmarkStart w:name="z7081" w:id="6472"/>
    <w:p>
      <w:pPr>
        <w:spacing w:after="0"/>
        <w:ind w:left="0"/>
        <w:jc w:val="both"/>
      </w:pPr>
      <w:r>
        <w:rPr>
          <w:rFonts w:ascii="Times New Roman"/>
          <w:b w:val="false"/>
          <w:i w:val="false"/>
          <w:color w:val="000000"/>
          <w:sz w:val="28"/>
        </w:rPr>
        <w:t xml:space="preserve">
      ­ кислородно-топливная. </w:t>
      </w:r>
    </w:p>
    <w:bookmarkEnd w:id="6472"/>
    <w:bookmarkStart w:name="z7082" w:id="6473"/>
    <w:p>
      <w:pPr>
        <w:spacing w:after="0"/>
        <w:ind w:left="0"/>
        <w:jc w:val="both"/>
      </w:pPr>
      <w:r>
        <w:rPr>
          <w:rFonts w:ascii="Times New Roman"/>
          <w:b w:val="false"/>
          <w:i w:val="false"/>
          <w:color w:val="000000"/>
          <w:sz w:val="28"/>
        </w:rPr>
        <w:t>
      Уловленный углекислый газ можно использовать в производстве</w:t>
      </w:r>
    </w:p>
    <w:bookmarkEnd w:id="6473"/>
    <w:bookmarkStart w:name="z7083" w:id="6474"/>
    <w:p>
      <w:pPr>
        <w:spacing w:after="0"/>
        <w:ind w:left="0"/>
        <w:jc w:val="both"/>
      </w:pPr>
      <w:r>
        <w:rPr>
          <w:rFonts w:ascii="Times New Roman"/>
          <w:b w:val="false"/>
          <w:i w:val="false"/>
          <w:color w:val="000000"/>
          <w:sz w:val="28"/>
        </w:rPr>
        <w:t>
      Кроме нефтедобычи, использовать пойманный диоксид углерода можно во множестве технологических процессов. Сегодня в мире ежегодно потребляется 230 млн тонн CO2. Большая часть идет на выпуск удобрений (130 млн тонн) и повышение нефтеотдачи пластов (70-80 млн тонн). Среди остальных направлений - производство продуктов питания и напитков, очистка воды, применение в теплицах, использование для охлаждения и замораживания.</w:t>
      </w:r>
    </w:p>
    <w:bookmarkEnd w:id="6474"/>
    <w:bookmarkStart w:name="z7084" w:id="6475"/>
    <w:p>
      <w:pPr>
        <w:spacing w:after="0"/>
        <w:ind w:left="0"/>
        <w:jc w:val="both"/>
      </w:pPr>
      <w:r>
        <w:rPr>
          <w:rFonts w:ascii="Times New Roman"/>
          <w:b w:val="false"/>
          <w:i w:val="false"/>
          <w:color w:val="000000"/>
          <w:sz w:val="28"/>
        </w:rPr>
        <w:t>
      Сегодня в мире насчитывается лишь 28 крупных промышленных объектов в 10 странах, где улавливается, захоранивается и используется углекислый газ. Они суммарно утилизируют 40 млн тонн CO2 в год. Больше половины этого объема (28,5 млн т в год) приходится на предприятия по переработке природного газа. Остальное - на предприятия по производству водорода, синтетического топлива, электроэнергии, удобрений, биотоплива, а также железа и стали.</w:t>
      </w:r>
    </w:p>
    <w:bookmarkEnd w:id="6475"/>
    <w:bookmarkStart w:name="z7085" w:id="6476"/>
    <w:p>
      <w:pPr>
        <w:spacing w:after="0"/>
        <w:ind w:left="0"/>
        <w:jc w:val="both"/>
      </w:pPr>
      <w:r>
        <w:rPr>
          <w:rFonts w:ascii="Times New Roman"/>
          <w:b w:val="false"/>
          <w:i w:val="false"/>
          <w:color w:val="000000"/>
          <w:sz w:val="28"/>
        </w:rPr>
        <w:t>
      Производство электроэнергии и другие виды использования ископаемой энергии являются крупнейшим источником выбросов парниковых газов. На протяжении многих лет наблюдается значительный международный интерес к разработке технологий улавливания и хранения CO2.</w:t>
      </w:r>
    </w:p>
    <w:bookmarkEnd w:id="6476"/>
    <w:bookmarkStart w:name="z7086" w:id="6477"/>
    <w:p>
      <w:pPr>
        <w:spacing w:after="0"/>
        <w:ind w:left="0"/>
        <w:jc w:val="both"/>
      </w:pPr>
      <w:r>
        <w:rPr>
          <w:rFonts w:ascii="Times New Roman"/>
          <w:b w:val="false"/>
          <w:i w:val="false"/>
          <w:color w:val="000000"/>
          <w:sz w:val="28"/>
        </w:rPr>
        <w:t>
      Электростанции, оснащенной системой CCS, потребуется примерно на 10-40% больше энергии, чем электростанции с эквивалентной мощностью без CCS, большая часть которой предназначена для улавливания и сжатия.</w:t>
      </w:r>
    </w:p>
    <w:bookmarkEnd w:id="6477"/>
    <w:bookmarkStart w:name="z7087" w:id="6478"/>
    <w:p>
      <w:pPr>
        <w:spacing w:after="0"/>
        <w:ind w:left="0"/>
        <w:jc w:val="both"/>
      </w:pPr>
      <w:r>
        <w:rPr>
          <w:rFonts w:ascii="Times New Roman"/>
          <w:b w:val="false"/>
          <w:i w:val="false"/>
          <w:color w:val="000000"/>
          <w:sz w:val="28"/>
        </w:rPr>
        <w:t>
      Транспортировка CO 2</w:t>
      </w:r>
    </w:p>
    <w:bookmarkEnd w:id="6478"/>
    <w:bookmarkStart w:name="z7088" w:id="6479"/>
    <w:p>
      <w:pPr>
        <w:spacing w:after="0"/>
        <w:ind w:left="0"/>
        <w:jc w:val="both"/>
      </w:pPr>
      <w:r>
        <w:rPr>
          <w:rFonts w:ascii="Times New Roman"/>
          <w:b w:val="false"/>
          <w:i w:val="false"/>
          <w:color w:val="000000"/>
          <w:sz w:val="28"/>
        </w:rPr>
        <w:t>
      CO2 должен транспортироваться от источника CO2 к геологической структуре, где CO2 будет храниться. Эта транспортировка может осуществляться по трубопроводу или по морю. Транспорт - наименее сложный элемент в цепочке выбросов CO2, как с точки зрения технологии, так и с точки зрения возможности оценки реальных затрат. Как бы то ни было, транспортировка CO2 требует значительных ресурсов с точки зрения энергии и затрат. Поскольку CO2 ведет себя по-разному при различных давлениях и температурах, транспортировка должна происходить под контролем, чтобы избежать твердого состояния и последующего засорения труб или оборудования. Выбор транспортного средства будет зависеть от конкретных требований, включая количество источников выбросов, объем выбросов от каждого источника, расстояние от источника до места хранения и объем транспортируемого CO2. При существующей технологии трубопроводный транспорт считается самой простой и наиболее рентабельной альтернативой.</w:t>
      </w:r>
    </w:p>
    <w:bookmarkEnd w:id="6479"/>
    <w:bookmarkStart w:name="z7089" w:id="6480"/>
    <w:p>
      <w:pPr>
        <w:spacing w:after="0"/>
        <w:ind w:left="0"/>
        <w:jc w:val="both"/>
      </w:pPr>
      <w:r>
        <w:rPr>
          <w:rFonts w:ascii="Times New Roman"/>
          <w:b w:val="false"/>
          <w:i w:val="false"/>
          <w:color w:val="000000"/>
          <w:sz w:val="28"/>
        </w:rPr>
        <w:t>
      Хранение CO 2</w:t>
      </w:r>
    </w:p>
    <w:bookmarkEnd w:id="6480"/>
    <w:bookmarkStart w:name="z7090" w:id="6481"/>
    <w:p>
      <w:pPr>
        <w:spacing w:after="0"/>
        <w:ind w:left="0"/>
        <w:jc w:val="both"/>
      </w:pPr>
      <w:r>
        <w:rPr>
          <w:rFonts w:ascii="Times New Roman"/>
          <w:b w:val="false"/>
          <w:i w:val="false"/>
          <w:color w:val="000000"/>
          <w:sz w:val="28"/>
        </w:rPr>
        <w:t>
      Существует значительный технический потенциал для хранения CO2 в геологических формациях по всему миру. Кандидатами на такое хранение являются добывающие месторождения нефти и газа, заброшенные месторождения нефти и газа и другие образования. Хранение в резервуарах, которые больше не используются, - хорошее решение с точки зрения геологии; потому что эти структуры, вероятно, станут непроницаемыми после того, как они удерживали нефть и газ в течение миллионов лет. Другие пласты также считаются безопасными альтернативами хранения CO2.</w:t>
      </w:r>
    </w:p>
    <w:bookmarkEnd w:id="6481"/>
    <w:p>
      <w:pPr>
        <w:spacing w:after="0"/>
        <w:ind w:left="0"/>
        <w:jc w:val="both"/>
      </w:pPr>
      <w:r>
        <w:rPr>
          <w:rFonts w:ascii="Times New Roman"/>
          <w:b/>
          <w:i w:val="false"/>
          <w:color w:val="000000"/>
          <w:sz w:val="28"/>
        </w:rPr>
        <w:t>7.6. Сорбционный метод утилизации отработанных нефтепродуктов</w:t>
      </w:r>
    </w:p>
    <w:bookmarkStart w:name="z7092" w:id="6482"/>
    <w:p>
      <w:pPr>
        <w:spacing w:after="0"/>
        <w:ind w:left="0"/>
        <w:jc w:val="both"/>
      </w:pPr>
      <w:r>
        <w:rPr>
          <w:rFonts w:ascii="Times New Roman"/>
          <w:b w:val="false"/>
          <w:i w:val="false"/>
          <w:color w:val="000000"/>
          <w:sz w:val="28"/>
        </w:rPr>
        <w:t xml:space="preserve">
      Суть сорбционного метода утилизации отработанных нефтепродуктов, розливов нефти заключается в применении активных сорбентов. </w:t>
      </w:r>
    </w:p>
    <w:bookmarkEnd w:id="6482"/>
    <w:bookmarkStart w:name="z7093" w:id="6483"/>
    <w:p>
      <w:pPr>
        <w:spacing w:after="0"/>
        <w:ind w:left="0"/>
        <w:jc w:val="both"/>
      </w:pPr>
      <w:r>
        <w:rPr>
          <w:rFonts w:ascii="Times New Roman"/>
          <w:b w:val="false"/>
          <w:i w:val="false"/>
          <w:color w:val="000000"/>
          <w:sz w:val="28"/>
        </w:rPr>
        <w:t xml:space="preserve">
      Сорбент впитывает нефть и нефтепродукты полностью, в том числе и радужную пленку, после чего необходимо удаление и утилизация сорбента. </w:t>
      </w:r>
    </w:p>
    <w:bookmarkEnd w:id="6483"/>
    <w:p>
      <w:pPr>
        <w:spacing w:after="0"/>
        <w:ind w:left="0"/>
        <w:jc w:val="both"/>
      </w:pPr>
      <w:r>
        <w:rPr>
          <w:rFonts w:ascii="Times New Roman"/>
          <w:b/>
          <w:i w:val="false"/>
          <w:color w:val="000000"/>
          <w:sz w:val="28"/>
        </w:rPr>
        <w:t>7.7. Техники закрытого факела</w:t>
      </w:r>
    </w:p>
    <w:bookmarkStart w:name="z7095" w:id="6484"/>
    <w:p>
      <w:pPr>
        <w:spacing w:after="0"/>
        <w:ind w:left="0"/>
        <w:jc w:val="both"/>
      </w:pPr>
      <w:r>
        <w:rPr>
          <w:rFonts w:ascii="Times New Roman"/>
          <w:b w:val="false"/>
          <w:i w:val="false"/>
          <w:color w:val="000000"/>
          <w:sz w:val="28"/>
        </w:rPr>
        <w:t>
      Закрытые типы факелов имеют закрытую конструкцию (футляр), который обеспечивает бездымное сжигание газообразных отходов и отсутствие видимого пламени без подачи воздуха и пара, при этом снижая уровень шума сравнению с обычными факелами. Регуляция выбросов производится контролем температуры пламени.</w:t>
      </w:r>
    </w:p>
    <w:bookmarkEnd w:id="6484"/>
    <w:bookmarkStart w:name="z7096" w:id="6485"/>
    <w:p>
      <w:pPr>
        <w:spacing w:after="0"/>
        <w:ind w:left="0"/>
        <w:jc w:val="both"/>
      </w:pPr>
      <w:r>
        <w:rPr>
          <w:rFonts w:ascii="Times New Roman"/>
          <w:b w:val="false"/>
          <w:i w:val="false"/>
          <w:color w:val="000000"/>
          <w:sz w:val="28"/>
        </w:rPr>
        <w:t xml:space="preserve">
      Закрытый наземный факел и факел термического окисления проектируются по спецификациям заказчика и повышают общие показатели работы системы. </w:t>
      </w:r>
    </w:p>
    <w:bookmarkEnd w:id="6485"/>
    <w:bookmarkStart w:name="z7097" w:id="6486"/>
    <w:p>
      <w:pPr>
        <w:spacing w:after="0"/>
        <w:ind w:left="0"/>
        <w:jc w:val="both"/>
      </w:pPr>
      <w:r>
        <w:rPr>
          <w:rFonts w:ascii="Times New Roman"/>
          <w:b w:val="false"/>
          <w:i w:val="false"/>
          <w:color w:val="000000"/>
          <w:sz w:val="28"/>
        </w:rPr>
        <w:t xml:space="preserve">
      Во многих закрытых факельных системах используется оребренная пластинчатая горелка, помогающая уменьшить выбросы. Наклонная, пластинчатая конструкция аэродинамической решетки обеспечивает равномерное распределение воздуха по длине и ширине корпуса факела. В результате, оребренные пластинчатые горелки достигают высокой эффективности сжигания при минимальном уровне шума. </w:t>
      </w:r>
    </w:p>
    <w:bookmarkEnd w:id="6486"/>
    <w:bookmarkStart w:name="z7098" w:id="6487"/>
    <w:p>
      <w:pPr>
        <w:spacing w:after="0"/>
        <w:ind w:left="0"/>
        <w:jc w:val="both"/>
      </w:pPr>
      <w:r>
        <w:rPr>
          <w:rFonts w:ascii="Times New Roman"/>
          <w:b w:val="false"/>
          <w:i w:val="false"/>
          <w:color w:val="000000"/>
          <w:sz w:val="28"/>
        </w:rPr>
        <w:t>
      Закрытые типы факелов могут оснащаться разными типами фильтрующими элементами, которые дополнительно очищают отходящие газы или системами направленные на энергосбережение.</w:t>
      </w:r>
    </w:p>
    <w:bookmarkEnd w:id="6487"/>
    <w:bookmarkStart w:name="z7099" w:id="6488"/>
    <w:p>
      <w:pPr>
        <w:spacing w:after="0"/>
        <w:ind w:left="0"/>
        <w:jc w:val="both"/>
      </w:pPr>
      <w:r>
        <w:rPr>
          <w:rFonts w:ascii="Times New Roman"/>
          <w:b w:val="false"/>
          <w:i w:val="false"/>
          <w:color w:val="000000"/>
          <w:sz w:val="28"/>
        </w:rPr>
        <w:t xml:space="preserve">
      Данный тип факел имеет закрытую конструкцию и обеспечиваетбездымное сжигание и выделяется отсутствием видимого пламени без подачи воздуха и пара. Регуляция выбросов производится контролем температуры пламени. </w:t>
      </w:r>
    </w:p>
    <w:bookmarkEnd w:id="6488"/>
    <w:bookmarkStart w:name="z7100" w:id="6489"/>
    <w:p>
      <w:pPr>
        <w:spacing w:after="0"/>
        <w:ind w:left="0"/>
        <w:jc w:val="both"/>
      </w:pPr>
      <w:r>
        <w:rPr>
          <w:rFonts w:ascii="Times New Roman"/>
          <w:b w:val="false"/>
          <w:i w:val="false"/>
          <w:color w:val="000000"/>
          <w:sz w:val="28"/>
        </w:rPr>
        <w:t>
      Преимущества применения закрытых факельных систем:</w:t>
      </w:r>
    </w:p>
    <w:bookmarkEnd w:id="6489"/>
    <w:bookmarkStart w:name="z7101" w:id="6490"/>
    <w:p>
      <w:pPr>
        <w:spacing w:after="0"/>
        <w:ind w:left="0"/>
        <w:jc w:val="both"/>
      </w:pPr>
      <w:r>
        <w:rPr>
          <w:rFonts w:ascii="Times New Roman"/>
          <w:b w:val="false"/>
          <w:i w:val="false"/>
          <w:color w:val="000000"/>
          <w:sz w:val="28"/>
        </w:rPr>
        <w:t>
      отсутствие видимого горения;</w:t>
      </w:r>
    </w:p>
    <w:bookmarkEnd w:id="6490"/>
    <w:bookmarkStart w:name="z7102" w:id="6491"/>
    <w:p>
      <w:pPr>
        <w:spacing w:after="0"/>
        <w:ind w:left="0"/>
        <w:jc w:val="both"/>
      </w:pPr>
      <w:r>
        <w:rPr>
          <w:rFonts w:ascii="Times New Roman"/>
          <w:b w:val="false"/>
          <w:i w:val="false"/>
          <w:color w:val="000000"/>
          <w:sz w:val="28"/>
        </w:rPr>
        <w:t>
      в большинстве случаев не нужен ни пар, ни воздух;</w:t>
      </w:r>
    </w:p>
    <w:bookmarkEnd w:id="6491"/>
    <w:bookmarkStart w:name="z7103" w:id="6492"/>
    <w:p>
      <w:pPr>
        <w:spacing w:after="0"/>
        <w:ind w:left="0"/>
        <w:jc w:val="both"/>
      </w:pPr>
      <w:r>
        <w:rPr>
          <w:rFonts w:ascii="Times New Roman"/>
          <w:b w:val="false"/>
          <w:i w:val="false"/>
          <w:color w:val="000000"/>
          <w:sz w:val="28"/>
        </w:rPr>
        <w:t>
      отсутствие теплового излучения;</w:t>
      </w:r>
    </w:p>
    <w:bookmarkEnd w:id="6492"/>
    <w:bookmarkStart w:name="z7104" w:id="6493"/>
    <w:p>
      <w:pPr>
        <w:spacing w:after="0"/>
        <w:ind w:left="0"/>
        <w:jc w:val="both"/>
      </w:pPr>
      <w:r>
        <w:rPr>
          <w:rFonts w:ascii="Times New Roman"/>
          <w:b w:val="false"/>
          <w:i w:val="false"/>
          <w:color w:val="000000"/>
          <w:sz w:val="28"/>
        </w:rPr>
        <w:t>
      низкий шум;</w:t>
      </w:r>
    </w:p>
    <w:bookmarkEnd w:id="6493"/>
    <w:bookmarkStart w:name="z7105" w:id="6494"/>
    <w:p>
      <w:pPr>
        <w:spacing w:after="0"/>
        <w:ind w:left="0"/>
        <w:jc w:val="both"/>
      </w:pPr>
      <w:r>
        <w:rPr>
          <w:rFonts w:ascii="Times New Roman"/>
          <w:b w:val="false"/>
          <w:i w:val="false"/>
          <w:color w:val="000000"/>
          <w:sz w:val="28"/>
        </w:rPr>
        <w:t>
      простое обслуживание;</w:t>
      </w:r>
    </w:p>
    <w:bookmarkEnd w:id="6494"/>
    <w:bookmarkStart w:name="z7106" w:id="6495"/>
    <w:p>
      <w:pPr>
        <w:spacing w:after="0"/>
        <w:ind w:left="0"/>
        <w:jc w:val="both"/>
      </w:pPr>
      <w:r>
        <w:rPr>
          <w:rFonts w:ascii="Times New Roman"/>
          <w:b w:val="false"/>
          <w:i w:val="false"/>
          <w:color w:val="000000"/>
          <w:sz w:val="28"/>
        </w:rPr>
        <w:t>
      высокая полнота сжигания.</w:t>
      </w:r>
    </w:p>
    <w:bookmarkEnd w:id="6495"/>
    <w:bookmarkStart w:name="z7107" w:id="6496"/>
    <w:p>
      <w:pPr>
        <w:spacing w:after="0"/>
        <w:ind w:left="0"/>
        <w:jc w:val="both"/>
      </w:pPr>
      <w:r>
        <w:rPr>
          <w:rFonts w:ascii="Times New Roman"/>
          <w:b w:val="false"/>
          <w:i w:val="false"/>
          <w:color w:val="000000"/>
          <w:sz w:val="28"/>
        </w:rPr>
        <w:t>
      Технологическая схема закрытого факела представлена на рисунке 7.1.</w:t>
      </w:r>
    </w:p>
    <w:bookmarkEnd w:id="6496"/>
    <w:bookmarkStart w:name="z7108" w:id="6497"/>
    <w:p>
      <w:pPr>
        <w:spacing w:after="0"/>
        <w:ind w:left="0"/>
        <w:jc w:val="both"/>
      </w:pPr>
      <w:r>
        <w:rPr>
          <w:rFonts w:ascii="Times New Roman"/>
          <w:b w:val="false"/>
          <w:i w:val="false"/>
          <w:color w:val="000000"/>
          <w:sz w:val="28"/>
        </w:rPr>
        <w:t xml:space="preserve">
      </w:t>
      </w:r>
    </w:p>
    <w:bookmarkEnd w:id="649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9" w:id="6498"/>
    <w:p>
      <w:pPr>
        <w:spacing w:after="0"/>
        <w:ind w:left="0"/>
        <w:jc w:val="both"/>
      </w:pPr>
      <w:r>
        <w:rPr>
          <w:rFonts w:ascii="Times New Roman"/>
          <w:b w:val="false"/>
          <w:i w:val="false"/>
          <w:color w:val="000000"/>
          <w:sz w:val="28"/>
        </w:rPr>
        <w:t>
      Рисунок 7.1. Технологическая схема закрытого факела</w:t>
      </w:r>
    </w:p>
    <w:bookmarkEnd w:id="6498"/>
    <w:bookmarkStart w:name="z7110" w:id="6499"/>
    <w:p>
      <w:pPr>
        <w:spacing w:after="0"/>
        <w:ind w:left="0"/>
        <w:jc w:val="both"/>
      </w:pPr>
      <w:r>
        <w:rPr>
          <w:rFonts w:ascii="Times New Roman"/>
          <w:b w:val="false"/>
          <w:i w:val="false"/>
          <w:color w:val="000000"/>
          <w:sz w:val="28"/>
        </w:rPr>
        <w:t>
       В закрытой факельной системе присутствует открытая сверху камера сжигания с футерованными стенками. Они обеспечивают горелочным приборам защиту от влияния ветра. Процесс ‘эксплуатации оборудования предусматривает мониторинг качества и объема воздуха, который поступает в камеру сгорания в ходе процесса. Также отслеживается поток газов, которые покидают камеру. Температура сгорания понижается благодаря избыточному воздуху, подаваемому с помощью тяги естественного или принудительного типа. Для упрощения принудительной тяги в закрытой установке предусмотрены специальные регулировки. Они отвечают за нормальную работу, снижая риски вибраций и искаженности пламени.</w:t>
      </w:r>
    </w:p>
    <w:bookmarkEnd w:id="6499"/>
    <w:bookmarkStart w:name="z7111" w:id="6500"/>
    <w:p>
      <w:pPr>
        <w:spacing w:after="0"/>
        <w:ind w:left="0"/>
        <w:jc w:val="both"/>
      </w:pPr>
      <w:r>
        <w:rPr>
          <w:rFonts w:ascii="Times New Roman"/>
          <w:b w:val="false"/>
          <w:i w:val="false"/>
          <w:color w:val="000000"/>
          <w:sz w:val="28"/>
        </w:rPr>
        <w:t>
      Снижение выбросов загрязняющих веществ. Повышение безопасности эксплуатации системы факельных установок.</w:t>
      </w:r>
    </w:p>
    <w:bookmarkEnd w:id="6500"/>
    <w:bookmarkStart w:name="z7112" w:id="6501"/>
    <w:p>
      <w:pPr>
        <w:spacing w:after="0"/>
        <w:ind w:left="0"/>
        <w:jc w:val="left"/>
      </w:pPr>
      <w:r>
        <w:rPr>
          <w:rFonts w:ascii="Times New Roman"/>
          <w:b/>
          <w:i w:val="false"/>
          <w:color w:val="000000"/>
        </w:rPr>
        <w:t xml:space="preserve"> 8. Дополнительные комментарии и рекомендации</w:t>
      </w:r>
    </w:p>
    <w:bookmarkEnd w:id="6501"/>
    <w:bookmarkStart w:name="z7113" w:id="6502"/>
    <w:p>
      <w:pPr>
        <w:spacing w:after="0"/>
        <w:ind w:left="0"/>
        <w:jc w:val="both"/>
      </w:pPr>
      <w:r>
        <w:rPr>
          <w:rFonts w:ascii="Times New Roman"/>
          <w:b w:val="false"/>
          <w:i w:val="false"/>
          <w:color w:val="000000"/>
          <w:sz w:val="28"/>
        </w:rPr>
        <w:t>
      Справочник по НДТ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Экологического Кодекса.</w:t>
      </w:r>
    </w:p>
    <w:bookmarkEnd w:id="6502"/>
    <w:bookmarkStart w:name="z7114" w:id="6503"/>
    <w:p>
      <w:pPr>
        <w:spacing w:after="0"/>
        <w:ind w:left="0"/>
        <w:jc w:val="both"/>
      </w:pPr>
      <w:r>
        <w:rPr>
          <w:rFonts w:ascii="Times New Roman"/>
          <w:b w:val="false"/>
          <w:i w:val="false"/>
          <w:color w:val="000000"/>
          <w:sz w:val="28"/>
        </w:rPr>
        <w:t>
      Разработка справочника по НДТ проводилась группой независимых экспертов, представленной технологами по добыче нефти и газа, технологами по переработке газа, экологами, специалистами по энергоэффективности и экспертом по финансовому моделированию, с непосредственным анализом результатов работ и рекомендациями Членов технической рабочей группы по разработке справочника по НДТ.</w:t>
      </w:r>
    </w:p>
    <w:bookmarkEnd w:id="6503"/>
    <w:bookmarkStart w:name="z7115" w:id="6504"/>
    <w:p>
      <w:pPr>
        <w:spacing w:after="0"/>
        <w:ind w:left="0"/>
        <w:jc w:val="both"/>
      </w:pPr>
      <w:r>
        <w:rPr>
          <w:rFonts w:ascii="Times New Roman"/>
          <w:b w:val="false"/>
          <w:i w:val="false"/>
          <w:color w:val="000000"/>
          <w:sz w:val="28"/>
        </w:rPr>
        <w:t>
      В состав технических рабочих групп вошли представители:</w:t>
      </w:r>
    </w:p>
    <w:bookmarkEnd w:id="6504"/>
    <w:bookmarkStart w:name="z7116" w:id="6505"/>
    <w:p>
      <w:pPr>
        <w:spacing w:after="0"/>
        <w:ind w:left="0"/>
        <w:jc w:val="both"/>
      </w:pPr>
      <w:r>
        <w:rPr>
          <w:rFonts w:ascii="Times New Roman"/>
          <w:b w:val="false"/>
          <w:i w:val="false"/>
          <w:color w:val="000000"/>
          <w:sz w:val="28"/>
        </w:rPr>
        <w:t>
      1) субъектов промышленности;</w:t>
      </w:r>
    </w:p>
    <w:bookmarkEnd w:id="6505"/>
    <w:bookmarkStart w:name="z7117" w:id="6506"/>
    <w:p>
      <w:pPr>
        <w:spacing w:after="0"/>
        <w:ind w:left="0"/>
        <w:jc w:val="both"/>
      </w:pPr>
      <w:r>
        <w:rPr>
          <w:rFonts w:ascii="Times New Roman"/>
          <w:b w:val="false"/>
          <w:i w:val="false"/>
          <w:color w:val="000000"/>
          <w:sz w:val="28"/>
        </w:rPr>
        <w:t>
      2) научных организаций в соответствующих областях применения наилучших доступных техник;</w:t>
      </w:r>
    </w:p>
    <w:bookmarkEnd w:id="6506"/>
    <w:bookmarkStart w:name="z7118" w:id="6507"/>
    <w:p>
      <w:pPr>
        <w:spacing w:after="0"/>
        <w:ind w:left="0"/>
        <w:jc w:val="both"/>
      </w:pPr>
      <w:r>
        <w:rPr>
          <w:rFonts w:ascii="Times New Roman"/>
          <w:b w:val="false"/>
          <w:i w:val="false"/>
          <w:color w:val="000000"/>
          <w:sz w:val="28"/>
        </w:rPr>
        <w:t>
      3) экологических ассоциаций;</w:t>
      </w:r>
    </w:p>
    <w:bookmarkEnd w:id="6507"/>
    <w:bookmarkStart w:name="z7119" w:id="6508"/>
    <w:p>
      <w:pPr>
        <w:spacing w:after="0"/>
        <w:ind w:left="0"/>
        <w:jc w:val="both"/>
      </w:pPr>
      <w:r>
        <w:rPr>
          <w:rFonts w:ascii="Times New Roman"/>
          <w:b w:val="false"/>
          <w:i w:val="false"/>
          <w:color w:val="000000"/>
          <w:sz w:val="28"/>
        </w:rPr>
        <w:t>
      4) уполномоченных органов в области санитарно-эпидемиологического благополучия населения и промышленной безопасности;</w:t>
      </w:r>
    </w:p>
    <w:bookmarkEnd w:id="6508"/>
    <w:bookmarkStart w:name="z7120" w:id="6509"/>
    <w:p>
      <w:pPr>
        <w:spacing w:after="0"/>
        <w:ind w:left="0"/>
        <w:jc w:val="both"/>
      </w:pPr>
      <w:r>
        <w:rPr>
          <w:rFonts w:ascii="Times New Roman"/>
          <w:b w:val="false"/>
          <w:i w:val="false"/>
          <w:color w:val="000000"/>
          <w:sz w:val="28"/>
        </w:rPr>
        <w:t>
      5) общественности, независимых отечественных и зарубежных экспертов, обладающих необходимыми знаниями и опытом по соответствующим областям применения наилучших доступных техник.</w:t>
      </w:r>
    </w:p>
    <w:bookmarkEnd w:id="6509"/>
    <w:bookmarkStart w:name="z7121" w:id="6510"/>
    <w:p>
      <w:pPr>
        <w:spacing w:after="0"/>
        <w:ind w:left="0"/>
        <w:jc w:val="both"/>
      </w:pPr>
      <w:r>
        <w:rPr>
          <w:rFonts w:ascii="Times New Roman"/>
          <w:b w:val="false"/>
          <w:i w:val="false"/>
          <w:color w:val="000000"/>
          <w:sz w:val="28"/>
        </w:rPr>
        <w:t>
      Проведенный комплексный технологический аудит на предприятиях нефтегазодобычи, по экспертной оценке, текущего состояния нефтегазодобывающей отрасли, позволил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6510"/>
    <w:bookmarkStart w:name="z7122" w:id="6511"/>
    <w:p>
      <w:pPr>
        <w:spacing w:after="0"/>
        <w:ind w:left="0"/>
        <w:jc w:val="both"/>
      </w:pPr>
      <w:r>
        <w:rPr>
          <w:rFonts w:ascii="Times New Roman"/>
          <w:b w:val="false"/>
          <w:i w:val="false"/>
          <w:color w:val="000000"/>
          <w:sz w:val="28"/>
        </w:rPr>
        <w:t>
      Был проведен анализ и систематизация информации по нефтегадобычной отрасли в целом, о применяемых технологиях, оборудовании, уровнях сбросов и выбросов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w:t>
      </w:r>
    </w:p>
    <w:bookmarkEnd w:id="6511"/>
    <w:bookmarkStart w:name="z7123" w:id="6512"/>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статьей 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w:t>
      </w:r>
    </w:p>
    <w:bookmarkEnd w:id="6512"/>
    <w:bookmarkStart w:name="z7124" w:id="6513"/>
    <w:p>
      <w:pPr>
        <w:spacing w:after="0"/>
        <w:ind w:left="0"/>
        <w:jc w:val="both"/>
      </w:pPr>
      <w:r>
        <w:rPr>
          <w:rFonts w:ascii="Times New Roman"/>
          <w:b w:val="false"/>
          <w:i w:val="false"/>
          <w:color w:val="000000"/>
          <w:sz w:val="28"/>
        </w:rPr>
        <w:t xml:space="preserve">
      На основе анкет-опросников среди Членов ТРГ и компаний прошедших КТА проводилось анкетирование предприятий нефти и газа в части актуализации информационных данных, предлагаемых методик по определению уровней эмиссий, по определению техник при выборе наилучших доступных техник. </w:t>
      </w:r>
    </w:p>
    <w:bookmarkEnd w:id="6513"/>
    <w:bookmarkStart w:name="z7125" w:id="6514"/>
    <w:p>
      <w:pPr>
        <w:spacing w:after="0"/>
        <w:ind w:left="0"/>
        <w:jc w:val="both"/>
      </w:pPr>
      <w:r>
        <w:rPr>
          <w:rFonts w:ascii="Times New Roman"/>
          <w:b w:val="false"/>
          <w:i w:val="false"/>
          <w:color w:val="000000"/>
          <w:sz w:val="28"/>
        </w:rPr>
        <w:t>
      Итоги анализа, анкет-опросников выявили явную недостаточность информации по различным аспектам применения технологий, в том числе по технологическим показателям, поскольку многие параметры контролируются в различные временные интервалы. Кроме того, не предоставлялись фактические (замерные) показатели по ЗМВ, предприятия НГО более ориентируются на предоставление отчетов ПДВ, ПДС, в связи с чем, для подтверждения фактических показателей группа разработчиков справочника по НДТ в качестве подтверждения достоверности предоставляемых данных ориентировалось на запросы от операторов объектов документальные и инструментальные свидетельства.</w:t>
      </w:r>
    </w:p>
    <w:bookmarkEnd w:id="6514"/>
    <w:bookmarkStart w:name="z7126" w:id="6515"/>
    <w:p>
      <w:pPr>
        <w:spacing w:after="0"/>
        <w:ind w:left="0"/>
        <w:jc w:val="both"/>
      </w:pPr>
      <w:r>
        <w:rPr>
          <w:rFonts w:ascii="Times New Roman"/>
          <w:b w:val="false"/>
          <w:i w:val="false"/>
          <w:color w:val="000000"/>
          <w:sz w:val="28"/>
        </w:rPr>
        <w:t>
      При разработке справочника по НДТ был учтен наилучший мировой опыт, с учетом необходимости обоснованной адаптации к климатическим, экономическим, экологическим условиям, топливно-сырьевой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6515"/>
    <w:bookmarkStart w:name="z7127" w:id="6516"/>
    <w:p>
      <w:pPr>
        <w:spacing w:after="0"/>
        <w:ind w:left="0"/>
        <w:jc w:val="both"/>
      </w:pPr>
      <w:r>
        <w:rPr>
          <w:rFonts w:ascii="Times New Roman"/>
          <w:b w:val="false"/>
          <w:i w:val="false"/>
          <w:color w:val="000000"/>
          <w:sz w:val="28"/>
        </w:rPr>
        <w:t>
      К перспективным техникам отнесены не только отечественные разработки, но также и передовые технологии, применяемые на практике за рубежом, но до настоящего времени не внедренные в Республике Казахстан.</w:t>
      </w:r>
    </w:p>
    <w:bookmarkEnd w:id="6516"/>
    <w:bookmarkStart w:name="z7128" w:id="6517"/>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6517"/>
    <w:bookmarkStart w:name="z7129" w:id="6518"/>
    <w:p>
      <w:pPr>
        <w:spacing w:after="0"/>
        <w:ind w:left="0"/>
        <w:jc w:val="both"/>
      </w:pPr>
      <w:r>
        <w:rPr>
          <w:rFonts w:ascii="Times New Roman"/>
          <w:b w:val="false"/>
          <w:i w:val="false"/>
          <w:color w:val="000000"/>
          <w:sz w:val="28"/>
        </w:rPr>
        <w:t>
      предприятиям нефтегазодобычи рекомендуется осуществлять сбор, систематизацию и хранение сведений об уровнях эмиссий загрязняющих веществ, а также проводить анализ на выявление "причинно-следственной связи" изменения уровней эмиссий;</w:t>
      </w:r>
    </w:p>
    <w:bookmarkEnd w:id="6518"/>
    <w:bookmarkStart w:name="z7130" w:id="6519"/>
    <w:p>
      <w:pPr>
        <w:spacing w:after="0"/>
        <w:ind w:left="0"/>
        <w:jc w:val="both"/>
      </w:pPr>
      <w:r>
        <w:rPr>
          <w:rFonts w:ascii="Times New Roman"/>
          <w:b w:val="false"/>
          <w:i w:val="false"/>
          <w:color w:val="000000"/>
          <w:sz w:val="28"/>
        </w:rPr>
        <w:t xml:space="preserve">
      при проведении инструментального замера уровней выбросов необходимо учитывать уровни загрузки установок, физико-химический состав топлива, и иное (например: температуру сырья на входе и выходе); </w:t>
      </w:r>
    </w:p>
    <w:bookmarkEnd w:id="6519"/>
    <w:bookmarkStart w:name="z7131" w:id="6520"/>
    <w:p>
      <w:pPr>
        <w:spacing w:after="0"/>
        <w:ind w:left="0"/>
        <w:jc w:val="both"/>
      </w:pPr>
      <w:r>
        <w:rPr>
          <w:rFonts w:ascii="Times New Roman"/>
          <w:b w:val="false"/>
          <w:i w:val="false"/>
          <w:color w:val="000000"/>
          <w:sz w:val="28"/>
        </w:rPr>
        <w:t>
      при проведении ремонтных работ, направленных на модернизацию основного и природоохранного оборудования, также учитывать экономические аспекты внедрения НДТ;</w:t>
      </w:r>
    </w:p>
    <w:bookmarkEnd w:id="6520"/>
    <w:bookmarkStart w:name="z7132" w:id="6521"/>
    <w:p>
      <w:pPr>
        <w:spacing w:after="0"/>
        <w:ind w:left="0"/>
        <w:jc w:val="both"/>
      </w:pPr>
      <w:r>
        <w:rPr>
          <w:rFonts w:ascii="Times New Roman"/>
          <w:b w:val="false"/>
          <w:i w:val="false"/>
          <w:color w:val="000000"/>
          <w:sz w:val="28"/>
        </w:rPr>
        <w:t>
      необходимо внедрение автоматизированной системы мониторинга эмиссий в окружающую среду при проведении производственного экологического контроля, которая позволит оценивать фактические замерные данные с учетом поправки на содержание кислорода в отходящем газе.</w:t>
      </w:r>
    </w:p>
    <w:bookmarkEnd w:id="6521"/>
    <w:bookmarkStart w:name="z7133" w:id="6522"/>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нефтепереработки на окружающую среду;</w:t>
      </w:r>
    </w:p>
    <w:bookmarkEnd w:id="6522"/>
    <w:bookmarkStart w:name="z7134" w:id="6523"/>
    <w:p>
      <w:pPr>
        <w:spacing w:after="0"/>
        <w:ind w:left="0"/>
        <w:jc w:val="both"/>
      </w:pPr>
      <w:r>
        <w:rPr>
          <w:rFonts w:ascii="Times New Roman"/>
          <w:b w:val="false"/>
          <w:i w:val="false"/>
          <w:color w:val="000000"/>
          <w:sz w:val="28"/>
        </w:rPr>
        <w:t>
      организовывать мониторинг и анализ наилучшего мирового опыта применительно к нефтегазодобычной отрасли и к непосредственному оператору объекта;</w:t>
      </w:r>
    </w:p>
    <w:bookmarkEnd w:id="6523"/>
    <w:bookmarkStart w:name="z7135" w:id="6524"/>
    <w:p>
      <w:pPr>
        <w:spacing w:after="0"/>
        <w:ind w:left="0"/>
        <w:jc w:val="both"/>
      </w:pPr>
      <w:r>
        <w:rPr>
          <w:rFonts w:ascii="Times New Roman"/>
          <w:b w:val="false"/>
          <w:i w:val="false"/>
          <w:color w:val="000000"/>
          <w:sz w:val="28"/>
        </w:rPr>
        <w:t>
      использовать фактические данные при анализе или сверке данных;</w:t>
      </w:r>
    </w:p>
    <w:bookmarkEnd w:id="6524"/>
    <w:bookmarkStart w:name="z7136" w:id="6525"/>
    <w:p>
      <w:pPr>
        <w:spacing w:after="0"/>
        <w:ind w:left="0"/>
        <w:jc w:val="both"/>
      </w:pPr>
      <w:r>
        <w:rPr>
          <w:rFonts w:ascii="Times New Roman"/>
          <w:b w:val="false"/>
          <w:i w:val="false"/>
          <w:color w:val="000000"/>
          <w:sz w:val="28"/>
        </w:rPr>
        <w:t>
      касательно информационных данных, собираемых с промышленных предприятий в рамках КТА, должны учитывать сезонные изменения в работе технологического оборудования, а также уровней эмиссий в окружающую среду.</w:t>
      </w:r>
    </w:p>
    <w:bookmarkEnd w:id="6525"/>
    <w:bookmarkStart w:name="z7137" w:id="6526"/>
    <w:p>
      <w:pPr>
        <w:spacing w:after="0"/>
        <w:ind w:left="0"/>
        <w:jc w:val="left"/>
      </w:pPr>
      <w:r>
        <w:rPr>
          <w:rFonts w:ascii="Times New Roman"/>
          <w:b/>
          <w:i w:val="false"/>
          <w:color w:val="000000"/>
        </w:rPr>
        <w:t xml:space="preserve"> Библиография</w:t>
      </w:r>
    </w:p>
    <w:bookmarkEnd w:id="6526"/>
    <w:bookmarkStart w:name="z7138" w:id="6527"/>
    <w:p>
      <w:pPr>
        <w:spacing w:after="0"/>
        <w:ind w:left="0"/>
        <w:jc w:val="both"/>
      </w:pPr>
      <w:r>
        <w:rPr>
          <w:rFonts w:ascii="Times New Roman"/>
          <w:b w:val="false"/>
          <w:i w:val="false"/>
          <w:color w:val="000000"/>
          <w:sz w:val="28"/>
        </w:rPr>
        <w:t>
      [1] UNECE Energy Series, "Политика повышения энергоэффективности: передовой опыт", Второе издание, 2017);</w:t>
      </w:r>
    </w:p>
    <w:bookmarkEnd w:id="6527"/>
    <w:bookmarkStart w:name="z7139" w:id="6528"/>
    <w:p>
      <w:pPr>
        <w:spacing w:after="0"/>
        <w:ind w:left="0"/>
        <w:jc w:val="both"/>
      </w:pPr>
      <w:r>
        <w:rPr>
          <w:rFonts w:ascii="Times New Roman"/>
          <w:b w:val="false"/>
          <w:i w:val="false"/>
          <w:color w:val="000000"/>
          <w:sz w:val="28"/>
        </w:rPr>
        <w:t>
      [2] Best AvailableTechniques (BAT) Reference Document forWasteTreatment, Industrial EmissionsDirective 2010/75/EU, JRC IPTS EIPPCB, 2018 (Справочный документ по наилучшим доступным технологиям (ВАТ) по обработке отходов);</w:t>
      </w:r>
    </w:p>
    <w:bookmarkEnd w:id="6528"/>
    <w:bookmarkStart w:name="z7140" w:id="6529"/>
    <w:p>
      <w:pPr>
        <w:spacing w:after="0"/>
        <w:ind w:left="0"/>
        <w:jc w:val="both"/>
      </w:pPr>
      <w:r>
        <w:rPr>
          <w:rFonts w:ascii="Times New Roman"/>
          <w:b w:val="false"/>
          <w:i w:val="false"/>
          <w:color w:val="000000"/>
          <w:sz w:val="28"/>
        </w:rPr>
        <w:t>
      [3] Application of the CONCAWE biodegradability test for oil products, CONCAWE, 2000 (Испытаниенефтепродуктовнабиоразлагаемость);</w:t>
      </w:r>
    </w:p>
    <w:bookmarkEnd w:id="6529"/>
    <w:bookmarkStart w:name="z7141" w:id="6530"/>
    <w:p>
      <w:pPr>
        <w:spacing w:after="0"/>
        <w:ind w:left="0"/>
        <w:jc w:val="both"/>
      </w:pPr>
      <w:r>
        <w:rPr>
          <w:rFonts w:ascii="Times New Roman"/>
          <w:b w:val="false"/>
          <w:i w:val="false"/>
          <w:color w:val="000000"/>
          <w:sz w:val="28"/>
        </w:rPr>
        <w:t>
      [4] HMIP UK, Petroleum Processes: Oil Refining and Associated Processes/HMSO, 1995 (Нефтяныепроцессы: Переработканефтиисвязанныеснейпроцессы);</w:t>
      </w:r>
    </w:p>
    <w:bookmarkEnd w:id="6530"/>
    <w:bookmarkStart w:name="z7142" w:id="6531"/>
    <w:p>
      <w:pPr>
        <w:spacing w:after="0"/>
        <w:ind w:left="0"/>
        <w:jc w:val="both"/>
      </w:pPr>
      <w:r>
        <w:rPr>
          <w:rFonts w:ascii="Times New Roman"/>
          <w:b w:val="false"/>
          <w:i w:val="false"/>
          <w:color w:val="000000"/>
          <w:sz w:val="28"/>
        </w:rPr>
        <w:t>
      [5] API, Environmental design considerations for petroleum refining crude processing units, 1993 (Экологическиесоображенияприпроектированииустановокдляпереработкинефти);</w:t>
      </w:r>
    </w:p>
    <w:bookmarkEnd w:id="6531"/>
    <w:bookmarkStart w:name="z7143" w:id="6532"/>
    <w:p>
      <w:pPr>
        <w:spacing w:after="0"/>
        <w:ind w:left="0"/>
        <w:jc w:val="both"/>
      </w:pPr>
      <w:r>
        <w:rPr>
          <w:rFonts w:ascii="Times New Roman"/>
          <w:b w:val="false"/>
          <w:i w:val="false"/>
          <w:color w:val="000000"/>
          <w:sz w:val="28"/>
        </w:rPr>
        <w:t>
      [6] Borremans M. Pumps and Compressors, 2019 (НасосыиКомпрессоры);</w:t>
      </w:r>
    </w:p>
    <w:bookmarkEnd w:id="6532"/>
    <w:bookmarkStart w:name="z7144" w:id="6533"/>
    <w:p>
      <w:pPr>
        <w:spacing w:after="0"/>
        <w:ind w:left="0"/>
        <w:jc w:val="both"/>
      </w:pPr>
      <w:r>
        <w:rPr>
          <w:rFonts w:ascii="Times New Roman"/>
          <w:b w:val="false"/>
          <w:i w:val="false"/>
          <w:color w:val="000000"/>
          <w:sz w:val="28"/>
        </w:rPr>
        <w:t>
      [7] Кроутер, Низкотемпературные газы окисления NO ^-ВОС, 2001;</w:t>
      </w:r>
    </w:p>
    <w:bookmarkEnd w:id="6533"/>
    <w:bookmarkStart w:name="z7145" w:id="6534"/>
    <w:p>
      <w:pPr>
        <w:spacing w:after="0"/>
        <w:ind w:left="0"/>
        <w:jc w:val="both"/>
      </w:pPr>
      <w:r>
        <w:rPr>
          <w:rFonts w:ascii="Times New Roman"/>
          <w:b w:val="false"/>
          <w:i w:val="false"/>
          <w:color w:val="000000"/>
          <w:sz w:val="28"/>
        </w:rPr>
        <w:t>
      [8] CONCAWE, Параметры окружающей среды нефтеперерабатывающих заводов, относящиеся к BREF, для водных сбросов с нефтеперерабатывающих заводов в Европе, 2010, стр. 51;</w:t>
      </w:r>
    </w:p>
    <w:bookmarkEnd w:id="6534"/>
    <w:bookmarkStart w:name="z7146" w:id="6535"/>
    <w:p>
      <w:pPr>
        <w:spacing w:after="0"/>
        <w:ind w:left="0"/>
        <w:jc w:val="both"/>
      </w:pPr>
      <w:r>
        <w:rPr>
          <w:rFonts w:ascii="Times New Roman"/>
          <w:b w:val="false"/>
          <w:i w:val="false"/>
          <w:color w:val="000000"/>
          <w:sz w:val="28"/>
        </w:rPr>
        <w:t>
      [9] UN/ECE, VOC taskforceonemissionreductionfortheoilandgasrefiningindustry/DFIU-IFARE, 1998 (Целевая группа по ЛОС по сокращению выбросов для нефтегазоперерабатывающей промышленности);</w:t>
      </w:r>
    </w:p>
    <w:bookmarkEnd w:id="6535"/>
    <w:bookmarkStart w:name="z7147" w:id="6536"/>
    <w:p>
      <w:pPr>
        <w:spacing w:after="0"/>
        <w:ind w:left="0"/>
        <w:jc w:val="both"/>
      </w:pPr>
      <w:r>
        <w:rPr>
          <w:rFonts w:ascii="Times New Roman"/>
          <w:b w:val="false"/>
          <w:i w:val="false"/>
          <w:color w:val="000000"/>
          <w:sz w:val="28"/>
        </w:rPr>
        <w:t>
      [10] CONCAWE, Наилучшие доступные методы сокращения выбросов от нефтеперерабатывающих заводов, 1999;</w:t>
      </w:r>
    </w:p>
    <w:bookmarkEnd w:id="6536"/>
    <w:bookmarkStart w:name="z7148" w:id="6537"/>
    <w:p>
      <w:pPr>
        <w:spacing w:after="0"/>
        <w:ind w:left="0"/>
        <w:jc w:val="both"/>
      </w:pPr>
      <w:r>
        <w:rPr>
          <w:rFonts w:ascii="Times New Roman"/>
          <w:b w:val="false"/>
          <w:i w:val="false"/>
          <w:color w:val="000000"/>
          <w:sz w:val="28"/>
        </w:rPr>
        <w:t>
      [11] А.Г. Ананенков, Г.П. Ставкин, Э.Г. Талыбов. АСУ ТП промыслов газоконденсатного месторождения Крайнего Севера.ООО"Недра-Бизнесцентр", 1999, стр. 230;</w:t>
      </w:r>
    </w:p>
    <w:bookmarkEnd w:id="6537"/>
    <w:bookmarkStart w:name="z7149" w:id="6538"/>
    <w:p>
      <w:pPr>
        <w:spacing w:after="0"/>
        <w:ind w:left="0"/>
        <w:jc w:val="both"/>
      </w:pPr>
      <w:r>
        <w:rPr>
          <w:rFonts w:ascii="Times New Roman"/>
          <w:b w:val="false"/>
          <w:i w:val="false"/>
          <w:color w:val="000000"/>
          <w:sz w:val="28"/>
        </w:rPr>
        <w:t>
      [12] Н.А. Еремин, Информационные технологии и автоматизация в нефтегазовой отрасли. Газовая промышленность № 5/674/2012, стр. 2–4;</w:t>
      </w:r>
    </w:p>
    <w:bookmarkEnd w:id="6538"/>
    <w:bookmarkStart w:name="z7150" w:id="6539"/>
    <w:p>
      <w:pPr>
        <w:spacing w:after="0"/>
        <w:ind w:left="0"/>
        <w:jc w:val="both"/>
      </w:pPr>
      <w:r>
        <w:rPr>
          <w:rFonts w:ascii="Times New Roman"/>
          <w:b w:val="false"/>
          <w:i w:val="false"/>
          <w:color w:val="000000"/>
          <w:sz w:val="28"/>
        </w:rPr>
        <w:t>
      [13 ]Н.А. Еремин, В.Е. Столяров, Оптимизация процессов добычи газа при применении цифровых технологий. Научно-технический журнал "Геология. Геофизика и разработка нефтяных и газовых месторождений", 6/2018, Разработка нефтяных и газовых месторождений стр.54-61, ISSN 2413–5011, ВНИИОЭНГ, Москва;</w:t>
      </w:r>
    </w:p>
    <w:bookmarkEnd w:id="6539"/>
    <w:bookmarkStart w:name="z7151" w:id="6540"/>
    <w:p>
      <w:pPr>
        <w:spacing w:after="0"/>
        <w:ind w:left="0"/>
        <w:jc w:val="both"/>
      </w:pPr>
      <w:r>
        <w:rPr>
          <w:rFonts w:ascii="Times New Roman"/>
          <w:b w:val="false"/>
          <w:i w:val="false"/>
          <w:color w:val="000000"/>
          <w:sz w:val="28"/>
        </w:rPr>
        <w:t>
      [14] В.Е. Столяров, С.В. Ларцов, Организация АСУ ТП распределенных объектов на основе беспроводных сенсорных сетей, Экспозиция Нефть Газ, № 3, 2013, стр. 29–33;</w:t>
      </w:r>
    </w:p>
    <w:bookmarkEnd w:id="6540"/>
    <w:bookmarkStart w:name="z7152" w:id="6541"/>
    <w:p>
      <w:pPr>
        <w:spacing w:after="0"/>
        <w:ind w:left="0"/>
        <w:jc w:val="both"/>
      </w:pPr>
      <w:r>
        <w:rPr>
          <w:rFonts w:ascii="Times New Roman"/>
          <w:b w:val="false"/>
          <w:i w:val="false"/>
          <w:color w:val="000000"/>
          <w:sz w:val="28"/>
        </w:rPr>
        <w:t>
      [15]В.З.Минликаев, Д.В., Дикамов, В.Е., "Газовая скважина как объект автоматизации в современных условиях", Газовая промышленность, №10 /713/2014, 2014, стр. 52-57;</w:t>
      </w:r>
    </w:p>
    <w:bookmarkEnd w:id="6541"/>
    <w:bookmarkStart w:name="z7153" w:id="6542"/>
    <w:p>
      <w:pPr>
        <w:spacing w:after="0"/>
        <w:ind w:left="0"/>
        <w:jc w:val="both"/>
      </w:pPr>
      <w:r>
        <w:rPr>
          <w:rFonts w:ascii="Times New Roman"/>
          <w:b w:val="false"/>
          <w:i w:val="false"/>
          <w:color w:val="000000"/>
          <w:sz w:val="28"/>
        </w:rPr>
        <w:t>
      [16] Силаш А.П., Добыча и транспорт нефти;</w:t>
      </w:r>
    </w:p>
    <w:bookmarkEnd w:id="6542"/>
    <w:bookmarkStart w:name="z7154" w:id="6543"/>
    <w:p>
      <w:pPr>
        <w:spacing w:after="0"/>
        <w:ind w:left="0"/>
        <w:jc w:val="both"/>
      </w:pPr>
      <w:r>
        <w:rPr>
          <w:rFonts w:ascii="Times New Roman"/>
          <w:b w:val="false"/>
          <w:i w:val="false"/>
          <w:color w:val="000000"/>
          <w:sz w:val="28"/>
        </w:rPr>
        <w:t>
      [17] American Petroleum Institute, API STD 676, Positive displacement pumps – Rotary [Электронныйресурс];</w:t>
      </w:r>
    </w:p>
    <w:bookmarkEnd w:id="6543"/>
    <w:bookmarkStart w:name="z7155" w:id="6544"/>
    <w:p>
      <w:pPr>
        <w:spacing w:after="0"/>
        <w:ind w:left="0"/>
        <w:jc w:val="both"/>
      </w:pPr>
      <w:r>
        <w:rPr>
          <w:rFonts w:ascii="Times New Roman"/>
          <w:b w:val="false"/>
          <w:i w:val="false"/>
          <w:color w:val="000000"/>
          <w:sz w:val="28"/>
        </w:rPr>
        <w:t>
      [18] Горячев А.А., Липатов И.А., Туманов А.П., "Напорная система сбора нефти и газа с использованием многофазных замеряющих устройств и многофазных насосных станций", Нефтяное хозяйство, № 7, 2006, стр. 38–39;</w:t>
      </w:r>
    </w:p>
    <w:bookmarkEnd w:id="6544"/>
    <w:bookmarkStart w:name="z7156" w:id="6545"/>
    <w:p>
      <w:pPr>
        <w:spacing w:after="0"/>
        <w:ind w:left="0"/>
        <w:jc w:val="both"/>
      </w:pPr>
      <w:r>
        <w:rPr>
          <w:rFonts w:ascii="Times New Roman"/>
          <w:b w:val="false"/>
          <w:i w:val="false"/>
          <w:color w:val="000000"/>
          <w:sz w:val="28"/>
        </w:rPr>
        <w:t>
      [19] Шенгур Н.В., "Мифы и реальности внедрения вентильного электродвигателя в УЭЦН";</w:t>
      </w:r>
    </w:p>
    <w:bookmarkEnd w:id="6545"/>
    <w:bookmarkStart w:name="z7157" w:id="6546"/>
    <w:p>
      <w:pPr>
        <w:spacing w:after="0"/>
        <w:ind w:left="0"/>
        <w:jc w:val="both"/>
      </w:pPr>
      <w:r>
        <w:rPr>
          <w:rFonts w:ascii="Times New Roman"/>
          <w:b w:val="false"/>
          <w:i w:val="false"/>
          <w:color w:val="000000"/>
          <w:sz w:val="28"/>
        </w:rPr>
        <w:t>
      [20] Шенгур Н.В., Иванов А.А., "Инженерная практика", № 3, 2011;</w:t>
      </w:r>
    </w:p>
    <w:bookmarkEnd w:id="6546"/>
    <w:bookmarkStart w:name="z7158" w:id="6547"/>
    <w:p>
      <w:pPr>
        <w:spacing w:after="0"/>
        <w:ind w:left="0"/>
        <w:jc w:val="both"/>
      </w:pPr>
      <w:r>
        <w:rPr>
          <w:rFonts w:ascii="Times New Roman"/>
          <w:b w:val="false"/>
          <w:i w:val="false"/>
          <w:color w:val="000000"/>
          <w:sz w:val="28"/>
        </w:rPr>
        <w:t>
      [21] Горелик Д.О., "Мониторинг загрязнения атмосферы и источники выбросов", Изд-во Стандартов, 1992;</w:t>
      </w:r>
    </w:p>
    <w:bookmarkEnd w:id="6547"/>
    <w:bookmarkStart w:name="z7159" w:id="6548"/>
    <w:p>
      <w:pPr>
        <w:spacing w:after="0"/>
        <w:ind w:left="0"/>
        <w:jc w:val="both"/>
      </w:pPr>
      <w:r>
        <w:rPr>
          <w:rFonts w:ascii="Times New Roman"/>
          <w:b w:val="false"/>
          <w:i w:val="false"/>
          <w:color w:val="000000"/>
          <w:sz w:val="28"/>
        </w:rPr>
        <w:t>
      [22] Миляев В.Б., Ясенский А.Н., "Ежегодник выбросов загрязняющих веществ в атмосферу городов и регионов Российской Федерации (России)" 2005, стр. 274;</w:t>
      </w:r>
    </w:p>
    <w:bookmarkEnd w:id="6548"/>
    <w:bookmarkStart w:name="z7160" w:id="6549"/>
    <w:p>
      <w:pPr>
        <w:spacing w:after="0"/>
        <w:ind w:left="0"/>
        <w:jc w:val="both"/>
      </w:pPr>
      <w:r>
        <w:rPr>
          <w:rFonts w:ascii="Times New Roman"/>
          <w:b w:val="false"/>
          <w:i w:val="false"/>
          <w:color w:val="000000"/>
          <w:sz w:val="28"/>
        </w:rPr>
        <w:t>
      [23] Dekkers, Комментарии голландского члена TWG к первому проекту, 2000;</w:t>
      </w:r>
    </w:p>
    <w:bookmarkEnd w:id="6549"/>
    <w:bookmarkStart w:name="z7161" w:id="6550"/>
    <w:p>
      <w:pPr>
        <w:spacing w:after="0"/>
        <w:ind w:left="0"/>
        <w:jc w:val="both"/>
      </w:pPr>
      <w:r>
        <w:rPr>
          <w:rFonts w:ascii="Times New Roman"/>
          <w:b w:val="false"/>
          <w:i w:val="false"/>
          <w:color w:val="000000"/>
          <w:sz w:val="28"/>
        </w:rPr>
        <w:t>
      [24] TWG, Комментарии TWG ко второму проекту документа Refineries BREF, 2001;</w:t>
      </w:r>
    </w:p>
    <w:bookmarkEnd w:id="6550"/>
    <w:bookmarkStart w:name="z7162" w:id="6551"/>
    <w:p>
      <w:pPr>
        <w:spacing w:after="0"/>
        <w:ind w:left="0"/>
        <w:jc w:val="both"/>
      </w:pPr>
      <w:r>
        <w:rPr>
          <w:rFonts w:ascii="Times New Roman"/>
          <w:b w:val="false"/>
          <w:i w:val="false"/>
          <w:color w:val="000000"/>
          <w:sz w:val="28"/>
        </w:rPr>
        <w:t>
      [25] Мейерс, "Справочник по процессам нефтепереработки", McGraw-Hill, США, 1997;</w:t>
      </w:r>
    </w:p>
    <w:bookmarkEnd w:id="6551"/>
    <w:bookmarkStart w:name="z7163" w:id="6552"/>
    <w:p>
      <w:pPr>
        <w:spacing w:after="0"/>
        <w:ind w:left="0"/>
        <w:jc w:val="both"/>
      </w:pPr>
      <w:r>
        <w:rPr>
          <w:rFonts w:ascii="Times New Roman"/>
          <w:b w:val="false"/>
          <w:i w:val="false"/>
          <w:color w:val="000000"/>
          <w:sz w:val="28"/>
        </w:rPr>
        <w:t>
      [26] Хуссейн К. Абдель-Аал, Промысловая подготовка нефти и газа, 2016;</w:t>
      </w:r>
    </w:p>
    <w:bookmarkEnd w:id="6552"/>
    <w:bookmarkStart w:name="z7164" w:id="6553"/>
    <w:p>
      <w:pPr>
        <w:spacing w:after="0"/>
        <w:ind w:left="0"/>
        <w:jc w:val="both"/>
      </w:pPr>
      <w:r>
        <w:rPr>
          <w:rFonts w:ascii="Times New Roman"/>
          <w:b w:val="false"/>
          <w:i w:val="false"/>
          <w:color w:val="000000"/>
          <w:sz w:val="28"/>
        </w:rPr>
        <w:t>
      [27] VROM, Голландские заметки о НДТ для нефтеперерабатывающих заводов / Министерство жилищного строительства, территориального планирования и окружающей среды (VROM) - Управление по воздуху и энергетике - инженеры и конструкторы Raytheon, 1999;</w:t>
      </w:r>
    </w:p>
    <w:bookmarkEnd w:id="6553"/>
    <w:bookmarkStart w:name="z7165" w:id="6554"/>
    <w:p>
      <w:pPr>
        <w:spacing w:after="0"/>
        <w:ind w:left="0"/>
        <w:jc w:val="both"/>
      </w:pPr>
      <w:r>
        <w:rPr>
          <w:rFonts w:ascii="Times New Roman"/>
          <w:b w:val="false"/>
          <w:i w:val="false"/>
          <w:color w:val="000000"/>
          <w:sz w:val="28"/>
        </w:rPr>
        <w:t>
      [28] HMIP UK, Переработка природного газа/Агентство по охране окружающей среды Великобритании;</w:t>
      </w:r>
    </w:p>
    <w:bookmarkEnd w:id="6554"/>
    <w:bookmarkStart w:name="z7166" w:id="6555"/>
    <w:p>
      <w:pPr>
        <w:spacing w:after="0"/>
        <w:ind w:left="0"/>
        <w:jc w:val="both"/>
      </w:pPr>
      <w:r>
        <w:rPr>
          <w:rFonts w:ascii="Times New Roman"/>
          <w:b w:val="false"/>
          <w:i w:val="false"/>
          <w:color w:val="000000"/>
          <w:sz w:val="28"/>
        </w:rPr>
        <w:t>
      [29] Шумский, Н. М. "Основные способы осушки газа", 2019, № 24 (262), стр. 158–159;</w:t>
      </w:r>
    </w:p>
    <w:bookmarkEnd w:id="6555"/>
    <w:bookmarkStart w:name="z7167" w:id="6556"/>
    <w:p>
      <w:pPr>
        <w:spacing w:after="0"/>
        <w:ind w:left="0"/>
        <w:jc w:val="both"/>
      </w:pPr>
      <w:r>
        <w:rPr>
          <w:rFonts w:ascii="Times New Roman"/>
          <w:b w:val="false"/>
          <w:i w:val="false"/>
          <w:color w:val="000000"/>
          <w:sz w:val="28"/>
        </w:rPr>
        <w:t>
      [30] TWG IT, Пересмотренный вклад Италии по установке GelaSNOx, 2012;</w:t>
      </w:r>
    </w:p>
    <w:bookmarkEnd w:id="6556"/>
    <w:bookmarkStart w:name="z7168" w:id="6557"/>
    <w:p>
      <w:pPr>
        <w:spacing w:after="0"/>
        <w:ind w:left="0"/>
        <w:jc w:val="both"/>
      </w:pPr>
      <w:r>
        <w:rPr>
          <w:rFonts w:ascii="Times New Roman"/>
          <w:b w:val="false"/>
          <w:i w:val="false"/>
          <w:color w:val="000000"/>
          <w:sz w:val="28"/>
        </w:rPr>
        <w:t>
      [31] Муродов, М.Н., Паноев, Э.Р. "Системы разработки газоконденсатных месторождений", 2014;</w:t>
      </w:r>
    </w:p>
    <w:bookmarkEnd w:id="6557"/>
    <w:bookmarkStart w:name="z7169" w:id="6558"/>
    <w:p>
      <w:pPr>
        <w:spacing w:after="0"/>
        <w:ind w:left="0"/>
        <w:jc w:val="both"/>
      </w:pPr>
      <w:r>
        <w:rPr>
          <w:rFonts w:ascii="Times New Roman"/>
          <w:b w:val="false"/>
          <w:i w:val="false"/>
          <w:color w:val="000000"/>
          <w:sz w:val="28"/>
        </w:rPr>
        <w:t>
      [32] СОМ, Справочный документ по наилучшим доступным технологиям (НДТ) на крупных установках сжигания (LCP BBEF), Европейская комиссия, JRC IPTS EIPPCB, 2006;</w:t>
      </w:r>
    </w:p>
    <w:bookmarkEnd w:id="6558"/>
    <w:bookmarkStart w:name="z7170" w:id="6559"/>
    <w:p>
      <w:pPr>
        <w:spacing w:after="0"/>
        <w:ind w:left="0"/>
        <w:jc w:val="both"/>
      </w:pPr>
      <w:r>
        <w:rPr>
          <w:rFonts w:ascii="Times New Roman"/>
          <w:b w:val="false"/>
          <w:i w:val="false"/>
          <w:color w:val="000000"/>
          <w:sz w:val="28"/>
        </w:rPr>
        <w:t>
      [33] ИНЕРИС, Католическая защита, 2008;</w:t>
      </w:r>
    </w:p>
    <w:bookmarkEnd w:id="6559"/>
    <w:bookmarkStart w:name="z7171" w:id="6560"/>
    <w:p>
      <w:pPr>
        <w:spacing w:after="0"/>
        <w:ind w:left="0"/>
        <w:jc w:val="both"/>
      </w:pPr>
      <w:r>
        <w:rPr>
          <w:rFonts w:ascii="Times New Roman"/>
          <w:b w:val="false"/>
          <w:i w:val="false"/>
          <w:color w:val="000000"/>
          <w:sz w:val="28"/>
        </w:rPr>
        <w:t>
      [34] Сема, Софрес, Техническая записка о наилучших доступных технологиях по сокращению выбросов загрязняющих веществ в атмосферу от нефтеперерабатывающей промышленности. Применение статей 7 и 13 Директивы 84/360 EEC, 1991;</w:t>
      </w:r>
    </w:p>
    <w:bookmarkEnd w:id="6560"/>
    <w:bookmarkStart w:name="z7172" w:id="6561"/>
    <w:p>
      <w:pPr>
        <w:spacing w:after="0"/>
        <w:ind w:left="0"/>
        <w:jc w:val="both"/>
      </w:pPr>
      <w:r>
        <w:rPr>
          <w:rFonts w:ascii="Times New Roman"/>
          <w:b w:val="false"/>
          <w:i w:val="false"/>
          <w:color w:val="000000"/>
          <w:sz w:val="28"/>
        </w:rPr>
        <w:t>
      [35] REF TWG 2010, Комментарии TWG 2010 к обзору DRAFT 1 BREF, 2010;</w:t>
      </w:r>
    </w:p>
    <w:bookmarkEnd w:id="6561"/>
    <w:bookmarkStart w:name="z7173" w:id="6562"/>
    <w:p>
      <w:pPr>
        <w:spacing w:after="0"/>
        <w:ind w:left="0"/>
        <w:jc w:val="both"/>
      </w:pPr>
      <w:r>
        <w:rPr>
          <w:rFonts w:ascii="Times New Roman"/>
          <w:b w:val="false"/>
          <w:i w:val="false"/>
          <w:color w:val="000000"/>
          <w:sz w:val="28"/>
        </w:rPr>
        <w:t>
      [36] API, Руководство по эталонам для нефтепродуктов. Глава 19: Измерение потерь на испарение, Раздел 1: Потери на испарение из резервуаров с неподвижной крышей, 2002;</w:t>
      </w:r>
    </w:p>
    <w:bookmarkEnd w:id="6562"/>
    <w:bookmarkStart w:name="z7174" w:id="6563"/>
    <w:p>
      <w:pPr>
        <w:spacing w:after="0"/>
        <w:ind w:left="0"/>
        <w:jc w:val="both"/>
      </w:pPr>
      <w:r>
        <w:rPr>
          <w:rFonts w:ascii="Times New Roman"/>
          <w:b w:val="false"/>
          <w:i w:val="false"/>
          <w:color w:val="000000"/>
          <w:sz w:val="28"/>
        </w:rPr>
        <w:t>
      [37] CONCAWE, Комментарии Конкаве к первому проекту, 2000;</w:t>
      </w:r>
    </w:p>
    <w:bookmarkEnd w:id="6563"/>
    <w:bookmarkStart w:name="z7175" w:id="6564"/>
    <w:p>
      <w:pPr>
        <w:spacing w:after="0"/>
        <w:ind w:left="0"/>
        <w:jc w:val="both"/>
      </w:pPr>
      <w:r>
        <w:rPr>
          <w:rFonts w:ascii="Times New Roman"/>
          <w:b w:val="false"/>
          <w:i w:val="false"/>
          <w:color w:val="000000"/>
          <w:sz w:val="28"/>
        </w:rPr>
        <w:t>
      [38] Мандуцио, Комментарии итальянского члена TWG к первому проекту, 2000;</w:t>
      </w:r>
    </w:p>
    <w:bookmarkEnd w:id="6564"/>
    <w:bookmarkStart w:name="z7176" w:id="6565"/>
    <w:p>
      <w:pPr>
        <w:spacing w:after="0"/>
        <w:ind w:left="0"/>
        <w:jc w:val="both"/>
      </w:pPr>
      <w:r>
        <w:rPr>
          <w:rFonts w:ascii="Times New Roman"/>
          <w:b w:val="false"/>
          <w:i w:val="false"/>
          <w:color w:val="000000"/>
          <w:sz w:val="28"/>
        </w:rPr>
        <w:t>
      [39] API, Manual of petroleum measurement standards. Chapter 19: Evaporative loss measurement, Section 1: Evaporative loss from fixed-roof tanks, 2002 (Руководствопостандартамизмерениянефти. Глава 19: Измерение потерь на испарение, Раздел 1: Потери на испарение из резервуаров с фиксированной крышей);</w:t>
      </w:r>
    </w:p>
    <w:bookmarkEnd w:id="6565"/>
    <w:bookmarkStart w:name="z7177" w:id="6566"/>
    <w:p>
      <w:pPr>
        <w:spacing w:after="0"/>
        <w:ind w:left="0"/>
        <w:jc w:val="both"/>
      </w:pPr>
      <w:r>
        <w:rPr>
          <w:rFonts w:ascii="Times New Roman"/>
          <w:b w:val="false"/>
          <w:i w:val="false"/>
          <w:color w:val="000000"/>
          <w:sz w:val="28"/>
        </w:rPr>
        <w:t>
      [40] Теберт и др., Лучшие доступные технологии на нефтеперерабатывающих заводах в Германии, ОКОПОЛ, 2009;</w:t>
      </w:r>
    </w:p>
    <w:bookmarkEnd w:id="6566"/>
    <w:bookmarkStart w:name="z7178" w:id="6567"/>
    <w:p>
      <w:pPr>
        <w:spacing w:after="0"/>
        <w:ind w:left="0"/>
        <w:jc w:val="both"/>
      </w:pPr>
      <w:r>
        <w:rPr>
          <w:rFonts w:ascii="Times New Roman"/>
          <w:b w:val="false"/>
          <w:i w:val="false"/>
          <w:color w:val="000000"/>
          <w:sz w:val="28"/>
        </w:rPr>
        <w:t>
      [41]COM, Best AvailableTechniques (BAT) Reference Document onEmissionsfrom Storage (EFS BREF), European Commission, JRC IPTS EIPPCB, 2006 (Справочный документ по наилучшим доступным техникам (НИМ) о выбросах при хранении);</w:t>
      </w:r>
    </w:p>
    <w:bookmarkEnd w:id="6567"/>
    <w:bookmarkStart w:name="z7179" w:id="6568"/>
    <w:p>
      <w:pPr>
        <w:spacing w:after="0"/>
        <w:ind w:left="0"/>
        <w:jc w:val="both"/>
      </w:pPr>
      <w:r>
        <w:rPr>
          <w:rFonts w:ascii="Times New Roman"/>
          <w:b w:val="false"/>
          <w:i w:val="false"/>
          <w:color w:val="000000"/>
          <w:sz w:val="28"/>
        </w:rPr>
        <w:t>
      [42]Sema, Sofres, Technical note on the best available technologies to reduce emissions of pollutants into the air from the refining industry. Application of articles 7 and 13 of the Directive 84/360 EEC/Report made for European Commission, 1991, стр. 135 (Техническаязапискаонаилучшихдоступныхтехнологияхдлясокращениявыбросовзагрязняющихвеществватмосферуотнефтеперерабатывающейпромышленности);</w:t>
      </w:r>
    </w:p>
    <w:bookmarkEnd w:id="6568"/>
    <w:bookmarkStart w:name="z7180" w:id="6569"/>
    <w:p>
      <w:pPr>
        <w:spacing w:after="0"/>
        <w:ind w:left="0"/>
        <w:jc w:val="both"/>
      </w:pPr>
      <w:r>
        <w:rPr>
          <w:rFonts w:ascii="Times New Roman"/>
          <w:b w:val="false"/>
          <w:i w:val="false"/>
          <w:color w:val="000000"/>
          <w:sz w:val="28"/>
        </w:rPr>
        <w:t>
      [43] Станислаус и др., "Последние достижения в науке и технологии производства дизельного топлива со сверхнизким содержанием серы (ULSD)", 2010;</w:t>
      </w:r>
    </w:p>
    <w:bookmarkEnd w:id="6569"/>
    <w:bookmarkStart w:name="z7181" w:id="6570"/>
    <w:p>
      <w:pPr>
        <w:spacing w:after="0"/>
        <w:ind w:left="0"/>
        <w:jc w:val="both"/>
      </w:pPr>
      <w:r>
        <w:rPr>
          <w:rFonts w:ascii="Times New Roman"/>
          <w:b w:val="false"/>
          <w:i w:val="false"/>
          <w:color w:val="000000"/>
          <w:sz w:val="28"/>
        </w:rPr>
        <w:t>
      [44]API, Руководство по эталонам для нефтепродуктов. Глава 19: Измерение потерь на испарение, Раздел 1: Потери на испарение из резервуаров с неподвижной крышей, 2002;</w:t>
      </w:r>
    </w:p>
    <w:bookmarkEnd w:id="6570"/>
    <w:bookmarkStart w:name="z7182" w:id="6571"/>
    <w:p>
      <w:pPr>
        <w:spacing w:after="0"/>
        <w:ind w:left="0"/>
        <w:jc w:val="both"/>
      </w:pPr>
      <w:r>
        <w:rPr>
          <w:rFonts w:ascii="Times New Roman"/>
          <w:b w:val="false"/>
          <w:i w:val="false"/>
          <w:color w:val="000000"/>
          <w:sz w:val="28"/>
        </w:rPr>
        <w:t>
      [45] TWG CONCAWE, Комментарии к разделу VRU в REF BREF, 2012;</w:t>
      </w:r>
    </w:p>
    <w:bookmarkEnd w:id="6571"/>
    <w:bookmarkStart w:name="z7183" w:id="6572"/>
    <w:p>
      <w:pPr>
        <w:spacing w:after="0"/>
        <w:ind w:left="0"/>
        <w:jc w:val="both"/>
      </w:pPr>
      <w:r>
        <w:rPr>
          <w:rFonts w:ascii="Times New Roman"/>
          <w:b w:val="false"/>
          <w:i w:val="false"/>
          <w:color w:val="000000"/>
          <w:sz w:val="28"/>
        </w:rPr>
        <w:t>
      [46] MWV, CommentsfromGermanrefineryassociationtofirstdraft, 2000 (Комментарии немецкой ассоциации нефтеперерабатывающих заводов к первому проекту Refinery BREF);</w:t>
      </w:r>
    </w:p>
    <w:bookmarkEnd w:id="6572"/>
    <w:bookmarkStart w:name="z7184" w:id="6573"/>
    <w:p>
      <w:pPr>
        <w:spacing w:after="0"/>
        <w:ind w:left="0"/>
        <w:jc w:val="both"/>
      </w:pPr>
      <w:r>
        <w:rPr>
          <w:rFonts w:ascii="Times New Roman"/>
          <w:b w:val="false"/>
          <w:i w:val="false"/>
          <w:color w:val="000000"/>
          <w:sz w:val="28"/>
        </w:rPr>
        <w:t>
      [47]UBA, German Notes on BAT in the Refinery Industry. The GermanRefinery Industry, 2000 (Немецкие заметки о НДТ в нефтеперерабатывающей промышленности. Немецкая нефтеперерабатывающая промышленность);</w:t>
      </w:r>
    </w:p>
    <w:bookmarkEnd w:id="6573"/>
    <w:bookmarkStart w:name="z7185" w:id="6574"/>
    <w:p>
      <w:pPr>
        <w:spacing w:after="0"/>
        <w:ind w:left="0"/>
        <w:jc w:val="both"/>
      </w:pPr>
      <w:r>
        <w:rPr>
          <w:rFonts w:ascii="Times New Roman"/>
          <w:b w:val="false"/>
          <w:i w:val="false"/>
          <w:color w:val="000000"/>
          <w:sz w:val="28"/>
        </w:rPr>
        <w:t>
      [48] ORECO, ContributionofOrecoA/StotheMineralOil&amp;GasRefineriesBREF, 2011 (ВкладOrecoA/SвразвитиеBREFПереработканефтиигаза);</w:t>
      </w:r>
    </w:p>
    <w:bookmarkEnd w:id="6574"/>
    <w:bookmarkStart w:name="z7186" w:id="6575"/>
    <w:p>
      <w:pPr>
        <w:spacing w:after="0"/>
        <w:ind w:left="0"/>
        <w:jc w:val="both"/>
      </w:pPr>
      <w:r>
        <w:rPr>
          <w:rFonts w:ascii="Times New Roman"/>
          <w:b w:val="false"/>
          <w:i w:val="false"/>
          <w:color w:val="000000"/>
          <w:sz w:val="28"/>
        </w:rPr>
        <w:t>
      [49] ЕРА, Информационный бюллетень по контролю за загрязнением воздуха СКВ, 2002;</w:t>
      </w:r>
    </w:p>
    <w:bookmarkEnd w:id="6575"/>
    <w:bookmarkStart w:name="z7187" w:id="6576"/>
    <w:p>
      <w:pPr>
        <w:spacing w:after="0"/>
        <w:ind w:left="0"/>
        <w:jc w:val="both"/>
      </w:pPr>
      <w:r>
        <w:rPr>
          <w:rFonts w:ascii="Times New Roman"/>
          <w:b w:val="false"/>
          <w:i w:val="false"/>
          <w:color w:val="000000"/>
          <w:sz w:val="28"/>
        </w:rPr>
        <w:t>
      [50] СОМ, Справочный документ по наилучшим доступным технологиям (ВАТ) для энергоэффективности (ENE BREF) у Европейская КОМИССИЯ, JRC IPTS EIPPCB, 2009;</w:t>
      </w:r>
    </w:p>
    <w:bookmarkEnd w:id="6576"/>
    <w:bookmarkStart w:name="z7188" w:id="6577"/>
    <w:p>
      <w:pPr>
        <w:spacing w:after="0"/>
        <w:ind w:left="0"/>
        <w:jc w:val="both"/>
      </w:pPr>
      <w:r>
        <w:rPr>
          <w:rFonts w:ascii="Times New Roman"/>
          <w:b w:val="false"/>
          <w:i w:val="false"/>
          <w:color w:val="000000"/>
          <w:sz w:val="28"/>
        </w:rPr>
        <w:t>
      [51] Directive 94/63/EC, Directive on the control of volatile organic compound (VOC) emissions resulting from the storage of petrol and its distribution from terminals to service stations, 2019 (Директиваоконтролезавыбросами (ЛОС) врезультатехранениябензинаиегораспределенияоттерминаловдостанцийтехническогообслуживания);</w:t>
      </w:r>
    </w:p>
    <w:bookmarkEnd w:id="6577"/>
    <w:bookmarkStart w:name="z7189" w:id="6578"/>
    <w:p>
      <w:pPr>
        <w:spacing w:after="0"/>
        <w:ind w:left="0"/>
        <w:jc w:val="both"/>
      </w:pPr>
      <w:r>
        <w:rPr>
          <w:rFonts w:ascii="Times New Roman"/>
          <w:b w:val="false"/>
          <w:i w:val="false"/>
          <w:color w:val="000000"/>
          <w:sz w:val="28"/>
        </w:rPr>
        <w:t>
      [52] HP, RefiningProcesse, 1998;</w:t>
      </w:r>
    </w:p>
    <w:bookmarkEnd w:id="6578"/>
    <w:bookmarkStart w:name="z7190" w:id="6579"/>
    <w:p>
      <w:pPr>
        <w:spacing w:after="0"/>
        <w:ind w:left="0"/>
        <w:jc w:val="both"/>
      </w:pPr>
      <w:r>
        <w:rPr>
          <w:rFonts w:ascii="Times New Roman"/>
          <w:b w:val="false"/>
          <w:i w:val="false"/>
          <w:color w:val="000000"/>
          <w:sz w:val="28"/>
        </w:rPr>
        <w:t>
      [53] Янсон, Шведские НДТ, примечания к нефтеперерабатывающим заводам / Шведское агентство по охране окружающей среды, 1999;</w:t>
      </w:r>
    </w:p>
    <w:bookmarkEnd w:id="6579"/>
    <w:bookmarkStart w:name="z7191" w:id="6580"/>
    <w:p>
      <w:pPr>
        <w:spacing w:after="0"/>
        <w:ind w:left="0"/>
        <w:jc w:val="both"/>
      </w:pPr>
      <w:r>
        <w:rPr>
          <w:rFonts w:ascii="Times New Roman"/>
          <w:b w:val="false"/>
          <w:i w:val="false"/>
          <w:color w:val="000000"/>
          <w:sz w:val="28"/>
        </w:rPr>
        <w:t>
      [54] VDI, Контроль выбросов от нефтеперерабатывающих заводов / VDI / UBA, 2000;</w:t>
      </w:r>
    </w:p>
    <w:bookmarkEnd w:id="6580"/>
    <w:bookmarkStart w:name="z7192" w:id="6581"/>
    <w:p>
      <w:pPr>
        <w:spacing w:after="0"/>
        <w:ind w:left="0"/>
        <w:jc w:val="both"/>
      </w:pPr>
      <w:r>
        <w:rPr>
          <w:rFonts w:ascii="Times New Roman"/>
          <w:b w:val="false"/>
          <w:i w:val="false"/>
          <w:color w:val="000000"/>
          <w:sz w:val="28"/>
        </w:rPr>
        <w:t>
      [55] Агентство по охране окружающей среды Ирландии, "Руководство BATNEEC. Класс 9.3. Переработка нефти или газа" Проект 3, 1993;</w:t>
      </w:r>
    </w:p>
    <w:bookmarkEnd w:id="6581"/>
    <w:bookmarkStart w:name="z7193" w:id="6582"/>
    <w:p>
      <w:pPr>
        <w:spacing w:after="0"/>
        <w:ind w:left="0"/>
        <w:jc w:val="both"/>
      </w:pPr>
      <w:r>
        <w:rPr>
          <w:rFonts w:ascii="Times New Roman"/>
          <w:b w:val="false"/>
          <w:i w:val="false"/>
          <w:color w:val="000000"/>
          <w:sz w:val="28"/>
        </w:rPr>
        <w:t>
      [56] UBA, Немецкие комментарии по НДТ в нефтеперерабатывающей промышленности;</w:t>
      </w:r>
    </w:p>
    <w:bookmarkEnd w:id="6582"/>
    <w:bookmarkStart w:name="z7194" w:id="6583"/>
    <w:p>
      <w:pPr>
        <w:spacing w:after="0"/>
        <w:ind w:left="0"/>
        <w:jc w:val="both"/>
      </w:pPr>
      <w:r>
        <w:rPr>
          <w:rFonts w:ascii="Times New Roman"/>
          <w:b w:val="false"/>
          <w:i w:val="false"/>
          <w:color w:val="000000"/>
          <w:sz w:val="28"/>
        </w:rPr>
        <w:t>
      [57] CONCAWE, Гидроочистка и взаимосвязь между содержанием S в сырье и выбросами SO2, 2012;</w:t>
      </w:r>
    </w:p>
    <w:bookmarkEnd w:id="6583"/>
    <w:bookmarkStart w:name="z7195" w:id="6584"/>
    <w:p>
      <w:pPr>
        <w:spacing w:after="0"/>
        <w:ind w:left="0"/>
        <w:jc w:val="both"/>
      </w:pPr>
      <w:r>
        <w:rPr>
          <w:rFonts w:ascii="Times New Roman"/>
          <w:b w:val="false"/>
          <w:i w:val="false"/>
          <w:color w:val="000000"/>
          <w:sz w:val="28"/>
        </w:rPr>
        <w:t>
      [58] Блумколк и др., "Альтернативные конструкции для использования охлаждающей воды в обрабатывающей промышленности: минимизация воздействия на окружающую среду от систем охлаждения / Journal forCleaner Production", 1996;</w:t>
      </w:r>
    </w:p>
    <w:bookmarkEnd w:id="6584"/>
    <w:bookmarkStart w:name="z7196" w:id="6585"/>
    <w:p>
      <w:pPr>
        <w:spacing w:after="0"/>
        <w:ind w:left="0"/>
        <w:jc w:val="both"/>
      </w:pPr>
      <w:r>
        <w:rPr>
          <w:rFonts w:ascii="Times New Roman"/>
          <w:b w:val="false"/>
          <w:i w:val="false"/>
          <w:color w:val="000000"/>
          <w:sz w:val="28"/>
        </w:rPr>
        <w:t>
      [59] Clearstone, GuidelinesonFlareandVentMeasurement, GGFR &amp; World Bank, 2008 (Руководство по измерению факельных и вентиляционных отверстий);</w:t>
      </w:r>
    </w:p>
    <w:bookmarkEnd w:id="6585"/>
    <w:bookmarkStart w:name="z7197" w:id="6586"/>
    <w:p>
      <w:pPr>
        <w:spacing w:after="0"/>
        <w:ind w:left="0"/>
        <w:jc w:val="both"/>
      </w:pPr>
      <w:r>
        <w:rPr>
          <w:rFonts w:ascii="Times New Roman"/>
          <w:b w:val="false"/>
          <w:i w:val="false"/>
          <w:color w:val="000000"/>
          <w:sz w:val="28"/>
        </w:rPr>
        <w:t>
      [60] BMUJF, Emissionsbegrenzung und Anwendungsbereich von stat. Моторен, 1999;</w:t>
      </w:r>
    </w:p>
    <w:bookmarkEnd w:id="6586"/>
    <w:bookmarkStart w:name="z7198" w:id="6587"/>
    <w:p>
      <w:pPr>
        <w:spacing w:after="0"/>
        <w:ind w:left="0"/>
        <w:jc w:val="both"/>
      </w:pPr>
      <w:r>
        <w:rPr>
          <w:rFonts w:ascii="Times New Roman"/>
          <w:b w:val="false"/>
          <w:i w:val="false"/>
          <w:color w:val="000000"/>
          <w:sz w:val="28"/>
        </w:rPr>
        <w:t>
      [61] Дживонс и Фрэнсис, Возможные меры контроля выбросов NOx и SO ^ для существующих крупных точечных источников, 2008;</w:t>
      </w:r>
    </w:p>
    <w:bookmarkEnd w:id="6587"/>
    <w:bookmarkStart w:name="z7199" w:id="6588"/>
    <w:p>
      <w:pPr>
        <w:spacing w:after="0"/>
        <w:ind w:left="0"/>
        <w:jc w:val="both"/>
      </w:pPr>
      <w:r>
        <w:rPr>
          <w:rFonts w:ascii="Times New Roman"/>
          <w:b w:val="false"/>
          <w:i w:val="false"/>
          <w:color w:val="000000"/>
          <w:sz w:val="28"/>
        </w:rPr>
        <w:t>
      [62] CONCAWE 4/09, "Пневматические выбросы", 2009;</w:t>
      </w:r>
    </w:p>
    <w:bookmarkEnd w:id="6588"/>
    <w:bookmarkStart w:name="z7200" w:id="6589"/>
    <w:p>
      <w:pPr>
        <w:spacing w:after="0"/>
        <w:ind w:left="0"/>
        <w:jc w:val="both"/>
      </w:pPr>
      <w:r>
        <w:rPr>
          <w:rFonts w:ascii="Times New Roman"/>
          <w:b w:val="false"/>
          <w:i w:val="false"/>
          <w:color w:val="000000"/>
          <w:sz w:val="28"/>
        </w:rPr>
        <w:t>
      [63] G. Electric, "Топливо LHV диапазон и типы камер сгорания", 2012;</w:t>
      </w:r>
    </w:p>
    <w:bookmarkEnd w:id="6589"/>
    <w:bookmarkStart w:name="z7201" w:id="6590"/>
    <w:p>
      <w:pPr>
        <w:spacing w:after="0"/>
        <w:ind w:left="0"/>
        <w:jc w:val="both"/>
      </w:pPr>
      <w:r>
        <w:rPr>
          <w:rFonts w:ascii="Times New Roman"/>
          <w:b w:val="false"/>
          <w:i w:val="false"/>
          <w:color w:val="000000"/>
          <w:sz w:val="28"/>
        </w:rPr>
        <w:t>
      [64] Сименс, "Промышленные газовые турбины" - Полный ассортимент продукции от 5 до 50 мегаватт, 2012;</w:t>
      </w:r>
    </w:p>
    <w:bookmarkEnd w:id="6590"/>
    <w:bookmarkStart w:name="z7202" w:id="6591"/>
    <w:p>
      <w:pPr>
        <w:spacing w:after="0"/>
        <w:ind w:left="0"/>
        <w:jc w:val="both"/>
      </w:pPr>
      <w:r>
        <w:rPr>
          <w:rFonts w:ascii="Times New Roman"/>
          <w:b w:val="false"/>
          <w:i w:val="false"/>
          <w:color w:val="000000"/>
          <w:sz w:val="28"/>
        </w:rPr>
        <w:t>
      [65] FWE, Стратегический обзор сектора нефтеперерабатывающей промышленности / работа FosterWheeler Energy Ltd. для Агентства по окружающей среде Великобритании, 1999;</w:t>
      </w:r>
    </w:p>
    <w:bookmarkEnd w:id="6591"/>
    <w:bookmarkStart w:name="z7203" w:id="6592"/>
    <w:p>
      <w:pPr>
        <w:spacing w:after="0"/>
        <w:ind w:left="0"/>
        <w:jc w:val="both"/>
      </w:pPr>
      <w:r>
        <w:rPr>
          <w:rFonts w:ascii="Times New Roman"/>
          <w:b w:val="false"/>
          <w:i w:val="false"/>
          <w:color w:val="000000"/>
          <w:sz w:val="28"/>
        </w:rPr>
        <w:t>
      [66] МРТ, Факторы выбросов, 1997;</w:t>
      </w:r>
    </w:p>
    <w:bookmarkEnd w:id="6592"/>
    <w:bookmarkStart w:name="z7204" w:id="6593"/>
    <w:p>
      <w:pPr>
        <w:spacing w:after="0"/>
        <w:ind w:left="0"/>
        <w:jc w:val="both"/>
      </w:pPr>
      <w:r>
        <w:rPr>
          <w:rFonts w:ascii="Times New Roman"/>
          <w:b w:val="false"/>
          <w:i w:val="false"/>
          <w:color w:val="000000"/>
          <w:sz w:val="28"/>
        </w:rPr>
        <w:t>
      [67] TWG, REF BREF TWG - Собранные комментарии к проекту 1, 2010;</w:t>
      </w:r>
    </w:p>
    <w:bookmarkEnd w:id="6593"/>
    <w:bookmarkStart w:name="z7205" w:id="6594"/>
    <w:p>
      <w:pPr>
        <w:spacing w:after="0"/>
        <w:ind w:left="0"/>
        <w:jc w:val="both"/>
      </w:pPr>
      <w:r>
        <w:rPr>
          <w:rFonts w:ascii="Times New Roman"/>
          <w:b w:val="false"/>
          <w:i w:val="false"/>
          <w:color w:val="000000"/>
          <w:sz w:val="28"/>
        </w:rPr>
        <w:t>
      [68] Диксон и др., "Использование нитратов для контроля / уменьшения запаха - тематические исследования нефтеперерабатывающих заводов", Личное общение, 2009;</w:t>
      </w:r>
    </w:p>
    <w:bookmarkEnd w:id="6594"/>
    <w:bookmarkStart w:name="z7206" w:id="6595"/>
    <w:p>
      <w:pPr>
        <w:spacing w:after="0"/>
        <w:ind w:left="0"/>
        <w:jc w:val="both"/>
      </w:pPr>
      <w:r>
        <w:rPr>
          <w:rFonts w:ascii="Times New Roman"/>
          <w:b w:val="false"/>
          <w:i w:val="false"/>
          <w:color w:val="000000"/>
          <w:sz w:val="28"/>
        </w:rPr>
        <w:t>
      [69] Италия, вклад Италии в Главу 4 Refinery BREF, 2000;</w:t>
      </w:r>
    </w:p>
    <w:bookmarkEnd w:id="6595"/>
    <w:bookmarkStart w:name="z7207" w:id="6596"/>
    <w:p>
      <w:pPr>
        <w:spacing w:after="0"/>
        <w:ind w:left="0"/>
        <w:jc w:val="both"/>
      </w:pPr>
      <w:r>
        <w:rPr>
          <w:rFonts w:ascii="Times New Roman"/>
          <w:b w:val="false"/>
          <w:i w:val="false"/>
          <w:color w:val="000000"/>
          <w:sz w:val="28"/>
        </w:rPr>
        <w:t>
      [70] CIPEC, "Energy Efficiency Planning and Management Guide", 2002 (Руководство по планированию и управлению энергоэффективностью);</w:t>
      </w:r>
    </w:p>
    <w:bookmarkEnd w:id="6596"/>
    <w:bookmarkStart w:name="z7208" w:id="6597"/>
    <w:p>
      <w:pPr>
        <w:spacing w:after="0"/>
        <w:ind w:left="0"/>
        <w:jc w:val="both"/>
      </w:pPr>
      <w:r>
        <w:rPr>
          <w:rFonts w:ascii="Times New Roman"/>
          <w:b w:val="false"/>
          <w:i w:val="false"/>
          <w:color w:val="000000"/>
          <w:sz w:val="28"/>
        </w:rPr>
        <w:t>
      [71] Berger, H., "EnergieeffizienteTechnologienundeffizienzsteigerndeMaßnahmen" (Энергоэффективные технологии и меры по повышению эффективности), 2005;</w:t>
      </w:r>
    </w:p>
    <w:bookmarkEnd w:id="6597"/>
    <w:bookmarkStart w:name="z7209" w:id="6598"/>
    <w:p>
      <w:pPr>
        <w:spacing w:after="0"/>
        <w:ind w:left="0"/>
        <w:jc w:val="both"/>
      </w:pPr>
      <w:r>
        <w:rPr>
          <w:rFonts w:ascii="Times New Roman"/>
          <w:b w:val="false"/>
          <w:i w:val="false"/>
          <w:color w:val="000000"/>
          <w:sz w:val="28"/>
        </w:rPr>
        <w:t>
      [72] Maes, D., Vrancen, K., "Energy efficiency in steam systems", 2005 (Энергоэффективностьвпаровыхсистемах);</w:t>
      </w:r>
    </w:p>
    <w:bookmarkEnd w:id="6598"/>
    <w:bookmarkStart w:name="z7210" w:id="6599"/>
    <w:p>
      <w:pPr>
        <w:spacing w:after="0"/>
        <w:ind w:left="0"/>
        <w:jc w:val="both"/>
      </w:pPr>
      <w:r>
        <w:rPr>
          <w:rFonts w:ascii="Times New Roman"/>
          <w:b w:val="false"/>
          <w:i w:val="false"/>
          <w:color w:val="000000"/>
          <w:sz w:val="28"/>
        </w:rPr>
        <w:t>
      [73] Åsbland, A., "High temperature air combustion", 2005 (Высокотемпературноегорениевоздуха);</w:t>
      </w:r>
    </w:p>
    <w:bookmarkEnd w:id="6599"/>
    <w:bookmarkStart w:name="z7211" w:id="6600"/>
    <w:p>
      <w:pPr>
        <w:spacing w:after="0"/>
        <w:ind w:left="0"/>
        <w:jc w:val="both"/>
      </w:pPr>
      <w:r>
        <w:rPr>
          <w:rFonts w:ascii="Times New Roman"/>
          <w:b w:val="false"/>
          <w:i w:val="false"/>
          <w:color w:val="000000"/>
          <w:sz w:val="28"/>
        </w:rPr>
        <w:t>
      [74] Blasiak W., Rafidi N., "Physical properties of a LPG flame with hightemperature air on a regenerative burner" Горениеипламя, 2004, стр. 567–569 (Физическиесвойствапламенисжиженногогазасвысокотемпературнымвоздухомнарегенеративнойгорелке);</w:t>
      </w:r>
    </w:p>
    <w:bookmarkEnd w:id="6600"/>
    <w:bookmarkStart w:name="z7212" w:id="6601"/>
    <w:p>
      <w:pPr>
        <w:spacing w:after="0"/>
        <w:ind w:left="0"/>
        <w:jc w:val="both"/>
      </w:pPr>
      <w:r>
        <w:rPr>
          <w:rFonts w:ascii="Times New Roman"/>
          <w:b w:val="false"/>
          <w:i w:val="false"/>
          <w:color w:val="000000"/>
          <w:sz w:val="28"/>
        </w:rPr>
        <w:t>
      [75] Yang W., B. W. "Mathematical modelling of NO emissions from High Temperature Air Combustion with Nitrous Oxide Mechanism", Технологияпереработкитоплива, 2005, стр. 943–957 (Математическоемоделированиевыбросов NO присжиганиивысокотемпературноговоздухапомеханизмузакисиазота);</w:t>
      </w:r>
    </w:p>
    <w:bookmarkEnd w:id="6601"/>
    <w:bookmarkStart w:name="z7213" w:id="6602"/>
    <w:p>
      <w:pPr>
        <w:spacing w:after="0"/>
        <w:ind w:left="0"/>
        <w:jc w:val="both"/>
      </w:pPr>
      <w:r>
        <w:rPr>
          <w:rFonts w:ascii="Times New Roman"/>
          <w:b w:val="false"/>
          <w:i w:val="false"/>
          <w:color w:val="000000"/>
          <w:sz w:val="28"/>
        </w:rPr>
        <w:t>
      [76] Yang W., 2005, Yang W., B. W. "Flame Entrainments Induced by a Turbulent Reacting Jet Using High-Temperature and Oxygen Deficient Oxidizers", Энергияитопливо, 2005, стр. 1473-1483 (Захватпламени, вызванныйтурбулентнойреактивнойструейсиспользованиемвысокотемпературныхикислорододефицитныхокислителей);</w:t>
      </w:r>
    </w:p>
    <w:bookmarkEnd w:id="6602"/>
    <w:bookmarkStart w:name="z7214" w:id="6603"/>
    <w:p>
      <w:pPr>
        <w:spacing w:after="0"/>
        <w:ind w:left="0"/>
        <w:jc w:val="both"/>
      </w:pPr>
      <w:r>
        <w:rPr>
          <w:rFonts w:ascii="Times New Roman"/>
          <w:b w:val="false"/>
          <w:i w:val="false"/>
          <w:color w:val="000000"/>
          <w:sz w:val="28"/>
        </w:rPr>
        <w:t>
      [77] Rafidi N., B. W. "Thermal performance analysis on two composite material honeycomb heat regenerators used for HiTAC burners" Прикладнаятеплотехника, 2005, стр. 2966-2982 (Анализтепловыххарактеристикдвухячеистыхрегенераторовтеплаизкомпозитныхматериалов, используемыхдлягорелокHiTAC);</w:t>
      </w:r>
    </w:p>
    <w:bookmarkEnd w:id="6603"/>
    <w:bookmarkStart w:name="z7215" w:id="6604"/>
    <w:p>
      <w:pPr>
        <w:spacing w:after="0"/>
        <w:ind w:left="0"/>
        <w:jc w:val="both"/>
      </w:pPr>
      <w:r>
        <w:rPr>
          <w:rFonts w:ascii="Times New Roman"/>
          <w:b w:val="false"/>
          <w:i w:val="false"/>
          <w:color w:val="000000"/>
          <w:sz w:val="28"/>
        </w:rPr>
        <w:t>
      [78] Mörtberg M., B. W., Gupta A.K "Combustion of Low Calorific Fuels in High Temperature and Oxygen Deficient Environment" Наука и технология сжигания, 2005 (Сжигание низкокалорийного топлива в условиях высокой температуры и дефицита кислорода);</w:t>
      </w:r>
    </w:p>
    <w:bookmarkEnd w:id="6604"/>
    <w:bookmarkStart w:name="z7216" w:id="6605"/>
    <w:p>
      <w:pPr>
        <w:spacing w:after="0"/>
        <w:ind w:left="0"/>
        <w:jc w:val="both"/>
      </w:pPr>
      <w:r>
        <w:rPr>
          <w:rFonts w:ascii="Times New Roman"/>
          <w:b w:val="false"/>
          <w:i w:val="false"/>
          <w:color w:val="000000"/>
          <w:sz w:val="28"/>
        </w:rPr>
        <w:t>
      [79] Rafidi N., B. W., Jewartowski M., Szewczyk D. "Increase of the Effective Energy from the Radiant Tube Equipped with Regenerative System in Comparison with Conventional Recuperative System", Журналсгорания IFRF (международный фонд исследований пламени), 2005, (Увеличение эффективной энергии от излучающей трубки, оснащенной регенеративной системой, посравнению собычной рекуперативной системой);</w:t>
      </w:r>
    </w:p>
    <w:bookmarkEnd w:id="6605"/>
    <w:bookmarkStart w:name="z7217" w:id="6606"/>
    <w:p>
      <w:pPr>
        <w:spacing w:after="0"/>
        <w:ind w:left="0"/>
        <w:jc w:val="both"/>
      </w:pPr>
      <w:r>
        <w:rPr>
          <w:rFonts w:ascii="Times New Roman"/>
          <w:b w:val="false"/>
          <w:i w:val="false"/>
          <w:color w:val="000000"/>
          <w:sz w:val="28"/>
        </w:rPr>
        <w:t>
      [80] CADDET "High-performance Industrial Furnace Based on High temperature Air Combustion Technology - Application to a Heat Treatment Furnace", 2003 (Высокопроизводительная промышленная печь на основе технологии высокотемпературного сжигания воздуха – применение в печи для термообработки);</w:t>
      </w:r>
    </w:p>
    <w:bookmarkEnd w:id="6606"/>
    <w:bookmarkStart w:name="z7218" w:id="6607"/>
    <w:p>
      <w:pPr>
        <w:spacing w:after="0"/>
        <w:ind w:left="0"/>
        <w:jc w:val="both"/>
      </w:pPr>
      <w:r>
        <w:rPr>
          <w:rFonts w:ascii="Times New Roman"/>
          <w:b w:val="false"/>
          <w:i w:val="false"/>
          <w:color w:val="000000"/>
          <w:sz w:val="28"/>
        </w:rPr>
        <w:t>
      [81] CEFIC "Guidelines for Energy Efficiency in Combustion installation", 2005 (Руководство по энергоэффективности в установках для сжигания);</w:t>
      </w:r>
    </w:p>
    <w:bookmarkEnd w:id="6607"/>
    <w:bookmarkStart w:name="z7219" w:id="6608"/>
    <w:p>
      <w:pPr>
        <w:spacing w:after="0"/>
        <w:ind w:left="0"/>
        <w:jc w:val="both"/>
      </w:pPr>
      <w:r>
        <w:rPr>
          <w:rFonts w:ascii="Times New Roman"/>
          <w:b w:val="false"/>
          <w:i w:val="false"/>
          <w:color w:val="000000"/>
          <w:sz w:val="28"/>
        </w:rPr>
        <w:t>
      [82] EIPPCB "C&amp;L BREF";</w:t>
      </w:r>
    </w:p>
    <w:bookmarkEnd w:id="6608"/>
    <w:bookmarkStart w:name="z7220" w:id="6609"/>
    <w:p>
      <w:pPr>
        <w:spacing w:after="0"/>
        <w:ind w:left="0"/>
        <w:jc w:val="both"/>
      </w:pPr>
      <w:r>
        <w:rPr>
          <w:rFonts w:ascii="Times New Roman"/>
          <w:b w:val="false"/>
          <w:i w:val="false"/>
          <w:color w:val="000000"/>
          <w:sz w:val="28"/>
        </w:rPr>
        <w:t>
      [83] TWG "Комментарии к второму проекту Energy Efficiency BREF";</w:t>
      </w:r>
    </w:p>
    <w:bookmarkEnd w:id="6609"/>
    <w:bookmarkStart w:name="z7221" w:id="6610"/>
    <w:p>
      <w:pPr>
        <w:spacing w:after="0"/>
        <w:ind w:left="0"/>
        <w:jc w:val="both"/>
      </w:pPr>
      <w:r>
        <w:rPr>
          <w:rFonts w:ascii="Times New Roman"/>
          <w:b w:val="false"/>
          <w:i w:val="false"/>
          <w:color w:val="000000"/>
          <w:sz w:val="28"/>
        </w:rPr>
        <w:t>
      [84] EUROELECTRICS "Гармоники", интервью;</w:t>
      </w:r>
    </w:p>
    <w:bookmarkEnd w:id="6610"/>
    <w:bookmarkStart w:name="z7222" w:id="6611"/>
    <w:p>
      <w:pPr>
        <w:spacing w:after="0"/>
        <w:ind w:left="0"/>
        <w:jc w:val="both"/>
      </w:pPr>
      <w:r>
        <w:rPr>
          <w:rFonts w:ascii="Times New Roman"/>
          <w:b w:val="false"/>
          <w:i w:val="false"/>
          <w:color w:val="000000"/>
          <w:sz w:val="28"/>
        </w:rPr>
        <w:t>
      [85] Association, C. D. "Гармоники", 2007</w:t>
      </w:r>
    </w:p>
    <w:bookmarkEnd w:id="6611"/>
    <w:bookmarkStart w:name="z7223" w:id="6612"/>
    <w:p>
      <w:pPr>
        <w:spacing w:after="0"/>
        <w:ind w:left="0"/>
        <w:jc w:val="both"/>
      </w:pPr>
      <w:r>
        <w:rPr>
          <w:rFonts w:ascii="Times New Roman"/>
          <w:b w:val="false"/>
          <w:i w:val="false"/>
          <w:color w:val="000000"/>
          <w:sz w:val="28"/>
        </w:rPr>
        <w:t>
      [86] Di Franco, N. "Energy-efficient management of transformers", 2008;</w:t>
      </w:r>
    </w:p>
    <w:bookmarkEnd w:id="6612"/>
    <w:bookmarkStart w:name="z7224" w:id="6613"/>
    <w:p>
      <w:pPr>
        <w:spacing w:after="0"/>
        <w:ind w:left="0"/>
        <w:jc w:val="both"/>
      </w:pPr>
      <w:r>
        <w:rPr>
          <w:rFonts w:ascii="Times New Roman"/>
          <w:b w:val="false"/>
          <w:i w:val="false"/>
          <w:color w:val="000000"/>
          <w:sz w:val="28"/>
        </w:rPr>
        <w:t>
      [87] Международный стандарт ГОСТ IEC 60034-2-1-2017 "Машины электрические вращающиеся";</w:t>
      </w:r>
    </w:p>
    <w:bookmarkEnd w:id="6613"/>
    <w:bookmarkStart w:name="z7225" w:id="6614"/>
    <w:p>
      <w:pPr>
        <w:spacing w:after="0"/>
        <w:ind w:left="0"/>
        <w:jc w:val="both"/>
      </w:pPr>
      <w:r>
        <w:rPr>
          <w:rFonts w:ascii="Times New Roman"/>
          <w:b w:val="false"/>
          <w:i w:val="false"/>
          <w:color w:val="000000"/>
          <w:sz w:val="28"/>
        </w:rPr>
        <w:t>
      [88] EIPPCB "Energy Efficiency BREF", 2009;</w:t>
      </w:r>
    </w:p>
    <w:bookmarkEnd w:id="6614"/>
    <w:bookmarkStart w:name="z7226" w:id="6615"/>
    <w:p>
      <w:pPr>
        <w:spacing w:after="0"/>
        <w:ind w:left="0"/>
        <w:jc w:val="both"/>
      </w:pPr>
      <w:r>
        <w:rPr>
          <w:rFonts w:ascii="Times New Roman"/>
          <w:b w:val="false"/>
          <w:i w:val="false"/>
          <w:color w:val="000000"/>
          <w:sz w:val="28"/>
        </w:rPr>
        <w:t>
      [89] Caddet Energy Efficiency, "Pressured air production and distribution. Caddet Energy EfficiencyNewsletter №3", 1999 (Производство и распределение сжатого воздуха. Информационный бюллетень Caddet по энергоэффективности №3);</w:t>
      </w:r>
    </w:p>
    <w:bookmarkEnd w:id="6615"/>
    <w:bookmarkStart w:name="z7227" w:id="6616"/>
    <w:p>
      <w:pPr>
        <w:spacing w:after="0"/>
        <w:ind w:left="0"/>
        <w:jc w:val="both"/>
      </w:pPr>
      <w:r>
        <w:rPr>
          <w:rFonts w:ascii="Times New Roman"/>
          <w:b w:val="false"/>
          <w:i w:val="false"/>
          <w:color w:val="000000"/>
          <w:sz w:val="28"/>
        </w:rPr>
        <w:t>
      [90] PNEUROP, "Proposed new text for compressed air section (CAS)", 2007 ("Предлагаемый новый текст для раздела о сжатом воздухе (CAS)");</w:t>
      </w:r>
    </w:p>
    <w:bookmarkEnd w:id="6616"/>
    <w:bookmarkStart w:name="z7228" w:id="6617"/>
    <w:p>
      <w:pPr>
        <w:spacing w:after="0"/>
        <w:ind w:left="0"/>
        <w:jc w:val="both"/>
      </w:pPr>
      <w:r>
        <w:rPr>
          <w:rFonts w:ascii="Times New Roman"/>
          <w:b w:val="false"/>
          <w:i w:val="false"/>
          <w:color w:val="000000"/>
          <w:sz w:val="28"/>
        </w:rPr>
        <w:t>
      [91]EC, "European motor challenge programme - Pumping systems programme", 2003 (Европейскаяпрограмма - motor challenge);</w:t>
      </w:r>
    </w:p>
    <w:bookmarkEnd w:id="6617"/>
    <w:bookmarkStart w:name="z7229" w:id="6618"/>
    <w:p>
      <w:pPr>
        <w:spacing w:after="0"/>
        <w:ind w:left="0"/>
        <w:jc w:val="both"/>
      </w:pPr>
      <w:r>
        <w:rPr>
          <w:rFonts w:ascii="Times New Roman"/>
          <w:b w:val="false"/>
          <w:i w:val="false"/>
          <w:color w:val="000000"/>
          <w:sz w:val="28"/>
        </w:rPr>
        <w:t>
      [92] TWG "Annex 1622 Front EndsPump Systems" (Приложение 1622 Передние концевые насосные системы);</w:t>
      </w:r>
    </w:p>
    <w:bookmarkEnd w:id="6618"/>
    <w:bookmarkStart w:name="z7230" w:id="6619"/>
    <w:p>
      <w:pPr>
        <w:spacing w:after="0"/>
        <w:ind w:left="0"/>
        <w:jc w:val="both"/>
      </w:pPr>
      <w:r>
        <w:rPr>
          <w:rFonts w:ascii="Times New Roman"/>
          <w:b w:val="false"/>
          <w:i w:val="false"/>
          <w:color w:val="000000"/>
          <w:sz w:val="28"/>
        </w:rPr>
        <w:t>
      [93] ADEME “Spaceheating” (Обогревпомещений);</w:t>
      </w:r>
    </w:p>
    <w:bookmarkEnd w:id="6619"/>
    <w:bookmarkStart w:name="z7231" w:id="6620"/>
    <w:p>
      <w:pPr>
        <w:spacing w:after="0"/>
        <w:ind w:left="0"/>
        <w:jc w:val="both"/>
      </w:pPr>
      <w:r>
        <w:rPr>
          <w:rFonts w:ascii="Times New Roman"/>
          <w:b w:val="false"/>
          <w:i w:val="false"/>
          <w:color w:val="000000"/>
          <w:sz w:val="28"/>
        </w:rPr>
        <w:t>
      [94] TWG “CommentsonDraft 3: BAT Chapter, etc”, 2008 (Замечания по проекту 3: Глава о НДТ и т.д.);</w:t>
      </w:r>
    </w:p>
    <w:bookmarkEnd w:id="6620"/>
    <w:bookmarkStart w:name="z7232" w:id="6621"/>
    <w:p>
      <w:pPr>
        <w:spacing w:after="0"/>
        <w:ind w:left="0"/>
        <w:jc w:val="both"/>
      </w:pPr>
      <w:r>
        <w:rPr>
          <w:rFonts w:ascii="Times New Roman"/>
          <w:b w:val="false"/>
          <w:i w:val="false"/>
          <w:color w:val="000000"/>
          <w:sz w:val="28"/>
        </w:rPr>
        <w:t>
      [95] Hardy, M. “A Practical Guide to Free Cooling, AlternativeCooling, Night CoolingandLow Energy Systems” (Практическое руководство по Свободному охлаждению, Альтернативному Охлаждению, Ночному охлаждению и Системам с низким энергопотреблением);</w:t>
      </w:r>
    </w:p>
    <w:bookmarkEnd w:id="6621"/>
    <w:bookmarkStart w:name="z7233" w:id="6622"/>
    <w:p>
      <w:pPr>
        <w:spacing w:after="0"/>
        <w:ind w:left="0"/>
        <w:jc w:val="both"/>
      </w:pPr>
      <w:r>
        <w:rPr>
          <w:rFonts w:ascii="Times New Roman"/>
          <w:b w:val="false"/>
          <w:i w:val="false"/>
          <w:color w:val="000000"/>
          <w:sz w:val="28"/>
        </w:rPr>
        <w:t>
      [96] Coolmation “Free Cooling" (Охлаждение: “Свободное охлаждение”);</w:t>
      </w:r>
    </w:p>
    <w:bookmarkEnd w:id="6622"/>
    <w:bookmarkStart w:name="z7234" w:id="6623"/>
    <w:p>
      <w:pPr>
        <w:spacing w:after="0"/>
        <w:ind w:left="0"/>
        <w:jc w:val="both"/>
      </w:pPr>
      <w:r>
        <w:rPr>
          <w:rFonts w:ascii="Times New Roman"/>
          <w:b w:val="false"/>
          <w:i w:val="false"/>
          <w:color w:val="000000"/>
          <w:sz w:val="28"/>
        </w:rPr>
        <w:t>
      [97] СОМ, Справочный документ по наилучшим доступным методам (ВАТ) для промышленных систем охлаждения (ICS BREF) Европейская комиссия, JRC IPTS EIPPCB, 2001;</w:t>
      </w:r>
    </w:p>
    <w:bookmarkEnd w:id="6623"/>
    <w:bookmarkStart w:name="z7235" w:id="6624"/>
    <w:p>
      <w:pPr>
        <w:spacing w:after="0"/>
        <w:ind w:left="0"/>
        <w:jc w:val="both"/>
      </w:pPr>
      <w:r>
        <w:rPr>
          <w:rFonts w:ascii="Times New Roman"/>
          <w:b w:val="false"/>
          <w:i w:val="false"/>
          <w:color w:val="000000"/>
          <w:sz w:val="28"/>
        </w:rPr>
        <w:t>
      [98] TWG, Комментарии членов TWG ко второму проекту Refineries BREF главы 4 и главы 5.1, 2000;</w:t>
      </w:r>
    </w:p>
    <w:bookmarkEnd w:id="6624"/>
    <w:bookmarkStart w:name="z7236" w:id="6625"/>
    <w:p>
      <w:pPr>
        <w:spacing w:after="0"/>
        <w:ind w:left="0"/>
        <w:jc w:val="both"/>
      </w:pPr>
      <w:r>
        <w:rPr>
          <w:rFonts w:ascii="Times New Roman"/>
          <w:b w:val="false"/>
          <w:i w:val="false"/>
          <w:color w:val="000000"/>
          <w:sz w:val="28"/>
        </w:rPr>
        <w:t>
      [99] Об утверждении методики расчетов нормативов и объемов сжигания сырого газа при проведении операций по недропользованию (Приказ Министра энергетики Республики Казахстан от 5 мая 2018 года № 164);</w:t>
      </w:r>
    </w:p>
    <w:bookmarkEnd w:id="6625"/>
    <w:bookmarkStart w:name="z7237" w:id="6626"/>
    <w:p>
      <w:pPr>
        <w:spacing w:after="0"/>
        <w:ind w:left="0"/>
        <w:jc w:val="both"/>
      </w:pPr>
      <w:r>
        <w:rPr>
          <w:rFonts w:ascii="Times New Roman"/>
          <w:b w:val="false"/>
          <w:i w:val="false"/>
          <w:color w:val="000000"/>
          <w:sz w:val="28"/>
        </w:rPr>
        <w:t>
      [100] Александров М.А., Маркова Л.М., "Техника и технологии сбора и подготовки нефти и газа", 2015.</w:t>
      </w:r>
    </w:p>
    <w:bookmarkEnd w:id="66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