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4140" w14:textId="74a4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"Добыча и обогащение угля"</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2023 года № 1201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"Добыча и обогащение угля".</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2023 года № 1201</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w:t>
      </w:r>
      <w:r>
        <w:br/>
      </w:r>
      <w:r>
        <w:rPr>
          <w:rFonts w:ascii="Times New Roman"/>
          <w:b/>
          <w:i w:val="false"/>
          <w:color w:val="000000"/>
        </w:rPr>
        <w:t xml:space="preserve">"Добыча и обогащение угля" </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p>
    <w:p>
      <w:pPr>
        <w:spacing w:after="0"/>
        <w:ind w:left="0"/>
        <w:jc w:val="both"/>
      </w:pPr>
      <w:r>
        <w:rPr>
          <w:rFonts w:ascii="Times New Roman"/>
          <w:b w:val="false"/>
          <w:i w:val="false"/>
          <w:color w:val="000000"/>
          <w:sz w:val="28"/>
        </w:rPr>
        <w:t>
      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Структура и технологический уровень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Основные экологические проблемы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Сбросы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Образование и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Факторы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Воздействие при ликвидации и рекультивации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Потребление энергетических и сырьевых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Потребление сырьевых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Потребление энергетических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Экономические аспекты внедрения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Подходы к экономической оценке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Способы экономической оценки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 Соотношение затрат и ключевых показателей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 Прирост себестоимости на единицу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 Соотношение затрат и экологического результата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 Платежи и штрафы за негативное воздействие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 Расчет на установке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Добыча угля открытым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Подготовка карьерного поля к разработке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Снятие и складирование плодородного слоя почвы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Вскрытие и система разработки карьерного поля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Вскрышные и добычные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Буровзрывные работы (подготовка горных пород к выемке)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Выемочно-погрузочные работы (экскавация)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Транспортировка горной массы и карьерных грузов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Отвалообразование и складирование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3.1.8.1. Обращение со вскрышными породами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3.1.8.2. Складирование и отгрузка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Карьерный водоотлив, осушение, водоотведение и водоснабжение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Добыча угля подземным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Вскрытие, подготовка и система разработки шахтного поля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Проведение горных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3.2.2.1. Буровзрывной способ проведения горных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3.2.2.2. Проведение горных выработок с помощью проходческих комбайнов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Бурение скважин и шпуров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Крепление горных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Выемка угля из очистного забоя (добычные работы)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Поддержание выработанного пространства и управление горным давлением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Шахтный транспорт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 Рудничная вентиляция и дегазация угольных пластов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 Складирование угля и отходов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3.2.10. Шахтный водоотлив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Обогащение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Прием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Подготовительные процессы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Гравитационное обогащение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3.3.3.1. Обогащение в тяжелых средах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3.3.3.2. Отсадка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3.3.3.3. Отсадочные машины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3.3.3.4. Обогащение в наклонно текущем потоке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 Флотация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 Специальные методы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3.3.5.1. Электрическая сепарация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3.3.5.2. Масляная агломерация (грануляция)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3.3.5.3. Магнитное и электромагнитное обогащение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 Обезвоживание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 Брикетирование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Складирование продукции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Контроль качества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Управление эмиссиями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Управление отходами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Ведение комплексного подхода к защите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Внедрение систем автоматизированного контроля и управления в технологическом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Автоматизированные системы управления горнотранспортным оборудованием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Автоматизированные системы управления технологическим процессом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Автоматизированные системы управления процессами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Внедрение систем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Внедрение систем энергетического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Мониторинг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Мониторинг выбросов загрязняющих веществ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 Мониторинг сбросов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Проведение ППР и технического обслуживания оборудования и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Снижение уровней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Рекультивация нарушенных земель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Управление технологическими остатками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НДТ в области энерго- и ресурсосбережения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Применение ЧРП на различном оборудовании (конвейерное, вентиляционное, насосное и т. д.)</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Применение энергосберегающих осветительных приборов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Применение электродвигателей с высоким классом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НДТ для технологических процессов открытой и подземной добычи,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НДТ производственного процесса добычи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НДТ производственного процесса обогащения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5.2.2.1. Техника обогащения в тяжелых средах (жидкостях и суспензиях)</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5.2.2.2. Техника отсадки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5.2.2.3. Техника обогащения в струе воды, текущей по наклонной плоскости (концентрационные столы)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5.2.2.4. Техника сухого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5.2.2.5. Техника противоточной сепарации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5.2.2.6. Техника обогащения необесшламленных углей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5.2.2.7. Техники обезвоживания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5.2.2.8. Техники брикетирования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5.2.2.9. Техника использования грохотов с высокой удельной производительностью для мокрого грохочения с полиуретановыми панелями при классификации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5.2.2.10. Техника использования угольных вертикальных мельниц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5.2.2.11. Техники флотации угольных шламов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5.2.2.12. Специальные техники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НДТ, направленные на сокращение и (или) предотвращение выбросов при проведении буровзрывных работ в разрезах и шахтах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5.2.3.1. Позиционирование буровых станков в реальном времени c применением системы контроля параметров высокоточного бурения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5.2.3.2. Внедрение методов снижения пылеобразования с применением технической воды и различных активных средств для связывания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5.2.3.3. Оснащение буровой техники средствами эффективного пылеподавления и пылеулавливания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5.2.3.4. Сокращение пылегазовыделения при взрывных работах за счет технологических, организационных и инженерно-технических мероприятий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НДТ, направленные на сокращение и (или) предотвращение выбросов при процессах проведения выработок и добычи угля подземным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5.2.4.1. Пылеподавление в очистном и подготовительном забое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5.2.4.2. Пылеулавливание и орошение пылящих поверхностей для связывания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5.2.4.3. Обеспыливающее проветривание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5.2.4.4. Управление содержанием метана в горных выработках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5.2.4.5. Извлечение и утилизация метана угольных пластов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НДТ, направленные на сокращение и (или) предотвращение неорганизованных выбросов при транспортировке, погрузочно-разгрузочных операциях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НДТ, направленные на сокращение и (или) предотвращение неорганизованных выбросов при хранении угля и продуктов его 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5.2.6.1. Укрепление откосов ограждающих дамб хвостохранилищ</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5.2.6.2. Рекультивация пылящих поверхностей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5.2.6.3. Предупреждение самовозгорания угля и породных отвалов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5.2.6.4. Устройство лесозащитной полосы по границе земельного отвода вдоль отвалов рыхлой вскрыши (посадка деревьев)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5.2.6.5. Использование отходов полиэтилена и полипропилена с последующей температурной обработкой до сплавления с поверхностью хвосто- и шламохранилища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5.2.6.6. Использование ветровых экранов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5.2.6.7. Противодействие смерзанию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 НДТ, направленные на сокращение и (или) предотвращение выбросов от организованных источников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5.2.7.1. Применение камер гравитационного осаждения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5.2.7.2. Применение циклонов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5.2.7.3. Применение электрофильтров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5.2.7.4. Применение мокрых газоочистителей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5.2.7.5. Применение рукавных фильтров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5.2.7.6. Применение фильтров с импульсной очисткой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 НДТ, направленные на предотвращение и снижение сбросов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5.2.8.1. Управление водным балансом горнодобывающего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5.2.8.2. Снижение водоотлива карьерных и шахтных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 Очистка ливневых и производственных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5.2.8.4.1. Осветление и отстаивание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5.2.8.4.2. Фильтрация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5.2.8.4.3. Коагуляция, флокуляция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5.2.8.4.4. Химическое осаждение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5.2.8.4.5. Сорбция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5.2.8.4.6. Нейтрализация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5.2.8.4.7. Окисление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5.2.8.4.8. Ионный обмен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5.2.8.4.9. Обеззараживание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 НДТ, направленные на управление и сокращение воздействия производственных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5.2.9.1. Использование отходов для закладки выработанного пространства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5.2.9.2. Использование угольных шламов в качестве добавки к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5.2.9.3. Использование отходов угледобычи в качестве строительных материалов и вторичного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5.2.9.5. Использование керамических вакуум-фильтров для обезвоживания отходов обогащения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Общие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Управление энергопотреблением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Управление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Мониторинг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Мониторинг сбросов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Физическое воздействие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Неорганизованные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Выбросы пыли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Управление водопользованием, удаление и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Требования по ремедиации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Перспективные техники в области добычи угля открытым и подземным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Беспилотная техника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Беспилотные тяговые агрегаты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Автосамосвалы на альтернативных источниках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7.1.4. Автоматизированная система управления буровыми работами и зарядными машинами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7.1.5. Применение систем высокоточного позиционирования ковша для забойных экскаваторов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7.1.6. Применение беспилотных летательных аппаратов для производства маркшейдерских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7.1.7. Автоматизация процессов добычных работ в подземных условиях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7.1.8. Высокопроизводительная проходка горных выработок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 Использование сплавов и износостойких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7.1.10. Автоматизированный аппаратный контроль состояния ствола, подъемных сосудов, канатов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7.1.11. Интеллектуальный карьер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7.1.12. Цифровизация управления процессами железнодорожной перевозки горной массы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Перспективные техники глубокой переработки углей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Пиролиз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 Гидрогенизация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 Газификация углей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p>
      <w:pPr>
        <w:spacing w:after="0"/>
        <w:ind w:left="0"/>
        <w:jc w:val="left"/>
      </w:pPr>
      <w:r>
        <w:rPr>
          <w:rFonts w:ascii="Times New Roman"/>
          <w:b/>
          <w:i w:val="false"/>
          <w:color w:val="000000"/>
        </w:rPr>
        <w:t xml:space="preserve"> Список схем/рисунков</w:t>
      </w:r>
    </w:p>
    <w:p>
      <w:pPr>
        <w:spacing w:after="0"/>
        <w:ind w:left="0"/>
        <w:jc w:val="left"/>
      </w:pPr>
    </w:p>
    <w:p>
      <w:pPr>
        <w:spacing w:after="0"/>
        <w:ind w:left="0"/>
        <w:jc w:val="both"/>
      </w:pPr>
      <w:r>
        <w:rPr>
          <w:rFonts w:ascii="Times New Roman"/>
          <w:b w:val="false"/>
          <w:i w:val="false"/>
          <w:color w:val="000000"/>
          <w:sz w:val="28"/>
        </w:rPr>
        <w:t>
      Рисунок 1.1. Страны-лидеры по добыче каменного угля в мире в 2020 г. (в миллионах метрических тонн)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1.2. Основные источники и виды загрязнения атмосферы при производстве горных работ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1.3. Текущее состояние отрасли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 Общая схема технологического процесса при добыче угля открытым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 Буровые станки, используемые на разрезах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 Виды экскаваторов, применяемых на открытых горных разработках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 Основные вида транспортировки вскрышных пород и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 Общая схема технологических процессов при добыче угля подземным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 Буровые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 Общая схема технологического процесса обогащения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3.8. Схема принципа работы пневматической флотации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3.9. Технологическая схема производства брикетов, используемых как энергетическое топливо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3.10. Классификация методов очистки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 Сравнение обычного электродвигателя с энергоэффективным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 Типовая схема централизованной компенсации реактивной мощности на промышленных предприятиях на шинах РУ 6 – 10 кВ.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 Типовая схема групповой компенсации реактивной мощности на промышленных предприятиях на шинах РУ цеховых ТП 6 – 10/0,4 кВ.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 Пневматический сепаратор FGX (КНР)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 Пневматический сепаратор ПВС-1,4 (Украина)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5.6. Конструктивная схема и принцип работы сепаратора типа FGX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5.7. Сухое обогащение угля KAT-Table</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5.8. Концентратор Dove (DC-500)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5.9. Схема оборудования для обогащения мелкого класса угля в двух последовательно установленных двухпродуктовых гидроциклонах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5.10. Промышленная Декантерная центрифуга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5.11. Технологическая схема производства угольных брикетов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5.12. Схема грохота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5.13. Схема измельчения и принципиальное устройство вертикальной мельницы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5.14. Описание комплектующих мельницы Vertimill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5.15. Оборудование, установленное в кабине бурового станка и интерфейс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5.16. Движение воздушно-водяной смеси при мокром методе пылеподавлении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5.17. Схема движения воды при мокром бурении скважин и шпуров ручными перфораторами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5.18. Схема пылеулавливающей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5.19. Модель движения воздушно-пылевой смеси в укрытии при использовании полок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5.20. Отклоняющие пылевой поток полки в ограждении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5.21. Генератор тумана, используемый для снижения пыли в забое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5.22. Воздухоочистительная установка, размещенная на сопряжении у устья выработки по ходу вентиляционной струи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5.23. Воздухоочистительная установка, размещенная в забое выработки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5.24. Типичная скважина, подготовленная к проведению взрыва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5.25. Объемная схема интегрированной системы орошения (на примере JOY 7LS)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5.26. Система встроенного пылеудаления проходческого комбайна Sandvik MB670-1LH</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5.27. Технологическая схема извлечения и утилизации метана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5.28. Установка дисперсионной системы пылеподавления (УДС).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5.29. Ветрозащитные экраны.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5.30. Схема горизонтальной осадительной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5.31. Жалюзийный пылеотделитель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5.32. Схема устройства электрофильтра (показаны только две зоны)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5.33. Радиальный мокрый скруббер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5.34. Конструкция рукавного фильтра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5.35. Горизонтальный отстойник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5.36. Схема песчаного фильтра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5.37. Схема процессов коагуляции и флокуляции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5.38. Основные типы угольных шламов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5.39. Рамные пресс-фильтры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5.40. Керамический вакуум-фильтр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 Мировой опыт внедрения беспилотных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7.2. Схема управления беспилотными автосамосвалами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7.3. Кабина оператора беспилотного БеЛАЗа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7.4. Карьерный самосвал Siemens – троллейвоз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7.5. 3D-проект карьерного самосвала БЕЛАЗ на аккумуляторных батареях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7.6. 3D-проект дизель-троллейвоза БеЛАЗ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7.7. Схема автоматизированной системы управления буровыми работами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7.8. Схема автоматизированной системы высокоточного позиционирования ковша экскаватора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7.9. Беспилотный летательный аппарат на разрезе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7.10. Система автоматизированного мониторинга каната</w:t>
      </w:r>
    </w:p>
    <w:p>
      <w:pPr>
        <w:spacing w:after="0"/>
        <w:ind w:left="0"/>
        <w:jc w:val="left"/>
      </w:pPr>
      <w:r>
        <w:rPr>
          <w:rFonts w:ascii="Times New Roman"/>
          <w:b/>
          <w:i w:val="false"/>
          <w:color w:val="000000"/>
        </w:rPr>
        <w:t xml:space="preserve"> Список таблиц </w:t>
      </w:r>
    </w:p>
    <w:p>
      <w:pPr>
        <w:spacing w:after="0"/>
        <w:ind w:left="0"/>
        <w:jc w:val="left"/>
      </w:pPr>
    </w:p>
    <w:p>
      <w:pPr>
        <w:spacing w:after="0"/>
        <w:ind w:left="0"/>
        <w:jc w:val="both"/>
      </w:pPr>
      <w:r>
        <w:rPr>
          <w:rFonts w:ascii="Times New Roman"/>
          <w:b w:val="false"/>
          <w:i w:val="false"/>
          <w:color w:val="000000"/>
          <w:sz w:val="28"/>
        </w:rPr>
        <w:t>
      Таблица 1.1. Потребление сырья, материалов, энергетических и водных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2.1. Ориентировочные справочные значения осуществимости инвестиций в охрану окружающей среды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2.2. Ориентировочные справочные затраты на внедрение технологии из расчета на единицу массы загрязняющего вещества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 Основные этапы технологического процесса добычи угля открытым способом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 Общие сведения о технологии отработки и типах применяемого оборудования на разрезах по добыче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 Объемы выбросов загрязняющих веществ в атмосферу по предприятиям, прошедшим КТА в разрезе технологических процессов (т/г)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 Объемы образования вскрышной породы, тысяч тонн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 Технические характеристики вертикальных мельниц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 Влияние подпорной стенки на показатели взрывания пород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 Расход солей для гидрозабойки при отрицательных температурах воздуха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 Параметры циклонов ЦН-11, ЦН-15, ЦН-24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 Эффективность очистки газа в циклоне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 Эффективность очистки и уровни выбросов, связанные с использованием электрофильтров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 Сравнение различных систем рукавных фильтров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6.1. Периоды усреднения уровней выбросов/сбросов связанные с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6.2. Технологические показатели выбросов пыли при процессах, связанных с дроблением, грохочением, транспортировкой, хранением</w:t>
      </w:r>
    </w:p>
    <w:p>
      <w:pPr>
        <w:spacing w:after="0"/>
        <w:ind w:left="0"/>
        <w:jc w:val="both"/>
      </w:pPr>
      <w:r>
        <w:rPr>
          <w:rFonts w:ascii="Times New Roman"/>
          <w:b w:val="false"/>
          <w:i w:val="false"/>
          <w:color w:val="000000"/>
          <w:sz w:val="28"/>
        </w:rPr>
        <w:t>
      Таблица 6.3. Технологические показатели сбросов при сбросах карьерных и шахтных сточных вод при добыче угля, поступающих в поверхностные водные объекты</w:t>
      </w:r>
    </w:p>
    <w:bookmarkStart w:name="z281" w:id="5"/>
    <w:p>
      <w:pPr>
        <w:spacing w:after="0"/>
        <w:ind w:left="0"/>
        <w:jc w:val="left"/>
      </w:pPr>
      <w:r>
        <w:rPr>
          <w:rFonts w:ascii="Times New Roman"/>
          <w:b/>
          <w:i w:val="false"/>
          <w:color w:val="000000"/>
        </w:rPr>
        <w:t xml:space="preserve"> Глоссарий</w:t>
      </w:r>
    </w:p>
    <w:bookmarkEnd w:id="5"/>
    <w:bookmarkStart w:name="z282" w:id="6"/>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"Добыча и обогащение угля"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6"/>
    <w:bookmarkStart w:name="z283" w:id="7"/>
    <w:p>
      <w:pPr>
        <w:spacing w:after="0"/>
        <w:ind w:left="0"/>
        <w:jc w:val="both"/>
      </w:pPr>
      <w:r>
        <w:rPr>
          <w:rFonts w:ascii="Times New Roman"/>
          <w:b w:val="false"/>
          <w:i w:val="false"/>
          <w:color w:val="000000"/>
          <w:sz w:val="28"/>
        </w:rPr>
        <w:t>
      Глоссарий представлен следующими разделами:</w:t>
      </w:r>
    </w:p>
    <w:bookmarkEnd w:id="7"/>
    <w:bookmarkStart w:name="z284" w:id="8"/>
    <w:p>
      <w:pPr>
        <w:spacing w:after="0"/>
        <w:ind w:left="0"/>
        <w:jc w:val="both"/>
      </w:pPr>
      <w:r>
        <w:rPr>
          <w:rFonts w:ascii="Times New Roman"/>
          <w:b w:val="false"/>
          <w:i w:val="false"/>
          <w:color w:val="000000"/>
          <w:sz w:val="28"/>
        </w:rPr>
        <w:t>
      термины и их определения;</w:t>
      </w:r>
    </w:p>
    <w:bookmarkEnd w:id="8"/>
    <w:bookmarkStart w:name="z285" w:id="9"/>
    <w:p>
      <w:pPr>
        <w:spacing w:after="0"/>
        <w:ind w:left="0"/>
        <w:jc w:val="both"/>
      </w:pPr>
      <w:r>
        <w:rPr>
          <w:rFonts w:ascii="Times New Roman"/>
          <w:b w:val="false"/>
          <w:i w:val="false"/>
          <w:color w:val="000000"/>
          <w:sz w:val="28"/>
        </w:rPr>
        <w:t>
      аббревиатуры и их расшифровка;</w:t>
      </w:r>
    </w:p>
    <w:bookmarkEnd w:id="9"/>
    <w:bookmarkStart w:name="z286" w:id="10"/>
    <w:p>
      <w:pPr>
        <w:spacing w:after="0"/>
        <w:ind w:left="0"/>
        <w:jc w:val="both"/>
      </w:pPr>
      <w:r>
        <w:rPr>
          <w:rFonts w:ascii="Times New Roman"/>
          <w:b w:val="false"/>
          <w:i w:val="false"/>
          <w:color w:val="000000"/>
          <w:sz w:val="28"/>
        </w:rPr>
        <w:t>
      единицы измерения.</w:t>
      </w:r>
    </w:p>
    <w:bookmarkEnd w:id="10"/>
    <w:bookmarkStart w:name="z287" w:id="11"/>
    <w:p>
      <w:pPr>
        <w:spacing w:after="0"/>
        <w:ind w:left="0"/>
        <w:jc w:val="left"/>
      </w:pPr>
      <w:r>
        <w:rPr>
          <w:rFonts w:ascii="Times New Roman"/>
          <w:b/>
          <w:i w:val="false"/>
          <w:color w:val="000000"/>
        </w:rPr>
        <w:t xml:space="preserve"> Термины и их определения</w:t>
      </w:r>
    </w:p>
    <w:bookmarkEnd w:id="11"/>
    <w:bookmarkStart w:name="z288" w:id="12"/>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подземных и открытых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открытых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 наилучшим доступным техникам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объемов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заключения, содержащее выводы по наилучшим доступным техникам и любые перспективные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подземных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квершлаг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или наклонная выработка, не имеющая непосредственного выхода на земную поверхность и проведенная по вмещающим породам вкрест простирания или под некоторым углом к линии простирания месторождения и используемая для транспортирования полезного ископаемого, вентиляции, передвижения людей, водоотлива, для прокладки электрических кабелей и линий связи;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бестранспортная система разработки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 которой отсутствует какой−либо вид транспорта, а перемещение вскрышных пород осуществляется самим выемочным оборудованием и применяется при отработке относительно пологозалегающих залежей при небольшой мощности покрывающих пород;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шахтного поля, расположенная между соседними откаточным и вентиляционным горизонтами;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(предприятие)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действия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среду и антропогенную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отходы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конкретного вида производства или технологического процесса отходы, с помощью которых возможно оценить значение основного негативного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части материала или энергии, расходуемых при проведении того или иного технологического процесса, для повторного использования в том же процессе;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(мг/Нм3,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единица горного предприятия, осуществляющая добычу полезных ископаемых подземными горными работами;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ствол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реже наклонная выработка, имеющая непосредственный выход на земную поверхность и предназначенная для обслуживания подземных работ в пределах шахтного поля, его крыла или блока;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вскрывающая горная выработка, пройденная с поверхности к месторождению и предназначенная для транспортирования полезного ископаемого или вспомогательных целей;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или с углом наклона обычно не более 3° выработка, не имеющая непосредственного выхода на земную поверхность и проведенная по простиранию наклонно залегающего месторождения полезного ископаемого или в любом направлении – при горизонтальном его залегании;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или опосредованный выпуск в воздушную, водную среду или на земную поверхность веществ, вибрации, высоких температур или шума, возникающих из точечных или рассеянных источников, имеющихся в установке.</w:t>
            </w:r>
          </w:p>
        </w:tc>
      </w:tr>
    </w:tbl>
    <w:bookmarkStart w:name="z289" w:id="13"/>
    <w:p>
      <w:pPr>
        <w:spacing w:after="0"/>
        <w:ind w:left="0"/>
        <w:jc w:val="left"/>
      </w:pPr>
      <w:r>
        <w:rPr>
          <w:rFonts w:ascii="Times New Roman"/>
          <w:b/>
          <w:i w:val="false"/>
          <w:color w:val="000000"/>
        </w:rPr>
        <w:t xml:space="preserve"> Аббревиатуры и их расшифровка</w:t>
      </w:r>
    </w:p>
    <w:bookmarkEnd w:id="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Планово-предупредительный ремонт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электростанция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правовые акты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 регулируемый привод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угольная энергетическая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Горно-обогатительный комбинат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Плодородный слой почвы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Эмульсионное взрывчатое вещество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bl>
    <w:bookmarkStart w:name="z290" w:id="14"/>
    <w:p>
      <w:pPr>
        <w:spacing w:after="0"/>
        <w:ind w:left="0"/>
        <w:jc w:val="left"/>
      </w:pPr>
      <w:r>
        <w:rPr>
          <w:rFonts w:ascii="Times New Roman"/>
          <w:b/>
          <w:i w:val="false"/>
          <w:color w:val="000000"/>
        </w:rPr>
        <w:t xml:space="preserve"> Единицы измерения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
          <w:p>
            <w:pPr>
              <w:spacing w:after="20"/>
              <w:ind w:left="20"/>
              <w:jc w:val="both"/>
            </w:pPr>
            <w:r>
              <w:rPr>
                <w:rFonts w:ascii="Times New Roman"/>
                <w:b w:val="false"/>
                <w:i w:val="false"/>
                <w:color w:val="000000"/>
                <w:sz w:val="20"/>
              </w:rPr>
              <w:t>
Температура (T)</w:t>
            </w:r>
          </w:p>
          <w:bookmarkEnd w:id="15"/>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w:t>
            </w:r>
            <w:r>
              <w:rPr>
                <w:rFonts w:ascii="Times New Roman"/>
                <w:b w:val="false"/>
                <w:i w:val="false"/>
                <w:color w:val="000000"/>
                <w:vertAlign w:val="superscript"/>
              </w:rPr>
              <w:t>-3 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w:t>
            </w:r>
            <w:r>
              <w:rPr>
                <w:rFonts w:ascii="Times New Roman"/>
                <w:b w:val="false"/>
                <w:i w:val="false"/>
                <w:color w:val="000000"/>
                <w:vertAlign w:val="superscript"/>
              </w:rPr>
              <w:t>-3 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
          <w:p>
            <w:pPr>
              <w:spacing w:after="20"/>
              <w:ind w:left="20"/>
              <w:jc w:val="both"/>
            </w:pPr>
            <w:r>
              <w:rPr>
                <w:rFonts w:ascii="Times New Roman"/>
                <w:b w:val="false"/>
                <w:i w:val="false"/>
                <w:color w:val="000000"/>
                <w:sz w:val="20"/>
              </w:rPr>
              <w:t>
Массовый расход</w:t>
            </w:r>
          </w:p>
          <w:bookmarkEnd w:id="16"/>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
          <w:p>
            <w:pPr>
              <w:spacing w:after="20"/>
              <w:ind w:left="20"/>
              <w:jc w:val="both"/>
            </w:pPr>
            <w:r>
              <w:rPr>
                <w:rFonts w:ascii="Times New Roman"/>
                <w:b w:val="false"/>
                <w:i w:val="false"/>
                <w:color w:val="000000"/>
                <w:sz w:val="20"/>
              </w:rPr>
              <w:t>
Массовый расход</w:t>
            </w:r>
          </w:p>
          <w:bookmarkEnd w:id="17"/>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 1 Вт/1 А (А - Ампер, сила тока</w:t>
            </w:r>
          </w:p>
        </w:tc>
      </w:tr>
    </w:tbl>
    <w:bookmarkStart w:name="z294" w:id="18"/>
    <w:p>
      <w:pPr>
        <w:spacing w:after="0"/>
        <w:ind w:left="0"/>
        <w:jc w:val="left"/>
      </w:pPr>
      <w:r>
        <w:rPr>
          <w:rFonts w:ascii="Times New Roman"/>
          <w:b/>
          <w:i w:val="false"/>
          <w:color w:val="000000"/>
        </w:rPr>
        <w:t xml:space="preserve"> Предисловие</w:t>
      </w:r>
    </w:p>
    <w:bookmarkEnd w:id="18"/>
    <w:bookmarkStart w:name="z295" w:id="19"/>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End w:id="19"/>
    <w:bookmarkStart w:name="z296" w:id="20"/>
    <w:p>
      <w:pPr>
        <w:spacing w:after="0"/>
        <w:ind w:left="0"/>
        <w:jc w:val="both"/>
      </w:pPr>
      <w:r>
        <w:rPr>
          <w:rFonts w:ascii="Times New Roman"/>
          <w:b w:val="false"/>
          <w:i w:val="false"/>
          <w:color w:val="000000"/>
          <w:sz w:val="28"/>
        </w:rPr>
        <w:t>
      Справочник по НДТ разработан в целях реализации Экологического кодекса Республики Казахстан (далее – Экологический кодекс).</w:t>
      </w:r>
    </w:p>
    <w:bookmarkEnd w:id="20"/>
    <w:bookmarkStart w:name="z297" w:id="21"/>
    <w:p>
      <w:pPr>
        <w:spacing w:after="0"/>
        <w:ind w:left="0"/>
        <w:jc w:val="both"/>
      </w:pPr>
      <w:r>
        <w:rPr>
          <w:rFonts w:ascii="Times New Roman"/>
          <w:b w:val="false"/>
          <w:i w:val="false"/>
          <w:color w:val="000000"/>
          <w:sz w:val="28"/>
        </w:rPr>
        <w:t>
      Разработка справочника по НДТ проводилась в соответствии с порядком определения технологии в качестве наилучшей доступной техники, разработки, актуализации и опубликования справочников по наилучшим доступным техникам, а также согласно правилам разработки, применения, мониторинга и пересмотра справочников по наилучшим доступным техникам, утвержденным постановлением Правительства Республики Казахстан от 28 октября 2021 года № 775 (далее - Правила).</w:t>
      </w:r>
    </w:p>
    <w:bookmarkEnd w:id="21"/>
    <w:bookmarkStart w:name="z298" w:id="22"/>
    <w:p>
      <w:pPr>
        <w:spacing w:after="0"/>
        <w:ind w:left="0"/>
        <w:jc w:val="both"/>
      </w:pPr>
      <w:r>
        <w:rPr>
          <w:rFonts w:ascii="Times New Roman"/>
          <w:b w:val="false"/>
          <w:i w:val="false"/>
          <w:color w:val="000000"/>
          <w:sz w:val="28"/>
        </w:rPr>
        <w:t>
      Перечень областей применения наилучших доступных техник утвержден в приложении 3 к Экологическому кодексу.</w:t>
      </w:r>
    </w:p>
    <w:bookmarkEnd w:id="22"/>
    <w:bookmarkStart w:name="z299" w:id="23"/>
    <w:p>
      <w:pPr>
        <w:spacing w:after="0"/>
        <w:ind w:left="0"/>
        <w:jc w:val="both"/>
      </w:pPr>
      <w:r>
        <w:rPr>
          <w:rFonts w:ascii="Times New Roman"/>
          <w:b w:val="false"/>
          <w:i w:val="false"/>
          <w:color w:val="000000"/>
          <w:sz w:val="28"/>
        </w:rPr>
        <w:t>
      При разработке справочника по НДТ учтен наилучший мировой опыт и аналогичные и сопоставимые справочные документы по наилучшим доступным техникам (Best Available Techniques Reference Document for Iron And Steel Production [1], Best Available Techniques Reference Document for the Management of Waste from Extractive Industries [2], официально применяемые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экономическим, экологическим условиям и 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23"/>
    <w:bookmarkStart w:name="z300" w:id="24"/>
    <w:p>
      <w:pPr>
        <w:spacing w:after="0"/>
        <w:ind w:left="0"/>
        <w:jc w:val="both"/>
      </w:pPr>
      <w:r>
        <w:rPr>
          <w:rFonts w:ascii="Times New Roman"/>
          <w:b w:val="false"/>
          <w:i w:val="false"/>
          <w:color w:val="000000"/>
          <w:sz w:val="28"/>
        </w:rPr>
        <w:t>
      Область применения справочника по НДТ, технологические процессы, оборудование, технические способы, методы в качестве наилучшей доступной техники для конкретной области применения, отнесение техники к НДТ в соответствии с методологией определения НДТ, а также технологические показатели, связанные с применением одной или нескольких в совокупности наилучших доступных техник для технологического процесса определены технической рабочей группой по разработке справочника по наилучшим доступным техникам "Добыча и обогащение угля".</w:t>
      </w:r>
    </w:p>
    <w:bookmarkEnd w:id="24"/>
    <w:bookmarkStart w:name="z301" w:id="25"/>
    <w:p>
      <w:pPr>
        <w:spacing w:after="0"/>
        <w:ind w:left="0"/>
        <w:jc w:val="both"/>
      </w:pPr>
      <w:r>
        <w:rPr>
          <w:rFonts w:ascii="Times New Roman"/>
          <w:b w:val="false"/>
          <w:i w:val="false"/>
          <w:color w:val="000000"/>
          <w:sz w:val="28"/>
        </w:rPr>
        <w:t>
      Согласно данным КТА текущее состояние эмиссий в атмосферу от промышленных предприятий отрасли составляет порядка 3415 тонн в год. Готовность отрасли к переходу на принципы НДТ составляет порядка 50 % при несоответствии уровням эмиссий, установленных в сопоставимых справочных документах ЕС.</w:t>
      </w:r>
    </w:p>
    <w:bookmarkEnd w:id="25"/>
    <w:bookmarkStart w:name="z302" w:id="26"/>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70 %, или снижение порядка 2390 тонн в год.</w:t>
      </w:r>
    </w:p>
    <w:bookmarkEnd w:id="26"/>
    <w:bookmarkStart w:name="z303" w:id="27"/>
    <w:p>
      <w:pPr>
        <w:spacing w:after="0"/>
        <w:ind w:left="0"/>
        <w:jc w:val="both"/>
      </w:pPr>
      <w:r>
        <w:rPr>
          <w:rFonts w:ascii="Times New Roman"/>
          <w:b w:val="false"/>
          <w:i w:val="false"/>
          <w:color w:val="000000"/>
          <w:sz w:val="28"/>
        </w:rPr>
        <w:t>
      Предполагаемый объем инвестиций 5 млрд тенге (за счет собственных средств промышленных предприятий и/или заемных средств).</w:t>
      </w:r>
    </w:p>
    <w:bookmarkEnd w:id="27"/>
    <w:bookmarkStart w:name="z304" w:id="28"/>
    <w:p>
      <w:pPr>
        <w:spacing w:after="0"/>
        <w:ind w:left="0"/>
        <w:jc w:val="both"/>
      </w:pPr>
      <w:r>
        <w:rPr>
          <w:rFonts w:ascii="Times New Roman"/>
          <w:b w:val="false"/>
          <w:i w:val="false"/>
          <w:color w:val="000000"/>
          <w:sz w:val="28"/>
        </w:rPr>
        <w:t>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5" w:id="29"/>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29"/>
    <w:bookmarkStart w:name="z306" w:id="30"/>
    <w:p>
      <w:pPr>
        <w:spacing w:after="0"/>
        <w:ind w:left="0"/>
        <w:jc w:val="both"/>
      </w:pPr>
      <w:r>
        <w:rPr>
          <w:rFonts w:ascii="Times New Roman"/>
          <w:b w:val="false"/>
          <w:i w:val="false"/>
          <w:color w:val="000000"/>
          <w:sz w:val="28"/>
        </w:rPr>
        <w:t>
      Для разработки справочника информация об уровнях выбросов, сбросах, образовании отходов, технологических процессах, оборудовании, технических способах, методах, применяемых при добыче и обогащении угля (здесь и далее понимается как различные марки угля, в том числе антрацит) в Республике Казахстан, была собрана в процессе проведения КТА, правила проведения которого регламентированы действующим законодательством Республики Казахстан [3]. Перечень объектов для КТА утвержден технической рабочей группой по разработке справочника по наилучшим доступным техникам "Добыча и обогащение угля".</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31"/>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31"/>
    <w:bookmarkStart w:name="z308" w:id="32"/>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справочников по НДТ.</w:t>
      </w:r>
    </w:p>
    <w:bookmarkEnd w:id="32"/>
    <w:bookmarkStart w:name="z309" w:id="33"/>
    <w:p>
      <w:pPr>
        <w:spacing w:after="0"/>
        <w:ind w:left="0"/>
        <w:jc w:val="both"/>
      </w:pPr>
      <w:r>
        <w:rPr>
          <w:rFonts w:ascii="Times New Roman"/>
          <w:b w:val="false"/>
          <w:i w:val="false"/>
          <w:color w:val="000000"/>
          <w:sz w:val="28"/>
        </w:rPr>
        <w:t>
      Справочник по НДТ "Добыча и обогащение угля" имеет связь 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железных руд (включая прочие руды черных металлов)", "Добыча и обогащение руд цветных металлов (включая драгоценные)"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и подготовки руд</w:t>
            </w:r>
          </w:p>
        </w:tc>
      </w:tr>
    </w:tbl>
    <w:bookmarkStart w:name="z310" w:id="34"/>
    <w:p>
      <w:pPr>
        <w:spacing w:after="0"/>
        <w:ind w:left="0"/>
        <w:jc w:val="left"/>
      </w:pPr>
      <w:r>
        <w:rPr>
          <w:rFonts w:ascii="Times New Roman"/>
          <w:b/>
          <w:i w:val="false"/>
          <w:color w:val="000000"/>
        </w:rPr>
        <w:t xml:space="preserve"> Область применения</w:t>
      </w:r>
    </w:p>
    <w:bookmarkEnd w:id="34"/>
    <w:bookmarkStart w:name="z311" w:id="35"/>
    <w:p>
      <w:pPr>
        <w:spacing w:after="0"/>
        <w:ind w:left="0"/>
        <w:jc w:val="both"/>
      </w:pPr>
      <w:r>
        <w:rPr>
          <w:rFonts w:ascii="Times New Roman"/>
          <w:b w:val="false"/>
          <w:i w:val="false"/>
          <w:color w:val="000000"/>
          <w:sz w:val="28"/>
        </w:rPr>
        <w:t>
      В соответствии с приложением 3 Экологического кодекса настоящий справочник по НДТ распространяется на следующие основные виды деятельности:</w:t>
      </w:r>
    </w:p>
    <w:bookmarkEnd w:id="35"/>
    <w:bookmarkStart w:name="z312" w:id="36"/>
    <w:p>
      <w:pPr>
        <w:spacing w:after="0"/>
        <w:ind w:left="0"/>
        <w:jc w:val="both"/>
      </w:pPr>
      <w:r>
        <w:rPr>
          <w:rFonts w:ascii="Times New Roman"/>
          <w:b w:val="false"/>
          <w:i w:val="false"/>
          <w:color w:val="000000"/>
          <w:sz w:val="28"/>
        </w:rPr>
        <w:t>
      добыча и обогащение угля и антрацита.</w:t>
      </w:r>
    </w:p>
    <w:bookmarkEnd w:id="36"/>
    <w:bookmarkStart w:name="z313" w:id="37"/>
    <w:p>
      <w:pPr>
        <w:spacing w:after="0"/>
        <w:ind w:left="0"/>
        <w:jc w:val="both"/>
      </w:pPr>
      <w:r>
        <w:rPr>
          <w:rFonts w:ascii="Times New Roman"/>
          <w:b w:val="false"/>
          <w:i w:val="false"/>
          <w:color w:val="000000"/>
          <w:sz w:val="28"/>
        </w:rPr>
        <w:t>
      Справочник по НДТ распространяется на технологические процессы добычи и обогащения, в том числе:</w:t>
      </w:r>
    </w:p>
    <w:bookmarkEnd w:id="37"/>
    <w:bookmarkStart w:name="z314" w:id="38"/>
    <w:p>
      <w:pPr>
        <w:spacing w:after="0"/>
        <w:ind w:left="0"/>
        <w:jc w:val="both"/>
      </w:pPr>
      <w:r>
        <w:rPr>
          <w:rFonts w:ascii="Times New Roman"/>
          <w:b w:val="false"/>
          <w:i w:val="false"/>
          <w:color w:val="000000"/>
          <w:sz w:val="28"/>
        </w:rPr>
        <w:t>
      открытая добыча угля;</w:t>
      </w:r>
    </w:p>
    <w:bookmarkEnd w:id="38"/>
    <w:bookmarkStart w:name="z315" w:id="39"/>
    <w:p>
      <w:pPr>
        <w:spacing w:after="0"/>
        <w:ind w:left="0"/>
        <w:jc w:val="both"/>
      </w:pPr>
      <w:r>
        <w:rPr>
          <w:rFonts w:ascii="Times New Roman"/>
          <w:b w:val="false"/>
          <w:i w:val="false"/>
          <w:color w:val="000000"/>
          <w:sz w:val="28"/>
        </w:rPr>
        <w:t>
      подземная добыча угля;</w:t>
      </w:r>
    </w:p>
    <w:bookmarkEnd w:id="39"/>
    <w:bookmarkStart w:name="z316" w:id="40"/>
    <w:p>
      <w:pPr>
        <w:spacing w:after="0"/>
        <w:ind w:left="0"/>
        <w:jc w:val="both"/>
      </w:pPr>
      <w:r>
        <w:rPr>
          <w:rFonts w:ascii="Times New Roman"/>
          <w:b w:val="false"/>
          <w:i w:val="false"/>
          <w:color w:val="000000"/>
          <w:sz w:val="28"/>
        </w:rPr>
        <w:t xml:space="preserve">
      обогащение угля; </w:t>
      </w:r>
    </w:p>
    <w:bookmarkEnd w:id="40"/>
    <w:bookmarkStart w:name="z317" w:id="41"/>
    <w:p>
      <w:pPr>
        <w:spacing w:after="0"/>
        <w:ind w:left="0"/>
        <w:jc w:val="both"/>
      </w:pPr>
      <w:r>
        <w:rPr>
          <w:rFonts w:ascii="Times New Roman"/>
          <w:b w:val="false"/>
          <w:i w:val="false"/>
          <w:color w:val="000000"/>
          <w:sz w:val="28"/>
        </w:rPr>
        <w:t>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"Добыча и обогащение угля".</w:t>
      </w:r>
    </w:p>
    <w:bookmarkEnd w:id="41"/>
    <w:bookmarkStart w:name="z318" w:id="42"/>
    <w:p>
      <w:pPr>
        <w:spacing w:after="0"/>
        <w:ind w:left="0"/>
        <w:jc w:val="both"/>
      </w:pPr>
      <w:r>
        <w:rPr>
          <w:rFonts w:ascii="Times New Roman"/>
          <w:b w:val="false"/>
          <w:i w:val="false"/>
          <w:color w:val="000000"/>
          <w:sz w:val="28"/>
        </w:rPr>
        <w:t>
      Справочник по НДТ охватывает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42"/>
    <w:bookmarkStart w:name="z319" w:id="43"/>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43"/>
    <w:bookmarkStart w:name="z320" w:id="44"/>
    <w:p>
      <w:pPr>
        <w:spacing w:after="0"/>
        <w:ind w:left="0"/>
        <w:jc w:val="both"/>
      </w:pPr>
      <w:r>
        <w:rPr>
          <w:rFonts w:ascii="Times New Roman"/>
          <w:b w:val="false"/>
          <w:i w:val="false"/>
          <w:color w:val="000000"/>
          <w:sz w:val="28"/>
        </w:rPr>
        <w:t>
      методы обращения со вскрышными породами, карьерный и сточный водоотлив, рудничная вентиляция;</w:t>
      </w:r>
    </w:p>
    <w:bookmarkEnd w:id="44"/>
    <w:bookmarkStart w:name="z321" w:id="45"/>
    <w:p>
      <w:pPr>
        <w:spacing w:after="0"/>
        <w:ind w:left="0"/>
        <w:jc w:val="both"/>
      </w:pPr>
      <w:r>
        <w:rPr>
          <w:rFonts w:ascii="Times New Roman"/>
          <w:b w:val="false"/>
          <w:i w:val="false"/>
          <w:color w:val="000000"/>
          <w:sz w:val="28"/>
        </w:rPr>
        <w:t>
      хранение и транспортировка угля, пустой породы и хвостов обогащения;</w:t>
      </w:r>
    </w:p>
    <w:bookmarkEnd w:id="45"/>
    <w:bookmarkStart w:name="z322" w:id="46"/>
    <w:p>
      <w:pPr>
        <w:spacing w:after="0"/>
        <w:ind w:left="0"/>
        <w:jc w:val="both"/>
      </w:pPr>
      <w:r>
        <w:rPr>
          <w:rFonts w:ascii="Times New Roman"/>
          <w:b w:val="false"/>
          <w:i w:val="false"/>
          <w:color w:val="000000"/>
          <w:sz w:val="28"/>
        </w:rPr>
        <w:t>
      методы рекультивации земель.</w:t>
      </w:r>
    </w:p>
    <w:bookmarkEnd w:id="46"/>
    <w:bookmarkStart w:name="z323" w:id="47"/>
    <w:p>
      <w:pPr>
        <w:spacing w:after="0"/>
        <w:ind w:left="0"/>
        <w:jc w:val="both"/>
      </w:pPr>
      <w:r>
        <w:rPr>
          <w:rFonts w:ascii="Times New Roman"/>
          <w:b w:val="false"/>
          <w:i w:val="false"/>
          <w:color w:val="000000"/>
          <w:sz w:val="28"/>
        </w:rPr>
        <w:t>
      Процессы производства, не связанные напрямую с добычей и обогащением угля, не рассматриваются в настоящем справочнике по НДТ</w:t>
      </w:r>
      <w:r>
        <w:rPr>
          <w:rFonts w:ascii="Times New Roman"/>
          <w:b/>
          <w:i w:val="false"/>
          <w:color w:val="000000"/>
          <w:sz w:val="28"/>
        </w:rPr>
        <w:t>.</w:t>
      </w:r>
    </w:p>
    <w:bookmarkEnd w:id="47"/>
    <w:bookmarkStart w:name="z324" w:id="48"/>
    <w:p>
      <w:pPr>
        <w:spacing w:after="0"/>
        <w:ind w:left="0"/>
        <w:jc w:val="both"/>
      </w:pPr>
      <w:r>
        <w:rPr>
          <w:rFonts w:ascii="Times New Roman"/>
          <w:b w:val="false"/>
          <w:i w:val="false"/>
          <w:color w:val="000000"/>
          <w:sz w:val="28"/>
        </w:rPr>
        <w:t>
      Справочник по НДТ не распространяется на:</w:t>
      </w:r>
    </w:p>
    <w:bookmarkEnd w:id="48"/>
    <w:bookmarkStart w:name="z325" w:id="49"/>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ППР и ремонтными работами;</w:t>
      </w:r>
    </w:p>
    <w:bookmarkEnd w:id="49"/>
    <w:bookmarkStart w:name="z326" w:id="50"/>
    <w:p>
      <w:pPr>
        <w:spacing w:after="0"/>
        <w:ind w:left="0"/>
        <w:jc w:val="both"/>
      </w:pPr>
      <w:r>
        <w:rPr>
          <w:rFonts w:ascii="Times New Roman"/>
          <w:b w:val="false"/>
          <w:i w:val="false"/>
          <w:color w:val="000000"/>
          <w:sz w:val="28"/>
        </w:rPr>
        <w:t>
      вопросы, касающиеся обеспечения промышленной безопасности или охраны труда.</w:t>
      </w:r>
    </w:p>
    <w:bookmarkEnd w:id="50"/>
    <w:bookmarkStart w:name="z327" w:id="51"/>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технологического процесса. Система управления отходами вспомогательных технологических процессов рассматривается в соответствующих справочниках по НДТ.</w:t>
      </w:r>
    </w:p>
    <w:bookmarkEnd w:id="51"/>
    <w:bookmarkStart w:name="z328" w:id="52"/>
    <w:p>
      <w:pPr>
        <w:spacing w:after="0"/>
        <w:ind w:left="0"/>
        <w:jc w:val="left"/>
      </w:pPr>
      <w:r>
        <w:rPr>
          <w:rFonts w:ascii="Times New Roman"/>
          <w:b/>
          <w:i w:val="false"/>
          <w:color w:val="000000"/>
        </w:rPr>
        <w:t xml:space="preserve"> Принципы применения</w:t>
      </w:r>
    </w:p>
    <w:bookmarkEnd w:id="52"/>
    <w:p>
      <w:pPr>
        <w:spacing w:after="0"/>
        <w:ind w:left="0"/>
        <w:jc w:val="left"/>
      </w:pPr>
      <w:r>
        <w:br/>
      </w:r>
      <w:r>
        <w:rPr>
          <w:rFonts w:ascii="Times New Roman"/>
          <w:b w:val="false"/>
          <w:i w:val="false"/>
          <w:color w:val="000000"/>
          <w:sz w:val="28"/>
        </w:rPr>
        <w:t>
</w:t>
      </w:r>
    </w:p>
    <w:bookmarkStart w:name="z329" w:id="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53"/>
    <w:bookmarkStart w:name="z330" w:id="54"/>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наилучших доступных техник.</w:t>
      </w:r>
    </w:p>
    <w:bookmarkEnd w:id="54"/>
    <w:bookmarkStart w:name="z331" w:id="55"/>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принятых международных критериев:</w:t>
      </w:r>
    </w:p>
    <w:bookmarkEnd w:id="55"/>
    <w:bookmarkStart w:name="z332" w:id="56"/>
    <w:p>
      <w:pPr>
        <w:spacing w:after="0"/>
        <w:ind w:left="0"/>
        <w:jc w:val="both"/>
      </w:pPr>
      <w:r>
        <w:rPr>
          <w:rFonts w:ascii="Times New Roman"/>
          <w:b w:val="false"/>
          <w:i w:val="false"/>
          <w:color w:val="000000"/>
          <w:sz w:val="28"/>
        </w:rPr>
        <w:t>
      применение малоотходных технологических процессов;</w:t>
      </w:r>
    </w:p>
    <w:bookmarkEnd w:id="56"/>
    <w:bookmarkStart w:name="z333" w:id="57"/>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57"/>
    <w:bookmarkStart w:name="z334" w:id="58"/>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58"/>
    <w:bookmarkStart w:name="z335" w:id="59"/>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59"/>
    <w:bookmarkStart w:name="z336" w:id="60"/>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60"/>
    <w:bookmarkStart w:name="z337" w:id="61"/>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8" w:id="62"/>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62"/>
    <w:bookmarkStart w:name="z339" w:id="63"/>
    <w:p>
      <w:pPr>
        <w:spacing w:after="0"/>
        <w:ind w:left="0"/>
        <w:jc w:val="both"/>
      </w:pPr>
      <w:r>
        <w:rPr>
          <w:rFonts w:ascii="Times New Roman"/>
          <w:b w:val="false"/>
          <w:i w:val="false"/>
          <w:color w:val="000000"/>
          <w:sz w:val="28"/>
        </w:rPr>
        <w:t>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w:t>
      </w:r>
    </w:p>
    <w:bookmarkEnd w:id="63"/>
    <w:bookmarkStart w:name="z340" w:id="64"/>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является обязательным к внедрению.</w:t>
      </w:r>
    </w:p>
    <w:bookmarkEnd w:id="64"/>
    <w:bookmarkStart w:name="z341" w:id="65"/>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наилучшим доступным техникам.</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2" w:id="66"/>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66"/>
    <w:bookmarkStart w:name="z343" w:id="67"/>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 </w:t>
      </w:r>
    </w:p>
    <w:bookmarkEnd w:id="67"/>
    <w:bookmarkStart w:name="z344" w:id="68"/>
    <w:p>
      <w:pPr>
        <w:spacing w:after="0"/>
        <w:ind w:left="0"/>
        <w:jc w:val="both"/>
      </w:pPr>
      <w:r>
        <w:rPr>
          <w:rFonts w:ascii="Times New Roman"/>
          <w:b w:val="false"/>
          <w:i w:val="false"/>
          <w:color w:val="000000"/>
          <w:sz w:val="28"/>
        </w:rPr>
        <w:t>
      Раздел 1: представлена общая информация о добыче и обогащении угля, о структуре отрасли, технологиях, используемых при добыче и обогащении угля.</w:t>
      </w:r>
    </w:p>
    <w:bookmarkEnd w:id="68"/>
    <w:bookmarkStart w:name="z345" w:id="69"/>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w:t>
      </w:r>
    </w:p>
    <w:bookmarkEnd w:id="69"/>
    <w:bookmarkStart w:name="z346" w:id="70"/>
    <w:p>
      <w:pPr>
        <w:spacing w:after="0"/>
        <w:ind w:left="0"/>
        <w:jc w:val="both"/>
      </w:pPr>
      <w:r>
        <w:rPr>
          <w:rFonts w:ascii="Times New Roman"/>
          <w:b w:val="false"/>
          <w:i w:val="false"/>
          <w:color w:val="000000"/>
          <w:sz w:val="28"/>
        </w:rPr>
        <w:t>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по добыче и обогащению угля с точки зрения текущих выбросов, потребления и характера сырья, потребления воды, использования энергии и образования отходов.</w:t>
      </w:r>
    </w:p>
    <w:bookmarkEnd w:id="70"/>
    <w:bookmarkStart w:name="z347" w:id="71"/>
    <w:p>
      <w:pPr>
        <w:spacing w:after="0"/>
        <w:ind w:left="0"/>
        <w:jc w:val="both"/>
      </w:pPr>
      <w:r>
        <w:rPr>
          <w:rFonts w:ascii="Times New Roman"/>
          <w:b w:val="false"/>
          <w:i w:val="false"/>
          <w:color w:val="000000"/>
          <w:sz w:val="28"/>
        </w:rPr>
        <w:t>
      Раздел 4: описаны техники,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71"/>
    <w:bookmarkStart w:name="z348" w:id="72"/>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72"/>
    <w:bookmarkStart w:name="z349" w:id="73"/>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73"/>
    <w:bookmarkStart w:name="z350" w:id="74"/>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74"/>
    <w:bookmarkStart w:name="z351" w:id="75"/>
    <w:p>
      <w:pPr>
        <w:spacing w:after="0"/>
        <w:ind w:left="0"/>
        <w:jc w:val="left"/>
      </w:pPr>
      <w:r>
        <w:rPr>
          <w:rFonts w:ascii="Times New Roman"/>
          <w:b/>
          <w:i w:val="false"/>
          <w:color w:val="000000"/>
        </w:rPr>
        <w:t xml:space="preserve"> 1. Общая информация</w:t>
      </w:r>
    </w:p>
    <w:bookmarkEnd w:id="75"/>
    <w:bookmarkStart w:name="z352" w:id="76"/>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угольной отрасли в Республике Казахстан, а также описание основных экологических проблем, характерных для области применения настоящего справочника по НДТ, включая текущие уровни эмиссий, а также потребления энергетических, водных и сырьевых ресурсов.</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 Структура и технологический уровень отрасли</w:t>
      </w:r>
    </w:p>
    <w:bookmarkStart w:name="z354" w:id="77"/>
    <w:p>
      <w:pPr>
        <w:spacing w:after="0"/>
        <w:ind w:left="0"/>
        <w:jc w:val="both"/>
      </w:pPr>
      <w:r>
        <w:rPr>
          <w:rFonts w:ascii="Times New Roman"/>
          <w:b w:val="false"/>
          <w:i w:val="false"/>
          <w:color w:val="000000"/>
          <w:sz w:val="28"/>
        </w:rPr>
        <w:t>
      Несмотря на постепенный рост спроса на альтернативные источники энергии, уголь еще долгое время продолжит оставаться в числе важнейших источников энергии. В 2019 году мировое потребление угля снизилось на 0,6 %, а его доля в первичных энергоресурсах уменьшилась до 27 %, что стало рекордно низким уровнем за последние 16 лет. Наибольшее увеличение в потреблении угля пришлось на Китай и Индонезию. В свою очередь, наибольшее снижение в потреблении, которое в то же время превысило рост в потреблении других стран, произошло в странах ОЭСР. В 2020 году мировое потребление угля снизилось на 4,2 %. В странах, входящих в ОЭСР, спрос резко упал, в первую очередь, в США (-19,1 %), Южной Корее (-12,2 %). В странах, не входящих в ОЭСР, заметный рост потребления отмечался лишь в Китае (0,3 %) и Малайзии (18,7 %), а в таких странах, как Индия и Индонезия, произошло снижение потребления соответственно на 6,0 % и 4,9 %. Мировой объем добычи угля в 2020 году снизился на 4,8 % одновременно со снижением добычи в США, Индонезии и Российской Федерации. Наибольшее увеличение в объеме добычи угля произошло в таких странах, как Китай и Вьетнам. По итогам 2020 года по запасам угля Казахстан занимает 7 место в мире (25,6 млрд тонн, или 3,4 % от общемировых запасов), находясь на втором месте после Российской Федерации по объему запасов и добычи угля. [4].</w:t>
      </w:r>
    </w:p>
    <w:bookmarkEnd w:id="77"/>
    <w:bookmarkStart w:name="z35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124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7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Страны-лидеры по добыче каменного угля в мире в 2020 г. (в миллионах метрических тонн)</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 w:id="80"/>
    <w:p>
      <w:pPr>
        <w:spacing w:after="0"/>
        <w:ind w:left="0"/>
        <w:jc w:val="both"/>
      </w:pPr>
      <w:r>
        <w:rPr>
          <w:rFonts w:ascii="Times New Roman"/>
          <w:b w:val="false"/>
          <w:i w:val="false"/>
          <w:color w:val="000000"/>
          <w:sz w:val="28"/>
        </w:rPr>
        <w:t>
      По итогам 2022 года угледобывающими компаниями Казахстана было добыто 113,9 млн тонн угля (без учета угольного концентрата), что на 1,9 % больше по сравнению с соответствующим периодом прошлого года (за 2021 год – 111,7 млн тонн). По итогам 2022 года экспорт угля составил 32,5 млн тонн. На коммунально-бытовые нужды и для населения отгружено 11,03 млн тонн, на энергетические комплексы 64,4 млн тонн, а также на промышленные предприятия отправлено 5,97 млн тонн угля. [5]</w:t>
      </w:r>
    </w:p>
    <w:bookmarkEnd w:id="80"/>
    <w:bookmarkStart w:name="z358" w:id="81"/>
    <w:p>
      <w:pPr>
        <w:spacing w:after="0"/>
        <w:ind w:left="0"/>
        <w:jc w:val="both"/>
      </w:pPr>
      <w:r>
        <w:rPr>
          <w:rFonts w:ascii="Times New Roman"/>
          <w:b w:val="false"/>
          <w:i w:val="false"/>
          <w:color w:val="000000"/>
          <w:sz w:val="28"/>
        </w:rPr>
        <w:t>
      Среди отраслей топливно-энергетического комплекса наиболее обеспеченную сырьевую базу имеет угольная промышленность Казахстана. Уголь является базовым стратегическим топливом для ТЭЦ, металлургии как ценное химическое и полиметаллическое сырье.</w:t>
      </w:r>
    </w:p>
    <w:bookmarkEnd w:id="81"/>
    <w:bookmarkStart w:name="z359" w:id="82"/>
    <w:p>
      <w:pPr>
        <w:spacing w:after="0"/>
        <w:ind w:left="0"/>
        <w:jc w:val="both"/>
      </w:pPr>
      <w:r>
        <w:rPr>
          <w:rFonts w:ascii="Times New Roman"/>
          <w:b w:val="false"/>
          <w:i w:val="false"/>
          <w:color w:val="000000"/>
          <w:sz w:val="28"/>
        </w:rPr>
        <w:t>
      На сегодняшний день Казахстан занимает восьмое место в мире по запасам угля. Доказанные запасы угля составляют 34,2 млрд тонн, что составляет 3,7 % от общемирового объема. Наибольший объем добычи угля в республике приходится на Центральный (Карагандинская область) и Северо-Восточные (Павлодарская область) регионы – 96,2 %, [6] на которых разрабатываются энергетические угли для ГРЭС, ТЭЦ и коммунально-бытовых нужд. Крупные и мелкие потребители энергетических углей распределены по всему Казахстану и многие находятся от угледобывающих предприятий на расстоянии более 1500 – 2500 км. При таких условиях альтернативным вариантом является разработка новых угольных месторождений с кондиционными запасами, недостаточными для строительства крупных шахт и разрезов (более 2 – 3 млн т/год), недостаточными для строительства мелких разрезов и шахт (до 100 – 500 тысяч тонн в год) для удовлетворения местных коммунально-бытовых потребителей. [7]</w:t>
      </w:r>
    </w:p>
    <w:bookmarkEnd w:id="82"/>
    <w:bookmarkStart w:name="z360" w:id="83"/>
    <w:p>
      <w:pPr>
        <w:spacing w:after="0"/>
        <w:ind w:left="0"/>
        <w:jc w:val="both"/>
      </w:pPr>
      <w:r>
        <w:rPr>
          <w:rFonts w:ascii="Times New Roman"/>
          <w:b w:val="false"/>
          <w:i w:val="false"/>
          <w:color w:val="000000"/>
          <w:sz w:val="28"/>
        </w:rPr>
        <w:t>
      В Республике добычу энергетического угля и для населения и коммунально-бытовых нужд осуществляют около 30 компаний, крупнейшие из которых ТОО "Богатырь Комир", разрез "Восточный" и АО "Шубарколь Комир" ERG, АО "АрселорМиттал Темиртау", ТОО "Kazakhmys Coal" (Казахмыс Коал), АО "Каражыра", АО "Майкубен Вест" и др. Рынок энергетического угля в Казахстане относительно фрагментирован крупнейшим игроком, обеспечивающим 40 % добычи энергетического угля, которым является компания ТОО "Богатырь Комир", вторым по объему добычи являются компании в составе "Eurasian Resources Group" (разрез "Восточный"), далее идут "Казахмыс", "Ангренсор-Энерго" и прочие. [8]</w:t>
      </w:r>
    </w:p>
    <w:bookmarkEnd w:id="83"/>
    <w:bookmarkStart w:name="z361" w:id="84"/>
    <w:p>
      <w:pPr>
        <w:spacing w:after="0"/>
        <w:ind w:left="0"/>
        <w:jc w:val="both"/>
      </w:pPr>
      <w:r>
        <w:rPr>
          <w:rFonts w:ascii="Times New Roman"/>
          <w:b w:val="false"/>
          <w:i w:val="false"/>
          <w:color w:val="000000"/>
          <w:sz w:val="28"/>
        </w:rPr>
        <w:t>
      Карагандинский угольный бассейн располагает ценными коксующимися углями марок КЖ (коксовый жирный), К (коксовый) и КС (коксовый слабоспекающийся). Для их разработки были построены и эксплуатировались в разные периоды более 65 шахт и добыто около 1,8 млрд тонн угля. Угли этих шахт предназначались для производства кокса на металлургических заводах России и Казахстана. В настоящее время в бассейне действуют 8 шахт Угольного департамента АО "АрселорМиттал Темиртау" для добычи коксующихся углей в объеме около 8 – 10 млн тонн в год, в основном для потребностей Стального департамента АО "АрселорМиттал Темиртау", и 3 шахты АПУП "Гефест" для добычи энергетических углей. На шахтах, добывающих коксующиеся угли, в основном выработаны наиболее ценные угли мощных и средней мощности пластов марок КЖ и К. Разработка тонких пластов, запасы которых на действующих шахтах составляют около 934 млн тонн, в том числе забалансовых около 262 млн тонн, осложнена многими горно-геологическими условиями: необходимость селективной выемки сложных пластов с раздельной выдачей большого количества породы, проведение выработок с просечкой пород разной крепости и др. Поэтому совершенствование технологических схем горных работ и определение их оптимальных параметров, обеспечивающих высокую эффективность разработки тонких пластов с оставлением пород в выработанном пространстве, приобретает особую актуальность для угольной отрасли Республики Казахстан при подземной добыче угля.</w:t>
      </w:r>
    </w:p>
    <w:bookmarkEnd w:id="84"/>
    <w:bookmarkStart w:name="z362" w:id="85"/>
    <w:p>
      <w:pPr>
        <w:spacing w:after="0"/>
        <w:ind w:left="0"/>
        <w:jc w:val="both"/>
      </w:pPr>
      <w:r>
        <w:rPr>
          <w:rFonts w:ascii="Times New Roman"/>
          <w:b w:val="false"/>
          <w:i w:val="false"/>
          <w:color w:val="000000"/>
          <w:sz w:val="28"/>
        </w:rPr>
        <w:t>
      В зависимости от условий залегания угольных месторождений и мощности залежей их разработку осуществляют открытым (разрез), подземным (шахты) или комбинированным открыто-подземным способами. В настоящее время открытым способом в нашей стране добывается около 90 %, доля подземного способа каждый год снижается и в настоящее время не превышает 8 – 10 %. Выбор способа добычи полезного ископаемого – открытого или подземного – определяется горно-геологическими условиями залегания полезных ископаемых и обосновывается технико-экономическими расчетами. В случае если угольное месторождение достигает поверхности современного рельефа или залегает неглубоко, то производится открытая разработка.</w:t>
      </w:r>
    </w:p>
    <w:bookmarkEnd w:id="85"/>
    <w:bookmarkStart w:name="z363" w:id="86"/>
    <w:p>
      <w:pPr>
        <w:spacing w:after="0"/>
        <w:ind w:left="0"/>
        <w:jc w:val="both"/>
      </w:pPr>
      <w:r>
        <w:rPr>
          <w:rFonts w:ascii="Times New Roman"/>
          <w:b w:val="false"/>
          <w:i w:val="false"/>
          <w:color w:val="000000"/>
          <w:sz w:val="28"/>
        </w:rPr>
        <w:t>
      Подземным способом разрабатывают месторождения на глубинах до 1 км.</w:t>
      </w:r>
    </w:p>
    <w:bookmarkEnd w:id="86"/>
    <w:bookmarkStart w:name="z364" w:id="87"/>
    <w:p>
      <w:pPr>
        <w:spacing w:after="0"/>
        <w:ind w:left="0"/>
        <w:jc w:val="both"/>
      </w:pPr>
      <w:r>
        <w:rPr>
          <w:rFonts w:ascii="Times New Roman"/>
          <w:b w:val="false"/>
          <w:i w:val="false"/>
          <w:color w:val="000000"/>
          <w:sz w:val="28"/>
        </w:rPr>
        <w:t>
      Залегание полезного ископаемого на большой глубине, сложный рельеф поверхности, особые климатические условия – основные факторы, которые являются решающими при выборе подземного способа разработки. Комбинированный способ применяют при разработке, как правило, мощных крутых глубоко залегающих месторождений, перекрытых сравнительно небольшой толщей наносов.</w:t>
      </w:r>
    </w:p>
    <w:bookmarkEnd w:id="87"/>
    <w:bookmarkStart w:name="z365" w:id="88"/>
    <w:p>
      <w:pPr>
        <w:spacing w:after="0"/>
        <w:ind w:left="0"/>
        <w:jc w:val="both"/>
      </w:pPr>
      <w:r>
        <w:rPr>
          <w:rFonts w:ascii="Times New Roman"/>
          <w:b w:val="false"/>
          <w:i w:val="false"/>
          <w:color w:val="000000"/>
          <w:sz w:val="28"/>
        </w:rPr>
        <w:t>
      Основная добыча месторождений угля ведется открытым способом. Разрезы по добыче угля характеризуются значительными размерами и производительностями, позволяющими иметь относительно невысокую себестоимость с учетом снижения рыночных цен. Доля подземного способа добычи угля невысокая, так как не вызывает достаточного инвестиционного интереса, поскольку ее себестоимость, за редким исключением, в 2 – 4 раза превышает себестоимость угля, добытого открытым способом. На некоторых месторождениях возможно применение комбинированного способа добычи.</w:t>
      </w:r>
    </w:p>
    <w:bookmarkEnd w:id="88"/>
    <w:p>
      <w:pPr>
        <w:spacing w:after="0"/>
        <w:ind w:left="0"/>
        <w:jc w:val="both"/>
      </w:pPr>
      <w:r>
        <w:rPr>
          <w:rFonts w:ascii="Times New Roman"/>
          <w:b/>
          <w:i w:val="false"/>
          <w:color w:val="000000"/>
          <w:sz w:val="28"/>
        </w:rPr>
        <w:t>1.2. Основные экологические проблемы</w:t>
      </w:r>
    </w:p>
    <w:bookmarkStart w:name="z367" w:id="89"/>
    <w:p>
      <w:pPr>
        <w:spacing w:after="0"/>
        <w:ind w:left="0"/>
        <w:jc w:val="both"/>
      </w:pPr>
      <w:r>
        <w:rPr>
          <w:rFonts w:ascii="Times New Roman"/>
          <w:b w:val="false"/>
          <w:i w:val="false"/>
          <w:color w:val="000000"/>
          <w:sz w:val="28"/>
        </w:rPr>
        <w:t>
      Горнодобывающая и горно-обогатительная промышленность неизбежно влияет на окружающую среду. Основными экологическими аспектами предприятий по добыче и обогащении угля являются выбросы загрязняющих веществ в атмосферный воздух, образование шахтных вод, отходов (отвалы и хвосты обогащения), использование земель, механические нарушения ландшафта.</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1.2.1. Выбросы загрязняющих веществ в атмосферный воздух</w:t>
      </w:r>
    </w:p>
    <w:bookmarkStart w:name="z369" w:id="90"/>
    <w:p>
      <w:pPr>
        <w:spacing w:after="0"/>
        <w:ind w:left="0"/>
        <w:jc w:val="both"/>
      </w:pPr>
      <w:r>
        <w:rPr>
          <w:rFonts w:ascii="Times New Roman"/>
          <w:b w:val="false"/>
          <w:i w:val="false"/>
          <w:color w:val="000000"/>
          <w:sz w:val="28"/>
        </w:rPr>
        <w:t>
      При добыче и обогащении полезных ископаемых выбросы в атмосферный воздух поступают от взрывных работ, дробления, грохочения, транспортировки, теплоснабжения, производственных машин, а также отсыпки хвостов и вмещающей породы. В процессе открытой добычи угля, а также при его обогащении происходит образование неорганической пыли, частицы которой улетучиваются в атмосферу. Выбросы неорганической пыли относятся к группе неорганизованных выделений, которые осуществляются со значительных территорий.</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5819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9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Основные источники и виды загрязнения атмосферы при производстве горных работ</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2" w:id="93"/>
    <w:p>
      <w:pPr>
        <w:spacing w:after="0"/>
        <w:ind w:left="0"/>
        <w:jc w:val="both"/>
      </w:pPr>
      <w:r>
        <w:rPr>
          <w:rFonts w:ascii="Times New Roman"/>
          <w:b w:val="false"/>
          <w:i w:val="false"/>
          <w:color w:val="000000"/>
          <w:sz w:val="28"/>
        </w:rPr>
        <w:t>
      При вскрытии угольных пластов, проведении проходческих и очистных работ в шахтах может происходить эмиссия метана, которая затем уносится по вентиляционным выработкам в атмосферу. Таким же образом может происходить эмиссия и других газов –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SO</w:t>
      </w:r>
      <w:r>
        <w:rPr>
          <w:rFonts w:ascii="Times New Roman"/>
          <w:b w:val="false"/>
          <w:i w:val="false"/>
          <w:color w:val="000000"/>
          <w:vertAlign w:val="subscript"/>
        </w:rPr>
        <w:t>2</w:t>
      </w:r>
      <w:r>
        <w:rPr>
          <w:rFonts w:ascii="Times New Roman"/>
          <w:b w:val="false"/>
          <w:i w:val="false"/>
          <w:color w:val="000000"/>
          <w:sz w:val="28"/>
        </w:rPr>
        <w:t>.</w:t>
      </w:r>
    </w:p>
    <w:bookmarkEnd w:id="93"/>
    <w:bookmarkStart w:name="z373" w:id="94"/>
    <w:p>
      <w:pPr>
        <w:spacing w:after="0"/>
        <w:ind w:left="0"/>
        <w:jc w:val="both"/>
      </w:pPr>
      <w:r>
        <w:rPr>
          <w:rFonts w:ascii="Times New Roman"/>
          <w:b w:val="false"/>
          <w:i w:val="false"/>
          <w:color w:val="000000"/>
          <w:sz w:val="28"/>
        </w:rPr>
        <w:t>
      При открытой добыче концентрация загрязняющих веществ и газов разбавляется потоком атмосферного воздуха.</w:t>
      </w:r>
    </w:p>
    <w:bookmarkEnd w:id="94"/>
    <w:bookmarkStart w:name="z374" w:id="95"/>
    <w:p>
      <w:pPr>
        <w:spacing w:after="0"/>
        <w:ind w:left="0"/>
        <w:jc w:val="both"/>
      </w:pPr>
      <w:r>
        <w:rPr>
          <w:rFonts w:ascii="Times New Roman"/>
          <w:b w:val="false"/>
          <w:i w:val="false"/>
          <w:color w:val="000000"/>
          <w:sz w:val="28"/>
        </w:rPr>
        <w:t>
      На предприятиях угольной промышленности действует большое количество двигательных, котельных и электрогенерирующих установок, которые в процессе работы выделяют выхлопные газы (оксиды углерода, азота и серы и т. д.) и сажу.</w:t>
      </w:r>
    </w:p>
    <w:bookmarkEnd w:id="95"/>
    <w:bookmarkStart w:name="z375" w:id="96"/>
    <w:p>
      <w:pPr>
        <w:spacing w:after="0"/>
        <w:ind w:left="0"/>
        <w:jc w:val="both"/>
      </w:pPr>
      <w:r>
        <w:rPr>
          <w:rFonts w:ascii="Times New Roman"/>
          <w:b w:val="false"/>
          <w:i w:val="false"/>
          <w:color w:val="000000"/>
          <w:sz w:val="28"/>
        </w:rPr>
        <w:t>
      Воздействие при добыче угля.</w:t>
      </w:r>
    </w:p>
    <w:bookmarkEnd w:id="96"/>
    <w:bookmarkStart w:name="z376" w:id="97"/>
    <w:p>
      <w:pPr>
        <w:spacing w:after="0"/>
        <w:ind w:left="0"/>
        <w:jc w:val="both"/>
      </w:pPr>
      <w:r>
        <w:rPr>
          <w:rFonts w:ascii="Times New Roman"/>
          <w:b w:val="false"/>
          <w:i w:val="false"/>
          <w:color w:val="000000"/>
          <w:sz w:val="28"/>
        </w:rPr>
        <w:t>
      При добыче угля независимо от способа отработки месторождения образуются выбросы минеральной пыли, выхлопных газов и взрывных газов. Загрязнение окружающей среды происходит за счет выделения вредных газов и пыли из пылегазового облака и газов из взорванной горной массы. Используемые для добычи угля открытым способом взрывчатые вещества при взрыве превращаются в водный пар, оксид и диоксид углерода, и окислы азота. Кроме того, взрывные газы содержат небольшие количества вредных газов, таких как угарный газ и окислов азота. При взрыве образуется также дым. Объем этих газов составляет 0,7 – 1 м</w:t>
      </w:r>
      <w:r>
        <w:rPr>
          <w:rFonts w:ascii="Times New Roman"/>
          <w:b w:val="false"/>
          <w:i w:val="false"/>
          <w:color w:val="000000"/>
          <w:vertAlign w:val="superscript"/>
        </w:rPr>
        <w:t>3</w:t>
      </w:r>
      <w:r>
        <w:rPr>
          <w:rFonts w:ascii="Times New Roman"/>
          <w:b w:val="false"/>
          <w:i w:val="false"/>
          <w:color w:val="000000"/>
          <w:sz w:val="28"/>
        </w:rPr>
        <w:t xml:space="preserve"> газа на килограмм взрывчатого вещества.</w:t>
      </w:r>
    </w:p>
    <w:bookmarkEnd w:id="97"/>
    <w:bookmarkStart w:name="z377" w:id="98"/>
    <w:p>
      <w:pPr>
        <w:spacing w:after="0"/>
        <w:ind w:left="0"/>
        <w:jc w:val="both"/>
      </w:pPr>
      <w:r>
        <w:rPr>
          <w:rFonts w:ascii="Times New Roman"/>
          <w:b w:val="false"/>
          <w:i w:val="false"/>
          <w:color w:val="000000"/>
          <w:sz w:val="28"/>
        </w:rPr>
        <w:t xml:space="preserve">
      Образующийся при взрыве горячий газ захватывает с собой в атмосферу какое-то количество пыли горной породы. При этом объем поднимающейся в атмосферу пыли зависит от заряда и взрываемого материала. Основная масса пыли осаждается, в основном, в непосредственной близости от разреза, но тонкая пыль может переноситься на большие расстояния от предприятия. </w:t>
      </w:r>
    </w:p>
    <w:bookmarkEnd w:id="98"/>
    <w:bookmarkStart w:name="z378" w:id="99"/>
    <w:p>
      <w:pPr>
        <w:spacing w:after="0"/>
        <w:ind w:left="0"/>
        <w:jc w:val="both"/>
      </w:pPr>
      <w:r>
        <w:rPr>
          <w:rFonts w:ascii="Times New Roman"/>
          <w:b w:val="false"/>
          <w:i w:val="false"/>
          <w:color w:val="000000"/>
          <w:sz w:val="28"/>
        </w:rPr>
        <w:t>
      При подземном способе добычи угля выбросы, поступающие в атмосферу с воздухом вентиляционной системы шахты значительно ниже, так как влажность воздуха способствует уменьшению распространения пыли с отработанным воздухом в атмосферу.</w:t>
      </w:r>
    </w:p>
    <w:bookmarkEnd w:id="99"/>
    <w:bookmarkStart w:name="z379" w:id="100"/>
    <w:p>
      <w:pPr>
        <w:spacing w:after="0"/>
        <w:ind w:left="0"/>
        <w:jc w:val="both"/>
      </w:pPr>
      <w:r>
        <w:rPr>
          <w:rFonts w:ascii="Times New Roman"/>
          <w:b w:val="false"/>
          <w:i w:val="false"/>
          <w:color w:val="000000"/>
          <w:sz w:val="28"/>
        </w:rPr>
        <w:t>
      Процессы добычи угля, его транспортировки и последующей переработки сопровождаются эмиссией метана.</w:t>
      </w:r>
    </w:p>
    <w:bookmarkEnd w:id="100"/>
    <w:bookmarkStart w:name="z380" w:id="101"/>
    <w:p>
      <w:pPr>
        <w:spacing w:after="0"/>
        <w:ind w:left="0"/>
        <w:jc w:val="both"/>
      </w:pPr>
      <w:r>
        <w:rPr>
          <w:rFonts w:ascii="Times New Roman"/>
          <w:b w:val="false"/>
          <w:i w:val="false"/>
          <w:color w:val="000000"/>
          <w:sz w:val="28"/>
        </w:rPr>
        <w:t>
      Шахтный газ выделяется на различных этапах эксплуатации шахты – до, вовремя или после добычи угля. В международной классификации используют несколько наборов терминологий для обозначения метана угольных пластов в зависимости от стадии технологического процесса и в настоящее время наиболее устоявшимися являются четыре основных термина, характерных для различных стадий процесса добычи угля и отличающиеся содержанием метана, и соответственно соотношением концентраций метана и воздуха: "VAM" – Ventilation Air Methane. Метан, содержащийся в вентиляционном газе шахты (вентиляционный метан) с концентрацией метана – менее 1 %; "CMM" – Coal Mine Methane. Метан из угольных шахт, извлекаемый за счет попутной дегазации (шахтный/дегазационный метан) с концентрацией метана – 25 – 60 %; "АММ" – Abandoned Mine Methane. Метан из закрытых или ликвидированных угольных шахт. При извлечении его путем дегазации концентрация метана может составлять 60 – 80 %; "CBM" – Coal Bed Methane. Метан из неразгруженных угольных пластов, извлекаемый в ходе предварительной дегазации через скважины, пробуренные с поверхности с концентрацией метана – более 80 %. [9]</w:t>
      </w:r>
    </w:p>
    <w:bookmarkEnd w:id="101"/>
    <w:bookmarkStart w:name="z381" w:id="102"/>
    <w:p>
      <w:pPr>
        <w:spacing w:after="0"/>
        <w:ind w:left="0"/>
        <w:jc w:val="both"/>
      </w:pPr>
      <w:r>
        <w:rPr>
          <w:rFonts w:ascii="Times New Roman"/>
          <w:b w:val="false"/>
          <w:i w:val="false"/>
          <w:color w:val="000000"/>
          <w:sz w:val="28"/>
        </w:rPr>
        <w:t>
      Специфической экологической проблемой угледобывающих регионов Казахстана является загрязнение атмосферы выбросами газа метана. Содержание газа метана в угольных пластах Карагандинского бассейна составляет по разным источникам от 1,0 до 4,0 триллионов м</w:t>
      </w:r>
      <w:r>
        <w:rPr>
          <w:rFonts w:ascii="Times New Roman"/>
          <w:b w:val="false"/>
          <w:i w:val="false"/>
          <w:color w:val="000000"/>
          <w:vertAlign w:val="superscript"/>
        </w:rPr>
        <w:t>3</w:t>
      </w:r>
      <w:r>
        <w:rPr>
          <w:rFonts w:ascii="Times New Roman"/>
          <w:b w:val="false"/>
          <w:i w:val="false"/>
          <w:color w:val="000000"/>
          <w:sz w:val="28"/>
        </w:rPr>
        <w:t>. Здесь ежегодно при подземной разработке угольных пластов извлекается средствами дегазации и вентиляции около 400 млн м</w:t>
      </w:r>
      <w:r>
        <w:rPr>
          <w:rFonts w:ascii="Times New Roman"/>
          <w:b w:val="false"/>
          <w:i w:val="false"/>
          <w:color w:val="000000"/>
          <w:vertAlign w:val="superscript"/>
        </w:rPr>
        <w:t>3</w:t>
      </w:r>
      <w:r>
        <w:rPr>
          <w:rFonts w:ascii="Times New Roman"/>
          <w:b w:val="false"/>
          <w:i w:val="false"/>
          <w:color w:val="000000"/>
          <w:sz w:val="28"/>
        </w:rPr>
        <w:t xml:space="preserve"> газа, используется при этом порядка 10 – 15 % от общей эмиссии метана в качестве топлива шахтных котельных, что является явно недостаточным. [10]</w:t>
      </w:r>
    </w:p>
    <w:bookmarkEnd w:id="102"/>
    <w:bookmarkStart w:name="z382" w:id="103"/>
    <w:p>
      <w:pPr>
        <w:spacing w:after="0"/>
        <w:ind w:left="0"/>
        <w:jc w:val="both"/>
      </w:pPr>
      <w:r>
        <w:rPr>
          <w:rFonts w:ascii="Times New Roman"/>
          <w:b w:val="false"/>
          <w:i w:val="false"/>
          <w:color w:val="000000"/>
          <w:sz w:val="28"/>
        </w:rPr>
        <w:t>
      Шахтный метан является одним из парниковых газов, вносящих самый существенный вклад в негативное воздействие на окружающую среду. Отдельной проблемой являются газовыделения на территориях, выведенных из эксплуатации шахт и прилегающих к ним районов, что приводит к опасным для населения концентрациям метана (AMM).</w:t>
      </w:r>
    </w:p>
    <w:bookmarkEnd w:id="103"/>
    <w:bookmarkStart w:name="z383" w:id="104"/>
    <w:p>
      <w:pPr>
        <w:spacing w:after="0"/>
        <w:ind w:left="0"/>
        <w:jc w:val="both"/>
      </w:pPr>
      <w:r>
        <w:rPr>
          <w:rFonts w:ascii="Times New Roman"/>
          <w:b w:val="false"/>
          <w:i w:val="false"/>
          <w:color w:val="000000"/>
          <w:sz w:val="28"/>
        </w:rPr>
        <w:t>
      Воздействие при дроблении и грохочении.</w:t>
      </w:r>
    </w:p>
    <w:bookmarkEnd w:id="104"/>
    <w:bookmarkStart w:name="z384" w:id="105"/>
    <w:p>
      <w:pPr>
        <w:spacing w:after="0"/>
        <w:ind w:left="0"/>
        <w:jc w:val="both"/>
      </w:pPr>
      <w:r>
        <w:rPr>
          <w:rFonts w:ascii="Times New Roman"/>
          <w:b w:val="false"/>
          <w:i w:val="false"/>
          <w:color w:val="000000"/>
          <w:sz w:val="28"/>
        </w:rPr>
        <w:t xml:space="preserve">
      Выбросы от дробления и грохочения во многом зависят от расположения оборудования. Выбросы блока дробления и грохочения, размещенного на закрытых площадках, обычно не вызывают большой нагрузки на окружающую среду. Машины опрокидывают горную массу в загрузочное отверстие дробилки обычно все же на открытом пространстве, таким образом, пылевые выбросы невозможно полностью собрать для очистки. </w:t>
      </w:r>
    </w:p>
    <w:bookmarkEnd w:id="105"/>
    <w:bookmarkStart w:name="z385" w:id="106"/>
    <w:p>
      <w:pPr>
        <w:spacing w:after="0"/>
        <w:ind w:left="0"/>
        <w:jc w:val="both"/>
      </w:pPr>
      <w:r>
        <w:rPr>
          <w:rFonts w:ascii="Times New Roman"/>
          <w:b w:val="false"/>
          <w:i w:val="false"/>
          <w:color w:val="000000"/>
          <w:sz w:val="28"/>
        </w:rPr>
        <w:t>
      В результате деятельности объектов обогатительной фабрики в атмосферный воздух поступают следующие загрязняющие вещества:</w:t>
      </w:r>
    </w:p>
    <w:bookmarkEnd w:id="106"/>
    <w:bookmarkStart w:name="z386" w:id="107"/>
    <w:p>
      <w:pPr>
        <w:spacing w:after="0"/>
        <w:ind w:left="0"/>
        <w:jc w:val="both"/>
      </w:pPr>
      <w:r>
        <w:rPr>
          <w:rFonts w:ascii="Times New Roman"/>
          <w:b w:val="false"/>
          <w:i w:val="false"/>
          <w:color w:val="000000"/>
          <w:sz w:val="28"/>
        </w:rPr>
        <w:t>
      пыль: пыление при погрузочно-разгрузочных работах, сдувании на складах и при перегрузках угля и породы;</w:t>
      </w:r>
    </w:p>
    <w:bookmarkEnd w:id="107"/>
    <w:bookmarkStart w:name="z387" w:id="108"/>
    <w:p>
      <w:pPr>
        <w:spacing w:after="0"/>
        <w:ind w:left="0"/>
        <w:jc w:val="both"/>
      </w:pPr>
      <w:r>
        <w:rPr>
          <w:rFonts w:ascii="Times New Roman"/>
          <w:b w:val="false"/>
          <w:i w:val="false"/>
          <w:color w:val="000000"/>
          <w:sz w:val="28"/>
        </w:rPr>
        <w:t>
      газы: при работе двигателей внутреннего сгорания погрузчиков, бульдозеров и автосамосвалов, в атмосферу поступают диоксид серы, диоксид азота, оксид азота, углерод, оксид углерода и углеводороды.</w:t>
      </w:r>
    </w:p>
    <w:bookmarkEnd w:id="108"/>
    <w:bookmarkStart w:name="z388" w:id="109"/>
    <w:p>
      <w:pPr>
        <w:spacing w:after="0"/>
        <w:ind w:left="0"/>
        <w:jc w:val="both"/>
      </w:pPr>
      <w:r>
        <w:rPr>
          <w:rFonts w:ascii="Times New Roman"/>
          <w:b w:val="false"/>
          <w:i w:val="false"/>
          <w:color w:val="000000"/>
          <w:sz w:val="28"/>
        </w:rPr>
        <w:t>
      Воздействие при складировании и транспортировке горной массы (вскрышных пород или концентрата).</w:t>
      </w:r>
    </w:p>
    <w:bookmarkEnd w:id="109"/>
    <w:bookmarkStart w:name="z389" w:id="110"/>
    <w:p>
      <w:pPr>
        <w:spacing w:after="0"/>
        <w:ind w:left="0"/>
        <w:jc w:val="both"/>
      </w:pPr>
      <w:r>
        <w:rPr>
          <w:rFonts w:ascii="Times New Roman"/>
          <w:b w:val="false"/>
          <w:i w:val="false"/>
          <w:color w:val="000000"/>
          <w:sz w:val="28"/>
        </w:rPr>
        <w:t>
      При складировании, погрузке и транспортировке горной массы, образуются выбросы пыли и выхлопных газов транспортных средств, выделяющихся при сжигании топлива карьерным транспортом.</w:t>
      </w:r>
    </w:p>
    <w:bookmarkEnd w:id="110"/>
    <w:bookmarkStart w:name="z390" w:id="111"/>
    <w:p>
      <w:pPr>
        <w:spacing w:after="0"/>
        <w:ind w:left="0"/>
        <w:jc w:val="both"/>
      </w:pPr>
      <w:r>
        <w:rPr>
          <w:rFonts w:ascii="Times New Roman"/>
          <w:b w:val="false"/>
          <w:i w:val="false"/>
          <w:color w:val="000000"/>
          <w:sz w:val="28"/>
        </w:rPr>
        <w:t>
      Транспортировка угля и вскрышных пород происходит на территории предприятий по дорогам без покрытия, на которые попадают перевозимые горные массы. Минеральный материал измельчается в мелкую пыль под колесами тяжелого транспорта, тогда на поверхности дорог часто образуется слой пыли. Объемы транспортных выбросов пыли и выхлопных газов растут при промежуточных погрузках и разгрузках, а также по мере увеличения расстояния от места добычи до объектов по обогащению.</w:t>
      </w:r>
    </w:p>
    <w:bookmarkEnd w:id="111"/>
    <w:bookmarkStart w:name="z391" w:id="112"/>
    <w:p>
      <w:pPr>
        <w:spacing w:after="0"/>
        <w:ind w:left="0"/>
        <w:jc w:val="both"/>
      </w:pPr>
      <w:r>
        <w:rPr>
          <w:rFonts w:ascii="Times New Roman"/>
          <w:b w:val="false"/>
          <w:i w:val="false"/>
          <w:color w:val="000000"/>
          <w:sz w:val="28"/>
        </w:rPr>
        <w:t>
      Места перегрузки горной массы (перегрузка с конвейера на конвейер, разгрузка автосамосвалов в отвал или бункер, разгрузка вагонов в бункер или в приямок экскаватора на отвале и т.д.) являются интенсивными источниками пылевыделения. Причем при работе роторных комплексов, дробильно-перегрузочных пунктов, разработке пород, передвижении автомобильного транспорта и бульдозерном отвалообразовании все операции технологического процесса сопровождаются активным пылевыделением.</w:t>
      </w:r>
    </w:p>
    <w:bookmarkEnd w:id="112"/>
    <w:bookmarkStart w:name="z392" w:id="113"/>
    <w:p>
      <w:pPr>
        <w:spacing w:after="0"/>
        <w:ind w:left="0"/>
        <w:jc w:val="both"/>
      </w:pPr>
      <w:r>
        <w:rPr>
          <w:rFonts w:ascii="Times New Roman"/>
          <w:b w:val="false"/>
          <w:i w:val="false"/>
          <w:color w:val="000000"/>
          <w:sz w:val="28"/>
        </w:rPr>
        <w:t>
      Выбросы пыли могут выделяться при складировании горной массы или готового продукта, от поверхности отвалов вскрышных пород и штабелей складируемой готовой продукции или во время погрузки просыпающегося на землю сухого материала и пыль с осадками может попадать в поверхностные и подземные водные объекты. Объемы пылевых выбросов при складировании зависят от погодных условий, а также от применяемых технологий. Пыление с поверхности отвалов и штабелей уменьшается, если поддерживается достаточная влажность концентрата и содержится минимальное количество абсолютно сухого материала. Если концентрат складируется в крытых хранилищах, то выбросы ограничиваются выхлопными газами транспортных средств при погрузке и перевозке.</w:t>
      </w:r>
    </w:p>
    <w:bookmarkEnd w:id="113"/>
    <w:bookmarkStart w:name="z393" w:id="114"/>
    <w:p>
      <w:pPr>
        <w:spacing w:after="0"/>
        <w:ind w:left="0"/>
        <w:jc w:val="both"/>
      </w:pPr>
      <w:r>
        <w:rPr>
          <w:rFonts w:ascii="Times New Roman"/>
          <w:b w:val="false"/>
          <w:i w:val="false"/>
          <w:color w:val="000000"/>
          <w:sz w:val="28"/>
        </w:rPr>
        <w:t>
      Самовозгорание и взрывоопасность.</w:t>
      </w:r>
    </w:p>
    <w:bookmarkEnd w:id="114"/>
    <w:bookmarkStart w:name="z394" w:id="115"/>
    <w:p>
      <w:pPr>
        <w:spacing w:after="0"/>
        <w:ind w:left="0"/>
        <w:jc w:val="both"/>
      </w:pPr>
      <w:r>
        <w:rPr>
          <w:rFonts w:ascii="Times New Roman"/>
          <w:b w:val="false"/>
          <w:i w:val="false"/>
          <w:color w:val="000000"/>
          <w:sz w:val="28"/>
        </w:rPr>
        <w:t>
      Каменные и бурые угли в определенных условиях характеризуются склонностью к самовозгоранию. Самовозгорание приводит к выделению в атмосферу оксидов углерода, серы, азота и других загрязняющих веществ. Самонагревание и самовозгорание угля наблюдается на складах при длительном хранении угля. Самовозгораются терриконики и породные отвалы, в горной массе которых содержание органические веществ превышает 10 %. Основная часть "шахтных" эндогенных пожаров возникает в выработанном пространстве.</w:t>
      </w:r>
    </w:p>
    <w:bookmarkEnd w:id="115"/>
    <w:bookmarkStart w:name="z395" w:id="116"/>
    <w:p>
      <w:pPr>
        <w:spacing w:after="0"/>
        <w:ind w:left="0"/>
        <w:jc w:val="both"/>
      </w:pPr>
      <w:r>
        <w:rPr>
          <w:rFonts w:ascii="Times New Roman"/>
          <w:b w:val="false"/>
          <w:i w:val="false"/>
          <w:color w:val="000000"/>
          <w:sz w:val="28"/>
        </w:rPr>
        <w:t>
      При разработке и складировании углей ряда месторождений Казахстана (Карагандинское, Экибастузское, Шубаркольское, Шарынкольское, Каражыринское, Майкубенское и др.) в определенных условиях происходят окислительные процессы, приводящие к разрушению теплотворных и иных характеристик угольной продукции и зачастую к их самовозгоранию. [11] Самовозгорание угля при вскрытии угольных пластов, процессах выемки, первичной обработки и складировании на аварийных или временных открытых площадках наносят значительный ущерб экономике предприятия и окружающей среде. При самовозгорании угля сжигается большое количество угольных ресурсов, снижается теплотворная способность угля и, как результат, выбрасывается существенное количество токсичных и парниковых газов. Продуктами горения являются механические взвеси, в виде сажи, также отравляющие и токсические вещества, в том числе, окись углерода (СО), сернистый газ (SO</w:t>
      </w:r>
      <w:r>
        <w:rPr>
          <w:rFonts w:ascii="Times New Roman"/>
          <w:b w:val="false"/>
          <w:i w:val="false"/>
          <w:color w:val="000000"/>
          <w:vertAlign w:val="subscript"/>
        </w:rPr>
        <w:t>2</w:t>
      </w:r>
      <w:r>
        <w:rPr>
          <w:rFonts w:ascii="Times New Roman"/>
          <w:b w:val="false"/>
          <w:i w:val="false"/>
          <w:color w:val="000000"/>
          <w:sz w:val="28"/>
        </w:rPr>
        <w:t>), углеводороды и прочее. [12]</w:t>
      </w:r>
    </w:p>
    <w:bookmarkEnd w:id="116"/>
    <w:bookmarkStart w:name="z396" w:id="117"/>
    <w:p>
      <w:pPr>
        <w:spacing w:after="0"/>
        <w:ind w:left="0"/>
        <w:jc w:val="both"/>
      </w:pPr>
      <w:r>
        <w:rPr>
          <w:rFonts w:ascii="Times New Roman"/>
          <w:b w:val="false"/>
          <w:i w:val="false"/>
          <w:color w:val="000000"/>
          <w:sz w:val="28"/>
        </w:rPr>
        <w:t>
      Источниками значительного выделения вредных газов при горении угля являются пожары, возникающие при открытой добыче угля. А именно, к потенциально пожароопасным участкам относятся технологические объекты при добыче и хранении угля, которые характеризуются наиболее благоприятными условиями для протекания процессов самонагревания, самовозгорания, возгорания от внешних тепловых источников и распространения открытых очагов пожаров.</w:t>
      </w:r>
    </w:p>
    <w:bookmarkEnd w:id="117"/>
    <w:bookmarkStart w:name="z397" w:id="118"/>
    <w:p>
      <w:pPr>
        <w:spacing w:after="0"/>
        <w:ind w:left="0"/>
        <w:jc w:val="both"/>
      </w:pPr>
      <w:r>
        <w:rPr>
          <w:rFonts w:ascii="Times New Roman"/>
          <w:b w:val="false"/>
          <w:i w:val="false"/>
          <w:color w:val="000000"/>
          <w:sz w:val="28"/>
        </w:rPr>
        <w:t>
      На самовозгорание угля приходится более 90 % пожаров, происходящих на угольных месторождениях. Самовозгорание угля и продуктов его переработки является причиной колоссальных финансовых потерь как у производителей, так и у пользователей. Вследствие горения породных отвалов содержание окиси углерода, сернистого ангидрида и сероводорода на расстоянии до 2 км от отвалов в атмосфере определяется в значительных количествах, оказывающих негативное воздействие на здоровье человека. [13]</w:t>
      </w:r>
    </w:p>
    <w:bookmarkEnd w:id="118"/>
    <w:bookmarkStart w:name="z398" w:id="119"/>
    <w:p>
      <w:pPr>
        <w:spacing w:after="0"/>
        <w:ind w:left="0"/>
        <w:jc w:val="both"/>
      </w:pPr>
      <w:r>
        <w:rPr>
          <w:rFonts w:ascii="Times New Roman"/>
          <w:b w:val="false"/>
          <w:i w:val="false"/>
          <w:color w:val="000000"/>
          <w:sz w:val="28"/>
        </w:rPr>
        <w:t>
      Опасность взрыва угольной пыли в угольных шахтах является одним из самых серьезных бедствий. По сравнению со взрывами газа взрывы угольной пыли обладают большей интенсивностью и радиусом действия, большей разрушительной силой и более тяжелыми последствиями.</w:t>
      </w:r>
    </w:p>
    <w:bookmarkEnd w:id="119"/>
    <w:bookmarkStart w:name="z399" w:id="120"/>
    <w:p>
      <w:pPr>
        <w:spacing w:after="0"/>
        <w:ind w:left="0"/>
        <w:jc w:val="both"/>
      </w:pPr>
      <w:r>
        <w:rPr>
          <w:rFonts w:ascii="Times New Roman"/>
          <w:b w:val="false"/>
          <w:i w:val="false"/>
          <w:color w:val="000000"/>
          <w:sz w:val="28"/>
        </w:rPr>
        <w:t>
      Взрывы метана и угольной пыли – это наиболее частый вид аварий на угольных предприятиях. В угольном массиве метан распределен неравномерно, и находится в сорбированном состоянии, но как только происходит его разрушение и выемка – метан высвобождается и распространяется по горным выработкам. Смесь метана и угольной пыли крайне взрывоопасна (с концентрацией метана от 4 до 16 %), поскольку в любой момент может "схватить" искру и детонировать, приведя к человеческим жертвам, к обвалам шахтных конструкций и временному выходу предприятия из строя. Искра может быть любой природы: будь то механическое трение аппаратуры и механизмов, задействованных в производстве, или же результат движения породы.</w:t>
      </w:r>
    </w:p>
    <w:bookmarkEnd w:id="120"/>
    <w:bookmarkStart w:name="z400" w:id="121"/>
    <w:p>
      <w:pPr>
        <w:spacing w:after="0"/>
        <w:ind w:left="0"/>
        <w:jc w:val="both"/>
      </w:pPr>
      <w:r>
        <w:rPr>
          <w:rFonts w:ascii="Times New Roman"/>
          <w:b w:val="false"/>
          <w:i w:val="false"/>
          <w:color w:val="000000"/>
          <w:sz w:val="28"/>
        </w:rPr>
        <w:t>
      На рисунке 1.3 представлено текущее состояние отрасли Республики Казахстан согласно данным КТА по установкам (источникам эмиссий) угольной отрасли.</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53340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12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Текущее состояние отрасли Республики Казахстан</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1.2.2. Сбросы загрязняющих веществ в водные объекты</w:t>
      </w:r>
    </w:p>
    <w:bookmarkStart w:name="z404" w:id="124"/>
    <w:p>
      <w:pPr>
        <w:spacing w:after="0"/>
        <w:ind w:left="0"/>
        <w:jc w:val="both"/>
      </w:pPr>
      <w:r>
        <w:rPr>
          <w:rFonts w:ascii="Times New Roman"/>
          <w:b w:val="false"/>
          <w:i w:val="false"/>
          <w:color w:val="000000"/>
          <w:sz w:val="28"/>
        </w:rPr>
        <w:t>
      На время жизненного цикла горнодобывающего предприятия основным фактором воздействия на водную среду является сброс поверхностных и шахтных вод, загрязненных взвешенными веществами и растворенными химическими веществами, и, кроме того, при осушении карьеров дренажными шахтами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 Источниками нагрузки на водоемы могут быть процессы обогащения, а также естественный сток с породных и рудных отвалов и хвостов. К тому же водоемы могут загрязняться пылью, а также поверхностным стоком с поверхности водосбора. Ниже более подробно описывается нагрузка на водоемы от процессов добычи и обогащения угля.</w:t>
      </w:r>
    </w:p>
    <w:bookmarkEnd w:id="124"/>
    <w:bookmarkStart w:name="z405" w:id="125"/>
    <w:p>
      <w:pPr>
        <w:spacing w:after="0"/>
        <w:ind w:left="0"/>
        <w:jc w:val="both"/>
      </w:pPr>
      <w:r>
        <w:rPr>
          <w:rFonts w:ascii="Times New Roman"/>
          <w:b w:val="false"/>
          <w:i w:val="false"/>
          <w:color w:val="000000"/>
          <w:sz w:val="28"/>
        </w:rPr>
        <w:t>
      Воздействие при добыче угля</w:t>
      </w:r>
    </w:p>
    <w:bookmarkEnd w:id="125"/>
    <w:bookmarkStart w:name="z406" w:id="126"/>
    <w:p>
      <w:pPr>
        <w:spacing w:after="0"/>
        <w:ind w:left="0"/>
        <w:jc w:val="both"/>
      </w:pPr>
      <w:r>
        <w:rPr>
          <w:rFonts w:ascii="Times New Roman"/>
          <w:b w:val="false"/>
          <w:i w:val="false"/>
          <w:color w:val="000000"/>
          <w:sz w:val="28"/>
        </w:rPr>
        <w:t>
      Из разреза/шахты откачиваются на поверхность подземные воды и проникающий туда поверхностный сток для поддержания выработок в сухом состоянии. Потребность в откачивании воды зависит от геологических и гидрогеологических особенностей отрабатываемого месторождения. На химический состав откачиваемой воды влияет вещественный состав угля и вмещающих пород и применяемые для извлечения (добычи) полезного ископаемого взрывчатые вещества.</w:t>
      </w:r>
    </w:p>
    <w:bookmarkEnd w:id="126"/>
    <w:bookmarkStart w:name="z407" w:id="127"/>
    <w:p>
      <w:pPr>
        <w:spacing w:after="0"/>
        <w:ind w:left="0"/>
        <w:jc w:val="both"/>
      </w:pPr>
      <w:r>
        <w:rPr>
          <w:rFonts w:ascii="Times New Roman"/>
          <w:b w:val="false"/>
          <w:i w:val="false"/>
          <w:color w:val="000000"/>
          <w:sz w:val="28"/>
        </w:rPr>
        <w:t>
      Вода, откачиваемая из горных выработок, может содержать остатки взрывчатых веществ. Взрывчатые вещества обычно выполнены на основе аммиачной селитры, поэтому из них могут попадать в рудничные воды нитраты и ионы аммония, вызывающие эвтрофирование водоемов. Взрывчатые вещества могут содержать также органические соединения (например, минеральные масла), токсичные для водных организмов.</w:t>
      </w:r>
    </w:p>
    <w:bookmarkEnd w:id="127"/>
    <w:bookmarkStart w:name="z408" w:id="128"/>
    <w:p>
      <w:pPr>
        <w:spacing w:after="0"/>
        <w:ind w:left="0"/>
        <w:jc w:val="both"/>
      </w:pPr>
      <w:r>
        <w:rPr>
          <w:rFonts w:ascii="Times New Roman"/>
          <w:b w:val="false"/>
          <w:i w:val="false"/>
          <w:color w:val="000000"/>
          <w:sz w:val="28"/>
        </w:rPr>
        <w:t>
      Ведение горных работ оказывает значительное техногенное воздействие на водные объекты, что создает проблемы с обеспечением населения питьевой водой нормативного качества и в достаточном количестве. Горные работы приводят к образованию депрессионных воронок. Это приводит к высыханию колодцев, водозаборных скважин, усыханию родников, ручьев и небольших речек. Огромное воздействие на качество подземных вод оказывает процесс ликвидации горнодобывающих предприятий. После затопления шахт выработанное пространство превращается в источник постоянного загрязнения (в воде увеличивается содержание железа, марганца и даже сероводорода), отмечается существенное увеличение минерализации подземных вод.</w:t>
      </w:r>
    </w:p>
    <w:bookmarkEnd w:id="128"/>
    <w:bookmarkStart w:name="z409" w:id="129"/>
    <w:p>
      <w:pPr>
        <w:spacing w:after="0"/>
        <w:ind w:left="0"/>
        <w:jc w:val="both"/>
      </w:pPr>
      <w:r>
        <w:rPr>
          <w:rFonts w:ascii="Times New Roman"/>
          <w:b w:val="false"/>
          <w:i w:val="false"/>
          <w:color w:val="000000"/>
          <w:sz w:val="28"/>
        </w:rPr>
        <w:t>
      Породные отвалы и открытые склады готовой продукции, расположенные на земельных отводах разрезов, шахт и фабрик при таянии снегов или выпадении осадков становятся, источниками загрязнения поверхностных и подземных (преимущественно грунтовых) вод. Атмосферная вода, попадая на отвал и стекая с его боковых поверхностей, загрязняется вследствие эрозии горной массы, а при фильтрации через породную толщу в большей или меньшей степени минерализуется.</w:t>
      </w:r>
    </w:p>
    <w:bookmarkEnd w:id="129"/>
    <w:bookmarkStart w:name="z410" w:id="130"/>
    <w:p>
      <w:pPr>
        <w:spacing w:after="0"/>
        <w:ind w:left="0"/>
        <w:jc w:val="both"/>
      </w:pPr>
      <w:r>
        <w:rPr>
          <w:rFonts w:ascii="Times New Roman"/>
          <w:b w:val="false"/>
          <w:i w:val="false"/>
          <w:color w:val="000000"/>
          <w:sz w:val="28"/>
        </w:rPr>
        <w:t>
      Расширение применения в подземных выработках подвесного дизельного транспорта, а в открытых горных выработках мощного транспортного и технологического оборудования с двигателями внутреннего сгорания привело к повышению загрязнения шахтных и карьерных вод нефтепродуктами. При добыче угля качественное ухудшение состояния водных объектов и почв может быть следствием утечки масел, используемых в технологическом оборудовании, и химических реагентов с мест их хранения. Также шахтные воды могут содержать существенные концентрации горюче-смазочных материалов от горно-шахтного оборудования. В период производственной деятельности утечки нефтепродуктов в водоемы возможны, вследствие повреждения гидравлических и топливных систем горнодобывающей техники.</w:t>
      </w:r>
    </w:p>
    <w:bookmarkEnd w:id="130"/>
    <w:bookmarkStart w:name="z411" w:id="131"/>
    <w:p>
      <w:pPr>
        <w:spacing w:after="0"/>
        <w:ind w:left="0"/>
        <w:jc w:val="both"/>
      </w:pPr>
      <w:r>
        <w:rPr>
          <w:rFonts w:ascii="Times New Roman"/>
          <w:b w:val="false"/>
          <w:i w:val="false"/>
          <w:color w:val="000000"/>
          <w:sz w:val="28"/>
        </w:rPr>
        <w:t>
      Откачиваемая из разреза/шахты вода собирается в резервуар (водосборник), затем, исходя из степени загрязнения, направляется в отстойники или пруды-накопители для дальнейшей очистки и выпуска ее в окружающую среду. Дальнейшее воздействие сброса загрязненных сточных шахтных и карьерных вод в поверхностные водные объекты проявляется в изменении гидрологического и температурного режимом водотока, химического состава, повышении мутности и заиливании дна, что негативно сказывается на водном биоразнообразии, а также на возможностях дальнейшего использования водного объекта.</w:t>
      </w:r>
    </w:p>
    <w:bookmarkEnd w:id="131"/>
    <w:bookmarkStart w:name="z412" w:id="132"/>
    <w:p>
      <w:pPr>
        <w:spacing w:after="0"/>
        <w:ind w:left="0"/>
        <w:jc w:val="both"/>
      </w:pPr>
      <w:r>
        <w:rPr>
          <w:rFonts w:ascii="Times New Roman"/>
          <w:b w:val="false"/>
          <w:i w:val="false"/>
          <w:color w:val="000000"/>
          <w:sz w:val="28"/>
        </w:rPr>
        <w:t>
      В процессе работы обогатительной фабрики образуются технологические (производственные) воды. В большинстве случаев технологические воды очищаются и повторно используются в технологическом процессе.</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1.2.3. Образование и управление отходами производства</w:t>
      </w:r>
    </w:p>
    <w:bookmarkStart w:name="z414" w:id="133"/>
    <w:p>
      <w:pPr>
        <w:spacing w:after="0"/>
        <w:ind w:left="0"/>
        <w:jc w:val="both"/>
      </w:pPr>
      <w:r>
        <w:rPr>
          <w:rFonts w:ascii="Times New Roman"/>
          <w:b w:val="false"/>
          <w:i w:val="false"/>
          <w:color w:val="000000"/>
          <w:sz w:val="28"/>
        </w:rPr>
        <w:t>
      Твердые отходы добычи и переработки в горной отрасли составляют значительную часть в общем объеме образующихся в мире промышленных отходов. Отрасль характеризуется многообразием отходов, таких как нефтепродукты, вскрышные и вмещающие породы, отработанные масла и так далее.</w:t>
      </w:r>
    </w:p>
    <w:bookmarkEnd w:id="133"/>
    <w:bookmarkStart w:name="z415" w:id="134"/>
    <w:p>
      <w:pPr>
        <w:spacing w:after="0"/>
        <w:ind w:left="0"/>
        <w:jc w:val="both"/>
      </w:pPr>
      <w:r>
        <w:rPr>
          <w:rFonts w:ascii="Times New Roman"/>
          <w:b w:val="false"/>
          <w:i w:val="false"/>
          <w:color w:val="000000"/>
          <w:sz w:val="28"/>
        </w:rPr>
        <w:t>
      Вмещающие породы</w:t>
      </w:r>
    </w:p>
    <w:bookmarkEnd w:id="134"/>
    <w:bookmarkStart w:name="z416" w:id="135"/>
    <w:p>
      <w:pPr>
        <w:spacing w:after="0"/>
        <w:ind w:left="0"/>
        <w:jc w:val="both"/>
      </w:pPr>
      <w:r>
        <w:rPr>
          <w:rFonts w:ascii="Times New Roman"/>
          <w:b w:val="false"/>
          <w:i w:val="false"/>
          <w:color w:val="000000"/>
          <w:sz w:val="28"/>
        </w:rPr>
        <w:t>
      Вмещающие породы извлекаются и удаляются как при открытом, так и подземном способе для обеспечения добычи угля. В подземной добыче доля вмещающих пород обычно меньше, чем в открытой, где объемы вскрышных и вмещающих пород могут быть в несколько раз больше, чем объем добываемого угля. Когда месторождение разрабатывается подземным способом, то, как правило, вмещающая порода может использоваться для заполнения выработанного пространства.</w:t>
      </w:r>
    </w:p>
    <w:bookmarkEnd w:id="135"/>
    <w:bookmarkStart w:name="z417" w:id="136"/>
    <w:p>
      <w:pPr>
        <w:spacing w:after="0"/>
        <w:ind w:left="0"/>
        <w:jc w:val="both"/>
      </w:pPr>
      <w:r>
        <w:rPr>
          <w:rFonts w:ascii="Times New Roman"/>
          <w:b w:val="false"/>
          <w:i w:val="false"/>
          <w:color w:val="000000"/>
          <w:sz w:val="28"/>
        </w:rPr>
        <w:t>
      Размещенные на территории шахты временно или постоянно на хранение отвалы пустой породы могут вызывать выбросы минеральной пыли и загрязнение водных объектов. Возможное выветривание минерального материала, отсутствие гумусного слоя, обеспечивающего озеленение поверхности отвала, большая высота отвала увеличивают риск ветровой эрозии и вызываемой ею пылевой нагрузки.</w:t>
      </w:r>
    </w:p>
    <w:bookmarkEnd w:id="136"/>
    <w:bookmarkStart w:name="z418" w:id="137"/>
    <w:p>
      <w:pPr>
        <w:spacing w:after="0"/>
        <w:ind w:left="0"/>
        <w:jc w:val="both"/>
      </w:pPr>
      <w:r>
        <w:rPr>
          <w:rFonts w:ascii="Times New Roman"/>
          <w:b w:val="false"/>
          <w:i w:val="false"/>
          <w:color w:val="000000"/>
          <w:sz w:val="28"/>
        </w:rPr>
        <w:t>
      Характер выбросов от пустой породы зависит в основном от минералогического и химического состава материала. Если отвал пустой породы содержит сульфидные минералы и является кислотообразующим, то кислые и содержащие металлы стоки из отвала могут загрязнять поверхностные и подземные водные источники. Вымываемые с хвостохранилищ воды содержат также взрывчатые вещества, которые вызывают загрязнение ближайших водоемов азотом.</w:t>
      </w:r>
    </w:p>
    <w:bookmarkEnd w:id="137"/>
    <w:bookmarkStart w:name="z419" w:id="138"/>
    <w:p>
      <w:pPr>
        <w:spacing w:after="0"/>
        <w:ind w:left="0"/>
        <w:jc w:val="both"/>
      </w:pPr>
      <w:r>
        <w:rPr>
          <w:rFonts w:ascii="Times New Roman"/>
          <w:b w:val="false"/>
          <w:i w:val="false"/>
          <w:color w:val="000000"/>
          <w:sz w:val="28"/>
        </w:rPr>
        <w:t>
      На начальном этапе деятельности горного предприятия, особенно при строительстве открытого разреза, поверхность месторождения очищается от поверхностного слоя земли. Сохраненный плодородный растительный слой может быть применен для рекультивации. В этом случае речь идет о длительном хранении почвогрунта.</w:t>
      </w:r>
    </w:p>
    <w:bookmarkEnd w:id="138"/>
    <w:bookmarkStart w:name="z420" w:id="139"/>
    <w:p>
      <w:pPr>
        <w:spacing w:after="0"/>
        <w:ind w:left="0"/>
        <w:jc w:val="both"/>
      </w:pPr>
      <w:r>
        <w:rPr>
          <w:rFonts w:ascii="Times New Roman"/>
          <w:b w:val="false"/>
          <w:i w:val="false"/>
          <w:color w:val="000000"/>
          <w:sz w:val="28"/>
        </w:rPr>
        <w:t>
      Другие отходы.</w:t>
      </w:r>
    </w:p>
    <w:bookmarkEnd w:id="139"/>
    <w:bookmarkStart w:name="z421" w:id="140"/>
    <w:p>
      <w:pPr>
        <w:spacing w:after="0"/>
        <w:ind w:left="0"/>
        <w:jc w:val="both"/>
      </w:pPr>
      <w:r>
        <w:rPr>
          <w:rFonts w:ascii="Times New Roman"/>
          <w:b w:val="false"/>
          <w:i w:val="false"/>
          <w:color w:val="000000"/>
          <w:sz w:val="28"/>
        </w:rPr>
        <w:t>
      Кроме вышеперечисленных отходов горного и обогатительного производства образуются: отходы картона и бумаги; металлолом; отходы электрических и электронных приборов; отходы резины и пластика; проблемные отходы; канализационные стоки; прочие.</w:t>
      </w:r>
    </w:p>
    <w:bookmarkEnd w:id="140"/>
    <w:bookmarkStart w:name="z422" w:id="141"/>
    <w:p>
      <w:pPr>
        <w:spacing w:after="0"/>
        <w:ind w:left="0"/>
        <w:jc w:val="both"/>
      </w:pPr>
      <w:r>
        <w:rPr>
          <w:rFonts w:ascii="Times New Roman"/>
          <w:b w:val="false"/>
          <w:i w:val="false"/>
          <w:color w:val="000000"/>
          <w:sz w:val="28"/>
        </w:rPr>
        <w:t>
      Отходы сортируются и направляются на рециклинг или места хранения. Объем вывозимых на полигоны отходов должен быть минимальным.</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1.2.4. Факторы физического воздействия</w:t>
      </w:r>
    </w:p>
    <w:bookmarkStart w:name="z424" w:id="142"/>
    <w:p>
      <w:pPr>
        <w:spacing w:after="0"/>
        <w:ind w:left="0"/>
        <w:jc w:val="both"/>
      </w:pPr>
      <w:r>
        <w:rPr>
          <w:rFonts w:ascii="Times New Roman"/>
          <w:b w:val="false"/>
          <w:i w:val="false"/>
          <w:color w:val="000000"/>
          <w:sz w:val="28"/>
        </w:rPr>
        <w:t>
      Шум и вибрация</w:t>
      </w:r>
    </w:p>
    <w:bookmarkEnd w:id="142"/>
    <w:bookmarkStart w:name="z425" w:id="143"/>
    <w:p>
      <w:pPr>
        <w:spacing w:after="0"/>
        <w:ind w:left="0"/>
        <w:jc w:val="both"/>
      </w:pPr>
      <w:r>
        <w:rPr>
          <w:rFonts w:ascii="Times New Roman"/>
          <w:b w:val="false"/>
          <w:i w:val="false"/>
          <w:color w:val="000000"/>
          <w:sz w:val="28"/>
        </w:rPr>
        <w:t>
      На предприятиях горнодобывающей промышленности в силу специфических особенностей технологии подземной и открытой добычи полезных ископаемых на работников одномоментно действует многообразие неблагоприятных факторов производственной среды (пыль, шум, вибрация, неблагоприятный микроклимат и др.), степень выраженности которых во многом зависит от конкретных климатогеографических и горно-геологических условий на предприятиях.</w:t>
      </w:r>
    </w:p>
    <w:bookmarkEnd w:id="143"/>
    <w:bookmarkStart w:name="z426" w:id="144"/>
    <w:p>
      <w:pPr>
        <w:spacing w:after="0"/>
        <w:ind w:left="0"/>
        <w:jc w:val="both"/>
      </w:pPr>
      <w:r>
        <w:rPr>
          <w:rFonts w:ascii="Times New Roman"/>
          <w:b w:val="false"/>
          <w:i w:val="false"/>
          <w:color w:val="000000"/>
          <w:sz w:val="28"/>
        </w:rPr>
        <w:t>
      В деятельности горных предприятий основными источниками шума и вибрации являются взрывные работы, буровые работы, процессы погрузки и перевозки горной массы, шум от двигателей транспортных средств, конвейерный и железнодорожный транспорт, вентиляторные установки, дробление, раскалывание слишком крупных каменных глыб, связанная с дроблением сортировка, измельчение. Совокупное воздействие от работающих экскаваторов, бульдозеров, взрывных работ, транспорта, дробления и измельчения, а также складирования материала в отвалы может значительно повлиять на дикую природу и жителей близлежащих районов.</w:t>
      </w:r>
    </w:p>
    <w:bookmarkEnd w:id="144"/>
    <w:bookmarkStart w:name="z427" w:id="145"/>
    <w:p>
      <w:pPr>
        <w:spacing w:after="0"/>
        <w:ind w:left="0"/>
        <w:jc w:val="both"/>
      </w:pPr>
      <w:r>
        <w:rPr>
          <w:rFonts w:ascii="Times New Roman"/>
          <w:b w:val="false"/>
          <w:i w:val="false"/>
          <w:color w:val="000000"/>
          <w:sz w:val="28"/>
        </w:rPr>
        <w:t>
      Вибрация связана с работой разнообразной техники, используемой в добыче полезных ископаемых, взрывные работы считаются основным источником сейсмических волн. Вибрация влияет на стабильность инфраструктуры, зданий, человеческого жилья вблизи крупномасштабных горнодобывающих предприятий. При взрывных работах наблюдается колебание воздуха, которое находится частично в частотном диапазоне слуха человека и ниже. Это низкочастотное, появляющееся при взрыве колебание воздуха называется волной атмосферного давления. Факторы, влияющие на силу волны, меняются в зависимости от взрыва, что усложняет оценку силы волны атмосферного давления. На распространение волны атмосферного давления в окружающую среду и риск наносимого ею ущерба влияют погодные условия, рельеф, препятствия и направление волны. Другими причинами возникновения волны атмосферного давления являются импульсы атмосферного давления и колебаний земли. Волна атмосферного давления большая, когда взрыв происходит в воздухе или поверхностным зарядом.</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1.2.5. Воздействие при ликвидации и рекультивации</w:t>
      </w:r>
    </w:p>
    <w:bookmarkStart w:name="z429" w:id="146"/>
    <w:p>
      <w:pPr>
        <w:spacing w:after="0"/>
        <w:ind w:left="0"/>
        <w:jc w:val="both"/>
      </w:pPr>
      <w:r>
        <w:rPr>
          <w:rFonts w:ascii="Times New Roman"/>
          <w:b w:val="false"/>
          <w:i w:val="false"/>
          <w:color w:val="000000"/>
          <w:sz w:val="28"/>
        </w:rPr>
        <w:t>
      Закрытие добывающего предприятия и рекультивационные работы становятся актуальными, когда экономически выгодные запасы угля истощаются, или, когда горнодобывающая деятельность окончательно прекращается. Целью рекультивации и ликвидации последствий производственной деятельности горнодобывающего предприятия должно быть возвращение участка земли в состояние, максимально идентичное его исходному состоянию с целью предотвращения выделения токсичных загрязняющих веществ из различных производственных объектов.</w:t>
      </w:r>
    </w:p>
    <w:bookmarkEnd w:id="146"/>
    <w:bookmarkStart w:name="z430" w:id="147"/>
    <w:p>
      <w:pPr>
        <w:spacing w:after="0"/>
        <w:ind w:left="0"/>
        <w:jc w:val="both"/>
      </w:pPr>
      <w:r>
        <w:rPr>
          <w:rFonts w:ascii="Times New Roman"/>
          <w:b w:val="false"/>
          <w:i w:val="false"/>
          <w:color w:val="000000"/>
          <w:sz w:val="28"/>
        </w:rPr>
        <w:t>
      При выполнении ликвидационных и рекультивационных работ, как и при производственной деятельности, возможно загрязнение атмосферного воздуха твердыми (пыль) и газообразными (выхлопные газы) веществами, образование и размещение отходов от демонтажа зданий и сооружений, образование загрязненного поверхностного стока и сброса шахтных вод в водные объекты, физические факторы воздействия.</w:t>
      </w:r>
    </w:p>
    <w:bookmarkEnd w:id="147"/>
    <w:bookmarkStart w:name="z431" w:id="148"/>
    <w:p>
      <w:pPr>
        <w:spacing w:after="0"/>
        <w:ind w:left="0"/>
        <w:jc w:val="both"/>
      </w:pPr>
      <w:r>
        <w:rPr>
          <w:rFonts w:ascii="Times New Roman"/>
          <w:b w:val="false"/>
          <w:i w:val="false"/>
          <w:color w:val="000000"/>
          <w:sz w:val="28"/>
        </w:rPr>
        <w:t>
      Основной угрозой природной среде после закрытия добывающего предприятия являются сточные воды, образующиеся на бывших территориях отработки месторождения и участках размещения горнопромышленных отходов, а также возможно воды, просачивающиеся из выработанного пространства.</w:t>
      </w:r>
    </w:p>
    <w:bookmarkEnd w:id="148"/>
    <w:bookmarkStart w:name="z432" w:id="149"/>
    <w:p>
      <w:pPr>
        <w:spacing w:after="0"/>
        <w:ind w:left="0"/>
        <w:jc w:val="both"/>
      </w:pPr>
      <w:r>
        <w:rPr>
          <w:rFonts w:ascii="Times New Roman"/>
          <w:b w:val="false"/>
          <w:i w:val="false"/>
          <w:color w:val="000000"/>
          <w:sz w:val="28"/>
        </w:rPr>
        <w:t>
      Работы по ликвидации и рекультивации последствий деятельности горнодобывающего предприятия должны проводиться в соответствии с действующими требованиями национального законодательства и нормативной документацией.</w:t>
      </w:r>
    </w:p>
    <w:bookmarkEnd w:id="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 Потребление энергетических и сырьевых ресурсов</w:t>
      </w:r>
    </w:p>
    <w:p>
      <w:pPr>
        <w:spacing w:after="0"/>
        <w:ind w:left="0"/>
        <w:jc w:val="both"/>
      </w:pPr>
      <w:r>
        <w:rPr>
          <w:rFonts w:ascii="Times New Roman"/>
          <w:b/>
          <w:i w:val="false"/>
          <w:color w:val="000000"/>
          <w:sz w:val="28"/>
        </w:rPr>
        <w:t>1.3.1. Потребление сырьевых ресурсов</w:t>
      </w:r>
    </w:p>
    <w:bookmarkStart w:name="z435" w:id="150"/>
    <w:p>
      <w:pPr>
        <w:spacing w:after="0"/>
        <w:ind w:left="0"/>
        <w:jc w:val="both"/>
      </w:pPr>
      <w:r>
        <w:rPr>
          <w:rFonts w:ascii="Times New Roman"/>
          <w:b w:val="false"/>
          <w:i w:val="false"/>
          <w:color w:val="000000"/>
          <w:sz w:val="28"/>
        </w:rPr>
        <w:t>
      Водопотребление</w:t>
      </w:r>
    </w:p>
    <w:bookmarkEnd w:id="150"/>
    <w:bookmarkStart w:name="z436" w:id="151"/>
    <w:p>
      <w:pPr>
        <w:spacing w:after="0"/>
        <w:ind w:left="0"/>
        <w:jc w:val="both"/>
      </w:pPr>
      <w:r>
        <w:rPr>
          <w:rFonts w:ascii="Times New Roman"/>
          <w:b w:val="false"/>
          <w:i w:val="false"/>
          <w:color w:val="000000"/>
          <w:sz w:val="28"/>
        </w:rPr>
        <w:t>
      Для добычи полезных ископаемых требуется много воды, например, для следующих целей:</w:t>
      </w:r>
    </w:p>
    <w:bookmarkEnd w:id="151"/>
    <w:bookmarkStart w:name="z437" w:id="152"/>
    <w:p>
      <w:pPr>
        <w:spacing w:after="0"/>
        <w:ind w:left="0"/>
        <w:jc w:val="both"/>
      </w:pPr>
      <w:r>
        <w:rPr>
          <w:rFonts w:ascii="Times New Roman"/>
          <w:b w:val="false"/>
          <w:i w:val="false"/>
          <w:color w:val="000000"/>
          <w:sz w:val="28"/>
        </w:rPr>
        <w:t>
      вода для бурения;</w:t>
      </w:r>
    </w:p>
    <w:bookmarkEnd w:id="152"/>
    <w:bookmarkStart w:name="z438" w:id="153"/>
    <w:p>
      <w:pPr>
        <w:spacing w:after="0"/>
        <w:ind w:left="0"/>
        <w:jc w:val="both"/>
      </w:pPr>
      <w:r>
        <w:rPr>
          <w:rFonts w:ascii="Times New Roman"/>
          <w:b w:val="false"/>
          <w:i w:val="false"/>
          <w:color w:val="000000"/>
          <w:sz w:val="28"/>
        </w:rPr>
        <w:t>
      непосредственно технологическая вода (измельчение и обогащение в пульпе);</w:t>
      </w:r>
    </w:p>
    <w:bookmarkEnd w:id="153"/>
    <w:bookmarkStart w:name="z439" w:id="154"/>
    <w:p>
      <w:pPr>
        <w:spacing w:after="0"/>
        <w:ind w:left="0"/>
        <w:jc w:val="both"/>
      </w:pPr>
      <w:r>
        <w:rPr>
          <w:rFonts w:ascii="Times New Roman"/>
          <w:b w:val="false"/>
          <w:i w:val="false"/>
          <w:color w:val="000000"/>
          <w:sz w:val="28"/>
        </w:rPr>
        <w:t>
      питательная вода (насосы, всасывающие устройства и др.);</w:t>
      </w:r>
    </w:p>
    <w:bookmarkEnd w:id="154"/>
    <w:bookmarkStart w:name="z440" w:id="155"/>
    <w:p>
      <w:pPr>
        <w:spacing w:after="0"/>
        <w:ind w:left="0"/>
        <w:jc w:val="both"/>
      </w:pPr>
      <w:r>
        <w:rPr>
          <w:rFonts w:ascii="Times New Roman"/>
          <w:b w:val="false"/>
          <w:i w:val="false"/>
          <w:color w:val="000000"/>
          <w:sz w:val="28"/>
        </w:rPr>
        <w:t>
      приготовление химикатов (реагентов);</w:t>
      </w:r>
    </w:p>
    <w:bookmarkEnd w:id="155"/>
    <w:bookmarkStart w:name="z441" w:id="156"/>
    <w:p>
      <w:pPr>
        <w:spacing w:after="0"/>
        <w:ind w:left="0"/>
        <w:jc w:val="both"/>
      </w:pPr>
      <w:r>
        <w:rPr>
          <w:rFonts w:ascii="Times New Roman"/>
          <w:b w:val="false"/>
          <w:i w:val="false"/>
          <w:color w:val="000000"/>
          <w:sz w:val="28"/>
        </w:rPr>
        <w:t>
      вода для промывки (например, оборудования и полов);</w:t>
      </w:r>
    </w:p>
    <w:bookmarkEnd w:id="156"/>
    <w:bookmarkStart w:name="z442" w:id="157"/>
    <w:p>
      <w:pPr>
        <w:spacing w:after="0"/>
        <w:ind w:left="0"/>
        <w:jc w:val="both"/>
      </w:pPr>
      <w:r>
        <w:rPr>
          <w:rFonts w:ascii="Times New Roman"/>
          <w:b w:val="false"/>
          <w:i w:val="false"/>
          <w:color w:val="000000"/>
          <w:sz w:val="28"/>
        </w:rPr>
        <w:t>
      вода для промывки (например, фильтровальных тканей);</w:t>
      </w:r>
    </w:p>
    <w:bookmarkEnd w:id="157"/>
    <w:bookmarkStart w:name="z443" w:id="158"/>
    <w:p>
      <w:pPr>
        <w:spacing w:after="0"/>
        <w:ind w:left="0"/>
        <w:jc w:val="both"/>
      </w:pPr>
      <w:r>
        <w:rPr>
          <w:rFonts w:ascii="Times New Roman"/>
          <w:b w:val="false"/>
          <w:i w:val="false"/>
          <w:color w:val="000000"/>
          <w:sz w:val="28"/>
        </w:rPr>
        <w:t>
      хозяйственно-питьевая вода, и др.</w:t>
      </w:r>
    </w:p>
    <w:bookmarkEnd w:id="158"/>
    <w:bookmarkStart w:name="z444" w:id="159"/>
    <w:p>
      <w:pPr>
        <w:spacing w:after="0"/>
        <w:ind w:left="0"/>
        <w:jc w:val="both"/>
      </w:pPr>
      <w:r>
        <w:rPr>
          <w:rFonts w:ascii="Times New Roman"/>
          <w:b w:val="false"/>
          <w:i w:val="false"/>
          <w:color w:val="000000"/>
          <w:sz w:val="28"/>
        </w:rPr>
        <w:t>
      Большая часть требуемой воды обычно восполняется за счет циркуляции в разных технологических процессах, но для работы часто необходима и достаточно чистая свежая вода. Возможности циркуляции воды обуславливаются определенным технологическим процессом, в том числе используемыми в нем химическими реагентами. Циркуляция повышает концентрации содержащихся в воде веществ. В результате этого концентрации веществ могут достигнуть слишком высокого для процесса обогащения уровня, препятствуя использованию технологической воды в процессе. В некоторых случаях может использоваться карьерная вода или без обработки, или после обработки (например, отстаивание воды). На многих обогатительных фабриках потребность в воде можно обеспечить почти полностью за счет рециркуляции и использования карьерной воды. С другой стороны, забор больших объемов свежей воды за пределами рудника практически невозможен. Используемая на руднике хозяйственно-питьевая вода приобретается обычно отдельно по договору у внешнего поставщика. В некоторых процессах (например, промывка фильтровальных тканей, охлаждение компрессоров) можно применять воду, очищенную на предприятии собственными очищающими устройствами.</w:t>
      </w:r>
    </w:p>
    <w:bookmarkEnd w:id="159"/>
    <w:bookmarkStart w:name="z445" w:id="160"/>
    <w:p>
      <w:pPr>
        <w:spacing w:after="0"/>
        <w:ind w:left="0"/>
        <w:jc w:val="both"/>
      </w:pPr>
      <w:r>
        <w:rPr>
          <w:rFonts w:ascii="Times New Roman"/>
          <w:b w:val="false"/>
          <w:i w:val="false"/>
          <w:color w:val="000000"/>
          <w:sz w:val="28"/>
        </w:rPr>
        <w:t>
      Потребление вспомогательных производственных материалов.</w:t>
      </w:r>
    </w:p>
    <w:bookmarkEnd w:id="160"/>
    <w:bookmarkStart w:name="z446" w:id="161"/>
    <w:p>
      <w:pPr>
        <w:spacing w:after="0"/>
        <w:ind w:left="0"/>
        <w:jc w:val="both"/>
      </w:pPr>
      <w:r>
        <w:rPr>
          <w:rFonts w:ascii="Times New Roman"/>
          <w:b w:val="false"/>
          <w:i w:val="false"/>
          <w:color w:val="000000"/>
          <w:sz w:val="28"/>
        </w:rPr>
        <w:t>
      Для угольного производства кроме ресурсов энергии и воды требуются различные вспомогательные производственные материалы, такие как взрывчатые материалы, реагенты и химикаты, материалы для крепления горных выработок (металлическая арочная крепь, различные типы анкерной крепи, металлическая сетка), трубы, буровой инструмент, используемый для бурения скважин различного типа и назначения тела, запасные части для основного и вспомогательного оборудования, мелющие фильтровальные ткани, полимерные и композиционные материалы и т.д.</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1.3.2. Потребление энергетических ресурсов</w:t>
      </w:r>
    </w:p>
    <w:bookmarkStart w:name="z448" w:id="162"/>
    <w:p>
      <w:pPr>
        <w:spacing w:after="0"/>
        <w:ind w:left="0"/>
        <w:jc w:val="both"/>
      </w:pPr>
      <w:r>
        <w:rPr>
          <w:rFonts w:ascii="Times New Roman"/>
          <w:b w:val="false"/>
          <w:i w:val="false"/>
          <w:color w:val="000000"/>
          <w:sz w:val="28"/>
        </w:rPr>
        <w:t>
      Основные производственные процессы горнодобывающего предприятия непрерывно связаны с существенным использованием топливно-энергетических ресурсов – моторное топливо, электрическая и тепловая энергия, котельно-печное топливо.</w:t>
      </w:r>
    </w:p>
    <w:bookmarkEnd w:id="162"/>
    <w:bookmarkStart w:name="z449" w:id="163"/>
    <w:p>
      <w:pPr>
        <w:spacing w:after="0"/>
        <w:ind w:left="0"/>
        <w:jc w:val="both"/>
      </w:pPr>
      <w:r>
        <w:rPr>
          <w:rFonts w:ascii="Times New Roman"/>
          <w:b w:val="false"/>
          <w:i w:val="false"/>
          <w:color w:val="000000"/>
          <w:sz w:val="28"/>
        </w:rPr>
        <w:t xml:space="preserve">
      Наиболее существенное потребление энергии в горнодобывающей отрасли характерно, в частности, для транспортных средств, геологоразведочных работ и таких технологических процессов, как бурение, выемка породы, выемка минерального сырья, размол, дробление, обогащение, водоотлив и вентиляция. </w:t>
      </w:r>
    </w:p>
    <w:bookmarkEnd w:id="163"/>
    <w:bookmarkStart w:name="z450" w:id="164"/>
    <w:p>
      <w:pPr>
        <w:spacing w:after="0"/>
        <w:ind w:left="0"/>
        <w:jc w:val="both"/>
      </w:pPr>
      <w:r>
        <w:rPr>
          <w:rFonts w:ascii="Times New Roman"/>
          <w:b w:val="false"/>
          <w:i w:val="false"/>
          <w:color w:val="000000"/>
          <w:sz w:val="28"/>
        </w:rPr>
        <w:t>
      Для технологических и хозяйственных нужд потребляются следующие виды ресурсов:</w:t>
      </w:r>
    </w:p>
    <w:bookmarkEnd w:id="164"/>
    <w:bookmarkStart w:name="z451" w:id="165"/>
    <w:p>
      <w:pPr>
        <w:spacing w:after="0"/>
        <w:ind w:left="0"/>
        <w:jc w:val="both"/>
      </w:pPr>
      <w:r>
        <w:rPr>
          <w:rFonts w:ascii="Times New Roman"/>
          <w:b w:val="false"/>
          <w:i w:val="false"/>
          <w:color w:val="000000"/>
          <w:sz w:val="28"/>
        </w:rPr>
        <w:t>
      котельно-печное топливо (уголь каменный, природный газ) – используется в технологических процессах предприятия, а также для производства тепловой и электрической энергии;</w:t>
      </w:r>
    </w:p>
    <w:bookmarkEnd w:id="165"/>
    <w:bookmarkStart w:name="z452" w:id="166"/>
    <w:p>
      <w:pPr>
        <w:spacing w:after="0"/>
        <w:ind w:left="0"/>
        <w:jc w:val="both"/>
      </w:pPr>
      <w:r>
        <w:rPr>
          <w:rFonts w:ascii="Times New Roman"/>
          <w:b w:val="false"/>
          <w:i w:val="false"/>
          <w:color w:val="000000"/>
          <w:sz w:val="28"/>
        </w:rPr>
        <w:t>
      моторное топливо (дизтопливо и бензин) – используются в технологических процессах предприятия, а также для перевозки людей и грузов;</w:t>
      </w:r>
    </w:p>
    <w:bookmarkEnd w:id="166"/>
    <w:bookmarkStart w:name="z453" w:id="167"/>
    <w:p>
      <w:pPr>
        <w:spacing w:after="0"/>
        <w:ind w:left="0"/>
        <w:jc w:val="both"/>
      </w:pPr>
      <w:r>
        <w:rPr>
          <w:rFonts w:ascii="Times New Roman"/>
          <w:b w:val="false"/>
          <w:i w:val="false"/>
          <w:color w:val="000000"/>
          <w:sz w:val="28"/>
        </w:rPr>
        <w:t>
      тепловая энергия (горячая вода и пар) – применяются как в технологических процессах, а также используются для отопления административных и производственных зданий, строений и сооружений;</w:t>
      </w:r>
    </w:p>
    <w:bookmarkEnd w:id="167"/>
    <w:bookmarkStart w:name="z454" w:id="168"/>
    <w:p>
      <w:pPr>
        <w:spacing w:after="0"/>
        <w:ind w:left="0"/>
        <w:jc w:val="both"/>
      </w:pPr>
      <w:r>
        <w:rPr>
          <w:rFonts w:ascii="Times New Roman"/>
          <w:b w:val="false"/>
          <w:i w:val="false"/>
          <w:color w:val="000000"/>
          <w:sz w:val="28"/>
        </w:rPr>
        <w:t>
      электрическая энергия;</w:t>
      </w:r>
    </w:p>
    <w:bookmarkEnd w:id="168"/>
    <w:bookmarkStart w:name="z455" w:id="169"/>
    <w:p>
      <w:pPr>
        <w:spacing w:after="0"/>
        <w:ind w:left="0"/>
        <w:jc w:val="both"/>
      </w:pPr>
      <w:r>
        <w:rPr>
          <w:rFonts w:ascii="Times New Roman"/>
          <w:b w:val="false"/>
          <w:i w:val="false"/>
          <w:color w:val="000000"/>
          <w:sz w:val="28"/>
        </w:rPr>
        <w:t>
      керосин ТС – 1 (топливо реактивное типа бензина);</w:t>
      </w:r>
    </w:p>
    <w:bookmarkEnd w:id="169"/>
    <w:bookmarkStart w:name="z456" w:id="170"/>
    <w:p>
      <w:pPr>
        <w:spacing w:after="0"/>
        <w:ind w:left="0"/>
        <w:jc w:val="both"/>
      </w:pPr>
      <w:r>
        <w:rPr>
          <w:rFonts w:ascii="Times New Roman"/>
          <w:b w:val="false"/>
          <w:i w:val="false"/>
          <w:color w:val="000000"/>
          <w:sz w:val="28"/>
        </w:rPr>
        <w:t>
      вода (техническая, хозяйственно – питьевая);</w:t>
      </w:r>
    </w:p>
    <w:bookmarkEnd w:id="170"/>
    <w:bookmarkStart w:name="z457" w:id="171"/>
    <w:p>
      <w:pPr>
        <w:spacing w:after="0"/>
        <w:ind w:left="0"/>
        <w:jc w:val="both"/>
      </w:pPr>
      <w:r>
        <w:rPr>
          <w:rFonts w:ascii="Times New Roman"/>
          <w:b w:val="false"/>
          <w:i w:val="false"/>
          <w:color w:val="000000"/>
          <w:sz w:val="28"/>
        </w:rPr>
        <w:t>
      сжатый воздух;</w:t>
      </w:r>
    </w:p>
    <w:bookmarkEnd w:id="171"/>
    <w:bookmarkStart w:name="z458" w:id="172"/>
    <w:p>
      <w:pPr>
        <w:spacing w:after="0"/>
        <w:ind w:left="0"/>
        <w:jc w:val="both"/>
      </w:pPr>
      <w:r>
        <w:rPr>
          <w:rFonts w:ascii="Times New Roman"/>
          <w:b w:val="false"/>
          <w:i w:val="false"/>
          <w:color w:val="000000"/>
          <w:sz w:val="28"/>
        </w:rPr>
        <w:t>
      продукты разделения воздуха (кислород и азот).</w:t>
      </w:r>
    </w:p>
    <w:bookmarkEnd w:id="172"/>
    <w:bookmarkStart w:name="z459" w:id="173"/>
    <w:p>
      <w:pPr>
        <w:spacing w:after="0"/>
        <w:ind w:left="0"/>
        <w:jc w:val="both"/>
      </w:pPr>
      <w:r>
        <w:rPr>
          <w:rFonts w:ascii="Times New Roman"/>
          <w:b w:val="false"/>
          <w:i w:val="false"/>
          <w:color w:val="000000"/>
          <w:sz w:val="28"/>
        </w:rPr>
        <w:t>
      Снабжение структурных подразделений предприятия энергетическими ресурсами может осуществляться как от сторонних источников, так и вырабатываться (производиться) самостоятельно структурными подразделениями предприятия.</w:t>
      </w:r>
    </w:p>
    <w:bookmarkEnd w:id="173"/>
    <w:bookmarkStart w:name="z460" w:id="174"/>
    <w:p>
      <w:pPr>
        <w:spacing w:after="0"/>
        <w:ind w:left="0"/>
        <w:jc w:val="both"/>
      </w:pPr>
      <w:r>
        <w:rPr>
          <w:rFonts w:ascii="Times New Roman"/>
          <w:b w:val="false"/>
          <w:i w:val="false"/>
          <w:color w:val="000000"/>
          <w:sz w:val="28"/>
        </w:rPr>
        <w:t>
      Потребление энергии сильно зависит от особенностей угля и необходимого технологического процесса. Если уголь относительно твердый, то на его отделение, измельчение и размол требуется значительно больше энергии, чем на обработку мягкого.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w:t>
      </w:r>
    </w:p>
    <w:bookmarkEnd w:id="174"/>
    <w:bookmarkStart w:name="z461" w:id="175"/>
    <w:p>
      <w:pPr>
        <w:spacing w:after="0"/>
        <w:ind w:left="0"/>
        <w:jc w:val="both"/>
      </w:pPr>
      <w:r>
        <w:rPr>
          <w:rFonts w:ascii="Times New Roman"/>
          <w:b w:val="false"/>
          <w:i w:val="false"/>
          <w:color w:val="000000"/>
          <w:sz w:val="28"/>
        </w:rPr>
        <w:t>
      Используемое в горном производстве электрическое оборудование можно разделить на следующие группы:</w:t>
      </w:r>
    </w:p>
    <w:bookmarkEnd w:id="175"/>
    <w:bookmarkStart w:name="z462" w:id="176"/>
    <w:p>
      <w:pPr>
        <w:spacing w:after="0"/>
        <w:ind w:left="0"/>
        <w:jc w:val="both"/>
      </w:pPr>
      <w:r>
        <w:rPr>
          <w:rFonts w:ascii="Times New Roman"/>
          <w:b w:val="false"/>
          <w:i w:val="false"/>
          <w:color w:val="000000"/>
          <w:sz w:val="28"/>
        </w:rPr>
        <w:t>
      устройства для передачи и распределения электроэнергии: линии электропередачи, трансформаторы, кабели;</w:t>
      </w:r>
    </w:p>
    <w:bookmarkEnd w:id="176"/>
    <w:bookmarkStart w:name="z463" w:id="177"/>
    <w:p>
      <w:pPr>
        <w:spacing w:after="0"/>
        <w:ind w:left="0"/>
        <w:jc w:val="both"/>
      </w:pPr>
      <w:r>
        <w:rPr>
          <w:rFonts w:ascii="Times New Roman"/>
          <w:b w:val="false"/>
          <w:i w:val="false"/>
          <w:color w:val="000000"/>
          <w:sz w:val="28"/>
        </w:rPr>
        <w:t>
      электрическое оборудование: электродвигатели, осветители и ручные инструменты;</w:t>
      </w:r>
    </w:p>
    <w:bookmarkEnd w:id="177"/>
    <w:bookmarkStart w:name="z464" w:id="178"/>
    <w:p>
      <w:pPr>
        <w:spacing w:after="0"/>
        <w:ind w:left="0"/>
        <w:jc w:val="both"/>
      </w:pPr>
      <w:r>
        <w:rPr>
          <w:rFonts w:ascii="Times New Roman"/>
          <w:b w:val="false"/>
          <w:i w:val="false"/>
          <w:color w:val="000000"/>
          <w:sz w:val="28"/>
        </w:rPr>
        <w:t>
      оборудование для управления, контроля, связи и автоматизации.</w:t>
      </w:r>
    </w:p>
    <w:bookmarkEnd w:id="178"/>
    <w:bookmarkStart w:name="z465" w:id="179"/>
    <w:p>
      <w:pPr>
        <w:spacing w:after="0"/>
        <w:ind w:left="0"/>
        <w:jc w:val="both"/>
      </w:pPr>
      <w:r>
        <w:rPr>
          <w:rFonts w:ascii="Times New Roman"/>
          <w:b w:val="false"/>
          <w:i w:val="false"/>
          <w:color w:val="000000"/>
          <w:sz w:val="28"/>
        </w:rPr>
        <w:t>
      В процессе добычи и транспортировки угля электроэнергия расходуется на следующие объекты: электрогидравлические рабочие машины (например: бурильные установки, крепление кровли и стенок выработок, машины для торкретирования бетоном); транспортеры; производство сжатого воздуха, вентиляция.</w:t>
      </w:r>
    </w:p>
    <w:bookmarkEnd w:id="179"/>
    <w:bookmarkStart w:name="z466" w:id="180"/>
    <w:p>
      <w:pPr>
        <w:spacing w:after="0"/>
        <w:ind w:left="0"/>
        <w:jc w:val="both"/>
      </w:pPr>
      <w:r>
        <w:rPr>
          <w:rFonts w:ascii="Times New Roman"/>
          <w:b w:val="false"/>
          <w:i w:val="false"/>
          <w:color w:val="000000"/>
          <w:sz w:val="28"/>
        </w:rPr>
        <w:t>
      Потребление энергии в обогатительных процессах определяется, в первую очередь, объемом перерабатываемого угля, используемыми процессами обогащения и необходимым для этого оборудованием. Обычно самые мощные электродвигатели используются при измельчении угля. Также дробление и грохочение угля являются энергоемкими этапами, но используемые в работе отдельные электродвигатели и насосы меньше по мощности на порядок.</w:t>
      </w:r>
    </w:p>
    <w:bookmarkEnd w:id="180"/>
    <w:bookmarkStart w:name="z467" w:id="181"/>
    <w:p>
      <w:pPr>
        <w:spacing w:after="0"/>
        <w:ind w:left="0"/>
        <w:jc w:val="both"/>
      </w:pPr>
      <w:r>
        <w:rPr>
          <w:rFonts w:ascii="Times New Roman"/>
          <w:b w:val="false"/>
          <w:i w:val="false"/>
          <w:color w:val="000000"/>
          <w:sz w:val="28"/>
        </w:rPr>
        <w:t>
      В таблице 1.1 представлены текущие объемы потребление сырья, материалов, энергетических и водных ресурсов согласно данным КТА по предприятиям угольной промышленности.</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8" w:id="18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Потребление сырья, материалов, энергетических и водных ресурсов</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bl>
    <w:bookmarkStart w:name="z469" w:id="183"/>
    <w:p>
      <w:pPr>
        <w:spacing w:after="0"/>
        <w:ind w:left="0"/>
        <w:jc w:val="left"/>
      </w:pPr>
      <w:r>
        <w:rPr>
          <w:rFonts w:ascii="Times New Roman"/>
          <w:b/>
          <w:i w:val="false"/>
          <w:color w:val="000000"/>
        </w:rPr>
        <w:t xml:space="preserve"> 2. Методология определения наилучших доступных техник</w:t>
      </w:r>
    </w:p>
    <w:bookmarkEnd w:id="183"/>
    <w:bookmarkStart w:name="z470" w:id="184"/>
    <w:p>
      <w:pPr>
        <w:spacing w:after="0"/>
        <w:ind w:left="0"/>
        <w:jc w:val="both"/>
      </w:pPr>
      <w:r>
        <w:rPr>
          <w:rFonts w:ascii="Times New Roman"/>
          <w:b w:val="false"/>
          <w:i w:val="false"/>
          <w:color w:val="000000"/>
          <w:sz w:val="28"/>
        </w:rPr>
        <w:t>
      Процедура определения наилучших доступных техник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"Добыча и обогащение угля" в соответствии с положениями Правил.</w:t>
      </w:r>
    </w:p>
    <w:bookmarkEnd w:id="184"/>
    <w:bookmarkStart w:name="z471" w:id="185"/>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справочных документах ЕС по НДТ "Справочный документ по НДТ для производства чугуна и стали" (Best Available Techniques Reference Document for Iron And Steel Production), "Справочный документ по НДТ для обращения с отходами добывающей промышленности" (Best Available Techniques Reference Document for the Management of Waste from Extractive Industries), справочном документе ЕС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2.1. Детерминация, принципы подбора НДТ</w:t>
      </w:r>
    </w:p>
    <w:bookmarkStart w:name="z473" w:id="186"/>
    <w:p>
      <w:pPr>
        <w:spacing w:after="0"/>
        <w:ind w:left="0"/>
        <w:jc w:val="both"/>
      </w:pPr>
      <w:r>
        <w:rPr>
          <w:rFonts w:ascii="Times New Roman"/>
          <w:b w:val="false"/>
          <w:i w:val="false"/>
          <w:color w:val="000000"/>
          <w:sz w:val="28"/>
        </w:rPr>
        <w:t>
      Определение наилучших доступных техник основываются на принципах и критериях в соответствии с требованиями Экологического кодекса, а также на соблюдении последовательности действий технических рабочих групп:</w:t>
      </w:r>
    </w:p>
    <w:bookmarkEnd w:id="186"/>
    <w:bookmarkStart w:name="z474" w:id="187"/>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187"/>
    <w:bookmarkStart w:name="z475" w:id="188"/>
    <w:p>
      <w:pPr>
        <w:spacing w:after="0"/>
        <w:ind w:left="0"/>
        <w:jc w:val="both"/>
      </w:pPr>
      <w:r>
        <w:rPr>
          <w:rFonts w:ascii="Times New Roman"/>
          <w:b w:val="false"/>
          <w:i w:val="false"/>
          <w:color w:val="000000"/>
          <w:sz w:val="28"/>
        </w:rPr>
        <w:t>
      Для каждого технологического процесса добычи и обогащения угля определен перечень маркерных веществ (более детальная информация приведена в разделе 6 настоящего справочника по НДТ).</w:t>
      </w:r>
    </w:p>
    <w:bookmarkEnd w:id="188"/>
    <w:bookmarkStart w:name="z476" w:id="189"/>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w:t>
      </w:r>
    </w:p>
    <w:bookmarkEnd w:id="189"/>
    <w:bookmarkStart w:name="z477" w:id="190"/>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190"/>
    <w:bookmarkStart w:name="z478" w:id="191"/>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191"/>
    <w:bookmarkStart w:name="z479" w:id="192"/>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192"/>
    <w:bookmarkStart w:name="z480" w:id="193"/>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193"/>
    <w:bookmarkStart w:name="z481" w:id="194"/>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представленный в разделе 5.</w:t>
      </w:r>
    </w:p>
    <w:bookmarkEnd w:id="194"/>
    <w:bookmarkStart w:name="z482" w:id="195"/>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эффекты и необходимые условия.</w:t>
      </w:r>
    </w:p>
    <w:bookmarkEnd w:id="195"/>
    <w:bookmarkStart w:name="z483" w:id="196"/>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196"/>
    <w:bookmarkStart w:name="z484" w:id="197"/>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197"/>
    <w:bookmarkStart w:name="z485" w:id="198"/>
    <w:p>
      <w:pPr>
        <w:spacing w:after="0"/>
        <w:ind w:left="0"/>
        <w:jc w:val="both"/>
      </w:pPr>
      <w:r>
        <w:rPr>
          <w:rFonts w:ascii="Times New Roman"/>
          <w:b w:val="false"/>
          <w:i w:val="false"/>
          <w:color w:val="000000"/>
          <w:sz w:val="28"/>
        </w:rPr>
        <w:t>
      оценка техники-кандидата по параметрам технологической применимости;</w:t>
      </w:r>
    </w:p>
    <w:bookmarkEnd w:id="198"/>
    <w:bookmarkStart w:name="z486" w:id="199"/>
    <w:p>
      <w:pPr>
        <w:spacing w:after="0"/>
        <w:ind w:left="0"/>
        <w:jc w:val="both"/>
      </w:pPr>
      <w:r>
        <w:rPr>
          <w:rFonts w:ascii="Times New Roman"/>
          <w:b w:val="false"/>
          <w:i w:val="false"/>
          <w:color w:val="000000"/>
          <w:sz w:val="28"/>
        </w:rPr>
        <w:t xml:space="preserve">
      оценка техники-кандидата по параметрам экологической результативности. </w:t>
      </w:r>
    </w:p>
    <w:bookmarkEnd w:id="199"/>
    <w:bookmarkStart w:name="z487" w:id="200"/>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процент сокращения/увеличения), в отношении следующих показателей:</w:t>
      </w:r>
    </w:p>
    <w:bookmarkEnd w:id="200"/>
    <w:bookmarkStart w:name="z488" w:id="201"/>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201"/>
    <w:bookmarkStart w:name="z489" w:id="202"/>
    <w:p>
      <w:pPr>
        <w:spacing w:after="0"/>
        <w:ind w:left="0"/>
        <w:jc w:val="both"/>
      </w:pPr>
      <w:r>
        <w:rPr>
          <w:rFonts w:ascii="Times New Roman"/>
          <w:b w:val="false"/>
          <w:i w:val="false"/>
          <w:color w:val="000000"/>
          <w:sz w:val="28"/>
        </w:rPr>
        <w:t>
      водопотребление: сокращение общего водопотребления;</w:t>
      </w:r>
    </w:p>
    <w:bookmarkEnd w:id="202"/>
    <w:bookmarkStart w:name="z490" w:id="203"/>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203"/>
    <w:bookmarkStart w:name="z491" w:id="204"/>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204"/>
    <w:bookmarkStart w:name="z492" w:id="205"/>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205"/>
    <w:bookmarkStart w:name="z493" w:id="206"/>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206"/>
    <w:bookmarkStart w:name="z494" w:id="207"/>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207"/>
    <w:bookmarkStart w:name="z495" w:id="208"/>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208"/>
    <w:bookmarkStart w:name="z496" w:id="209"/>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209"/>
    <w:bookmarkStart w:name="z497" w:id="210"/>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ходе КТА.</w:t>
      </w:r>
    </w:p>
    <w:bookmarkEnd w:id="210"/>
    <w:bookmarkStart w:name="z498" w:id="211"/>
    <w:p>
      <w:pPr>
        <w:spacing w:after="0"/>
        <w:ind w:left="0"/>
        <w:jc w:val="both"/>
      </w:pPr>
      <w:r>
        <w:rPr>
          <w:rFonts w:ascii="Times New Roman"/>
          <w:b w:val="false"/>
          <w:i w:val="false"/>
          <w:color w:val="000000"/>
          <w:sz w:val="28"/>
        </w:rPr>
        <w:t>
      Оценка техники-кандидата по параметрам экономической эффективности.</w:t>
      </w:r>
    </w:p>
    <w:bookmarkEnd w:id="211"/>
    <w:bookmarkStart w:name="z499" w:id="212"/>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w:t>
      </w:r>
    </w:p>
    <w:bookmarkEnd w:id="212"/>
    <w:bookmarkStart w:name="z500" w:id="213"/>
    <w:p>
      <w:pPr>
        <w:spacing w:after="0"/>
        <w:ind w:left="0"/>
        <w:jc w:val="both"/>
      </w:pPr>
      <w:r>
        <w:rPr>
          <w:rFonts w:ascii="Times New Roman"/>
          <w:b w:val="false"/>
          <w:i w:val="false"/>
          <w:color w:val="000000"/>
          <w:sz w:val="28"/>
        </w:rPr>
        <w:t xml:space="preserve">
      Факт промышленного внедрения устанавливался в результате анализа сведений, выявленных в результате КТА. </w:t>
      </w:r>
    </w:p>
    <w:bookmarkEnd w:id="213"/>
    <w:bookmarkStart w:name="z501" w:id="214"/>
    <w:p>
      <w:pPr>
        <w:spacing w:after="0"/>
        <w:ind w:left="0"/>
        <w:jc w:val="both"/>
      </w:pPr>
      <w:r>
        <w:rPr>
          <w:rFonts w:ascii="Times New Roman"/>
          <w:b w:val="false"/>
          <w:i w:val="false"/>
          <w:color w:val="000000"/>
          <w:sz w:val="28"/>
        </w:rPr>
        <w:t>
      1. Определение технологических показателей, связанных с применением НДТ.</w:t>
      </w:r>
    </w:p>
    <w:bookmarkEnd w:id="214"/>
    <w:bookmarkStart w:name="z502" w:id="215"/>
    <w:p>
      <w:pPr>
        <w:spacing w:after="0"/>
        <w:ind w:left="0"/>
        <w:jc w:val="both"/>
      </w:pPr>
      <w:r>
        <w:rPr>
          <w:rFonts w:ascii="Times New Roman"/>
          <w:b w:val="false"/>
          <w:i w:val="false"/>
          <w:color w:val="000000"/>
          <w:sz w:val="28"/>
        </w:rPr>
        <w:t>
      2.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215"/>
    <w:bookmarkStart w:name="z503" w:id="216"/>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2.2. Критерии отнесения техник к НДТ</w:t>
      </w:r>
    </w:p>
    <w:bookmarkStart w:name="z505" w:id="217"/>
    <w:p>
      <w:pPr>
        <w:spacing w:after="0"/>
        <w:ind w:left="0"/>
        <w:jc w:val="both"/>
      </w:pPr>
      <w:r>
        <w:rPr>
          <w:rFonts w:ascii="Times New Roman"/>
          <w:b w:val="false"/>
          <w:i w:val="false"/>
          <w:color w:val="000000"/>
          <w:sz w:val="28"/>
        </w:rPr>
        <w:t>
      В соответствии с п. 3 статьи 113 Экологического кодекса критериями определения наилучших доступных техник являются:</w:t>
      </w:r>
    </w:p>
    <w:bookmarkEnd w:id="217"/>
    <w:bookmarkStart w:name="z506" w:id="218"/>
    <w:p>
      <w:pPr>
        <w:spacing w:after="0"/>
        <w:ind w:left="0"/>
        <w:jc w:val="both"/>
      </w:pPr>
      <w:r>
        <w:rPr>
          <w:rFonts w:ascii="Times New Roman"/>
          <w:b w:val="false"/>
          <w:i w:val="false"/>
          <w:color w:val="000000"/>
          <w:sz w:val="28"/>
        </w:rPr>
        <w:t>
      1) использование малоотходной технологии;</w:t>
      </w:r>
    </w:p>
    <w:bookmarkEnd w:id="218"/>
    <w:bookmarkStart w:name="z507" w:id="219"/>
    <w:p>
      <w:pPr>
        <w:spacing w:after="0"/>
        <w:ind w:left="0"/>
        <w:jc w:val="both"/>
      </w:pPr>
      <w:r>
        <w:rPr>
          <w:rFonts w:ascii="Times New Roman"/>
          <w:b w:val="false"/>
          <w:i w:val="false"/>
          <w:color w:val="000000"/>
          <w:sz w:val="28"/>
        </w:rPr>
        <w:t>
      2) использование менее опасных веществ;</w:t>
      </w:r>
    </w:p>
    <w:bookmarkEnd w:id="219"/>
    <w:bookmarkStart w:name="z508" w:id="220"/>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220"/>
    <w:bookmarkStart w:name="z509" w:id="221"/>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221"/>
    <w:bookmarkStart w:name="z510" w:id="222"/>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222"/>
    <w:bookmarkStart w:name="z511" w:id="223"/>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223"/>
    <w:bookmarkStart w:name="z512" w:id="224"/>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224"/>
    <w:bookmarkStart w:name="z513" w:id="225"/>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225"/>
    <w:bookmarkStart w:name="z514" w:id="226"/>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226"/>
    <w:bookmarkStart w:name="z515" w:id="227"/>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227"/>
    <w:bookmarkStart w:name="z516" w:id="228"/>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228"/>
    <w:bookmarkStart w:name="z517" w:id="229"/>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229"/>
    <w:bookmarkStart w:name="z518" w:id="230"/>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521" w:id="231"/>
    <w:p>
      <w:pPr>
        <w:spacing w:after="0"/>
        <w:ind w:left="0"/>
        <w:jc w:val="both"/>
      </w:pPr>
      <w:r>
        <w:rPr>
          <w:rFonts w:ascii="Times New Roman"/>
          <w:b w:val="false"/>
          <w:i w:val="false"/>
          <w:color w:val="000000"/>
          <w:sz w:val="28"/>
        </w:rPr>
        <w:t xml:space="preserve">
      Наилучшие доступные техники,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ее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231"/>
    <w:bookmarkStart w:name="z522" w:id="232"/>
    <w:p>
      <w:pPr>
        <w:spacing w:after="0"/>
        <w:ind w:left="0"/>
        <w:jc w:val="both"/>
      </w:pPr>
      <w:r>
        <w:rPr>
          <w:rFonts w:ascii="Times New Roman"/>
          <w:b w:val="false"/>
          <w:i w:val="false"/>
          <w:color w:val="000000"/>
          <w:sz w:val="28"/>
        </w:rPr>
        <w:t>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и планово-экономические финансовые службы предприятия проводят самостоятельное технико-экономическое обоснование осуществимости НДТ.</w:t>
      </w:r>
    </w:p>
    <w:bookmarkEnd w:id="232"/>
    <w:bookmarkStart w:name="z523" w:id="233"/>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233"/>
    <w:bookmarkStart w:name="z524" w:id="234"/>
    <w:p>
      <w:pPr>
        <w:spacing w:after="0"/>
        <w:ind w:left="0"/>
        <w:jc w:val="both"/>
      </w:pPr>
      <w:r>
        <w:rPr>
          <w:rFonts w:ascii="Times New Roman"/>
          <w:b w:val="false"/>
          <w:i w:val="false"/>
          <w:color w:val="000000"/>
          <w:sz w:val="28"/>
        </w:rPr>
        <w:t>
      по инвестиционной обоснованности затрат;</w:t>
      </w:r>
    </w:p>
    <w:bookmarkEnd w:id="234"/>
    <w:bookmarkStart w:name="z525" w:id="235"/>
    <w:p>
      <w:pPr>
        <w:spacing w:after="0"/>
        <w:ind w:left="0"/>
        <w:jc w:val="both"/>
      </w:pPr>
      <w:r>
        <w:rPr>
          <w:rFonts w:ascii="Times New Roman"/>
          <w:b w:val="false"/>
          <w:i w:val="false"/>
          <w:color w:val="000000"/>
          <w:sz w:val="28"/>
        </w:rPr>
        <w:t>
      по анализу затрат и выгод;</w:t>
      </w:r>
    </w:p>
    <w:bookmarkEnd w:id="235"/>
    <w:bookmarkStart w:name="z526" w:id="236"/>
    <w:p>
      <w:pPr>
        <w:spacing w:after="0"/>
        <w:ind w:left="0"/>
        <w:jc w:val="both"/>
      </w:pPr>
      <w:r>
        <w:rPr>
          <w:rFonts w:ascii="Times New Roman"/>
          <w:b w:val="false"/>
          <w:i w:val="false"/>
          <w:color w:val="000000"/>
          <w:sz w:val="28"/>
        </w:rPr>
        <w:t>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w:t>
      </w:r>
    </w:p>
    <w:bookmarkEnd w:id="236"/>
    <w:bookmarkStart w:name="z527" w:id="237"/>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237"/>
    <w:bookmarkStart w:name="z528" w:id="238"/>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учетом отраслевой и производственной специфики, способ оценки или их сочетание.</w:t>
      </w:r>
    </w:p>
    <w:bookmarkEnd w:id="238"/>
    <w:bookmarkStart w:name="z529" w:id="239"/>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239"/>
    <w:bookmarkStart w:name="z530" w:id="240"/>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240"/>
    <w:bookmarkStart w:name="z531" w:id="241"/>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241"/>
    <w:bookmarkStart w:name="z532" w:id="242"/>
    <w:p>
      <w:pPr>
        <w:spacing w:after="0"/>
        <w:ind w:left="0"/>
        <w:jc w:val="both"/>
      </w:pPr>
      <w:r>
        <w:rPr>
          <w:rFonts w:ascii="Times New Roman"/>
          <w:b w:val="false"/>
          <w:i w:val="false"/>
          <w:color w:val="000000"/>
          <w:sz w:val="28"/>
        </w:rPr>
        <w:t>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w:t>
      </w:r>
    </w:p>
    <w:bookmarkEnd w:id="242"/>
    <w:bookmarkStart w:name="z533" w:id="243"/>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243"/>
    <w:bookmarkStart w:name="z534" w:id="244"/>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244"/>
    <w:bookmarkStart w:name="z535" w:id="245"/>
    <w:p>
      <w:pPr>
        <w:spacing w:after="0"/>
        <w:ind w:left="0"/>
        <w:jc w:val="both"/>
      </w:pPr>
      <w:r>
        <w:rPr>
          <w:rFonts w:ascii="Times New Roman"/>
          <w:b w:val="false"/>
          <w:i w:val="false"/>
          <w:color w:val="000000"/>
          <w:sz w:val="28"/>
        </w:rPr>
        <w:t>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w:t>
      </w:r>
    </w:p>
    <w:bookmarkEnd w:id="245"/>
    <w:bookmarkStart w:name="z536" w:id="246"/>
    <w:p>
      <w:pPr>
        <w:spacing w:after="0"/>
        <w:ind w:left="0"/>
        <w:jc w:val="both"/>
      </w:pPr>
      <w:r>
        <w:rPr>
          <w:rFonts w:ascii="Times New Roman"/>
          <w:b w:val="false"/>
          <w:i w:val="false"/>
          <w:color w:val="000000"/>
          <w:sz w:val="28"/>
        </w:rPr>
        <w:t>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w:t>
      </w:r>
    </w:p>
    <w:bookmarkEnd w:id="246"/>
    <w:bookmarkStart w:name="z537" w:id="247"/>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2.3.2. Способы экономической оценки НДТ</w:t>
      </w:r>
    </w:p>
    <w:bookmarkStart w:name="z539" w:id="248"/>
    <w:p>
      <w:pPr>
        <w:spacing w:after="0"/>
        <w:ind w:left="0"/>
        <w:jc w:val="both"/>
      </w:pPr>
      <w:r>
        <w:rPr>
          <w:rFonts w:ascii="Times New Roman"/>
          <w:b w:val="false"/>
          <w:i w:val="false"/>
          <w:color w:val="000000"/>
          <w:sz w:val="28"/>
        </w:rPr>
        <w:t>
      С точки зрения прибыльности и экономичности инвестиции в НДТ оцениваются, как:</w:t>
      </w:r>
    </w:p>
    <w:bookmarkEnd w:id="248"/>
    <w:bookmarkStart w:name="z540" w:id="249"/>
    <w:p>
      <w:pPr>
        <w:spacing w:after="0"/>
        <w:ind w:left="0"/>
        <w:jc w:val="both"/>
      </w:pPr>
      <w:r>
        <w:rPr>
          <w:rFonts w:ascii="Times New Roman"/>
          <w:b w:val="false"/>
          <w:i w:val="false"/>
          <w:color w:val="000000"/>
          <w:sz w:val="28"/>
        </w:rPr>
        <w:t>
      прибыльные – в случае получения дополнительных доходов от их реализации или экономии средств;</w:t>
      </w:r>
    </w:p>
    <w:bookmarkEnd w:id="249"/>
    <w:bookmarkStart w:name="z541" w:id="250"/>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250"/>
    <w:bookmarkStart w:name="z542" w:id="251"/>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251"/>
    <w:bookmarkStart w:name="z543" w:id="252"/>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252"/>
    <w:bookmarkStart w:name="z544" w:id="253"/>
    <w:p>
      <w:pPr>
        <w:spacing w:after="0"/>
        <w:ind w:left="0"/>
        <w:jc w:val="both"/>
      </w:pPr>
      <w:r>
        <w:rPr>
          <w:rFonts w:ascii="Times New Roman"/>
          <w:b w:val="false"/>
          <w:i w:val="false"/>
          <w:color w:val="000000"/>
          <w:sz w:val="28"/>
        </w:rPr>
        <w:t xml:space="preserve">
      имеющие необоснованно высокие затраты по сравнению с достигнутым экологическим эффектом. </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2.3.3. Соотношение затрат и ключевых показателей предприятия</w:t>
      </w:r>
    </w:p>
    <w:bookmarkStart w:name="z546" w:id="254"/>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254"/>
    <w:bookmarkStart w:name="z547" w:id="255"/>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данным анкетирования предприятий ЕС, ранжирующих такие соотношения на три категории:</w:t>
      </w:r>
    </w:p>
    <w:bookmarkEnd w:id="255"/>
    <w:bookmarkStart w:name="z548" w:id="256"/>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256"/>
    <w:bookmarkStart w:name="z549" w:id="257"/>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257"/>
    <w:bookmarkStart w:name="z550" w:id="258"/>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 w:id="25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Ориентировочные справочные значения осуществимости инвестиций в охрану окружающей среды [14].</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Годовые затраты/оборот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Годовые затраты/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Годовые затраты/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Годовые затраты/ общие инвестиционные расходы на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Годовые затраты/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&gt; 100 %</w:t>
            </w:r>
          </w:p>
        </w:tc>
      </w:tr>
    </w:tbl>
    <w:p>
      <w:pPr>
        <w:spacing w:after="0"/>
        <w:ind w:left="0"/>
        <w:jc w:val="left"/>
      </w:pPr>
      <w:r>
        <w:br/>
      </w:r>
      <w:r>
        <w:rPr>
          <w:rFonts w:ascii="Times New Roman"/>
          <w:b w:val="false"/>
          <w:i w:val="false"/>
          <w:color w:val="000000"/>
          <w:sz w:val="28"/>
        </w:rPr>
        <w:t>
</w:t>
      </w:r>
    </w:p>
    <w:bookmarkStart w:name="z552" w:id="260"/>
    <w:p>
      <w:pPr>
        <w:spacing w:after="0"/>
        <w:ind w:left="0"/>
        <w:jc w:val="both"/>
      </w:pPr>
      <w:r>
        <w:rPr>
          <w:rFonts w:ascii="Times New Roman"/>
          <w:b w:val="false"/>
          <w:i w:val="false"/>
          <w:color w:val="000000"/>
          <w:sz w:val="28"/>
        </w:rPr>
        <w:t>
      Шкала значений определена Центром по НДТ Фламандского института технологических исследований в ходе разработки модели по экономической оценки НДТ. Данные для модели получены из специальной литературы, дополнены сведениями по конкретным компаниям и поставщикам. При этом было проведено усреднение годовых отчетов по репрезентативной выборке компаний и бухгалтерский баланс такой "усредненной" компании использован для расчета необходимых экономических показателей и финансовых коэффициентов. Модель успешно использована в более, чем 10 отраслевых исследованиях НДТ, особенно в отраслях с однородной структурой и со значительным количеством компаний, где возможно определение "средней" компании, включая крупные/глобальные предприятия горно-металлургической и химической промышленности с длительным инвестиционным циклом.</w:t>
      </w:r>
    </w:p>
    <w:bookmarkEnd w:id="260"/>
    <w:bookmarkStart w:name="z553" w:id="261"/>
    <w:p>
      <w:pPr>
        <w:spacing w:after="0"/>
        <w:ind w:left="0"/>
        <w:jc w:val="both"/>
      </w:pPr>
      <w:r>
        <w:rPr>
          <w:rFonts w:ascii="Times New Roman"/>
          <w:b w:val="false"/>
          <w:i w:val="false"/>
          <w:color w:val="000000"/>
          <w:sz w:val="28"/>
        </w:rPr>
        <w:t>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w:t>
      </w:r>
    </w:p>
    <w:bookmarkEnd w:id="261"/>
    <w:bookmarkStart w:name="z554" w:id="262"/>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262"/>
    <w:bookmarkStart w:name="z555" w:id="263"/>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263"/>
    <w:bookmarkStart w:name="z556" w:id="264"/>
    <w:p>
      <w:pPr>
        <w:spacing w:after="0"/>
        <w:ind w:left="0"/>
        <w:jc w:val="both"/>
      </w:pPr>
      <w:r>
        <w:rPr>
          <w:rFonts w:ascii="Times New Roman"/>
          <w:b w:val="false"/>
          <w:i w:val="false"/>
          <w:color w:val="000000"/>
          <w:sz w:val="28"/>
        </w:rPr>
        <w:t>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которые предприятие расходует на внедрение НДТ при производстве единицы продукции, а также прирост себестоимости на единицу продукции.</w:t>
      </w:r>
    </w:p>
    <w:bookmarkEnd w:id="2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2.3.4. Прирост себестоимости на единицу продукции</w:t>
      </w:r>
    </w:p>
    <w:bookmarkStart w:name="z558" w:id="265"/>
    <w:p>
      <w:pPr>
        <w:spacing w:after="0"/>
        <w:ind w:left="0"/>
        <w:jc w:val="both"/>
      </w:pPr>
      <w:r>
        <w:rPr>
          <w:rFonts w:ascii="Times New Roman"/>
          <w:b w:val="false"/>
          <w:i w:val="false"/>
          <w:color w:val="000000"/>
          <w:sz w:val="28"/>
        </w:rPr>
        <w:t>
      Существенным фактором для определения применимости НДТ являются дополнительные затраты, которые несет предприятие при ее внедрении в текущий производственный процесс. Это увеличивает себестоимость продукции и снижает потенциал НДТ с точки зрения ее экономической эффективности.</w:t>
      </w:r>
    </w:p>
    <w:bookmarkEnd w:id="265"/>
    <w:bookmarkStart w:name="z559" w:id="266"/>
    <w:p>
      <w:pPr>
        <w:spacing w:after="0"/>
        <w:ind w:left="0"/>
        <w:jc w:val="both"/>
      </w:pPr>
      <w:r>
        <w:rPr>
          <w:rFonts w:ascii="Times New Roman"/>
          <w:b w:val="false"/>
          <w:i w:val="false"/>
          <w:color w:val="000000"/>
          <w:sz w:val="28"/>
        </w:rPr>
        <w:t>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w:t>
      </w:r>
    </w:p>
    <w:bookmarkEnd w:id="266"/>
    <w:bookmarkStart w:name="z560" w:id="267"/>
    <w:p>
      <w:pPr>
        <w:spacing w:after="0"/>
        <w:ind w:left="0"/>
        <w:jc w:val="both"/>
      </w:pPr>
      <w:r>
        <w:rPr>
          <w:rFonts w:ascii="Times New Roman"/>
          <w:b w:val="false"/>
          <w:i w:val="false"/>
          <w:color w:val="000000"/>
          <w:sz w:val="28"/>
        </w:rPr>
        <w:t>
      Например, при использовании системы пылеподавления на угольном разрезе с площадью пыления около 70 га, прирост себестоимости добычи 1 тонны угля в размере 5 405 тенге составит 39,88 тенге или 0,74 %, что представляется приемлемым с точки зрения эффективности инвестиций. При этом маржа по операциям с углем, предназначенным на коммунальные нужды и составляющим более трети (34,8 %) всего объема добычи, снизится на 0,58 % и немного меньше снизится по операциям с углем, поставляемым на внутренние нужды промышленности (13 %). Причем маржинальность экспортных операций по углю (52,2 % всего объема добычи), ввиду кратного соотношения мировых цен на уголь по сравнению с внутренними, почти не изменится и не повлияет на прибыльность компании.</w:t>
      </w:r>
    </w:p>
    <w:bookmarkEnd w:id="2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2.3.5. Соотношение затрат и экологического результата</w:t>
      </w:r>
    </w:p>
    <w:bookmarkStart w:name="z562" w:id="268"/>
    <w:p>
      <w:pPr>
        <w:spacing w:after="0"/>
        <w:ind w:left="0"/>
        <w:jc w:val="both"/>
      </w:pPr>
      <w:r>
        <w:rPr>
          <w:rFonts w:ascii="Times New Roman"/>
          <w:b w:val="false"/>
          <w:i w:val="false"/>
          <w:color w:val="000000"/>
          <w:sz w:val="28"/>
        </w:rPr>
        <w:t>
      Для настоящего справочника по НДТ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ее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затрат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Годовое сокращение эмиссии </w:t>
            </w:r>
          </w:p>
        </w:tc>
      </w:tr>
    </w:tbl>
    <w:p>
      <w:pPr>
        <w:spacing w:after="0"/>
        <w:ind w:left="0"/>
        <w:jc w:val="left"/>
      </w:pPr>
      <w:r>
        <w:br/>
      </w:r>
      <w:r>
        <w:rPr>
          <w:rFonts w:ascii="Times New Roman"/>
          <w:b w:val="false"/>
          <w:i w:val="false"/>
          <w:color w:val="000000"/>
          <w:sz w:val="28"/>
        </w:rPr>
        <w:t>
</w:t>
      </w:r>
    </w:p>
    <w:bookmarkStart w:name="z563" w:id="269"/>
    <w:p>
      <w:pPr>
        <w:spacing w:after="0"/>
        <w:ind w:left="0"/>
        <w:jc w:val="both"/>
      </w:pPr>
      <w:r>
        <w:rPr>
          <w:rFonts w:ascii="Times New Roman"/>
          <w:b w:val="false"/>
          <w:i w:val="false"/>
          <w:color w:val="000000"/>
          <w:sz w:val="28"/>
        </w:rPr>
        <w:t>
      Под годовыми затратами понимается сумма капитальных (инвестиционных) затрат (расходов) в годовом исчислении (пересчет в годовом исчислении производится с коэффициентом годового пересчета, как функции срока службы оборудования и ставки дисконтирования.) и операционных (эксплуатационных) расходов, распределенных по всему сроку службы рассматриваемой техники.</w:t>
      </w:r>
    </w:p>
    <w:bookmarkEnd w:id="269"/>
    <w:bookmarkStart w:name="z564" w:id="270"/>
    <w:p>
      <w:pPr>
        <w:spacing w:after="0"/>
        <w:ind w:left="0"/>
        <w:jc w:val="both"/>
      </w:pPr>
      <w:r>
        <w:rPr>
          <w:rFonts w:ascii="Times New Roman"/>
          <w:b w:val="false"/>
          <w:i w:val="false"/>
          <w:color w:val="000000"/>
          <w:sz w:val="28"/>
        </w:rPr>
        <w:t>
      При расчете годовых затрат применяется формула:</w:t>
      </w:r>
    </w:p>
    <w:bookmarkEnd w:id="270"/>
    <w:bookmarkStart w:name="z56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389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9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6" w:id="272"/>
    <w:p>
      <w:pPr>
        <w:spacing w:after="0"/>
        <w:ind w:left="0"/>
        <w:jc w:val="both"/>
      </w:pPr>
      <w:r>
        <w:rPr>
          <w:rFonts w:ascii="Times New Roman"/>
          <w:b w:val="false"/>
          <w:i w:val="false"/>
          <w:color w:val="000000"/>
          <w:sz w:val="28"/>
        </w:rPr>
        <w:t>
      где:</w:t>
      </w:r>
    </w:p>
    <w:bookmarkEnd w:id="272"/>
    <w:bookmarkStart w:name="z567" w:id="273"/>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общие инвестиционные расходы в год приобретения,</w:t>
      </w:r>
    </w:p>
    <w:bookmarkEnd w:id="273"/>
    <w:bookmarkStart w:name="z568" w:id="274"/>
    <w:p>
      <w:pPr>
        <w:spacing w:after="0"/>
        <w:ind w:left="0"/>
        <w:jc w:val="both"/>
      </w:pPr>
      <w:r>
        <w:rPr>
          <w:rFonts w:ascii="Times New Roman"/>
          <w:b w:val="false"/>
          <w:i w:val="false"/>
          <w:color w:val="000000"/>
          <w:sz w:val="28"/>
        </w:rPr>
        <w:t>
      OС – годовые чистые операционные расходы,</w:t>
      </w:r>
    </w:p>
    <w:bookmarkEnd w:id="274"/>
    <w:bookmarkStart w:name="z569" w:id="275"/>
    <w:p>
      <w:pPr>
        <w:spacing w:after="0"/>
        <w:ind w:left="0"/>
        <w:jc w:val="both"/>
      </w:pPr>
      <w:r>
        <w:rPr>
          <w:rFonts w:ascii="Times New Roman"/>
          <w:b w:val="false"/>
          <w:i w:val="false"/>
          <w:color w:val="000000"/>
          <w:sz w:val="28"/>
        </w:rPr>
        <w:t>
      r – ставка дисконтирования,</w:t>
      </w:r>
    </w:p>
    <w:bookmarkEnd w:id="275"/>
    <w:bookmarkStart w:name="z570" w:id="276"/>
    <w:p>
      <w:pPr>
        <w:spacing w:after="0"/>
        <w:ind w:left="0"/>
        <w:jc w:val="both"/>
      </w:pPr>
      <w:r>
        <w:rPr>
          <w:rFonts w:ascii="Times New Roman"/>
          <w:b w:val="false"/>
          <w:i w:val="false"/>
          <w:color w:val="000000"/>
          <w:sz w:val="28"/>
        </w:rPr>
        <w:t>
      n – ожидаемый срок службы.</w:t>
      </w:r>
    </w:p>
    <w:bookmarkEnd w:id="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1" w:id="277"/>
    <w:p>
      <w:pPr>
        <w:spacing w:after="0"/>
        <w:ind w:left="0"/>
        <w:jc w:val="both"/>
      </w:pPr>
      <w:r>
        <w:rPr>
          <w:rFonts w:ascii="Times New Roman"/>
          <w:b w:val="false"/>
          <w:i w:val="false"/>
          <w:color w:val="000000"/>
          <w:sz w:val="28"/>
        </w:rPr>
        <w:t>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w:t>
      </w:r>
    </w:p>
    <w:bookmarkEnd w:id="277"/>
    <w:bookmarkStart w:name="z572" w:id="278"/>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278"/>
    <w:bookmarkStart w:name="z573" w:id="279"/>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w:t>
      </w:r>
    </w:p>
    <w:bookmarkEnd w:id="279"/>
    <w:bookmarkStart w:name="z574" w:id="280"/>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ее использовании или отказа от данной НДТ.</w:t>
      </w:r>
    </w:p>
    <w:bookmarkEnd w:id="280"/>
    <w:bookmarkStart w:name="z575" w:id="281"/>
    <w:p>
      <w:pPr>
        <w:spacing w:after="0"/>
        <w:ind w:left="0"/>
        <w:jc w:val="both"/>
      </w:pPr>
      <w:r>
        <w:rPr>
          <w:rFonts w:ascii="Times New Roman"/>
          <w:b w:val="false"/>
          <w:i w:val="false"/>
          <w:color w:val="000000"/>
          <w:sz w:val="28"/>
        </w:rPr>
        <w:t>
      Как правило, перед внедрением НДТ планово-экономические/финансовые службы предприятия проводят технико-экономическое обоснование ее осуществимости. При этом применение НДТ может быть связано с большими затратами и не всегда приносить экономический эффект.</w:t>
      </w:r>
    </w:p>
    <w:bookmarkEnd w:id="281"/>
    <w:bookmarkStart w:name="z576" w:id="282"/>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голландских предприятий (European Commission (2006) European IPPC Bureau, "Economics and Cross-Media Effects") [15].</w:t>
      </w:r>
    </w:p>
    <w:bookmarkEnd w:id="2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7" w:id="28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Ориентировочные справочные затраты на внедрение технологии из расчета на единицу массы загрязняющего вещества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на 1 кг снижения выбросов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2.3.6. Платежи и штрафы за негативное воздействие на окружающую среду</w:t>
      </w:r>
    </w:p>
    <w:bookmarkStart w:name="z579" w:id="284"/>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Республики Казахстан и экологических штрафов, установленных Административным кодексом Республики Казахстан.</w:t>
      </w:r>
    </w:p>
    <w:bookmarkEnd w:id="284"/>
    <w:bookmarkStart w:name="z580" w:id="285"/>
    <w:p>
      <w:pPr>
        <w:spacing w:after="0"/>
        <w:ind w:left="0"/>
        <w:jc w:val="both"/>
      </w:pPr>
      <w:r>
        <w:rPr>
          <w:rFonts w:ascii="Times New Roman"/>
          <w:b w:val="false"/>
          <w:i w:val="false"/>
          <w:color w:val="000000"/>
          <w:sz w:val="28"/>
        </w:rPr>
        <w:t>
      В настоящее время на государственном уровне принимаются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 г.,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категории будет применяться повышающий коэффициент 2 (двукратное увеличение платежей), с 2028 г. – коэффициент 4 и с 2031 г. – коэффициент 8. [16]</w:t>
      </w:r>
    </w:p>
    <w:bookmarkEnd w:id="285"/>
    <w:bookmarkStart w:name="z581" w:id="286"/>
    <w:p>
      <w:pPr>
        <w:spacing w:after="0"/>
        <w:ind w:left="0"/>
        <w:jc w:val="both"/>
      </w:pPr>
      <w:r>
        <w:rPr>
          <w:rFonts w:ascii="Times New Roman"/>
          <w:b w:val="false"/>
          <w:i w:val="false"/>
          <w:color w:val="000000"/>
          <w:sz w:val="28"/>
        </w:rPr>
        <w:t xml:space="preserve">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(за исключением выбросов загрязняющих веществ от сжигания попутного и/или природного газа в факелах), но не более, чем в 2 раза, и в настоящее время областные маслихаты почти всех регионов утвердили данное 2-кратное повышение. </w:t>
      </w:r>
    </w:p>
    <w:bookmarkEnd w:id="286"/>
    <w:bookmarkStart w:name="z582" w:id="287"/>
    <w:p>
      <w:pPr>
        <w:spacing w:after="0"/>
        <w:ind w:left="0"/>
        <w:jc w:val="both"/>
      </w:pPr>
      <w:r>
        <w:rPr>
          <w:rFonts w:ascii="Times New Roman"/>
          <w:b w:val="false"/>
          <w:i w:val="false"/>
          <w:color w:val="000000"/>
          <w:sz w:val="28"/>
        </w:rPr>
        <w:t>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Республики Казахстан. [17]</w:t>
      </w:r>
    </w:p>
    <w:bookmarkEnd w:id="287"/>
    <w:bookmarkStart w:name="z583" w:id="288"/>
    <w:p>
      <w:pPr>
        <w:spacing w:after="0"/>
        <w:ind w:left="0"/>
        <w:jc w:val="both"/>
      </w:pPr>
      <w:r>
        <w:rPr>
          <w:rFonts w:ascii="Times New Roman"/>
          <w:b w:val="false"/>
          <w:i w:val="false"/>
          <w:color w:val="000000"/>
          <w:sz w:val="28"/>
        </w:rPr>
        <w:t>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[18]</w:t>
      </w:r>
    </w:p>
    <w:bookmarkEnd w:id="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2.3.7. Расчет на установке</w:t>
      </w:r>
    </w:p>
    <w:bookmarkStart w:name="z585" w:id="289"/>
    <w:p>
      <w:pPr>
        <w:spacing w:after="0"/>
        <w:ind w:left="0"/>
        <w:jc w:val="both"/>
      </w:pPr>
      <w:r>
        <w:rPr>
          <w:rFonts w:ascii="Times New Roman"/>
          <w:b w:val="false"/>
          <w:i w:val="false"/>
          <w:color w:val="000000"/>
          <w:sz w:val="28"/>
        </w:rPr>
        <w:t>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w:t>
      </w:r>
    </w:p>
    <w:bookmarkEnd w:id="289"/>
    <w:bookmarkStart w:name="z586" w:id="290"/>
    <w:p>
      <w:pPr>
        <w:spacing w:after="0"/>
        <w:ind w:left="0"/>
        <w:jc w:val="both"/>
      </w:pPr>
      <w:r>
        <w:rPr>
          <w:rFonts w:ascii="Times New Roman"/>
          <w:b w:val="false"/>
          <w:i w:val="false"/>
          <w:color w:val="000000"/>
          <w:sz w:val="28"/>
        </w:rPr>
        <w:t>
      Для исключения влияния других инвестиционных и операционных расходов, которые оператор объекта несет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w:t>
      </w:r>
    </w:p>
    <w:bookmarkEnd w:id="290"/>
    <w:bookmarkStart w:name="z587" w:id="291"/>
    <w:p>
      <w:pPr>
        <w:spacing w:after="0"/>
        <w:ind w:left="0"/>
        <w:jc w:val="both"/>
      </w:pPr>
      <w:r>
        <w:rPr>
          <w:rFonts w:ascii="Times New Roman"/>
          <w:b w:val="false"/>
          <w:i w:val="false"/>
          <w:color w:val="000000"/>
          <w:sz w:val="28"/>
        </w:rPr>
        <w:t>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w:t>
      </w:r>
    </w:p>
    <w:bookmarkEnd w:id="291"/>
    <w:bookmarkStart w:name="z588" w:id="292"/>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292"/>
    <w:bookmarkStart w:name="z589" w:id="293"/>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293"/>
    <w:bookmarkStart w:name="z590" w:id="294"/>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294"/>
    <w:bookmarkStart w:name="z591" w:id="295"/>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295"/>
    <w:bookmarkStart w:name="z592" w:id="296"/>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296"/>
    <w:bookmarkStart w:name="z593" w:id="297"/>
    <w:p>
      <w:pPr>
        <w:spacing w:after="0"/>
        <w:ind w:left="0"/>
        <w:jc w:val="both"/>
      </w:pPr>
      <w:r>
        <w:rPr>
          <w:rFonts w:ascii="Times New Roman"/>
          <w:b w:val="false"/>
          <w:i w:val="false"/>
          <w:color w:val="000000"/>
          <w:sz w:val="28"/>
        </w:rPr>
        <w:t>
      Конкретные примеры расчетов по экономической оценки НДТ для каждой отрасли просчитываются в рамках технико-экономического обоснования (ТЭО).</w:t>
      </w:r>
    </w:p>
    <w:bookmarkEnd w:id="297"/>
    <w:bookmarkStart w:name="z594" w:id="298"/>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298"/>
    <w:p>
      <w:pPr>
        <w:spacing w:after="0"/>
        <w:ind w:left="0"/>
        <w:jc w:val="left"/>
      </w:pPr>
      <w:r>
        <w:br/>
      </w:r>
      <w:r>
        <w:rPr>
          <w:rFonts w:ascii="Times New Roman"/>
          <w:b w:val="false"/>
          <w:i w:val="false"/>
          <w:color w:val="000000"/>
          <w:sz w:val="28"/>
        </w:rPr>
        <w:t>
</w:t>
      </w:r>
    </w:p>
    <w:bookmarkStart w:name="z595" w:id="299"/>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добыче и обогащении угля.</w:t>
      </w:r>
    </w:p>
    <w:bookmarkEnd w:id="299"/>
    <w:bookmarkStart w:name="z596" w:id="300"/>
    <w:p>
      <w:pPr>
        <w:spacing w:after="0"/>
        <w:ind w:left="0"/>
        <w:jc w:val="both"/>
      </w:pPr>
      <w:r>
        <w:rPr>
          <w:rFonts w:ascii="Times New Roman"/>
          <w:b w:val="false"/>
          <w:i w:val="false"/>
          <w:color w:val="000000"/>
          <w:sz w:val="28"/>
        </w:rPr>
        <w:t>
      В последующих разделах более подробно описываются этапы горнодобывающей деятельности в разбивке по технологическим этапам:</w:t>
      </w:r>
    </w:p>
    <w:bookmarkEnd w:id="300"/>
    <w:bookmarkStart w:name="z597" w:id="301"/>
    <w:p>
      <w:pPr>
        <w:spacing w:after="0"/>
        <w:ind w:left="0"/>
        <w:jc w:val="both"/>
      </w:pPr>
      <w:r>
        <w:rPr>
          <w:rFonts w:ascii="Times New Roman"/>
          <w:b w:val="false"/>
          <w:i w:val="false"/>
          <w:color w:val="000000"/>
          <w:sz w:val="28"/>
        </w:rPr>
        <w:t>
      добыча угля открытым способом;</w:t>
      </w:r>
    </w:p>
    <w:bookmarkEnd w:id="301"/>
    <w:bookmarkStart w:name="z598" w:id="302"/>
    <w:p>
      <w:pPr>
        <w:spacing w:after="0"/>
        <w:ind w:left="0"/>
        <w:jc w:val="both"/>
      </w:pPr>
      <w:r>
        <w:rPr>
          <w:rFonts w:ascii="Times New Roman"/>
          <w:b w:val="false"/>
          <w:i w:val="false"/>
          <w:color w:val="000000"/>
          <w:sz w:val="28"/>
        </w:rPr>
        <w:t>
      добыча угля подземным способом;</w:t>
      </w:r>
    </w:p>
    <w:bookmarkEnd w:id="302"/>
    <w:bookmarkStart w:name="z599" w:id="303"/>
    <w:p>
      <w:pPr>
        <w:spacing w:after="0"/>
        <w:ind w:left="0"/>
        <w:jc w:val="both"/>
      </w:pPr>
      <w:r>
        <w:rPr>
          <w:rFonts w:ascii="Times New Roman"/>
          <w:b w:val="false"/>
          <w:i w:val="false"/>
          <w:color w:val="000000"/>
          <w:sz w:val="28"/>
        </w:rPr>
        <w:t>
      обогащение угля.</w:t>
      </w:r>
    </w:p>
    <w:bookmarkEnd w:id="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 Добыча угля открытым способом</w:t>
      </w:r>
    </w:p>
    <w:bookmarkStart w:name="z601" w:id="304"/>
    <w:p>
      <w:pPr>
        <w:spacing w:after="0"/>
        <w:ind w:left="0"/>
        <w:jc w:val="both"/>
      </w:pPr>
      <w:r>
        <w:rPr>
          <w:rFonts w:ascii="Times New Roman"/>
          <w:b w:val="false"/>
          <w:i w:val="false"/>
          <w:color w:val="000000"/>
          <w:sz w:val="28"/>
        </w:rPr>
        <w:t>
      Разработка месторождений угля открытым способом – это совокупность взаимосвязанных технологических процессов. Угольные месторождения, по сравнению с большинством месторождений других полезных ископаемых, имеют свои особенности, определяющие специфику ведения основных производственных процессов при их разработке.</w:t>
      </w:r>
    </w:p>
    <w:bookmarkEnd w:id="304"/>
    <w:bookmarkStart w:name="z602" w:id="305"/>
    <w:p>
      <w:pPr>
        <w:spacing w:after="0"/>
        <w:ind w:left="0"/>
        <w:jc w:val="both"/>
      </w:pPr>
      <w:r>
        <w:rPr>
          <w:rFonts w:ascii="Times New Roman"/>
          <w:b w:val="false"/>
          <w:i w:val="false"/>
          <w:color w:val="000000"/>
          <w:sz w:val="28"/>
        </w:rPr>
        <w:t>
      На рисунке 3.1 и таблице 3.1 приведены общая схема и основные этапы технологического процесса при добыче угля открытым способом. Также каждому основному производственному процессу соответствуют вспомогательные работы, которые позволяют планомерно осуществлять основной процесс или облегчают его.</w:t>
      </w:r>
    </w:p>
    <w:bookmarkEnd w:id="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0231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30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Общая схема технологического процесса при добыче угля открытым способом.</w:t>
      </w:r>
    </w:p>
    <w:bookmarkEnd w:id="3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5" w:id="30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Основные этапы технологического процесса добычи угля открытым способом</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технологическое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горных пород к выемке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буровые станки, вакуумные машины, передвижные насосные установки, смесительно-зарядные машины, забоечные машины, системы детонации, навесные рыхлители на тракторном шасси, бульдозерно-рыхлительные агрегаты, гидромониторы, кабелепередвижчик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Выемочно-погрузочные работы (экскавация)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и многоковшовые), погрузчики, бульдозеры, скреперы и землеройно-транспортные машины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горной массы (перемещение карьерных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самосвалы, грейдеры, скреперы, щебнеразбрасывающие машины, бульдозеры, локомотивы, полувагоны, шпалоподбивочные и ремонтные машины, краны на железнодорожном ходу, конвейеры, скипы, канатные дороги, кабелепередвижчик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отгрузка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экскаваторы, погрузочные комплексы, система стационарных, передвижных и распределительных конвейеров, угольные галереи угольные склады, штабелеукладчики, усреднительные механизмы машины для обдувки вагонов от снега и обработки вагонов от примерзания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 водоотлив, водоотведение и водоснабжение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регулирования внутрикарьерного стока, водосборники, насосные установки, трубопроводы, кабелепередвижчик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оросительные, распылительные, оросительно-вентиляционные установки, поливооросительные машины, пылеулавливающие установки, пруды-отстойники, установки для хлорирования воды, биоокислительные каналы, нефтеловушки, отвалообразователи непрерывного действия, кабелепередвижчик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Водогрейные и паровые котлы, подстанции, трансформаторы, линии электропитания, станки, краны, резервуары и иное оборудование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3.1.1. Подготовка карьерного поля к разработке</w:t>
      </w:r>
    </w:p>
    <w:bookmarkStart w:name="z607" w:id="309"/>
    <w:p>
      <w:pPr>
        <w:spacing w:after="0"/>
        <w:ind w:left="0"/>
        <w:jc w:val="both"/>
      </w:pPr>
      <w:r>
        <w:rPr>
          <w:rFonts w:ascii="Times New Roman"/>
          <w:b w:val="false"/>
          <w:i w:val="false"/>
          <w:color w:val="000000"/>
          <w:sz w:val="28"/>
        </w:rPr>
        <w:t>
      Разработка новых месторождений или очередных участков карьерного поля начинается с подготовки поверхности. Она заключается в проведении специальных, иногда дорогостоящих и крупных инженерных работ, связанных с удалением искусственных и естественных препятствий (отвод рек, ручьев, в некоторых случаях озер, вырубке леса, ограждение карьерного поля от стока поверхностных вод посредством сети дренажных канав, дамб обвалования). Подготовка поверхности включает также удаление и складирование для последующего использования почвенного слоя (смотреть п.3.1.2), выравнивание поверхности, создание специальных площадок для монтажа горного оборудования, строительство временных и постоянных производственных, служебных и жилых зданий и сооружений, сооружение первичных подъездных автомобильных или железных дорог к горным участкам и отвалам. обеспечение предприятия электроэнергией и т. д.</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3.1.2. Снятие и складирование плодородного слоя почвы</w:t>
      </w:r>
    </w:p>
    <w:bookmarkStart w:name="z609" w:id="310"/>
    <w:p>
      <w:pPr>
        <w:spacing w:after="0"/>
        <w:ind w:left="0"/>
        <w:jc w:val="both"/>
      </w:pPr>
      <w:r>
        <w:rPr>
          <w:rFonts w:ascii="Times New Roman"/>
          <w:b w:val="false"/>
          <w:i w:val="false"/>
          <w:color w:val="000000"/>
          <w:sz w:val="28"/>
        </w:rPr>
        <w:t>
      В соответствии с основными положениями по восстановлению земель предприятия, разрабатывающие месторождения полезных ископаемых открытым способом, а также проводящие другие работы, вызывающие нарушение почвенного покрова (механическое повреждение, загрязнение, затопление), обязаны снимать и транспортировать к месту укладки (или временного хранения) плодородный слой почвы и наносить его на восстанавливаемые земли или малопродуктивные угодья.</w:t>
      </w:r>
    </w:p>
    <w:bookmarkEnd w:id="310"/>
    <w:bookmarkStart w:name="z610" w:id="311"/>
    <w:p>
      <w:pPr>
        <w:spacing w:after="0"/>
        <w:ind w:left="0"/>
        <w:jc w:val="both"/>
      </w:pPr>
      <w:r>
        <w:rPr>
          <w:rFonts w:ascii="Times New Roman"/>
          <w:b w:val="false"/>
          <w:i w:val="false"/>
          <w:color w:val="000000"/>
          <w:sz w:val="28"/>
        </w:rPr>
        <w:t>
      Горнотехническая рекультивация земель, нарушенных горными работами, начинается со снятия плодородного слоя почвы на всех площадях, отведенных под производственные объекты предприятия. Снятие плодородного слоя почвы с использованием бульдозеров различных моделей является наиболее распространенным. Плодородный слой снимается последовательными заходками, и создается временный почвенный штабель. Погрузка почвы производится экскаваторами или погрузчиками в транспортные средства. Бульдозер работает по следующей схеме: машина срезает и перемещает слой почвы в штабель на расстояние, не превышающее оптимальное расстояние транспортирования, исходя из конструктивных особенностей оборудования, а затем возвращается в исходное положение, и цикл повторяется.</w:t>
      </w:r>
    </w:p>
    <w:bookmarkEnd w:id="311"/>
    <w:bookmarkStart w:name="z611" w:id="312"/>
    <w:p>
      <w:pPr>
        <w:spacing w:after="0"/>
        <w:ind w:left="0"/>
        <w:jc w:val="both"/>
      </w:pPr>
      <w:r>
        <w:rPr>
          <w:rFonts w:ascii="Times New Roman"/>
          <w:b w:val="false"/>
          <w:i w:val="false"/>
          <w:color w:val="000000"/>
          <w:sz w:val="28"/>
        </w:rPr>
        <w:t>
      При наличии автотранспорта его целесообразно использовать для перевозки плодородного грунта. В этом случае снятый бульдозером плодородный слой собирается в штабель с последующей погрузкой в транспорт погрузчиком. Съем плодородного слоя почвы и погрузку его в автотранспорт можно осуществить погрузчиками на гусеничном или пневмоколесном ходу. Погрузчики обладают большой маневренностью, высокой производительностью и применяются на выемочно-погрузочных работах в разрезе. По техническим параметрам погрузчик может снимать плодородные слои почвы и укладывать их в штабель с последующей погрузкой в транспорт. При использовании погрузчиков площадь, отведенная для съема почвы, разрабатывается отдельными участками. Обычно длина участка не превышает 100 м. Складирование плодородного слоя почвы осуществляется во временные отвалы.</w:t>
      </w:r>
    </w:p>
    <w:bookmarkEnd w:id="312"/>
    <w:bookmarkStart w:name="z612" w:id="313"/>
    <w:p>
      <w:pPr>
        <w:spacing w:after="0"/>
        <w:ind w:left="0"/>
        <w:jc w:val="both"/>
      </w:pPr>
      <w:r>
        <w:rPr>
          <w:rFonts w:ascii="Times New Roman"/>
          <w:b w:val="false"/>
          <w:i w:val="false"/>
          <w:color w:val="000000"/>
          <w:sz w:val="28"/>
        </w:rPr>
        <w:t>
      Снятие и складирование плодородного слоя почвы осуществляется в соответствии с требованием действующего законодательства Республики Казахстан. Временные отвалы плодородного слоя почвы размещаются в основном поперек склонов, что препятствует выносу плодородного слоя почвы ливневыми потоками за пределы участка, смыву и размыву участка складирования. Снятие, транспортировка и складирование плодородного слоя почвы выполняются в период естественного увлажнения почвы, что исключает пыление. В случае длительного хранения производится засев поверхности отвала семенами многолетних трав.</w:t>
      </w:r>
    </w:p>
    <w:bookmarkEnd w:id="313"/>
    <w:bookmarkStart w:name="z613" w:id="314"/>
    <w:p>
      <w:pPr>
        <w:spacing w:after="0"/>
        <w:ind w:left="0"/>
        <w:jc w:val="both"/>
      </w:pPr>
      <w:r>
        <w:rPr>
          <w:rFonts w:ascii="Times New Roman"/>
          <w:b w:val="false"/>
          <w:i w:val="false"/>
          <w:color w:val="000000"/>
          <w:sz w:val="28"/>
        </w:rPr>
        <w:t>
      Основным фактором загрязнения атмосферного воздуха при процессе снятия, складирования и транспортировки плодородного слоя почвы является пыление.</w:t>
      </w:r>
    </w:p>
    <w:bookmarkEnd w:id="3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3.1.3. Вскрытие и система разработки карьерного поля</w:t>
      </w:r>
    </w:p>
    <w:bookmarkStart w:name="z615" w:id="315"/>
    <w:p>
      <w:pPr>
        <w:spacing w:after="0"/>
        <w:ind w:left="0"/>
        <w:jc w:val="both"/>
      </w:pPr>
      <w:r>
        <w:rPr>
          <w:rFonts w:ascii="Times New Roman"/>
          <w:b w:val="false"/>
          <w:i w:val="false"/>
          <w:color w:val="000000"/>
          <w:sz w:val="28"/>
        </w:rPr>
        <w:t>
      Вскрытием называется комплекс мероприятий по проведению горных выработок, обеспечивающих транспортную связь горизонтов разреза между собой и с поверхностью, и служащих для создания первоначального фронта работ уступов с земной поверхностью.</w:t>
      </w:r>
    </w:p>
    <w:bookmarkEnd w:id="315"/>
    <w:bookmarkStart w:name="z616" w:id="316"/>
    <w:p>
      <w:pPr>
        <w:spacing w:after="0"/>
        <w:ind w:left="0"/>
        <w:jc w:val="both"/>
      </w:pPr>
      <w:r>
        <w:rPr>
          <w:rFonts w:ascii="Times New Roman"/>
          <w:b w:val="false"/>
          <w:i w:val="false"/>
          <w:color w:val="000000"/>
          <w:sz w:val="28"/>
        </w:rPr>
        <w:t>
      Вскрытие карьерных полей может осуществляться: траншейным и бестраншейным способами. Варианты способов вскрытия, системы и схем вскрывающих выработок в целом оцениваются по видам, числу и объему вскрывающих выработок, затратам на их проведение, по продолжительности строительства разреза и подготовки отдельного горизонта, по расстоянию транспортирования, расходам на транспорт, использованию этих выработок в целях осушения, водоотлива или проветривания разреза, а в некоторых случаях – для разведки месторождения или подготовки к последующей подземной разработке. При выборе способов, систем и схем вскрывающих выработок определяющее значение имеют: рельеф поверхности, размеры разреза в плане и по глубине, возможный порядок разработки пластов, грузооборот разреза и его разделение на грузопотоки, элементы залегания угольных пластов, пространственное положение, различных по своим качественно-количественным показателям, полезного ископаемого. От принятых решений зависят общие объемы горно-капитальных и горно-подготовительных работ в период эксплуатации, календарный план подготовки и разработки залежей на различных горизонтах показатели использования горного, транспортного оборудования в период эксплуатации и производственная мощность предприятия.</w:t>
      </w:r>
    </w:p>
    <w:bookmarkEnd w:id="316"/>
    <w:bookmarkStart w:name="z617" w:id="317"/>
    <w:p>
      <w:pPr>
        <w:spacing w:after="0"/>
        <w:ind w:left="0"/>
        <w:jc w:val="both"/>
      </w:pPr>
      <w:r>
        <w:rPr>
          <w:rFonts w:ascii="Times New Roman"/>
          <w:b w:val="false"/>
          <w:i w:val="false"/>
          <w:color w:val="000000"/>
          <w:sz w:val="28"/>
        </w:rPr>
        <w:t>
      Способы вскрытия и система вскрывающих выработок органически связаны с применяемой системой разработки и ее параметрами. Под системой открытой разработки месторождения понимается установленный порядок выполнения во времени и в пространстве горно-подготовительных, вскрышных и добычных работ и последовательность выполнения открытых горных работ в пределах карьерного поля или его участка. Системы открытой разработки предопределяют тип горнотранспортного оборудования, главные параметры разреза и его основные элементы, а также технико-экономические показатели работы разреза в целом. Правильный выбор системы разработки обеспечивает экономичную и безопасную разработку при рациональном использовании запасов месторождения и охрану окружающей среды.</w:t>
      </w:r>
    </w:p>
    <w:bookmarkEnd w:id="317"/>
    <w:bookmarkStart w:name="z618" w:id="318"/>
    <w:p>
      <w:pPr>
        <w:spacing w:after="0"/>
        <w:ind w:left="0"/>
        <w:jc w:val="both"/>
      </w:pPr>
      <w:r>
        <w:rPr>
          <w:rFonts w:ascii="Times New Roman"/>
          <w:b w:val="false"/>
          <w:i w:val="false"/>
          <w:color w:val="000000"/>
          <w:sz w:val="28"/>
        </w:rPr>
        <w:t>
      К элементам системы разработки относят уступы, фронт работ уступа и разреза, рабочую зону разреза, рабочие площадки, транспортные и предохранительные бермы. Параметры элементов системы разработки (высота уступов, ширина рабочих и нерабочих площадок, длина фронта работ, скорость подвигания фронта работ, размеры панелей и заходок и др.) взаимосвязаны с рабочими параметрами и мощностью комплекса оборудования.</w:t>
      </w:r>
    </w:p>
    <w:bookmarkEnd w:id="318"/>
    <w:bookmarkStart w:name="z619" w:id="319"/>
    <w:p>
      <w:pPr>
        <w:spacing w:after="0"/>
        <w:ind w:left="0"/>
        <w:jc w:val="both"/>
      </w:pPr>
      <w:r>
        <w:rPr>
          <w:rFonts w:ascii="Times New Roman"/>
          <w:b w:val="false"/>
          <w:i w:val="false"/>
          <w:color w:val="000000"/>
          <w:sz w:val="28"/>
        </w:rPr>
        <w:t>
      Основные показатели системы разработки: скорость подвигания уступов, скорость углубки разреза, производительность с единицы угольного и породного фронтов работ, производительность с 1 м</w:t>
      </w:r>
      <w:r>
        <w:rPr>
          <w:rFonts w:ascii="Times New Roman"/>
          <w:b w:val="false"/>
          <w:i w:val="false"/>
          <w:color w:val="000000"/>
          <w:vertAlign w:val="superscript"/>
        </w:rPr>
        <w:t>2 </w:t>
      </w:r>
      <w:r>
        <w:rPr>
          <w:rFonts w:ascii="Times New Roman"/>
          <w:b w:val="false"/>
          <w:i w:val="false"/>
          <w:color w:val="000000"/>
          <w:sz w:val="28"/>
        </w:rPr>
        <w:t>рабочей зоны (вскрышной, добычной). Основные показатели системы разработки: скорость подвигания уступов, скорость углубки разреза, производительность с единицы рудного и породного фронтов работ, производительность с 1 м</w:t>
      </w:r>
      <w:r>
        <w:rPr>
          <w:rFonts w:ascii="Times New Roman"/>
          <w:b w:val="false"/>
          <w:i w:val="false"/>
          <w:color w:val="000000"/>
          <w:vertAlign w:val="superscript"/>
        </w:rPr>
        <w:t>2 </w:t>
      </w:r>
      <w:r>
        <w:rPr>
          <w:rFonts w:ascii="Times New Roman"/>
          <w:b w:val="false"/>
          <w:i w:val="false"/>
          <w:color w:val="000000"/>
          <w:sz w:val="28"/>
        </w:rPr>
        <w:t>рабочей зоны (вскрышной, добычной).</w:t>
      </w:r>
    </w:p>
    <w:bookmarkEnd w:id="319"/>
    <w:bookmarkStart w:name="z620" w:id="320"/>
    <w:p>
      <w:pPr>
        <w:spacing w:after="0"/>
        <w:ind w:left="0"/>
        <w:jc w:val="both"/>
      </w:pPr>
      <w:r>
        <w:rPr>
          <w:rFonts w:ascii="Times New Roman"/>
          <w:b w:val="false"/>
          <w:i w:val="false"/>
          <w:color w:val="000000"/>
          <w:sz w:val="28"/>
        </w:rPr>
        <w:t>
      На угольных предприятиях Республики Казахстан, осуществляющих добычу угля открытым способом, наибольшее распространение получили транспортные системы разработки карьеров, при которых перемещение пород во внутренние (расположенные в выработанном пространстве) или внешние (расположенные за границами разреза) отвалы производится железнодорожным, автомобильным, конвейерным, и комбинированным транспортом.</w:t>
      </w:r>
    </w:p>
    <w:bookmarkEnd w:id="320"/>
    <w:bookmarkStart w:name="z621" w:id="321"/>
    <w:p>
      <w:pPr>
        <w:spacing w:after="0"/>
        <w:ind w:left="0"/>
        <w:jc w:val="both"/>
      </w:pPr>
      <w:r>
        <w:rPr>
          <w:rFonts w:ascii="Times New Roman"/>
          <w:b w:val="false"/>
          <w:i w:val="false"/>
          <w:color w:val="000000"/>
          <w:sz w:val="28"/>
        </w:rPr>
        <w:t>
      Большинство угольных разрезов Казахстана ("В" и "С") разрабатываются по углубочной продольной одно- или двухбортовой системе, что влечет за собой размещение части вскрышных пород во внешних отвалах. Анализ работы угольных разрезов в ряде зарубежных стран (Австралия, Великобритания, Канада, Колумбия, США) показывает, что применение поперечной системы разработки с применением внутренних отвалов обеспечивает более низкую землеемкость чем углубочная продольная система. Теоретически переход от применения внешнего отвала к использованию внутреннего может привести к снижению землеемкости разреза в 1,5 – 2 раза. [6]</w:t>
      </w:r>
    </w:p>
    <w:bookmarkEnd w:id="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3.1.4. Вскрышные и добычные работы</w:t>
      </w:r>
    </w:p>
    <w:bookmarkStart w:name="z623" w:id="322"/>
    <w:p>
      <w:pPr>
        <w:spacing w:after="0"/>
        <w:ind w:left="0"/>
        <w:jc w:val="both"/>
      </w:pPr>
      <w:r>
        <w:rPr>
          <w:rFonts w:ascii="Times New Roman"/>
          <w:b w:val="false"/>
          <w:i w:val="false"/>
          <w:color w:val="000000"/>
          <w:sz w:val="28"/>
        </w:rPr>
        <w:t>
      В настоящее время применяют три основные технологические схемы разработки полезных ископаемых открытым способом: экскаваторный, гидравлический и комбинированный (их сочетание).</w:t>
      </w:r>
    </w:p>
    <w:bookmarkEnd w:id="322"/>
    <w:bookmarkStart w:name="z624" w:id="323"/>
    <w:p>
      <w:pPr>
        <w:spacing w:after="0"/>
        <w:ind w:left="0"/>
        <w:jc w:val="both"/>
      </w:pPr>
      <w:r>
        <w:rPr>
          <w:rFonts w:ascii="Times New Roman"/>
          <w:b w:val="false"/>
          <w:i w:val="false"/>
          <w:color w:val="000000"/>
          <w:sz w:val="28"/>
        </w:rPr>
        <w:t>
      Первый способ универсален, он основан на применении различных выемочных машин, транспортных средств и способов рыхления пород и полезного ископаемого. Посредством его выполняется до 98 % объемов горных и массовых земляных работ. Второй способ, основанный на использовании энергии струи воды, которая выбрасывается из гидромонитора, находит применение на вскрышных работах при породах, легко поддающихся размыву и транспортированию водой; при наличии источников воды, дешевой электроэнергии в значительных количествах, больших площадей, для организации гидроотвалов. Независимо от применяемой технологической схемы на карьерах выполняют вскрышные и добычные работы.</w:t>
      </w:r>
    </w:p>
    <w:bookmarkEnd w:id="323"/>
    <w:bookmarkStart w:name="z625" w:id="324"/>
    <w:p>
      <w:pPr>
        <w:spacing w:after="0"/>
        <w:ind w:left="0"/>
        <w:jc w:val="both"/>
      </w:pPr>
      <w:r>
        <w:rPr>
          <w:rFonts w:ascii="Times New Roman"/>
          <w:b w:val="false"/>
          <w:i w:val="false"/>
          <w:color w:val="000000"/>
          <w:sz w:val="28"/>
        </w:rPr>
        <w:t>
      Вскрышные и добычные работы один из основных технологических процессов открытых горных работ, включают следующие процессы: подготовку горных пород к выемке, выемочно-погрузочные работы, перемещение горной массы из забоев на поверхность, отвальные работы для складирования вскрышных пород и складские работы для полезного ископаемого.</w:t>
      </w:r>
    </w:p>
    <w:bookmarkEnd w:id="324"/>
    <w:bookmarkStart w:name="z626" w:id="325"/>
    <w:p>
      <w:pPr>
        <w:spacing w:after="0"/>
        <w:ind w:left="0"/>
        <w:jc w:val="both"/>
      </w:pPr>
      <w:r>
        <w:rPr>
          <w:rFonts w:ascii="Times New Roman"/>
          <w:b w:val="false"/>
          <w:i w:val="false"/>
          <w:color w:val="000000"/>
          <w:sz w:val="28"/>
        </w:rPr>
        <w:t>
      Вскрышные работы ведутся для создания первоначального фронта добычных работ на начальном этапе разработки разреза и в период эксплуатации для сохранения и развития этого фронта. Вскрышные породы, не содержащие полезных компонентов, удаляются во внешние или внутренние отвалы. В случае если вскрышные породы пригодны в строительной сфере (песок, глина, известняк и так далее), то они могут направляться на дальнейшею переработку в виде дробления и сортировки или реализовываться сторонним потребителям. [19]</w:t>
      </w:r>
    </w:p>
    <w:bookmarkEnd w:id="325"/>
    <w:bookmarkStart w:name="z627" w:id="326"/>
    <w:p>
      <w:pPr>
        <w:spacing w:after="0"/>
        <w:ind w:left="0"/>
        <w:jc w:val="both"/>
      </w:pPr>
      <w:r>
        <w:rPr>
          <w:rFonts w:ascii="Times New Roman"/>
          <w:b w:val="false"/>
          <w:i w:val="false"/>
          <w:color w:val="000000"/>
          <w:sz w:val="28"/>
        </w:rPr>
        <w:t>
      Вскрышные работы подразделяются на горно-капитальные и текущие.</w:t>
      </w:r>
    </w:p>
    <w:bookmarkEnd w:id="326"/>
    <w:bookmarkStart w:name="z628" w:id="327"/>
    <w:p>
      <w:pPr>
        <w:spacing w:after="0"/>
        <w:ind w:left="0"/>
        <w:jc w:val="both"/>
      </w:pPr>
      <w:r>
        <w:rPr>
          <w:rFonts w:ascii="Times New Roman"/>
          <w:b w:val="false"/>
          <w:i w:val="false"/>
          <w:color w:val="000000"/>
          <w:sz w:val="28"/>
        </w:rPr>
        <w:t>
      Горно-капитальные вскрышные работы в основном выполняются на разрезе до его ввода в эксплуатацию на пусковую мощность и к ним относятся работы, связанные с удалением вскрышных пород, а также включают возведение первоначальных отвальных насыпей. После ввода в эксплуатацию к горно-капитальным вскрышным работам также будут относиться работы по проходке капитальных траншей и полутраншей, тоннелей, рудоспусков и т. д. При реконструкции и расширении разреза к горно-капитальным вскрышным работам относятся проходка постоянных вскрывающих выработок и удаление пустых пород в объеме, определенном технико-экономическими расчетами.</w:t>
      </w:r>
    </w:p>
    <w:bookmarkEnd w:id="327"/>
    <w:bookmarkStart w:name="z629" w:id="328"/>
    <w:p>
      <w:pPr>
        <w:spacing w:after="0"/>
        <w:ind w:left="0"/>
        <w:jc w:val="both"/>
      </w:pPr>
      <w:r>
        <w:rPr>
          <w:rFonts w:ascii="Times New Roman"/>
          <w:b w:val="false"/>
          <w:i w:val="false"/>
          <w:color w:val="000000"/>
          <w:sz w:val="28"/>
        </w:rPr>
        <w:t>
      Текущие вскрышные работы производятся на предприятии в период его эксплуатации. Это работы по зачистке вскрытых запасов полезных ископаемых, проведению очередных участков разрезных траншей на вскрытых уступах (для увеличения длины фронта работ), удалению покрывающих и вмещающих пустых пород в отвалы.</w:t>
      </w:r>
    </w:p>
    <w:bookmarkEnd w:id="328"/>
    <w:bookmarkStart w:name="z630" w:id="329"/>
    <w:p>
      <w:pPr>
        <w:spacing w:after="0"/>
        <w:ind w:left="0"/>
        <w:jc w:val="both"/>
      </w:pPr>
      <w:r>
        <w:rPr>
          <w:rFonts w:ascii="Times New Roman"/>
          <w:b w:val="false"/>
          <w:i w:val="false"/>
          <w:color w:val="000000"/>
          <w:sz w:val="28"/>
        </w:rPr>
        <w:t>
      В настоящее время выемочно-погрузочные работы по отработке вскрыши разреза "В" на верхней и средней вскрышных зонах выполняются в комплексе с ж.-д. транспортом одноковшовыми экскаваторами-мехлопатами ЭКГ-6,3У; ЭКГ- 12,5; ЭКГ-12УС; ЭКГ-15.</w:t>
      </w:r>
    </w:p>
    <w:bookmarkEnd w:id="329"/>
    <w:bookmarkStart w:name="z631" w:id="330"/>
    <w:p>
      <w:pPr>
        <w:spacing w:after="0"/>
        <w:ind w:left="0"/>
        <w:jc w:val="both"/>
      </w:pPr>
      <w:r>
        <w:rPr>
          <w:rFonts w:ascii="Times New Roman"/>
          <w:b w:val="false"/>
          <w:i w:val="false"/>
          <w:color w:val="000000"/>
          <w:sz w:val="28"/>
        </w:rPr>
        <w:t>
      Отработка нижней вскрышной зоны ведется одноковшовыми механическими и гидравлическими экскаваторами: ЭКГ-12,5; R-994ВЕ; R-9350 с погрузкой в автосамосвалы типа БелАЗ-75131 (130 т).</w:t>
      </w:r>
    </w:p>
    <w:bookmarkEnd w:id="330"/>
    <w:bookmarkStart w:name="z632" w:id="331"/>
    <w:p>
      <w:pPr>
        <w:spacing w:after="0"/>
        <w:ind w:left="0"/>
        <w:jc w:val="both"/>
      </w:pPr>
      <w:r>
        <w:rPr>
          <w:rFonts w:ascii="Times New Roman"/>
          <w:b w:val="false"/>
          <w:i w:val="false"/>
          <w:color w:val="000000"/>
          <w:sz w:val="28"/>
        </w:rPr>
        <w:t>
      Авто-конвейерный комплекс нижней вскрышной зоны транспортирует вскрышу к дробильно-перегрузочным пунктам 2-х циклично-поточных вскрышных комплексов.</w:t>
      </w:r>
    </w:p>
    <w:bookmarkEnd w:id="331"/>
    <w:bookmarkStart w:name="z633" w:id="332"/>
    <w:p>
      <w:pPr>
        <w:spacing w:after="0"/>
        <w:ind w:left="0"/>
        <w:jc w:val="both"/>
      </w:pPr>
      <w:r>
        <w:rPr>
          <w:rFonts w:ascii="Times New Roman"/>
          <w:b w:val="false"/>
          <w:i w:val="false"/>
          <w:color w:val="000000"/>
          <w:sz w:val="28"/>
        </w:rPr>
        <w:t>
      На вспомогательных работах в разрезе на вскрышных и угольных уступах применяются бульдозеры типа TD-40, TD-15Н.</w:t>
      </w:r>
    </w:p>
    <w:bookmarkEnd w:id="332"/>
    <w:bookmarkStart w:name="z634" w:id="333"/>
    <w:p>
      <w:pPr>
        <w:spacing w:after="0"/>
        <w:ind w:left="0"/>
        <w:jc w:val="both"/>
      </w:pPr>
      <w:r>
        <w:rPr>
          <w:rFonts w:ascii="Times New Roman"/>
          <w:b w:val="false"/>
          <w:i w:val="false"/>
          <w:color w:val="000000"/>
          <w:sz w:val="28"/>
        </w:rPr>
        <w:t>
      Добычные работы, т. е. работы по извлечению полезного ископаемого, производят после того, как в результате вскрышных работ будет обнажено полезное ископаемое и пройдена по нему разрезная траншея.</w:t>
      </w:r>
    </w:p>
    <w:bookmarkEnd w:id="333"/>
    <w:bookmarkStart w:name="z635" w:id="334"/>
    <w:p>
      <w:pPr>
        <w:spacing w:after="0"/>
        <w:ind w:left="0"/>
        <w:jc w:val="both"/>
      </w:pPr>
      <w:r>
        <w:rPr>
          <w:rFonts w:ascii="Times New Roman"/>
          <w:b w:val="false"/>
          <w:i w:val="false"/>
          <w:color w:val="000000"/>
          <w:sz w:val="28"/>
        </w:rPr>
        <w:t>
      Конкретная технология и механизация добычных работ определяется горно-геологическими условиями месторождения, производительностью разреза по полезному ископаемому и технологией вскрышных работ.</w:t>
      </w:r>
    </w:p>
    <w:bookmarkEnd w:id="334"/>
    <w:bookmarkStart w:name="z636" w:id="335"/>
    <w:p>
      <w:pPr>
        <w:spacing w:after="0"/>
        <w:ind w:left="0"/>
        <w:jc w:val="both"/>
      </w:pPr>
      <w:r>
        <w:rPr>
          <w:rFonts w:ascii="Times New Roman"/>
          <w:b w:val="false"/>
          <w:i w:val="false"/>
          <w:color w:val="000000"/>
          <w:sz w:val="28"/>
        </w:rPr>
        <w:t>
      Отработка угольных горизонтов разреза "В" ведется по блочной схеме четырьмя роторными экскаваторами типа SRs (к)-2000 (4 шт.) при высоте уступов до 25,0 м и шириной заходки 50,0 м. Погрузка отрабатываемого угля ведется роторными экскаваторами на конвейерный транспорт – забойные конвейеры (КЛЗ № 1÷№ 4), либо с применением перегружателей: забойных – BRs (к)-2000.65 (4 шт.); межуступных – SFB-R(k)-1800.25; ARs(k) – 5500.95.</w:t>
      </w:r>
    </w:p>
    <w:bookmarkEnd w:id="335"/>
    <w:bookmarkStart w:name="z637" w:id="336"/>
    <w:p>
      <w:pPr>
        <w:spacing w:after="0"/>
        <w:ind w:left="0"/>
        <w:jc w:val="both"/>
      </w:pPr>
      <w:r>
        <w:rPr>
          <w:rFonts w:ascii="Times New Roman"/>
          <w:b w:val="false"/>
          <w:i w:val="false"/>
          <w:color w:val="000000"/>
          <w:sz w:val="28"/>
        </w:rPr>
        <w:t>
      Добычные работы на другом участке разреза "В" предусматривается выполнять роторным экскаватором SRs (K)-2000 в комплексе с забойным перегружателем BRs(K)-2000.65 и межуступным перегружателем ARs(K) - 5500.95.</w:t>
      </w:r>
    </w:p>
    <w:bookmarkEnd w:id="336"/>
    <w:bookmarkStart w:name="z638" w:id="337"/>
    <w:p>
      <w:pPr>
        <w:spacing w:after="0"/>
        <w:ind w:left="0"/>
        <w:jc w:val="both"/>
      </w:pPr>
      <w:r>
        <w:rPr>
          <w:rFonts w:ascii="Times New Roman"/>
          <w:b w:val="false"/>
          <w:i w:val="false"/>
          <w:color w:val="000000"/>
          <w:sz w:val="28"/>
        </w:rPr>
        <w:t>
      Подготовка горных пород к выемке, т. е. разупрочнение пород перед выемкой, которое выражается в разделении массива различными способами на части, удобные для последующей выемки и погрузки, производится при помощи буровзрывных работ или непосредственно экскаваторами.</w:t>
      </w:r>
    </w:p>
    <w:bookmarkEnd w:id="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9" w:id="33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Общие сведения о технологии отработки и типах применяемого оборудования на разрезах по добыче угля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выемочных машин на вскрышных и добычных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ЭКГ-8И, ЭКГ-10, ЭКГ-12,5, ЭШ-13/50, ЭШ-11/70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39"/>
          <w:p>
            <w:pPr>
              <w:spacing w:after="20"/>
              <w:ind w:left="20"/>
              <w:jc w:val="both"/>
            </w:pPr>
            <w:r>
              <w:rPr>
                <w:rFonts w:ascii="Times New Roman"/>
                <w:b w:val="false"/>
                <w:i w:val="false"/>
                <w:color w:val="000000"/>
                <w:sz w:val="20"/>
              </w:rPr>
              <w:t>
Массогабаритные размеры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двигателя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используемого топлива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 поворота экскаватора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ковша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хода (гусеничный или колесный)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системы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рабочего цикла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Гидравлическая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Потребляемая мощность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Показатели по шуму, вибрации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ЭКГ-6,3У; ЭКГ-12,5; ЭКГ-12УС; ЭКГ-15, R-994ВЕ; R-9350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ЭКГ-5А, ЭКГ-8И, ЭКГ-4У, ЕХ-1900, ЕХ3600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53" w:id="340"/>
    <w:p>
      <w:pPr>
        <w:spacing w:after="0"/>
        <w:ind w:left="0"/>
        <w:jc w:val="both"/>
      </w:pPr>
      <w:r>
        <w:rPr>
          <w:rFonts w:ascii="Times New Roman"/>
          <w:b w:val="false"/>
          <w:i w:val="false"/>
          <w:color w:val="000000"/>
          <w:sz w:val="28"/>
        </w:rPr>
        <w:t>
      Из таблицы видно, что в качестве выемочных машин для разработки месторождений используются экскаваторы типа ЭКГ, ЭШ и гидравлические экскаваторы различных производителей.</w:t>
      </w:r>
    </w:p>
    <w:bookmarkEnd w:id="3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3.1.5. Буровзрывные работы (подготовка горных пород к выемке)</w:t>
      </w:r>
    </w:p>
    <w:bookmarkStart w:name="z655" w:id="341"/>
    <w:p>
      <w:pPr>
        <w:spacing w:after="0"/>
        <w:ind w:left="0"/>
        <w:jc w:val="both"/>
      </w:pPr>
      <w:r>
        <w:rPr>
          <w:rFonts w:ascii="Times New Roman"/>
          <w:b w:val="false"/>
          <w:i w:val="false"/>
          <w:color w:val="000000"/>
          <w:sz w:val="28"/>
        </w:rPr>
        <w:t>
      Буровзрывные работы представляют собой комплекс работ, связанных с подготовкой скального массива пород к экскавации.</w:t>
      </w:r>
    </w:p>
    <w:bookmarkEnd w:id="341"/>
    <w:bookmarkStart w:name="z656" w:id="342"/>
    <w:p>
      <w:pPr>
        <w:spacing w:after="0"/>
        <w:ind w:left="0"/>
        <w:jc w:val="both"/>
      </w:pPr>
      <w:r>
        <w:rPr>
          <w:rFonts w:ascii="Times New Roman"/>
          <w:b w:val="false"/>
          <w:i w:val="false"/>
          <w:color w:val="000000"/>
          <w:sz w:val="28"/>
        </w:rPr>
        <w:t>
      Прочность угля, как и верхних слоев пород очень высокая, в связи с чем механическая подготовка массива нецелесообразна и малоэффективна, а порой технически невозможна, так как современным канатным, реечным или гидравлическим экскаваторам не хватает усилия на ковше для разрушения скального массива пород. Поэтому подготовка к экскавации плотных, рыхлых, смерзшихся или скальных горных пород к выемке, а также отработке угля и вскрыши производится с применением буровзрывных работ.</w:t>
      </w:r>
    </w:p>
    <w:bookmarkEnd w:id="342"/>
    <w:bookmarkStart w:name="z657" w:id="343"/>
    <w:p>
      <w:pPr>
        <w:spacing w:after="0"/>
        <w:ind w:left="0"/>
        <w:jc w:val="both"/>
      </w:pPr>
      <w:r>
        <w:rPr>
          <w:rFonts w:ascii="Times New Roman"/>
          <w:b w:val="false"/>
          <w:i w:val="false"/>
          <w:color w:val="000000"/>
          <w:sz w:val="28"/>
        </w:rPr>
        <w:t>
      Буровзрывные работы включают в себя два этапа:</w:t>
      </w:r>
    </w:p>
    <w:bookmarkEnd w:id="343"/>
    <w:bookmarkStart w:name="z658" w:id="344"/>
    <w:p>
      <w:pPr>
        <w:spacing w:after="0"/>
        <w:ind w:left="0"/>
        <w:jc w:val="both"/>
      </w:pPr>
      <w:r>
        <w:rPr>
          <w:rFonts w:ascii="Times New Roman"/>
          <w:b w:val="false"/>
          <w:i w:val="false"/>
          <w:color w:val="000000"/>
          <w:sz w:val="28"/>
        </w:rPr>
        <w:t>
      буровые работы;</w:t>
      </w:r>
    </w:p>
    <w:bookmarkEnd w:id="344"/>
    <w:bookmarkStart w:name="z659" w:id="345"/>
    <w:p>
      <w:pPr>
        <w:spacing w:after="0"/>
        <w:ind w:left="0"/>
        <w:jc w:val="both"/>
      </w:pPr>
      <w:r>
        <w:rPr>
          <w:rFonts w:ascii="Times New Roman"/>
          <w:b w:val="false"/>
          <w:i w:val="false"/>
          <w:color w:val="000000"/>
          <w:sz w:val="28"/>
        </w:rPr>
        <w:t>
      взрывные работы.</w:t>
      </w:r>
    </w:p>
    <w:bookmarkEnd w:id="345"/>
    <w:bookmarkStart w:name="z660" w:id="346"/>
    <w:p>
      <w:pPr>
        <w:spacing w:after="0"/>
        <w:ind w:left="0"/>
        <w:jc w:val="both"/>
      </w:pPr>
      <w:r>
        <w:rPr>
          <w:rFonts w:ascii="Times New Roman"/>
          <w:b w:val="false"/>
          <w:i w:val="false"/>
          <w:color w:val="000000"/>
          <w:sz w:val="28"/>
        </w:rPr>
        <w:t>
      Буровые работы</w:t>
      </w:r>
    </w:p>
    <w:bookmarkEnd w:id="346"/>
    <w:bookmarkStart w:name="z661" w:id="347"/>
    <w:p>
      <w:pPr>
        <w:spacing w:after="0"/>
        <w:ind w:left="0"/>
        <w:jc w:val="both"/>
      </w:pPr>
      <w:r>
        <w:rPr>
          <w:rFonts w:ascii="Times New Roman"/>
          <w:b w:val="false"/>
          <w:i w:val="false"/>
          <w:color w:val="000000"/>
          <w:sz w:val="28"/>
        </w:rPr>
        <w:t>
      Предварительным этапом буровых работ является подготовка блока на уступе, состоящая из операций по выравниванию площадки под бурение, уборке предохранительного вала у верхней бровки, формированию предохранительного вала либо траншеи (при необходимости) у нижней бровки уступа и зачистке блока. Обычно данный этап работ осуществляется бульдозерами или другой вспомогательной техникой.</w:t>
      </w:r>
    </w:p>
    <w:bookmarkEnd w:id="347"/>
    <w:bookmarkStart w:name="z662" w:id="348"/>
    <w:p>
      <w:pPr>
        <w:spacing w:after="0"/>
        <w:ind w:left="0"/>
        <w:jc w:val="both"/>
      </w:pPr>
      <w:r>
        <w:rPr>
          <w:rFonts w:ascii="Times New Roman"/>
          <w:b w:val="false"/>
          <w:i w:val="false"/>
          <w:color w:val="000000"/>
          <w:sz w:val="28"/>
        </w:rPr>
        <w:t>
      Бурение скважин и шпуров – процесс образования в массиве горных пород искусственных цилиндрических полостей небольшого поперечного сечения с помощью бура или другого породоразрушающего инструмента. Процесс бурения заключается в последовательном разрушении пород на поверхности забоя скважины (шпура) и извлечении продуктов разрушения на поверхность.</w:t>
      </w:r>
    </w:p>
    <w:bookmarkEnd w:id="348"/>
    <w:bookmarkStart w:name="z663" w:id="349"/>
    <w:p>
      <w:pPr>
        <w:spacing w:after="0"/>
        <w:ind w:left="0"/>
        <w:jc w:val="both"/>
      </w:pPr>
      <w:r>
        <w:rPr>
          <w:rFonts w:ascii="Times New Roman"/>
          <w:b w:val="false"/>
          <w:i w:val="false"/>
          <w:color w:val="000000"/>
          <w:sz w:val="28"/>
        </w:rPr>
        <w:t>
      Бурение скважин на открытых горных работах осуществляется при помощи буровых станков. По типам действия буровые станки для буровзрывных работ на разрезах подразделяются на:</w:t>
      </w:r>
    </w:p>
    <w:bookmarkEnd w:id="349"/>
    <w:bookmarkStart w:name="z664" w:id="350"/>
    <w:p>
      <w:pPr>
        <w:spacing w:after="0"/>
        <w:ind w:left="0"/>
        <w:jc w:val="both"/>
      </w:pPr>
      <w:r>
        <w:rPr>
          <w:rFonts w:ascii="Times New Roman"/>
          <w:b w:val="false"/>
          <w:i w:val="false"/>
          <w:color w:val="000000"/>
          <w:sz w:val="28"/>
        </w:rPr>
        <w:t>
      станки вращательного действия;</w:t>
      </w:r>
    </w:p>
    <w:bookmarkEnd w:id="350"/>
    <w:bookmarkStart w:name="z665" w:id="351"/>
    <w:p>
      <w:pPr>
        <w:spacing w:after="0"/>
        <w:ind w:left="0"/>
        <w:jc w:val="both"/>
      </w:pPr>
      <w:r>
        <w:rPr>
          <w:rFonts w:ascii="Times New Roman"/>
          <w:b w:val="false"/>
          <w:i w:val="false"/>
          <w:color w:val="000000"/>
          <w:sz w:val="28"/>
        </w:rPr>
        <w:t>
      станки ударно-вращательного действия, главным образом с использованием погружных пневмоударников.</w:t>
      </w:r>
    </w:p>
    <w:bookmarkEnd w:id="351"/>
    <w:bookmarkStart w:name="z666" w:id="352"/>
    <w:p>
      <w:pPr>
        <w:spacing w:after="0"/>
        <w:ind w:left="0"/>
        <w:jc w:val="both"/>
      </w:pPr>
      <w:r>
        <w:rPr>
          <w:rFonts w:ascii="Times New Roman"/>
          <w:b w:val="false"/>
          <w:i w:val="false"/>
          <w:color w:val="000000"/>
          <w:sz w:val="28"/>
        </w:rPr>
        <w:t>
      Ряд станков имеет возможность осуществлять как вращательное, так и ударно-вращательное бурение.</w:t>
      </w:r>
    </w:p>
    <w:bookmarkEnd w:id="352"/>
    <w:bookmarkStart w:name="z667" w:id="353"/>
    <w:p>
      <w:pPr>
        <w:spacing w:after="0"/>
        <w:ind w:left="0"/>
        <w:jc w:val="both"/>
      </w:pPr>
      <w:r>
        <w:rPr>
          <w:rFonts w:ascii="Times New Roman"/>
          <w:b w:val="false"/>
          <w:i w:val="false"/>
          <w:color w:val="000000"/>
          <w:sz w:val="28"/>
        </w:rPr>
        <w:t>
      При проведении буровзрывных работ на угольных разрезах бурят скважины глубиной до 64 м и диаметром до 400 мм.</w:t>
      </w:r>
    </w:p>
    <w:bookmarkEnd w:id="353"/>
    <w:bookmarkStart w:name="z668" w:id="354"/>
    <w:p>
      <w:pPr>
        <w:spacing w:after="0"/>
        <w:ind w:left="0"/>
        <w:jc w:val="both"/>
      </w:pPr>
      <w:r>
        <w:rPr>
          <w:rFonts w:ascii="Times New Roman"/>
          <w:b w:val="false"/>
          <w:i w:val="false"/>
          <w:color w:val="000000"/>
          <w:sz w:val="28"/>
        </w:rPr>
        <w:t>
      Буровые станки могут оснащаться как электрическим, так и дизельным двигателем. Все буровые станки оснащаются циклонной системой пылеулавливания.</w:t>
      </w:r>
    </w:p>
    <w:bookmarkEnd w:id="354"/>
    <w:bookmarkStart w:name="z669" w:id="355"/>
    <w:p>
      <w:pPr>
        <w:spacing w:after="0"/>
        <w:ind w:left="0"/>
        <w:jc w:val="both"/>
      </w:pPr>
      <w:r>
        <w:rPr>
          <w:rFonts w:ascii="Times New Roman"/>
          <w:b w:val="false"/>
          <w:i w:val="false"/>
          <w:color w:val="000000"/>
          <w:sz w:val="28"/>
        </w:rPr>
        <w:t>
      По данным КТА на угольных разрезах "А", "В" и "С" горные работы ведутся с предварительной буровзрывной подготовкой. На добычных и вскрышных работах производится бурение взрывных скважин буровыми станками марки DM45LP, DML LP, СБР-160 с диаметром буровых долот 175 и 215,9 мм.</w:t>
      </w:r>
    </w:p>
    <w:bookmarkEnd w:id="3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70" w:id="356"/>
          <w:p>
            <w:pPr>
              <w:spacing w:after="20"/>
              <w:ind w:left="20"/>
              <w:jc w:val="both"/>
            </w:pPr>
            <w:r>
              <w:rPr>
                <w:rFonts w:ascii="Times New Roman"/>
                <w:b w:val="false"/>
                <w:i w:val="false"/>
                <w:color w:val="000000"/>
                <w:sz w:val="20"/>
              </w:rPr>
              <w:t>
а</w:t>
            </w:r>
          </w:p>
          <w:bookmarkEnd w:id="356"/>
          <w:p>
            <w:pPr>
              <w:spacing w:after="20"/>
              <w:ind w:left="20"/>
              <w:jc w:val="both"/>
            </w:pPr>
          </w:p>
          <w:p>
            <w:pPr>
              <w:spacing w:after="20"/>
              <w:ind w:left="20"/>
              <w:jc w:val="both"/>
            </w:pPr>
            <w:r>
              <w:drawing>
                <wp:inline distT="0" distB="0" distL="0" distR="0">
                  <wp:extent cx="42418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41800" cy="4241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1" w:id="357"/>
          <w:p>
            <w:pPr>
              <w:spacing w:after="20"/>
              <w:ind w:left="20"/>
              <w:jc w:val="both"/>
            </w:pPr>
            <w:r>
              <w:rPr>
                <w:rFonts w:ascii="Times New Roman"/>
                <w:b w:val="false"/>
                <w:i w:val="false"/>
                <w:color w:val="000000"/>
                <w:sz w:val="20"/>
              </w:rPr>
              <w:t>
б</w:t>
            </w:r>
          </w:p>
          <w:bookmarkEnd w:id="357"/>
          <w:p>
            <w:pPr>
              <w:spacing w:after="20"/>
              <w:ind w:left="20"/>
              <w:jc w:val="both"/>
            </w:pPr>
          </w:p>
          <w:p>
            <w:pPr>
              <w:spacing w:after="20"/>
              <w:ind w:left="20"/>
              <w:jc w:val="both"/>
            </w:pPr>
            <w:r>
              <w:drawing>
                <wp:inline distT="0" distB="0" distL="0" distR="0">
                  <wp:extent cx="44196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19600" cy="4241800"/>
                          </a:xfrm>
                          <a:prstGeom prst="rect">
                            <a:avLst/>
                          </a:prstGeom>
                        </pic:spPr>
                      </pic:pic>
                    </a:graphicData>
                  </a:graphic>
                </wp:inline>
              </w:drawing>
            </w:r>
          </w:p>
          <w:p>
            <w:pPr>
              <w:spacing w:after="20"/>
              <w:ind w:left="20"/>
              <w:jc w:val="both"/>
            </w:pPr>
          </w:p>
          <w:p>
            <w:pPr>
              <w:spacing w:after="20"/>
              <w:ind w:left="20"/>
              <w:jc w:val="both"/>
            </w:pPr>
          </w:p>
        </w:tc>
      </w:tr>
    </w:tbl>
    <w:bookmarkStart w:name="z672" w:id="358"/>
    <w:p>
      <w:pPr>
        <w:spacing w:after="0"/>
        <w:ind w:left="0"/>
        <w:jc w:val="both"/>
      </w:pPr>
      <w:r>
        <w:rPr>
          <w:rFonts w:ascii="Times New Roman"/>
          <w:b w:val="false"/>
          <w:i w:val="false"/>
          <w:color w:val="000000"/>
          <w:sz w:val="28"/>
        </w:rPr>
        <w:t>
      а - Flexi Rock, б - DM45LP</w:t>
      </w:r>
    </w:p>
    <w:bookmarkEnd w:id="358"/>
    <w:bookmarkStart w:name="z673" w:id="35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Буровые станки, используемые на разрезах</w:t>
      </w:r>
    </w:p>
    <w:bookmarkEnd w:id="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4" w:id="360"/>
    <w:p>
      <w:pPr>
        <w:spacing w:after="0"/>
        <w:ind w:left="0"/>
        <w:jc w:val="both"/>
      </w:pPr>
      <w:r>
        <w:rPr>
          <w:rFonts w:ascii="Times New Roman"/>
          <w:b w:val="false"/>
          <w:i w:val="false"/>
          <w:color w:val="000000"/>
          <w:sz w:val="28"/>
        </w:rPr>
        <w:t>
      Взрывные работы</w:t>
      </w:r>
    </w:p>
    <w:bookmarkEnd w:id="360"/>
    <w:bookmarkStart w:name="z675" w:id="361"/>
    <w:p>
      <w:pPr>
        <w:spacing w:after="0"/>
        <w:ind w:left="0"/>
        <w:jc w:val="both"/>
      </w:pPr>
      <w:r>
        <w:rPr>
          <w:rFonts w:ascii="Times New Roman"/>
          <w:b w:val="false"/>
          <w:i w:val="false"/>
          <w:color w:val="000000"/>
          <w:sz w:val="28"/>
        </w:rPr>
        <w:t>
      В настоящее время на всех угольных разрезах используется буровзрывной способ рыхления массива, основанный на методе скважинных зарядов. с развалом пород и в сжатой среде на встряхивание без нарушения структуры забоя. Способ взрывания – короткозамедленный. Основные типы взрывчатки – это аммиачно-селитренные бестротиловые гранулиты и граммониты, а также водонаполненные компоненты для скважин с обводнением.</w:t>
      </w:r>
    </w:p>
    <w:bookmarkEnd w:id="361"/>
    <w:bookmarkStart w:name="z676" w:id="362"/>
    <w:p>
      <w:pPr>
        <w:spacing w:after="0"/>
        <w:ind w:left="0"/>
        <w:jc w:val="both"/>
      </w:pPr>
      <w:r>
        <w:rPr>
          <w:rFonts w:ascii="Times New Roman"/>
          <w:b w:val="false"/>
          <w:i w:val="false"/>
          <w:color w:val="000000"/>
          <w:sz w:val="28"/>
        </w:rPr>
        <w:t>
      Сущность метода скважинных рядов заключается в размещении ВВ в наклонных или вертикальных скважинах, пробуренных буровыми станками, в массиве пород с забойкой (заполнением) верхней части инертными материалами из песка, буровой мелочи или забоечного материала специального состава.</w:t>
      </w:r>
    </w:p>
    <w:bookmarkEnd w:id="362"/>
    <w:bookmarkStart w:name="z677" w:id="363"/>
    <w:p>
      <w:pPr>
        <w:spacing w:after="0"/>
        <w:ind w:left="0"/>
        <w:jc w:val="both"/>
      </w:pPr>
      <w:r>
        <w:rPr>
          <w:rFonts w:ascii="Times New Roman"/>
          <w:b w:val="false"/>
          <w:i w:val="false"/>
          <w:color w:val="000000"/>
          <w:sz w:val="28"/>
        </w:rPr>
        <w:t>
      К взрывным работам на угольных разрезах предъявляются технологические требования: безопасности и экономичности; обеспечения достаточной степени дробления при сохранении сортности и качества полезного ископаемого; соответствия размеров и формы развала взорванной породы параметрам применяемого горно-выемочного и транспортного оборудования; обеспечения бесперебойной и производительной работы разреза.</w:t>
      </w:r>
    </w:p>
    <w:bookmarkEnd w:id="363"/>
    <w:bookmarkStart w:name="z678" w:id="364"/>
    <w:p>
      <w:pPr>
        <w:spacing w:after="0"/>
        <w:ind w:left="0"/>
        <w:jc w:val="both"/>
      </w:pPr>
      <w:r>
        <w:rPr>
          <w:rFonts w:ascii="Times New Roman"/>
          <w:b w:val="false"/>
          <w:i w:val="false"/>
          <w:color w:val="000000"/>
          <w:sz w:val="28"/>
        </w:rPr>
        <w:t>
      Выполнение требований по эффективному ведению БВР на разрезах достигается правильным выбором методов и параметров взрывных работ и рациональной их организацией. Эффективность буровзрывных работ в значительной мере зависит от правильного выбора ВВ, который должен производиться с учетом ряда производственных, геологических, гидрогеологических, технических и экономических факторов.</w:t>
      </w:r>
    </w:p>
    <w:bookmarkEnd w:id="364"/>
    <w:bookmarkStart w:name="z679" w:id="365"/>
    <w:p>
      <w:pPr>
        <w:spacing w:after="0"/>
        <w:ind w:left="0"/>
        <w:jc w:val="both"/>
      </w:pPr>
      <w:r>
        <w:rPr>
          <w:rFonts w:ascii="Times New Roman"/>
          <w:b w:val="false"/>
          <w:i w:val="false"/>
          <w:color w:val="000000"/>
          <w:sz w:val="28"/>
        </w:rPr>
        <w:t>
      При ведении взрывных работ на угольных уступах стремятся максимально сохранить структуру массива, что при выемке угля позволяет успешно вести селективную разработку, добиваясь снижения засорения и потерь угля. Такие результаты достигаются при взрывании без развала или с минимальной его шириной.</w:t>
      </w:r>
    </w:p>
    <w:bookmarkEnd w:id="365"/>
    <w:bookmarkStart w:name="z680" w:id="366"/>
    <w:p>
      <w:pPr>
        <w:spacing w:after="0"/>
        <w:ind w:left="0"/>
        <w:jc w:val="both"/>
      </w:pPr>
      <w:r>
        <w:rPr>
          <w:rFonts w:ascii="Times New Roman"/>
          <w:b w:val="false"/>
          <w:i w:val="false"/>
          <w:color w:val="000000"/>
          <w:sz w:val="28"/>
        </w:rPr>
        <w:t>
      Разработка добычных и вскрышных уступов (кроме верхнего горизонта) на разрезе "В" ведется с применением буровзрывных работ (БВР). Взрывание выполняется на "развал" с максимальным объемом фракционного раздрабливания. В настоящее время на разрезе в качестве взрывчатых веществ (ВВ) применяют: Fortis Extro 70, Senatel Magnum. Выход негабаритов, согласно нормативным данным, исходя из геометрических параметров ковша экскаватора и категории пород по взрываемости, может составить менее 1,5 % от взрывной горной массы. В качестве основного способа дробления негабаритов проектом рекомендуется дробление гидромолотом ЕК-270, с замещением на ЕК-330. Для заряжания взрывных скважин предусматривается применение универсальных пневмозарядных машин типа МЗ-3Б; для забойки – забоечные агрегаты типа 3С – 1М.</w:t>
      </w:r>
    </w:p>
    <w:bookmarkEnd w:id="3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3.1.6. Выемочно-погрузочные работы (экскавация)</w:t>
      </w:r>
    </w:p>
    <w:bookmarkStart w:name="z682" w:id="367"/>
    <w:p>
      <w:pPr>
        <w:spacing w:after="0"/>
        <w:ind w:left="0"/>
        <w:jc w:val="both"/>
      </w:pPr>
      <w:r>
        <w:rPr>
          <w:rFonts w:ascii="Times New Roman"/>
          <w:b w:val="false"/>
          <w:i w:val="false"/>
          <w:color w:val="000000"/>
          <w:sz w:val="28"/>
        </w:rPr>
        <w:t>
      Выемочно-погрузочные работы представляют собой отделение от массива мягкой или предварительно разрыхленной крепкой породы с последующей погрузкой в транспортные средства или непосредственно в места хранения (отвалы, спецплощадки и др.).</w:t>
      </w:r>
    </w:p>
    <w:bookmarkEnd w:id="367"/>
    <w:bookmarkStart w:name="z683" w:id="368"/>
    <w:p>
      <w:pPr>
        <w:spacing w:after="0"/>
        <w:ind w:left="0"/>
        <w:jc w:val="both"/>
      </w:pPr>
      <w:r>
        <w:rPr>
          <w:rFonts w:ascii="Times New Roman"/>
          <w:b w:val="false"/>
          <w:i w:val="false"/>
          <w:color w:val="000000"/>
          <w:sz w:val="28"/>
        </w:rPr>
        <w:t>
      Основным средством для проведения выемочно-погрузочных работ являются экскаваторы, иногда применяется и другая техника (скреперы, бульдозеры, погрузчики и т. д.). По эксплуатационному назначению и роду выполняемой работы существующие типы экскаваторов классифицируют на карьерные, вскрышные, добычные, строительные и т. д.</w:t>
      </w:r>
    </w:p>
    <w:bookmarkEnd w:id="368"/>
    <w:bookmarkStart w:name="z684" w:id="369"/>
    <w:p>
      <w:pPr>
        <w:spacing w:after="0"/>
        <w:ind w:left="0"/>
        <w:jc w:val="both"/>
      </w:pPr>
      <w:r>
        <w:rPr>
          <w:rFonts w:ascii="Times New Roman"/>
          <w:b w:val="false"/>
          <w:i w:val="false"/>
          <w:color w:val="000000"/>
          <w:sz w:val="28"/>
        </w:rPr>
        <w:t>
      Экскаваторы могут быть одноковшовыми и многоковшовыми. Одноковшовые экскаваторы характеризуются цикличным действием – они последовательно выполняют операции копания и перемещения горной массы в ковше, поворачиваясь вокруг своей оси. Многоковшовые экскаваторы характеризуются непрерывным действием – они производят выемку и погрузку горной массы в процессе перемещения ковшей по круговой траектории.</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994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94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37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Виды экскаваторов, применяемых на открытых горных разработках</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7" w:id="372"/>
    <w:p>
      <w:pPr>
        <w:spacing w:after="0"/>
        <w:ind w:left="0"/>
        <w:jc w:val="both"/>
      </w:pPr>
      <w:r>
        <w:rPr>
          <w:rFonts w:ascii="Times New Roman"/>
          <w:b w:val="false"/>
          <w:i w:val="false"/>
          <w:color w:val="000000"/>
          <w:sz w:val="28"/>
        </w:rPr>
        <w:t>
      За исключением экскаваторов при выемочно-погрузочных работах, могут применяться: погрузчики, бульдозеры, скреперы и землеройно-транспортные машины. Преимущественно они используются на вспомогательных работах (строительство дорог, подготовка рабочих и отвальных площадок), но иногда могут применяться и для погрузки угля и вскрышных пород. Скреперы могут также использоваться для выемки мягких пород с транспортировкой их на небольшое расстояние. Обычно погрузчики и скреперы применяются для выемки пород на небольших, по производственной мощности, разрезах и незначительным расстоянием транспортировки.</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3.1.7. Транспортировка горной массы и карьерных грузов</w:t>
      </w:r>
    </w:p>
    <w:bookmarkStart w:name="z689" w:id="373"/>
    <w:p>
      <w:pPr>
        <w:spacing w:after="0"/>
        <w:ind w:left="0"/>
        <w:jc w:val="both"/>
      </w:pPr>
      <w:r>
        <w:rPr>
          <w:rFonts w:ascii="Times New Roman"/>
          <w:b w:val="false"/>
          <w:i w:val="false"/>
          <w:color w:val="000000"/>
          <w:sz w:val="28"/>
        </w:rPr>
        <w:t>
      Транспортирование породы и угля является одним из важнейших технологических процессов при открытой разработке месторождений ввиду огромного количества перемещаемой горной массы. Перемещение горной массы (вскрышной породы и угля) от забоя до пунктов разгрузки может осуществляться с применением трех основных видов транспорта: автомобильного, железнодорожного и конвейерного.</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90" w:id="374"/>
          <w:p>
            <w:pPr>
              <w:spacing w:after="20"/>
              <w:ind w:left="20"/>
              <w:jc w:val="both"/>
            </w:pPr>
            <w:r>
              <w:rPr>
                <w:rFonts w:ascii="Times New Roman"/>
                <w:b w:val="false"/>
                <w:i w:val="false"/>
                <w:color w:val="000000"/>
                <w:sz w:val="20"/>
              </w:rPr>
              <w:t>
а</w:t>
            </w:r>
          </w:p>
          <w:bookmarkEnd w:id="374"/>
          <w:p>
            <w:pPr>
              <w:spacing w:after="20"/>
              <w:ind w:left="20"/>
              <w:jc w:val="both"/>
            </w:pPr>
          </w:p>
          <w:p>
            <w:pPr>
              <w:spacing w:after="20"/>
              <w:ind w:left="20"/>
              <w:jc w:val="both"/>
            </w:pPr>
            <w:r>
              <w:drawing>
                <wp:inline distT="0" distB="0" distL="0" distR="0">
                  <wp:extent cx="26924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1790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91" w:id="375"/>
          <w:p>
            <w:pPr>
              <w:spacing w:after="20"/>
              <w:ind w:left="20"/>
              <w:jc w:val="both"/>
            </w:pPr>
            <w:r>
              <w:rPr>
                <w:rFonts w:ascii="Times New Roman"/>
                <w:b w:val="false"/>
                <w:i w:val="false"/>
                <w:color w:val="000000"/>
                <w:sz w:val="20"/>
              </w:rPr>
              <w:t>
б</w:t>
            </w:r>
          </w:p>
          <w:bookmarkEnd w:id="375"/>
          <w:p>
            <w:pPr>
              <w:spacing w:after="20"/>
              <w:ind w:left="20"/>
              <w:jc w:val="both"/>
            </w:pPr>
          </w:p>
          <w:p>
            <w:pPr>
              <w:spacing w:after="20"/>
              <w:ind w:left="20"/>
              <w:jc w:val="both"/>
            </w:pPr>
            <w:r>
              <w:drawing>
                <wp:inline distT="0" distB="0" distL="0" distR="0">
                  <wp:extent cx="26797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79700" cy="1790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692" w:id="376"/>
          <w:p>
            <w:pPr>
              <w:spacing w:after="20"/>
              <w:ind w:left="20"/>
              <w:jc w:val="both"/>
            </w:pPr>
            <w:r>
              <w:rPr>
                <w:rFonts w:ascii="Times New Roman"/>
                <w:b w:val="false"/>
                <w:i w:val="false"/>
                <w:color w:val="000000"/>
                <w:sz w:val="20"/>
              </w:rPr>
              <w:t>
в</w:t>
            </w:r>
          </w:p>
          <w:bookmarkEnd w:id="376"/>
          <w:p>
            <w:pPr>
              <w:spacing w:after="20"/>
              <w:ind w:left="20"/>
              <w:jc w:val="both"/>
            </w:pPr>
          </w:p>
          <w:p>
            <w:pPr>
              <w:spacing w:after="20"/>
              <w:ind w:left="20"/>
              <w:jc w:val="both"/>
            </w:pPr>
            <w:r>
              <w:drawing>
                <wp:inline distT="0" distB="0" distL="0" distR="0">
                  <wp:extent cx="26924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179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железнодорожным, б- автомобильным и в - конвейерным транспортом</w:t>
            </w:r>
          </w:p>
        </w:tc>
      </w:tr>
    </w:tbl>
    <w:bookmarkStart w:name="z693" w:id="37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Основные вида транспортировки вскрышных пород и угля</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4" w:id="378"/>
    <w:p>
      <w:pPr>
        <w:spacing w:after="0"/>
        <w:ind w:left="0"/>
        <w:jc w:val="both"/>
      </w:pPr>
      <w:r>
        <w:rPr>
          <w:rFonts w:ascii="Times New Roman"/>
          <w:b w:val="false"/>
          <w:i w:val="false"/>
          <w:color w:val="000000"/>
          <w:sz w:val="28"/>
        </w:rPr>
        <w:t>
      На ряде месторождений Казахстана применяется комбинированная транспортировка, которая предполагает последовательное использование для перемещения карьерных грузов различных видов транспорта [6]. Существует несколько вариантов комбинирования транспорта.</w:t>
      </w:r>
    </w:p>
    <w:bookmarkEnd w:id="378"/>
    <w:bookmarkStart w:name="z695" w:id="379"/>
    <w:p>
      <w:pPr>
        <w:spacing w:after="0"/>
        <w:ind w:left="0"/>
        <w:jc w:val="both"/>
      </w:pPr>
      <w:r>
        <w:rPr>
          <w:rFonts w:ascii="Times New Roman"/>
          <w:b w:val="false"/>
          <w:i w:val="false"/>
          <w:color w:val="000000"/>
          <w:sz w:val="28"/>
        </w:rPr>
        <w:t>
      Широкое распространение получила комбинация автомобильного и железнодорожного транспорта, при которой горная масса доставляется автотранспортом из забоев до перегрузочных пунктов, а оттуда – железнодорожным транспортом на поверхность земли. Данная комбинация целесообразна при средней глубине разреза (120 – 150 м) и большом расстоянии транспортировки. [20]</w:t>
      </w:r>
    </w:p>
    <w:bookmarkEnd w:id="379"/>
    <w:bookmarkStart w:name="z696" w:id="380"/>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Автомобильный транспорт</w:t>
      </w:r>
    </w:p>
    <w:bookmarkEnd w:id="380"/>
    <w:bookmarkStart w:name="z697" w:id="381"/>
    <w:p>
      <w:pPr>
        <w:spacing w:after="0"/>
        <w:ind w:left="0"/>
        <w:jc w:val="both"/>
      </w:pPr>
      <w:r>
        <w:rPr>
          <w:rFonts w:ascii="Times New Roman"/>
          <w:b w:val="false"/>
          <w:i w:val="false"/>
          <w:color w:val="000000"/>
          <w:sz w:val="28"/>
        </w:rPr>
        <w:t>
      Автомобильный транспорт распространен на угольных разрезах достаточно широко, особенно на тех из них, что ограничены в плане и обладают невысокой производительностью (до 15 млн т/год). Автомобильный транспорт может использоваться на путях с крутым подъемом (до 8 – 12 %) и малым радиусом поворота (20 – 24 м). С другой стороны, автотранспорт отличается рядом недостатков:</w:t>
      </w:r>
    </w:p>
    <w:bookmarkEnd w:id="381"/>
    <w:bookmarkStart w:name="z698" w:id="382"/>
    <w:p>
      <w:pPr>
        <w:spacing w:after="0"/>
        <w:ind w:left="0"/>
        <w:jc w:val="both"/>
      </w:pPr>
      <w:r>
        <w:rPr>
          <w:rFonts w:ascii="Times New Roman"/>
          <w:b w:val="false"/>
          <w:i w:val="false"/>
          <w:color w:val="000000"/>
          <w:sz w:val="28"/>
        </w:rPr>
        <w:t>
      меньшая грузоподъемность в сравнении с железнодорожными составами;</w:t>
      </w:r>
    </w:p>
    <w:bookmarkEnd w:id="382"/>
    <w:bookmarkStart w:name="z699" w:id="383"/>
    <w:p>
      <w:pPr>
        <w:spacing w:after="0"/>
        <w:ind w:left="0"/>
        <w:jc w:val="both"/>
      </w:pPr>
      <w:r>
        <w:rPr>
          <w:rFonts w:ascii="Times New Roman"/>
          <w:b w:val="false"/>
          <w:i w:val="false"/>
          <w:color w:val="000000"/>
          <w:sz w:val="28"/>
        </w:rPr>
        <w:t>
      необходимость создания гаражной службы с большим количеством соответствующего персонала;</w:t>
      </w:r>
    </w:p>
    <w:bookmarkEnd w:id="383"/>
    <w:bookmarkStart w:name="z700" w:id="384"/>
    <w:p>
      <w:pPr>
        <w:spacing w:after="0"/>
        <w:ind w:left="0"/>
        <w:jc w:val="both"/>
      </w:pPr>
      <w:r>
        <w:rPr>
          <w:rFonts w:ascii="Times New Roman"/>
          <w:b w:val="false"/>
          <w:i w:val="false"/>
          <w:color w:val="000000"/>
          <w:sz w:val="28"/>
        </w:rPr>
        <w:t>
      относительно частый ремонт техники и ограниченный срок службы (5 – 6 лет);</w:t>
      </w:r>
    </w:p>
    <w:bookmarkEnd w:id="384"/>
    <w:bookmarkStart w:name="z701" w:id="385"/>
    <w:p>
      <w:pPr>
        <w:spacing w:after="0"/>
        <w:ind w:left="0"/>
        <w:jc w:val="both"/>
      </w:pPr>
      <w:r>
        <w:rPr>
          <w:rFonts w:ascii="Times New Roman"/>
          <w:b w:val="false"/>
          <w:i w:val="false"/>
          <w:color w:val="000000"/>
          <w:sz w:val="28"/>
        </w:rPr>
        <w:t>
      более высокие удельные затраты на транспортировку одной тонны горной породы;</w:t>
      </w:r>
    </w:p>
    <w:bookmarkEnd w:id="385"/>
    <w:bookmarkStart w:name="z702" w:id="386"/>
    <w:p>
      <w:pPr>
        <w:spacing w:after="0"/>
        <w:ind w:left="0"/>
        <w:jc w:val="both"/>
      </w:pPr>
      <w:r>
        <w:rPr>
          <w:rFonts w:ascii="Times New Roman"/>
          <w:b w:val="false"/>
          <w:i w:val="false"/>
          <w:color w:val="000000"/>
          <w:sz w:val="28"/>
        </w:rPr>
        <w:t>
      зависимость от погодных условий.</w:t>
      </w:r>
    </w:p>
    <w:bookmarkEnd w:id="386"/>
    <w:bookmarkStart w:name="z703" w:id="387"/>
    <w:p>
      <w:pPr>
        <w:spacing w:after="0"/>
        <w:ind w:left="0"/>
        <w:jc w:val="both"/>
      </w:pPr>
      <w:r>
        <w:rPr>
          <w:rFonts w:ascii="Times New Roman"/>
          <w:b w:val="false"/>
          <w:i w:val="false"/>
          <w:color w:val="000000"/>
          <w:sz w:val="28"/>
        </w:rPr>
        <w:t xml:space="preserve">
      Подвижной состав автомобильного транспорта в разрезах представлен автосамосвалами и полуприцепами. </w:t>
      </w:r>
    </w:p>
    <w:bookmarkEnd w:id="387"/>
    <w:bookmarkStart w:name="z704" w:id="388"/>
    <w:p>
      <w:pPr>
        <w:spacing w:after="0"/>
        <w:ind w:left="0"/>
        <w:jc w:val="both"/>
      </w:pPr>
      <w:r>
        <w:rPr>
          <w:rFonts w:ascii="Times New Roman"/>
          <w:b w:val="false"/>
          <w:i w:val="false"/>
          <w:color w:val="000000"/>
          <w:sz w:val="28"/>
        </w:rPr>
        <w:t>
      Автосамосвалы обычно оснащаются ДВС на дизельном топливе (расход топлива повышается в плохих дорожных условиях, при низкой температуре), тип трансмиссии может быть гидромеханический или электромеханический. Эффективность использования автотранспорта зависит от схемы движения автосамосвалов в забое. В определенных случаях возможно осуществить спаренную установку самосвалов под погрузку, что обеспечивает более высокую производительность.</w:t>
      </w:r>
    </w:p>
    <w:bookmarkEnd w:id="388"/>
    <w:bookmarkStart w:name="z705" w:id="389"/>
    <w:p>
      <w:pPr>
        <w:spacing w:after="0"/>
        <w:ind w:left="0"/>
        <w:jc w:val="both"/>
      </w:pPr>
      <w:r>
        <w:rPr>
          <w:rFonts w:ascii="Times New Roman"/>
          <w:b w:val="false"/>
          <w:i w:val="false"/>
          <w:color w:val="000000"/>
          <w:sz w:val="28"/>
        </w:rPr>
        <w:t>
      При транспортировке угля автомобильным транспортом требуется проведение работ по ремонту автодорог. Для этой задачи применяются бульдозеры, грейдеры, скреперы и щебне разбрасывающие машины (с лепестковым или барабанным разбрасывателем щебня).</w:t>
      </w:r>
    </w:p>
    <w:bookmarkEnd w:id="389"/>
    <w:bookmarkStart w:name="z706" w:id="390"/>
    <w:p>
      <w:pPr>
        <w:spacing w:after="0"/>
        <w:ind w:left="0"/>
        <w:jc w:val="both"/>
      </w:pPr>
      <w:r>
        <w:rPr>
          <w:rFonts w:ascii="Times New Roman"/>
          <w:b w:val="false"/>
          <w:i w:val="false"/>
          <w:color w:val="000000"/>
          <w:sz w:val="28"/>
        </w:rPr>
        <w:t xml:space="preserve">
      </w:t>
      </w:r>
      <w:r>
        <w:rPr>
          <w:rFonts w:ascii="Times New Roman"/>
          <w:b/>
          <w:i w:val="false"/>
          <w:color w:val="000000"/>
          <w:sz w:val="28"/>
        </w:rPr>
        <w:t>Железнодорожный транспорт</w:t>
      </w:r>
    </w:p>
    <w:bookmarkEnd w:id="390"/>
    <w:bookmarkStart w:name="z707" w:id="391"/>
    <w:p>
      <w:pPr>
        <w:spacing w:after="0"/>
        <w:ind w:left="0"/>
        <w:jc w:val="both"/>
      </w:pPr>
      <w:r>
        <w:rPr>
          <w:rFonts w:ascii="Times New Roman"/>
          <w:b w:val="false"/>
          <w:i w:val="false"/>
          <w:color w:val="000000"/>
          <w:sz w:val="28"/>
        </w:rPr>
        <w:t>
      Железнодорожный транспорт, как правило, применяется на неглубоких (до 300 – 350 м), но больших в плане угольных разрезах (с протяженностью фронта на уступах от 300 – 500 м) с высокой производительностью (от 25 млн т/год) и большим расстоянием транспортировки грузов (3 – 4 км и более). Преимуществами этого вида транспорта являются:</w:t>
      </w:r>
    </w:p>
    <w:bookmarkEnd w:id="391"/>
    <w:bookmarkStart w:name="z708" w:id="392"/>
    <w:p>
      <w:pPr>
        <w:spacing w:after="0"/>
        <w:ind w:left="0"/>
        <w:jc w:val="both"/>
      </w:pPr>
      <w:r>
        <w:rPr>
          <w:rFonts w:ascii="Times New Roman"/>
          <w:b w:val="false"/>
          <w:i w:val="false"/>
          <w:color w:val="000000"/>
          <w:sz w:val="28"/>
        </w:rPr>
        <w:t>
      длительные сроки эксплуатации;</w:t>
      </w:r>
    </w:p>
    <w:bookmarkEnd w:id="392"/>
    <w:bookmarkStart w:name="z709" w:id="393"/>
    <w:p>
      <w:pPr>
        <w:spacing w:after="0"/>
        <w:ind w:left="0"/>
        <w:jc w:val="both"/>
      </w:pPr>
      <w:r>
        <w:rPr>
          <w:rFonts w:ascii="Times New Roman"/>
          <w:b w:val="false"/>
          <w:i w:val="false"/>
          <w:color w:val="000000"/>
          <w:sz w:val="28"/>
        </w:rPr>
        <w:t>
      надежность при работе в любом климате;</w:t>
      </w:r>
    </w:p>
    <w:bookmarkEnd w:id="393"/>
    <w:bookmarkStart w:name="z710" w:id="394"/>
    <w:p>
      <w:pPr>
        <w:spacing w:after="0"/>
        <w:ind w:left="0"/>
        <w:jc w:val="both"/>
      </w:pPr>
      <w:r>
        <w:rPr>
          <w:rFonts w:ascii="Times New Roman"/>
          <w:b w:val="false"/>
          <w:i w:val="false"/>
          <w:color w:val="000000"/>
          <w:sz w:val="28"/>
        </w:rPr>
        <w:t>
      возможность использования различных видов энергии (электроэнергии или дизельного топлива).</w:t>
      </w:r>
    </w:p>
    <w:bookmarkEnd w:id="394"/>
    <w:bookmarkStart w:name="z711" w:id="395"/>
    <w:p>
      <w:pPr>
        <w:spacing w:after="0"/>
        <w:ind w:left="0"/>
        <w:jc w:val="both"/>
      </w:pPr>
      <w:r>
        <w:rPr>
          <w:rFonts w:ascii="Times New Roman"/>
          <w:b w:val="false"/>
          <w:i w:val="false"/>
          <w:color w:val="000000"/>
          <w:sz w:val="28"/>
        </w:rPr>
        <w:t>
      Применение железнодорожного транспорта ограничивается рядом недостатков:</w:t>
      </w:r>
    </w:p>
    <w:bookmarkEnd w:id="395"/>
    <w:bookmarkStart w:name="z712" w:id="396"/>
    <w:p>
      <w:pPr>
        <w:spacing w:after="0"/>
        <w:ind w:left="0"/>
        <w:jc w:val="both"/>
      </w:pPr>
      <w:r>
        <w:rPr>
          <w:rFonts w:ascii="Times New Roman"/>
          <w:b w:val="false"/>
          <w:i w:val="false"/>
          <w:color w:val="000000"/>
          <w:sz w:val="28"/>
        </w:rPr>
        <w:t>
      высокие затраты на строительство и ремонт рельсовых путей;</w:t>
      </w:r>
    </w:p>
    <w:bookmarkEnd w:id="396"/>
    <w:bookmarkStart w:name="z713" w:id="397"/>
    <w:p>
      <w:pPr>
        <w:spacing w:after="0"/>
        <w:ind w:left="0"/>
        <w:jc w:val="both"/>
      </w:pPr>
      <w:r>
        <w:rPr>
          <w:rFonts w:ascii="Times New Roman"/>
          <w:b w:val="false"/>
          <w:i w:val="false"/>
          <w:color w:val="000000"/>
          <w:sz w:val="28"/>
        </w:rPr>
        <w:t>
      необходимость большого радиуса закругления путей (120 – 150 м);</w:t>
      </w:r>
    </w:p>
    <w:bookmarkEnd w:id="397"/>
    <w:bookmarkStart w:name="z714" w:id="398"/>
    <w:p>
      <w:pPr>
        <w:spacing w:after="0"/>
        <w:ind w:left="0"/>
        <w:jc w:val="both"/>
      </w:pPr>
      <w:r>
        <w:rPr>
          <w:rFonts w:ascii="Times New Roman"/>
          <w:b w:val="false"/>
          <w:i w:val="false"/>
          <w:color w:val="000000"/>
          <w:sz w:val="28"/>
        </w:rPr>
        <w:t>
      ограниченный уклон путей (обычно до 2 – 3 %, реже до 40 – 60 %).</w:t>
      </w:r>
    </w:p>
    <w:bookmarkEnd w:id="398"/>
    <w:bookmarkStart w:name="z715" w:id="399"/>
    <w:p>
      <w:pPr>
        <w:spacing w:after="0"/>
        <w:ind w:left="0"/>
        <w:jc w:val="both"/>
      </w:pPr>
      <w:r>
        <w:rPr>
          <w:rFonts w:ascii="Times New Roman"/>
          <w:b w:val="false"/>
          <w:i w:val="false"/>
          <w:color w:val="000000"/>
          <w:sz w:val="28"/>
        </w:rPr>
        <w:t>
      Для обслуживания железнодорожных путей используются различные путевые машины: думпкары-дозаторы, универсальные шпалоподбивочные и ремонтные машины, краны на железнодорожном ходу.</w:t>
      </w:r>
    </w:p>
    <w:bookmarkEnd w:id="399"/>
    <w:bookmarkStart w:name="z716" w:id="400"/>
    <w:p>
      <w:pPr>
        <w:spacing w:after="0"/>
        <w:ind w:left="0"/>
        <w:jc w:val="both"/>
      </w:pPr>
      <w:r>
        <w:rPr>
          <w:rFonts w:ascii="Times New Roman"/>
          <w:b w:val="false"/>
          <w:i w:val="false"/>
          <w:color w:val="000000"/>
          <w:sz w:val="28"/>
        </w:rPr>
        <w:t>
      В качестве локомотивов используются тепловозы, тяговые агрегаты (сцепленные секции локомотивов и думпкаров, оборудованных тяговыми электродвигателями), маневровые устройства, способные передвигать железнодорожные вагоны в обоих направлениях, и толкатели, предназначенные для привода механизмов автоматики.</w:t>
      </w:r>
    </w:p>
    <w:bookmarkEnd w:id="400"/>
    <w:bookmarkStart w:name="z717" w:id="401"/>
    <w:p>
      <w:pPr>
        <w:spacing w:after="0"/>
        <w:ind w:left="0"/>
        <w:jc w:val="both"/>
      </w:pPr>
      <w:r>
        <w:rPr>
          <w:rFonts w:ascii="Times New Roman"/>
          <w:b w:val="false"/>
          <w:i w:val="false"/>
          <w:color w:val="000000"/>
          <w:sz w:val="28"/>
        </w:rPr>
        <w:t>
      Для карьерного транспорта могут применяться три типа саморазгружающихся вагонов: думпкары, хопперы и гондолы. Думпкары представляют собой вагон с низкими бортами, один из которых может откидываться при наклоне кузова. Грузоподъемность думпкаров может составлять 60 – 180 тонн. Хопперы оснащены кузовами в форме воронки с люками в нижней части. Грузоподъемность хопперов составляет 50 – 70 тонн. Вагон-гондола представляет собой полувагон с горизонтальным полом и люками в днище. Грузоподъемность гондол составляет 60 – 100 тонн.</w:t>
      </w:r>
    </w:p>
    <w:bookmarkEnd w:id="401"/>
    <w:bookmarkStart w:name="z718" w:id="402"/>
    <w:p>
      <w:pPr>
        <w:spacing w:after="0"/>
        <w:ind w:left="0"/>
        <w:jc w:val="both"/>
      </w:pPr>
      <w:r>
        <w:rPr>
          <w:rFonts w:ascii="Times New Roman"/>
          <w:b w:val="false"/>
          <w:i w:val="false"/>
          <w:color w:val="000000"/>
          <w:sz w:val="28"/>
        </w:rPr>
        <w:t xml:space="preserve">
      </w:t>
      </w:r>
      <w:r>
        <w:rPr>
          <w:rFonts w:ascii="Times New Roman"/>
          <w:b/>
          <w:i w:val="false"/>
          <w:color w:val="000000"/>
          <w:sz w:val="28"/>
        </w:rPr>
        <w:t>Конвейерный транспорт</w:t>
      </w:r>
    </w:p>
    <w:bookmarkEnd w:id="402"/>
    <w:bookmarkStart w:name="z719" w:id="403"/>
    <w:p>
      <w:pPr>
        <w:spacing w:after="0"/>
        <w:ind w:left="0"/>
        <w:jc w:val="both"/>
      </w:pPr>
      <w:r>
        <w:rPr>
          <w:rFonts w:ascii="Times New Roman"/>
          <w:b w:val="false"/>
          <w:i w:val="false"/>
          <w:color w:val="000000"/>
          <w:sz w:val="28"/>
        </w:rPr>
        <w:t>
      Конвейерный транспорт целесообразен на высокопроизводительных разрезах (20 – 30 млн т/год), где используются экскаваторы непрерывного действия, а также на разрезах с большой глубиной (от 150 – 200 м), с пересеченной местностью и для транспортировки грузов на относительно большие расстояния (от 3 до 20 км).</w:t>
      </w:r>
    </w:p>
    <w:bookmarkEnd w:id="403"/>
    <w:bookmarkStart w:name="z720" w:id="404"/>
    <w:p>
      <w:pPr>
        <w:spacing w:after="0"/>
        <w:ind w:left="0"/>
        <w:jc w:val="both"/>
      </w:pPr>
      <w:r>
        <w:rPr>
          <w:rFonts w:ascii="Times New Roman"/>
          <w:b w:val="false"/>
          <w:i w:val="false"/>
          <w:color w:val="000000"/>
          <w:sz w:val="28"/>
        </w:rPr>
        <w:t>
      Конвейер характеризуется наименьшими трудозатратами среди всех видов карьерного транспорта. Однако его применение характеризуется рядом ограничений:</w:t>
      </w:r>
    </w:p>
    <w:bookmarkEnd w:id="404"/>
    <w:bookmarkStart w:name="z721" w:id="405"/>
    <w:p>
      <w:pPr>
        <w:spacing w:after="0"/>
        <w:ind w:left="0"/>
        <w:jc w:val="both"/>
      </w:pPr>
      <w:r>
        <w:rPr>
          <w:rFonts w:ascii="Times New Roman"/>
          <w:b w:val="false"/>
          <w:i w:val="false"/>
          <w:color w:val="000000"/>
          <w:sz w:val="28"/>
        </w:rPr>
        <w:t>
      перемещаемые грузы должны быть однородны, отличаться невысокой абразивностью и малой крупностью (до 500 мм);</w:t>
      </w:r>
    </w:p>
    <w:bookmarkEnd w:id="405"/>
    <w:bookmarkStart w:name="z722" w:id="406"/>
    <w:p>
      <w:pPr>
        <w:spacing w:after="0"/>
        <w:ind w:left="0"/>
        <w:jc w:val="both"/>
      </w:pPr>
      <w:r>
        <w:rPr>
          <w:rFonts w:ascii="Times New Roman"/>
          <w:b w:val="false"/>
          <w:i w:val="false"/>
          <w:color w:val="000000"/>
          <w:sz w:val="28"/>
        </w:rPr>
        <w:t>
      ограниченный угол подъема (до 22°);</w:t>
      </w:r>
    </w:p>
    <w:bookmarkEnd w:id="406"/>
    <w:bookmarkStart w:name="z723" w:id="407"/>
    <w:p>
      <w:pPr>
        <w:spacing w:after="0"/>
        <w:ind w:left="0"/>
        <w:jc w:val="both"/>
      </w:pPr>
      <w:r>
        <w:rPr>
          <w:rFonts w:ascii="Times New Roman"/>
          <w:b w:val="false"/>
          <w:i w:val="false"/>
          <w:color w:val="000000"/>
          <w:sz w:val="28"/>
        </w:rPr>
        <w:t>
      быстрый износ транспортерной ленты.</w:t>
      </w:r>
    </w:p>
    <w:bookmarkEnd w:id="407"/>
    <w:bookmarkStart w:name="z724" w:id="408"/>
    <w:p>
      <w:pPr>
        <w:spacing w:after="0"/>
        <w:ind w:left="0"/>
        <w:jc w:val="both"/>
      </w:pPr>
      <w:r>
        <w:rPr>
          <w:rFonts w:ascii="Times New Roman"/>
          <w:b w:val="false"/>
          <w:i w:val="false"/>
          <w:color w:val="000000"/>
          <w:sz w:val="28"/>
        </w:rPr>
        <w:t>
      Длина става конвейера с одним приводом может составлять 400 – 1500 м, ширина транспортерной ленты – от 0,9 до 3,6 м. Скорость движения конвейеров составляет 2 – 6 м/с. Производительность конвейеров может составлять от 500 до 5000 м</w:t>
      </w:r>
      <w:r>
        <w:rPr>
          <w:rFonts w:ascii="Times New Roman"/>
          <w:b w:val="false"/>
          <w:i w:val="false"/>
          <w:color w:val="000000"/>
          <w:vertAlign w:val="superscript"/>
        </w:rPr>
        <w:t>3</w:t>
      </w:r>
      <w:r>
        <w:rPr>
          <w:rFonts w:ascii="Times New Roman"/>
          <w:b w:val="false"/>
          <w:i w:val="false"/>
          <w:color w:val="000000"/>
          <w:sz w:val="28"/>
        </w:rPr>
        <w:t>/ч.</w:t>
      </w:r>
    </w:p>
    <w:bookmarkEnd w:id="408"/>
    <w:bookmarkStart w:name="z725" w:id="409"/>
    <w:p>
      <w:pPr>
        <w:spacing w:after="0"/>
        <w:ind w:left="0"/>
        <w:jc w:val="both"/>
      </w:pPr>
      <w:r>
        <w:rPr>
          <w:rFonts w:ascii="Times New Roman"/>
          <w:b w:val="false"/>
          <w:i w:val="false"/>
          <w:color w:val="000000"/>
          <w:sz w:val="28"/>
        </w:rPr>
        <w:t>
      По назначению конвейеры могут быть забойными, подъемными, магистральными и отвальными.</w:t>
      </w:r>
    </w:p>
    <w:bookmarkEnd w:id="409"/>
    <w:bookmarkStart w:name="z726" w:id="410"/>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виды транспорта</w:t>
      </w:r>
    </w:p>
    <w:bookmarkEnd w:id="410"/>
    <w:bookmarkStart w:name="z727" w:id="411"/>
    <w:p>
      <w:pPr>
        <w:spacing w:after="0"/>
        <w:ind w:left="0"/>
        <w:jc w:val="both"/>
      </w:pPr>
      <w:r>
        <w:rPr>
          <w:rFonts w:ascii="Times New Roman"/>
          <w:b w:val="false"/>
          <w:i w:val="false"/>
          <w:color w:val="000000"/>
          <w:sz w:val="28"/>
        </w:rPr>
        <w:t>
      В редких случаях для транспортировки угля и вскрышных пород могут использоваться скипы (опрокидывающие вагонетки) или канатные дороги.</w:t>
      </w:r>
    </w:p>
    <w:bookmarkEnd w:id="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3.1.8. Отвалообразование и складирование</w:t>
      </w:r>
    </w:p>
    <w:bookmarkStart w:name="z729" w:id="412"/>
    <w:p>
      <w:pPr>
        <w:spacing w:after="0"/>
        <w:ind w:left="0"/>
        <w:jc w:val="both"/>
      </w:pPr>
      <w:r>
        <w:rPr>
          <w:rFonts w:ascii="Times New Roman"/>
          <w:b w:val="false"/>
          <w:i w:val="false"/>
          <w:color w:val="000000"/>
          <w:sz w:val="28"/>
        </w:rPr>
        <w:t>
      Отвалообразование и складирование являются заключительными технологическими процессами в разработке горных пород на угольных разрезах. Насыпь пустых пород называется породным отвалом, насыпи пород плодородного слоя, некондиционных углей и полезного ископаемого – складами или спецотвалами.</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3.1.8.1. Обращение со вскрышными породами</w:t>
      </w:r>
    </w:p>
    <w:bookmarkStart w:name="z731" w:id="413"/>
    <w:p>
      <w:pPr>
        <w:spacing w:after="0"/>
        <w:ind w:left="0"/>
        <w:jc w:val="both"/>
      </w:pPr>
      <w:r>
        <w:rPr>
          <w:rFonts w:ascii="Times New Roman"/>
          <w:b w:val="false"/>
          <w:i w:val="false"/>
          <w:color w:val="000000"/>
          <w:sz w:val="28"/>
        </w:rPr>
        <w:t>
      Породные отвалы обустраивают до начала производственных работ и различают по месторасположению относительно контура разреза, числу ярусов отсыпки и средствам механизации отвальных работ, которые гарантируют безопасное с точки зрения здоровья и окружающей среды складирование производственных отходов. При разработке горизонтальных и пологих месторождений отвалы располагают в выработанном пространстве внутри контура разреза. Эти отвалы называются внутренними. При разработке наклонных и крутых месторождений отвалы располагают на поверхности за контуром разреза, поэтому они называются внешними. Отвалы отсыпают в один или несколько ярусов. Высота яруса определяется устойчивостью, которая зависит от свойств складируемых пород, рельефа поверхности, гидрогеологических, климатических условий и технологии отвалообразования.</w:t>
      </w:r>
    </w:p>
    <w:bookmarkEnd w:id="413"/>
    <w:bookmarkStart w:name="z732" w:id="414"/>
    <w:p>
      <w:pPr>
        <w:spacing w:after="0"/>
        <w:ind w:left="0"/>
        <w:jc w:val="both"/>
      </w:pPr>
      <w:r>
        <w:rPr>
          <w:rFonts w:ascii="Times New Roman"/>
          <w:b w:val="false"/>
          <w:i w:val="false"/>
          <w:color w:val="000000"/>
          <w:sz w:val="28"/>
        </w:rPr>
        <w:t>
      Отвалообразование мягких горных пород при конвейерном транспорте производится транспортно-отвальными мостами, консольными отвалообразователями, при железнодорожном транспорте – драглайнами, при автомобильном транспорте – бульдозерами.</w:t>
      </w:r>
    </w:p>
    <w:bookmarkEnd w:id="414"/>
    <w:bookmarkStart w:name="z733" w:id="415"/>
    <w:p>
      <w:pPr>
        <w:spacing w:after="0"/>
        <w:ind w:left="0"/>
        <w:jc w:val="both"/>
      </w:pPr>
      <w:r>
        <w:rPr>
          <w:rFonts w:ascii="Times New Roman"/>
          <w:b w:val="false"/>
          <w:i w:val="false"/>
          <w:color w:val="000000"/>
          <w:sz w:val="28"/>
        </w:rPr>
        <w:t>
      Не отвечающие в настоящее время требованиям кондиций или потребителей угли могут укладываться в отдельные отвалы. Технология отвалообразования и комплексная механизация аналогичны отвалообразованию пустых пород. Аналогично складируются попутные полезные ископаемые, неиспользуемые в данный момент потребителем.</w:t>
      </w:r>
    </w:p>
    <w:bookmarkEnd w:id="415"/>
    <w:bookmarkStart w:name="z734" w:id="416"/>
    <w:p>
      <w:pPr>
        <w:spacing w:after="0"/>
        <w:ind w:left="0"/>
        <w:jc w:val="both"/>
      </w:pPr>
      <w:r>
        <w:rPr>
          <w:rFonts w:ascii="Times New Roman"/>
          <w:b w:val="false"/>
          <w:i w:val="false"/>
          <w:color w:val="000000"/>
          <w:sz w:val="28"/>
        </w:rPr>
        <w:t>
      Образующиеся отходы вскрышных и вмещающих пород, буровые шламы и другое, размещаются на территории предприятия и могут быть источником загрязнения почвенного и растительного покрова, поверхностных водных объектов и грунтовых вод.</w:t>
      </w:r>
    </w:p>
    <w:bookmarkEnd w:id="416"/>
    <w:bookmarkStart w:name="z735" w:id="417"/>
    <w:p>
      <w:pPr>
        <w:spacing w:after="0"/>
        <w:ind w:left="0"/>
        <w:jc w:val="both"/>
      </w:pPr>
      <w:r>
        <w:rPr>
          <w:rFonts w:ascii="Times New Roman"/>
          <w:b w:val="false"/>
          <w:i w:val="false"/>
          <w:color w:val="000000"/>
          <w:sz w:val="28"/>
        </w:rPr>
        <w:t>
      Складирование вскрышных пород на внешних и внутренних отвалах разреза "А" осуществляется одноковшовыми экскаваторами типа ЭКГ - 8И, ЭКГ - 10, ЭКГ - 12,5, ЭШ - 13/50, ЭШ - 11/70 и бульдозером САТ D10T.</w:t>
      </w:r>
    </w:p>
    <w:bookmarkEnd w:id="417"/>
    <w:bookmarkStart w:name="z736" w:id="418"/>
    <w:p>
      <w:pPr>
        <w:spacing w:after="0"/>
        <w:ind w:left="0"/>
        <w:jc w:val="both"/>
      </w:pPr>
      <w:r>
        <w:rPr>
          <w:rFonts w:ascii="Times New Roman"/>
          <w:b w:val="false"/>
          <w:i w:val="false"/>
          <w:color w:val="000000"/>
          <w:sz w:val="28"/>
        </w:rPr>
        <w:t>
      Складирование пород вскрыши разреза "В" производится на трех внешних отвалах. Складирование вскрыши на внешних железнодорожных отвалах осуществляется экскаваторами-мехлопатами типа: ЭКГ-12,5; ЭКГ-10 и экскаваторами-драглайнами ЭШ-13/50. Вывоз вскрыши на отвал осуществляется автомобильным транспортом, электрифицированным ж.-д. транспортом, тяговыми агрегатами ОПЭ-1 в думпкарах 2ВС-105 грузоподъемностью 105 тонн. Также формирование одного из отвалов ведется отвалообразователем ARs-В(k)-5000.50 двумя ярусами (с нижней и верхней отсыпкой) с одного положения отвального забойного конвейера. На формировании нового внешнего отвала планируется использовать отвалообразователь немецкой фирмы "Thyssen Krupp" ARs 2000/(80 – 60)х27. В комплексе с конвейерами на вспомогательных работах используется бульдозер Dressta ТD-25, Dressta TD-40, Dressta TD-15Н.</w:t>
      </w:r>
    </w:p>
    <w:bookmarkEnd w:id="418"/>
    <w:bookmarkStart w:name="z737" w:id="419"/>
    <w:p>
      <w:pPr>
        <w:spacing w:after="0"/>
        <w:ind w:left="0"/>
        <w:jc w:val="both"/>
      </w:pPr>
      <w:r>
        <w:rPr>
          <w:rFonts w:ascii="Times New Roman"/>
          <w:b w:val="false"/>
          <w:i w:val="false"/>
          <w:color w:val="000000"/>
          <w:sz w:val="28"/>
        </w:rPr>
        <w:t>
      На предприятии С отвалообразование на внешние и внутренние отвалы осуществляется тяжелыми бульдозерами типа Dressta ТD-25 и CAT D9R. На внешние отвалы вывозится вскрыша, отрабатываемая по транспортной схеме, с верхней и средней вскрышной зоны. Во внутренний отвал складируется вскрыша нижней вскрышной зоны. В отвалы вскрыша отрабатывается только по транспортной схеме. Перевозка породы на отвалы осуществляется автосамосвалами (грузоподъемностью 45, 60, 90, 130, 220 и 185 т). Во внутреннем отвале размещается до 70 % всей вскрыши.</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3.1.8.2. Складирование и отгрузка угля</w:t>
      </w:r>
    </w:p>
    <w:bookmarkStart w:name="z739" w:id="420"/>
    <w:p>
      <w:pPr>
        <w:spacing w:after="0"/>
        <w:ind w:left="0"/>
        <w:jc w:val="both"/>
      </w:pPr>
      <w:r>
        <w:rPr>
          <w:rFonts w:ascii="Times New Roman"/>
          <w:b w:val="false"/>
          <w:i w:val="false"/>
          <w:color w:val="000000"/>
          <w:sz w:val="28"/>
        </w:rPr>
        <w:t>
      Складирование угля</w:t>
      </w:r>
    </w:p>
    <w:bookmarkEnd w:id="420"/>
    <w:bookmarkStart w:name="z740" w:id="421"/>
    <w:p>
      <w:pPr>
        <w:spacing w:after="0"/>
        <w:ind w:left="0"/>
        <w:jc w:val="both"/>
      </w:pPr>
      <w:r>
        <w:rPr>
          <w:rFonts w:ascii="Times New Roman"/>
          <w:b w:val="false"/>
          <w:i w:val="false"/>
          <w:color w:val="000000"/>
          <w:sz w:val="28"/>
        </w:rPr>
        <w:t>
      Складирование угля на складах в большинстве своем осуществляется в открытых штабелях (реже – в бункерах и закрытых складах). На складе должно осуществляться раздельное хранение углей по сортомаркам, состоянию и срокам хранения.</w:t>
      </w:r>
    </w:p>
    <w:bookmarkEnd w:id="421"/>
    <w:bookmarkStart w:name="z741" w:id="422"/>
    <w:p>
      <w:pPr>
        <w:spacing w:after="0"/>
        <w:ind w:left="0"/>
        <w:jc w:val="both"/>
      </w:pPr>
      <w:r>
        <w:rPr>
          <w:rFonts w:ascii="Times New Roman"/>
          <w:b w:val="false"/>
          <w:i w:val="false"/>
          <w:color w:val="000000"/>
          <w:sz w:val="28"/>
        </w:rPr>
        <w:t>
      Контроль качества угля осуществляется с помощью лабораторного комплекса, который проводит анализ изменения состава и параметров угля и продуктов обогащения.</w:t>
      </w:r>
    </w:p>
    <w:bookmarkEnd w:id="422"/>
    <w:bookmarkStart w:name="z742" w:id="423"/>
    <w:p>
      <w:pPr>
        <w:spacing w:after="0"/>
        <w:ind w:left="0"/>
        <w:jc w:val="both"/>
      </w:pPr>
      <w:r>
        <w:rPr>
          <w:rFonts w:ascii="Times New Roman"/>
          <w:b w:val="false"/>
          <w:i w:val="false"/>
          <w:color w:val="000000"/>
          <w:sz w:val="28"/>
        </w:rPr>
        <w:t xml:space="preserve">
      При строительстве и эксплуатации штабелей должны быть учтены все условия, обеспечивающие сохранение качества угля и максимальное снижение потерь. Для сооружения склада следует выбирать сухую незаболоченную площадку, по возможности вблизи железнодорожных путей и защищенную от ветров естественными или искусственными заслонами (кроме того, штабеля на складах следует располагать вдоль направления господствующих ветров). Выбранная для склада площадка должна быть очищена от шлаков, мусора, металлолома, древесных отходов, растительности и других посторонних предметов и хорошо выровнена. Площадка для складирования угля должна быть спланирована таким образом, чтобы исключить ее затопление дождевыми, талыми или грунтовыми водами (площадка под складом должна иметь уклон в 3 – 5° для стока воды за пределы склада, могут также устраиваться специальные подштабельные основания). Также площадка должна быть снабжена дренажными устройствами для отвода грунтовых, дождевых и талых вод. </w:t>
      </w:r>
    </w:p>
    <w:bookmarkEnd w:id="423"/>
    <w:bookmarkStart w:name="z743" w:id="424"/>
    <w:p>
      <w:pPr>
        <w:spacing w:after="0"/>
        <w:ind w:left="0"/>
        <w:jc w:val="both"/>
      </w:pPr>
      <w:r>
        <w:rPr>
          <w:rFonts w:ascii="Times New Roman"/>
          <w:b w:val="false"/>
          <w:i w:val="false"/>
          <w:color w:val="000000"/>
          <w:sz w:val="28"/>
        </w:rPr>
        <w:t>
      Для складирования устойчивых к окислению углей рекомендуется устройство прочных забетонированных оснований, исключающих потери угля в грунт и обеспечивающих хороший отвод тепла. Для малоустойчивых к окислению углей площадки под штабеля рекомендуются в виде естественного грунта, обеспечивающего хорошую теплоотдачу от угля в почву, относительно быстрое удаление атмосферных осадков, а также хороший контакт угля с основанием, что затрудняет свободный подсос воздуха в штабель.</w:t>
      </w:r>
    </w:p>
    <w:bookmarkEnd w:id="424"/>
    <w:bookmarkStart w:name="z744" w:id="425"/>
    <w:p>
      <w:pPr>
        <w:spacing w:after="0"/>
        <w:ind w:left="0"/>
        <w:jc w:val="both"/>
      </w:pPr>
      <w:r>
        <w:rPr>
          <w:rFonts w:ascii="Times New Roman"/>
          <w:b w:val="false"/>
          <w:i w:val="false"/>
          <w:color w:val="000000"/>
          <w:sz w:val="28"/>
        </w:rPr>
        <w:t>
      Наиболее рациональной является форма штабеля в виде правильной усеченной пирамиды с основанием в виде вытянутого прямоугольника. Также возможно формирование штабелей удлиненной или округлой формы. Размеры штабеля зависят от применяемых способов укладки (для рядовых углей – с послойным и поверхностным уплотнением, для сортовых – без уплотнения), а также от свойств и сроков хранения угля. По мере роста склонности углей к окислению и самовозгоранию максимальная допустимая высота штабелей сокращается до 2,5 м. Ширина штабеля из бурых и каменных углей должна быть не более 20 м.</w:t>
      </w:r>
    </w:p>
    <w:bookmarkEnd w:id="425"/>
    <w:bookmarkStart w:name="z745" w:id="426"/>
    <w:p>
      <w:pPr>
        <w:spacing w:after="0"/>
        <w:ind w:left="0"/>
        <w:jc w:val="both"/>
      </w:pPr>
      <w:r>
        <w:rPr>
          <w:rFonts w:ascii="Times New Roman"/>
          <w:b w:val="false"/>
          <w:i w:val="false"/>
          <w:color w:val="000000"/>
          <w:sz w:val="28"/>
        </w:rPr>
        <w:t>
      Противодействие нагреву и самовозгоранию.</w:t>
      </w:r>
    </w:p>
    <w:bookmarkEnd w:id="426"/>
    <w:bookmarkStart w:name="z746" w:id="427"/>
    <w:p>
      <w:pPr>
        <w:spacing w:after="0"/>
        <w:ind w:left="0"/>
        <w:jc w:val="both"/>
      </w:pPr>
      <w:r>
        <w:rPr>
          <w:rFonts w:ascii="Times New Roman"/>
          <w:b w:val="false"/>
          <w:i w:val="false"/>
          <w:color w:val="000000"/>
          <w:sz w:val="28"/>
        </w:rPr>
        <w:t>
      В процессе хранения угля происходит его окисление, нагревание и изменение технологических свойств. Предельные сроки хранения угля в штабелях составляют от 6 до 24 мес. При закладке рядового угля на длительное хранение необходимо производить уплотнение горизонтальных поверхностей штабеля и откосов, в особенности в их нижней части.</w:t>
      </w:r>
    </w:p>
    <w:bookmarkEnd w:id="427"/>
    <w:bookmarkStart w:name="z747" w:id="428"/>
    <w:p>
      <w:pPr>
        <w:spacing w:after="0"/>
        <w:ind w:left="0"/>
        <w:jc w:val="both"/>
      </w:pPr>
      <w:r>
        <w:rPr>
          <w:rFonts w:ascii="Times New Roman"/>
          <w:b w:val="false"/>
          <w:i w:val="false"/>
          <w:color w:val="000000"/>
          <w:sz w:val="28"/>
        </w:rPr>
        <w:t>
      Для предупреждения нагревания и самовозгорания при хранении наиболее склонных к окислению углей (помимо послойного и поверхностного уплотнения их в штабеле для рядовых углей) рекомендуется:</w:t>
      </w:r>
    </w:p>
    <w:bookmarkEnd w:id="428"/>
    <w:bookmarkStart w:name="z748" w:id="429"/>
    <w:p>
      <w:pPr>
        <w:spacing w:after="0"/>
        <w:ind w:left="0"/>
        <w:jc w:val="both"/>
      </w:pPr>
      <w:r>
        <w:rPr>
          <w:rFonts w:ascii="Times New Roman"/>
          <w:b w:val="false"/>
          <w:i w:val="false"/>
          <w:color w:val="000000"/>
          <w:sz w:val="28"/>
        </w:rPr>
        <w:t>
      внесение ингибиторов (антиокислителей в виде растворов, водных эмульсий, суспензий или сухих реагентов) в процессе формирования штабелей с послойным и поверхностным уплотнением угля или с помощью специальной насосной установки через трубы с отверстиями, погружаемые в штабель;</w:t>
      </w:r>
    </w:p>
    <w:bookmarkEnd w:id="429"/>
    <w:bookmarkStart w:name="z749" w:id="430"/>
    <w:p>
      <w:pPr>
        <w:spacing w:after="0"/>
        <w:ind w:left="0"/>
        <w:jc w:val="both"/>
      </w:pPr>
      <w:r>
        <w:rPr>
          <w:rFonts w:ascii="Times New Roman"/>
          <w:b w:val="false"/>
          <w:i w:val="false"/>
          <w:color w:val="000000"/>
          <w:sz w:val="28"/>
        </w:rPr>
        <w:t>
      покрытие поверхности штабеля специальными составами равномерное смачивание угля при его закладке в штабель водной суспензией гашеной извести концентрации не более 3 %. Зольность при этом должна возрастать не более чем на 0,06 %. [21]</w:t>
      </w:r>
    </w:p>
    <w:bookmarkEnd w:id="430"/>
    <w:bookmarkStart w:name="z750" w:id="431"/>
    <w:p>
      <w:pPr>
        <w:spacing w:after="0"/>
        <w:ind w:left="0"/>
        <w:jc w:val="both"/>
      </w:pPr>
      <w:r>
        <w:rPr>
          <w:rFonts w:ascii="Times New Roman"/>
          <w:b w:val="false"/>
          <w:i w:val="false"/>
          <w:color w:val="000000"/>
          <w:sz w:val="28"/>
        </w:rPr>
        <w:t>
      Не допускается:</w:t>
      </w:r>
    </w:p>
    <w:bookmarkEnd w:id="431"/>
    <w:bookmarkStart w:name="z751" w:id="432"/>
    <w:p>
      <w:pPr>
        <w:spacing w:after="0"/>
        <w:ind w:left="0"/>
        <w:jc w:val="both"/>
      </w:pPr>
      <w:r>
        <w:rPr>
          <w:rFonts w:ascii="Times New Roman"/>
          <w:b w:val="false"/>
          <w:i w:val="false"/>
          <w:color w:val="000000"/>
          <w:sz w:val="28"/>
        </w:rPr>
        <w:t>
      устраивать в штабелях вентиляционные каналы или вытяжные трубы с целью охлаждения;</w:t>
      </w:r>
    </w:p>
    <w:bookmarkEnd w:id="432"/>
    <w:bookmarkStart w:name="z752" w:id="433"/>
    <w:p>
      <w:pPr>
        <w:spacing w:after="0"/>
        <w:ind w:left="0"/>
        <w:jc w:val="both"/>
      </w:pPr>
      <w:r>
        <w:rPr>
          <w:rFonts w:ascii="Times New Roman"/>
          <w:b w:val="false"/>
          <w:i w:val="false"/>
          <w:color w:val="000000"/>
          <w:sz w:val="28"/>
        </w:rPr>
        <w:t>
      складировать уголь свежей добычи на старые отвалы угля, пролежавшего более одного месяца;</w:t>
      </w:r>
    </w:p>
    <w:bookmarkEnd w:id="433"/>
    <w:bookmarkStart w:name="z753" w:id="434"/>
    <w:p>
      <w:pPr>
        <w:spacing w:after="0"/>
        <w:ind w:left="0"/>
        <w:jc w:val="both"/>
      </w:pPr>
      <w:r>
        <w:rPr>
          <w:rFonts w:ascii="Times New Roman"/>
          <w:b w:val="false"/>
          <w:i w:val="false"/>
          <w:color w:val="000000"/>
          <w:sz w:val="28"/>
        </w:rPr>
        <w:t>
      располагать штабели угля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bookmarkEnd w:id="434"/>
    <w:bookmarkStart w:name="z754" w:id="435"/>
    <w:p>
      <w:pPr>
        <w:spacing w:after="0"/>
        <w:ind w:left="0"/>
        <w:jc w:val="both"/>
      </w:pPr>
      <w:r>
        <w:rPr>
          <w:rFonts w:ascii="Times New Roman"/>
          <w:b w:val="false"/>
          <w:i w:val="false"/>
          <w:color w:val="000000"/>
          <w:sz w:val="28"/>
        </w:rPr>
        <w:t>
      смешивать в одном штабеле угли разных марок.</w:t>
      </w:r>
    </w:p>
    <w:bookmarkEnd w:id="435"/>
    <w:bookmarkStart w:name="z755" w:id="436"/>
    <w:p>
      <w:pPr>
        <w:spacing w:after="0"/>
        <w:ind w:left="0"/>
        <w:jc w:val="both"/>
      </w:pPr>
      <w:r>
        <w:rPr>
          <w:rFonts w:ascii="Times New Roman"/>
          <w:b w:val="false"/>
          <w:i w:val="false"/>
          <w:color w:val="000000"/>
          <w:sz w:val="28"/>
        </w:rPr>
        <w:t>
      Угли с содержанием влаги более 6 – 7 % и при содержании мелочи более 20 % независимо от марки подвержены промерзанию в штабеле на глубину 0,5 – 2 м в зависимости от климатических условий.</w:t>
      </w:r>
    </w:p>
    <w:bookmarkEnd w:id="436"/>
    <w:bookmarkStart w:name="z756" w:id="437"/>
    <w:p>
      <w:pPr>
        <w:spacing w:after="0"/>
        <w:ind w:left="0"/>
        <w:jc w:val="both"/>
      </w:pPr>
      <w:r>
        <w:rPr>
          <w:rFonts w:ascii="Times New Roman"/>
          <w:b w:val="false"/>
          <w:i w:val="false"/>
          <w:color w:val="000000"/>
          <w:sz w:val="28"/>
        </w:rPr>
        <w:t>
      На предприятиях, рассматриваемых в рамках проведения КТА, не применяются методы по противодействию нагрева и самовозгоранию угля, в связи с отсутствием необходимости. [6]</w:t>
      </w:r>
    </w:p>
    <w:bookmarkEnd w:id="437"/>
    <w:bookmarkStart w:name="z757" w:id="438"/>
    <w:p>
      <w:pPr>
        <w:spacing w:after="0"/>
        <w:ind w:left="0"/>
        <w:jc w:val="both"/>
      </w:pPr>
      <w:r>
        <w:rPr>
          <w:rFonts w:ascii="Times New Roman"/>
          <w:b w:val="false"/>
          <w:i w:val="false"/>
          <w:color w:val="000000"/>
          <w:sz w:val="28"/>
        </w:rPr>
        <w:t>
      Противодействие смерзанию.</w:t>
      </w:r>
    </w:p>
    <w:bookmarkEnd w:id="438"/>
    <w:bookmarkStart w:name="z758" w:id="439"/>
    <w:p>
      <w:pPr>
        <w:spacing w:after="0"/>
        <w:ind w:left="0"/>
        <w:jc w:val="both"/>
      </w:pPr>
      <w:r>
        <w:rPr>
          <w:rFonts w:ascii="Times New Roman"/>
          <w:b w:val="false"/>
          <w:i w:val="false"/>
          <w:color w:val="000000"/>
          <w:sz w:val="28"/>
        </w:rPr>
        <w:t>
      Для предотвращения смерзания углей осуществляют:</w:t>
      </w:r>
    </w:p>
    <w:bookmarkEnd w:id="439"/>
    <w:bookmarkStart w:name="z759" w:id="440"/>
    <w:p>
      <w:pPr>
        <w:spacing w:after="0"/>
        <w:ind w:left="0"/>
        <w:jc w:val="both"/>
      </w:pPr>
      <w:r>
        <w:rPr>
          <w:rFonts w:ascii="Times New Roman"/>
          <w:b w:val="false"/>
          <w:i w:val="false"/>
          <w:color w:val="000000"/>
          <w:sz w:val="28"/>
        </w:rPr>
        <w:t>
      взрыхление верхнего слоя штабеля с помощью машин-рыхлителей или других приспособлений до наступления заморозков или после заморозков, если толщина промерзания не превысила 100 – 150 мм;</w:t>
      </w:r>
    </w:p>
    <w:bookmarkEnd w:id="440"/>
    <w:bookmarkStart w:name="z760" w:id="441"/>
    <w:p>
      <w:pPr>
        <w:spacing w:after="0"/>
        <w:ind w:left="0"/>
        <w:jc w:val="both"/>
      </w:pPr>
      <w:r>
        <w:rPr>
          <w:rFonts w:ascii="Times New Roman"/>
          <w:b w:val="false"/>
          <w:i w:val="false"/>
          <w:color w:val="000000"/>
          <w:sz w:val="28"/>
        </w:rPr>
        <w:t>
      обработку верхнего слоя угля до заморозков поверхностно-активными веществами (нефтепродуктами, отходами коксохимического и нефтеперерабатывающего производств) на глубину промерзания.</w:t>
      </w:r>
    </w:p>
    <w:bookmarkEnd w:id="441"/>
    <w:bookmarkStart w:name="z761" w:id="442"/>
    <w:p>
      <w:pPr>
        <w:spacing w:after="0"/>
        <w:ind w:left="0"/>
        <w:jc w:val="both"/>
      </w:pPr>
      <w:r>
        <w:rPr>
          <w:rFonts w:ascii="Times New Roman"/>
          <w:b w:val="false"/>
          <w:i w:val="false"/>
          <w:color w:val="000000"/>
          <w:sz w:val="28"/>
        </w:rPr>
        <w:t>
      На предприятиях, рассматриваемых в рамках проведения КТА, не применяются методы по противодействию смерзанию угля, в связи с отсутствием необходимости. [6]</w:t>
      </w:r>
    </w:p>
    <w:bookmarkEnd w:id="442"/>
    <w:bookmarkStart w:name="z762" w:id="443"/>
    <w:p>
      <w:pPr>
        <w:spacing w:after="0"/>
        <w:ind w:left="0"/>
        <w:jc w:val="both"/>
      </w:pPr>
      <w:r>
        <w:rPr>
          <w:rFonts w:ascii="Times New Roman"/>
          <w:b w:val="false"/>
          <w:i w:val="false"/>
          <w:color w:val="000000"/>
          <w:sz w:val="28"/>
        </w:rPr>
        <w:t>
      Отгрузка угля.</w:t>
      </w:r>
    </w:p>
    <w:bookmarkEnd w:id="443"/>
    <w:bookmarkStart w:name="z763" w:id="444"/>
    <w:p>
      <w:pPr>
        <w:spacing w:after="0"/>
        <w:ind w:left="0"/>
        <w:jc w:val="both"/>
      </w:pPr>
      <w:r>
        <w:rPr>
          <w:rFonts w:ascii="Times New Roman"/>
          <w:b w:val="false"/>
          <w:i w:val="false"/>
          <w:color w:val="000000"/>
          <w:sz w:val="28"/>
        </w:rPr>
        <w:t>
      Отгрузка угля с открытых складов может производиться как универсальным оборудованием (экскаваторами, погрузчиками), так и специализированным – погрузочными комплексами. Погрузочные комплексы характеризуются высокой производительностью (до 2 млн т/год, или 500 т/ч) и потому часто применяются для погрузки угля в железнодорожные вагоны.</w:t>
      </w:r>
    </w:p>
    <w:bookmarkEnd w:id="444"/>
    <w:bookmarkStart w:name="z764" w:id="445"/>
    <w:p>
      <w:pPr>
        <w:spacing w:after="0"/>
        <w:ind w:left="0"/>
        <w:jc w:val="both"/>
      </w:pPr>
      <w:r>
        <w:rPr>
          <w:rFonts w:ascii="Times New Roman"/>
          <w:b w:val="false"/>
          <w:i w:val="false"/>
          <w:color w:val="000000"/>
          <w:sz w:val="28"/>
        </w:rPr>
        <w:t>
      Погрузочные комплексы могут включать в свой состав дробильные и сортировочные установки. Обычно оборудование комплексов позволяет выполнить следующие операции:</w:t>
      </w:r>
    </w:p>
    <w:bookmarkEnd w:id="445"/>
    <w:bookmarkStart w:name="z765" w:id="446"/>
    <w:p>
      <w:pPr>
        <w:spacing w:after="0"/>
        <w:ind w:left="0"/>
        <w:jc w:val="both"/>
      </w:pPr>
      <w:r>
        <w:rPr>
          <w:rFonts w:ascii="Times New Roman"/>
          <w:b w:val="false"/>
          <w:i w:val="false"/>
          <w:color w:val="000000"/>
          <w:sz w:val="28"/>
        </w:rPr>
        <w:t>
      загрузку рядового угля экскаваторами с открытого склада в приемный бункер;</w:t>
      </w:r>
    </w:p>
    <w:bookmarkEnd w:id="446"/>
    <w:bookmarkStart w:name="z766" w:id="447"/>
    <w:p>
      <w:pPr>
        <w:spacing w:after="0"/>
        <w:ind w:left="0"/>
        <w:jc w:val="both"/>
      </w:pPr>
      <w:r>
        <w:rPr>
          <w:rFonts w:ascii="Times New Roman"/>
          <w:b w:val="false"/>
          <w:i w:val="false"/>
          <w:color w:val="000000"/>
          <w:sz w:val="28"/>
        </w:rPr>
        <w:t>
      сортировку угля на колосниковом грохоте;</w:t>
      </w:r>
    </w:p>
    <w:bookmarkEnd w:id="447"/>
    <w:bookmarkStart w:name="z767" w:id="448"/>
    <w:p>
      <w:pPr>
        <w:spacing w:after="0"/>
        <w:ind w:left="0"/>
        <w:jc w:val="both"/>
      </w:pPr>
      <w:r>
        <w:rPr>
          <w:rFonts w:ascii="Times New Roman"/>
          <w:b w:val="false"/>
          <w:i w:val="false"/>
          <w:color w:val="000000"/>
          <w:sz w:val="28"/>
        </w:rPr>
        <w:t>
      дробление угля;</w:t>
      </w:r>
    </w:p>
    <w:bookmarkEnd w:id="448"/>
    <w:bookmarkStart w:name="z768" w:id="449"/>
    <w:p>
      <w:pPr>
        <w:spacing w:after="0"/>
        <w:ind w:left="0"/>
        <w:jc w:val="both"/>
      </w:pPr>
      <w:r>
        <w:rPr>
          <w:rFonts w:ascii="Times New Roman"/>
          <w:b w:val="false"/>
          <w:i w:val="false"/>
          <w:color w:val="000000"/>
          <w:sz w:val="28"/>
        </w:rPr>
        <w:t>
      доставку угля наклонным конвейером;</w:t>
      </w:r>
    </w:p>
    <w:bookmarkEnd w:id="449"/>
    <w:bookmarkStart w:name="z769" w:id="450"/>
    <w:p>
      <w:pPr>
        <w:spacing w:after="0"/>
        <w:ind w:left="0"/>
        <w:jc w:val="both"/>
      </w:pPr>
      <w:r>
        <w:rPr>
          <w:rFonts w:ascii="Times New Roman"/>
          <w:b w:val="false"/>
          <w:i w:val="false"/>
          <w:color w:val="000000"/>
          <w:sz w:val="28"/>
        </w:rPr>
        <w:t>
      сортировку угля на инерционном грохоте;</w:t>
      </w:r>
    </w:p>
    <w:bookmarkEnd w:id="450"/>
    <w:bookmarkStart w:name="z770" w:id="451"/>
    <w:p>
      <w:pPr>
        <w:spacing w:after="0"/>
        <w:ind w:left="0"/>
        <w:jc w:val="both"/>
      </w:pPr>
      <w:r>
        <w:rPr>
          <w:rFonts w:ascii="Times New Roman"/>
          <w:b w:val="false"/>
          <w:i w:val="false"/>
          <w:color w:val="000000"/>
          <w:sz w:val="28"/>
        </w:rPr>
        <w:t>
      погрузку в железнодорожные вагоны.</w:t>
      </w:r>
    </w:p>
    <w:bookmarkEnd w:id="451"/>
    <w:bookmarkStart w:name="z771" w:id="452"/>
    <w:p>
      <w:pPr>
        <w:spacing w:after="0"/>
        <w:ind w:left="0"/>
        <w:jc w:val="both"/>
      </w:pPr>
      <w:r>
        <w:rPr>
          <w:rFonts w:ascii="Times New Roman"/>
          <w:b w:val="false"/>
          <w:i w:val="false"/>
          <w:color w:val="000000"/>
          <w:sz w:val="28"/>
        </w:rPr>
        <w:t>
      Кроме того, при отгрузке угля в железнодорожные вагоны могут применяться машины для обдувки вагонов от снега и обработки вагонов от примерзания.</w:t>
      </w:r>
    </w:p>
    <w:bookmarkEnd w:id="452"/>
    <w:bookmarkStart w:name="z772" w:id="453"/>
    <w:p>
      <w:pPr>
        <w:spacing w:after="0"/>
        <w:ind w:left="0"/>
        <w:jc w:val="both"/>
      </w:pPr>
      <w:r>
        <w:rPr>
          <w:rFonts w:ascii="Times New Roman"/>
          <w:b w:val="false"/>
          <w:i w:val="false"/>
          <w:color w:val="000000"/>
          <w:sz w:val="28"/>
        </w:rPr>
        <w:t>
      Контроль качества угля.</w:t>
      </w:r>
    </w:p>
    <w:bookmarkEnd w:id="453"/>
    <w:bookmarkStart w:name="z773" w:id="454"/>
    <w:p>
      <w:pPr>
        <w:spacing w:after="0"/>
        <w:ind w:left="0"/>
        <w:jc w:val="both"/>
      </w:pPr>
      <w:r>
        <w:rPr>
          <w:rFonts w:ascii="Times New Roman"/>
          <w:b w:val="false"/>
          <w:i w:val="false"/>
          <w:color w:val="000000"/>
          <w:sz w:val="28"/>
        </w:rPr>
        <w:t>
      Контроль качества угля разрезах осуществляют по пробам угля, отобранным из пластов. В лабораториях для оценки качества угля применяется много вспомогательного оборудования: дробилки, делители проб, истиратели, просеивающие машины, сита, грохоты, печи, сушильные шкафы, питатели, центрифуги, встряхиватели и т. д.</w:t>
      </w:r>
    </w:p>
    <w:bookmarkEnd w:id="454"/>
    <w:bookmarkStart w:name="z774" w:id="455"/>
    <w:p>
      <w:pPr>
        <w:spacing w:after="0"/>
        <w:ind w:left="0"/>
        <w:jc w:val="both"/>
      </w:pPr>
      <w:r>
        <w:rPr>
          <w:rFonts w:ascii="Times New Roman"/>
          <w:b w:val="false"/>
          <w:i w:val="false"/>
          <w:color w:val="000000"/>
          <w:sz w:val="28"/>
        </w:rPr>
        <w:t>
      Непосредственно для контроля качества угля применяется многочисленное измерительное оборудование, в том числе: калориметры, влагомеры, анализаторы зольности, серы и углерода, анализаторы термогравиметрические, пластометрические аппараты и т. д. [22]</w:t>
      </w:r>
    </w:p>
    <w:bookmarkEnd w:id="4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3.1.9. Карьерный водоотлив, осушение, водоотведение и водоснабжение</w:t>
      </w:r>
    </w:p>
    <w:bookmarkStart w:name="z776" w:id="456"/>
    <w:p>
      <w:pPr>
        <w:spacing w:after="0"/>
        <w:ind w:left="0"/>
        <w:jc w:val="both"/>
      </w:pPr>
      <w:r>
        <w:rPr>
          <w:rFonts w:ascii="Times New Roman"/>
          <w:b w:val="false"/>
          <w:i w:val="false"/>
          <w:color w:val="000000"/>
          <w:sz w:val="28"/>
        </w:rPr>
        <w:t>
      При открытой разработке карьерный водоотлив включает в себя устройства для регулирования внутрикарьерного стока, водосборники, карьерные насосные станции с водоотливными установками и с нагнетательными трубопроводами.</w:t>
      </w:r>
    </w:p>
    <w:bookmarkEnd w:id="456"/>
    <w:bookmarkStart w:name="z777" w:id="457"/>
    <w:p>
      <w:pPr>
        <w:spacing w:after="0"/>
        <w:ind w:left="0"/>
        <w:jc w:val="both"/>
      </w:pPr>
      <w:r>
        <w:rPr>
          <w:rFonts w:ascii="Times New Roman"/>
          <w:b w:val="false"/>
          <w:i w:val="false"/>
          <w:color w:val="000000"/>
          <w:sz w:val="28"/>
        </w:rPr>
        <w:t>
      Система осушения разреза представляет собой комплекс мер, направленных на удаление из карьерного пространства поступающих подземных вод, атмосферных осадков и инфильтрационных вод (технологические воды).</w:t>
      </w:r>
    </w:p>
    <w:bookmarkEnd w:id="457"/>
    <w:bookmarkStart w:name="z778" w:id="458"/>
    <w:p>
      <w:pPr>
        <w:spacing w:after="0"/>
        <w:ind w:left="0"/>
        <w:jc w:val="both"/>
      </w:pPr>
      <w:r>
        <w:rPr>
          <w:rFonts w:ascii="Times New Roman"/>
          <w:b w:val="false"/>
          <w:i w:val="false"/>
          <w:color w:val="000000"/>
          <w:sz w:val="28"/>
        </w:rPr>
        <w:t>
      Устройства для регулирования внутрикарьерного стока включают пригрузки для предотвращения деформаций рыхлых пород на участках просачивания подземных вод на откосах, систему нагорных и водоотводных канав или труб для сбора воды на всех уступах и в выработанном пространстве и отвода воды вначале к участковым, а затем к главным водосборникам.</w:t>
      </w:r>
    </w:p>
    <w:bookmarkEnd w:id="458"/>
    <w:bookmarkStart w:name="z779" w:id="459"/>
    <w:p>
      <w:pPr>
        <w:spacing w:after="0"/>
        <w:ind w:left="0"/>
        <w:jc w:val="both"/>
      </w:pPr>
      <w:r>
        <w:rPr>
          <w:rFonts w:ascii="Times New Roman"/>
          <w:b w:val="false"/>
          <w:i w:val="false"/>
          <w:color w:val="000000"/>
          <w:sz w:val="28"/>
        </w:rPr>
        <w:t>
      В зависимости от местоположения главных водосборников карьерный водоотлив разделяется на открытый, подземный и комбинированный, включающий элементы открытого и подземного.</w:t>
      </w:r>
    </w:p>
    <w:bookmarkEnd w:id="459"/>
    <w:bookmarkStart w:name="z780" w:id="460"/>
    <w:p>
      <w:pPr>
        <w:spacing w:after="0"/>
        <w:ind w:left="0"/>
        <w:jc w:val="both"/>
      </w:pPr>
      <w:r>
        <w:rPr>
          <w:rFonts w:ascii="Times New Roman"/>
          <w:b w:val="false"/>
          <w:i w:val="false"/>
          <w:color w:val="000000"/>
          <w:sz w:val="28"/>
        </w:rPr>
        <w:t>
      При открытом водоотливе водосборники с насосными станциями располагают на самых низких отметках разреза. Насосные станции сооружают у водосборников и оборудуют водоотливными установками, производительность которых должна обеспечивать откачку максимального суточного притока воды, дополнительно предусматриваются резервные насосы. В районах, где притоки ливневых вод могут в несколько раз превышать нормальные, насосы главных водоотливов выполняют плавучими. При открытом водоотливе на обводненных разрезах применяют в основном высокопроизводительные низконапорные насосы. Нагнетательные трубопроводы прокладываются на нерабочих бортах карьеров. В зимнее время водоотливные установки, нагнетательные трубопроводы, а также водоотводные канавы защищаются от промерзания.</w:t>
      </w:r>
    </w:p>
    <w:bookmarkEnd w:id="460"/>
    <w:bookmarkStart w:name="z781" w:id="461"/>
    <w:p>
      <w:pPr>
        <w:spacing w:after="0"/>
        <w:ind w:left="0"/>
        <w:jc w:val="both"/>
      </w:pPr>
      <w:r>
        <w:rPr>
          <w:rFonts w:ascii="Times New Roman"/>
          <w:b w:val="false"/>
          <w:i w:val="false"/>
          <w:color w:val="000000"/>
          <w:sz w:val="28"/>
        </w:rPr>
        <w:t>
      При подземном водоотливе в карьере вода перекачивается или отводится в специальные дренажно-водоотводные выработки (штреки), пройденные с уклоном в сторону водосборника с насосной камерой, откуда она откачивается насосами на поверхность через водоотливные стволы или скважины в поверхностные водотоки или водоемы. При этом используются в основном те же насосы, что и при шахтном водоотливе.</w:t>
      </w:r>
    </w:p>
    <w:bookmarkEnd w:id="461"/>
    <w:bookmarkStart w:name="z782" w:id="462"/>
    <w:p>
      <w:pPr>
        <w:spacing w:after="0"/>
        <w:ind w:left="0"/>
        <w:jc w:val="both"/>
      </w:pPr>
      <w:r>
        <w:rPr>
          <w:rFonts w:ascii="Times New Roman"/>
          <w:b w:val="false"/>
          <w:i w:val="false"/>
          <w:color w:val="000000"/>
          <w:sz w:val="28"/>
        </w:rPr>
        <w:t>
      Для водоотвода применяются насосные установки с дизельными или электрическими двигателями, обычно оснащаемые центробежными насосами. Подача воды центробежными насосами может превышать 1 тысяч м</w:t>
      </w:r>
      <w:r>
        <w:rPr>
          <w:rFonts w:ascii="Times New Roman"/>
          <w:b w:val="false"/>
          <w:i w:val="false"/>
          <w:color w:val="000000"/>
          <w:vertAlign w:val="superscript"/>
        </w:rPr>
        <w:t>3</w:t>
      </w:r>
      <w:r>
        <w:rPr>
          <w:rFonts w:ascii="Times New Roman"/>
          <w:b w:val="false"/>
          <w:i w:val="false"/>
          <w:color w:val="000000"/>
          <w:sz w:val="28"/>
        </w:rPr>
        <w:t>/ч.</w:t>
      </w:r>
    </w:p>
    <w:bookmarkEnd w:id="462"/>
    <w:bookmarkStart w:name="z783" w:id="463"/>
    <w:p>
      <w:pPr>
        <w:spacing w:after="0"/>
        <w:ind w:left="0"/>
        <w:jc w:val="both"/>
      </w:pPr>
      <w:r>
        <w:rPr>
          <w:rFonts w:ascii="Times New Roman"/>
          <w:b w:val="false"/>
          <w:i w:val="false"/>
          <w:color w:val="000000"/>
          <w:sz w:val="28"/>
        </w:rPr>
        <w:t>
      Водоснабжение в угольных разрезах осуществляется для обеспечения орошения и иных методов предотвращения загрязнения атмосферного воздуха, а также для обеспечения противопожарной защиты. Карьерные воды могут использоваться предприятием для подпитки системы оборотного водоснабжения.</w:t>
      </w:r>
    </w:p>
    <w:bookmarkEnd w:id="463"/>
    <w:bookmarkStart w:name="z784" w:id="464"/>
    <w:p>
      <w:pPr>
        <w:spacing w:after="0"/>
        <w:ind w:left="0"/>
        <w:jc w:val="both"/>
      </w:pPr>
      <w:r>
        <w:rPr>
          <w:rFonts w:ascii="Times New Roman"/>
          <w:b w:val="false"/>
          <w:i w:val="false"/>
          <w:color w:val="000000"/>
          <w:sz w:val="28"/>
        </w:rPr>
        <w:t>
      Осушение разреза "А" осуществляется дренажным комплексом, включающим подземные горные выработки и систему восстающих скважин, служащих для стока воды в водосборники околоствольного двора, наклонного и вертикального ствола. Дренажная вода по системе выработок поступает в водосборник, отстаивается от взвесей и по мере заполнения автоматически включающимися насосами ЦНС 300 – 480 и ЦНС 300 – 420 подается на поверхность и далее по трубопроводам поступает в бессточное озеро-накопитель.</w:t>
      </w:r>
    </w:p>
    <w:bookmarkEnd w:id="464"/>
    <w:bookmarkStart w:name="z785" w:id="465"/>
    <w:p>
      <w:pPr>
        <w:spacing w:after="0"/>
        <w:ind w:left="0"/>
        <w:jc w:val="both"/>
      </w:pPr>
      <w:r>
        <w:rPr>
          <w:rFonts w:ascii="Times New Roman"/>
          <w:b w:val="false"/>
          <w:i w:val="false"/>
          <w:color w:val="000000"/>
          <w:sz w:val="28"/>
        </w:rPr>
        <w:t>
      Осушение карьерного поля разреза "В" производится участком дренажа и открытого водоотлива. Технология проведения работ предусматривает разработку зумпфов экскаваторами ЭДГ-3,2А-30 и Liebherr 976 (по 2 зумпфа в каждом добычном блоке), бурение в зумпфах дренажных горизонтальных скважин глубиной до 300 м каждая, буровыми установками дренажного бурения УДБ-8 и УДБ-8-01. Перекачка дренажных вод с участковых зумпфов в центральный зумпф, расположенный на промежуточном горизонте, производится участковыми насосными установками по магистральному трубопроводу. Из центрального зумпфа дренажная вода подается насосами ЦНСК-60-198 по магистральному трубопроводу через перекачную насосную установку, расположенную на стационарном борту и оборудованную также двумя насосами ЦНСК 60-198, в аккумулирующую емкость очистных сооружений на поверхности. Очищенные дренажные воды используют на технические нужды разреза, а излишки очищенных дренажных вод отводят напорным трубопроводом в озеро – накопитель.</w:t>
      </w:r>
    </w:p>
    <w:bookmarkEnd w:id="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 Добыча угля подземным способом</w:t>
      </w:r>
    </w:p>
    <w:bookmarkStart w:name="z787" w:id="466"/>
    <w:p>
      <w:pPr>
        <w:spacing w:after="0"/>
        <w:ind w:left="0"/>
        <w:jc w:val="both"/>
      </w:pPr>
      <w:r>
        <w:rPr>
          <w:rFonts w:ascii="Times New Roman"/>
          <w:b w:val="false"/>
          <w:i w:val="false"/>
          <w:color w:val="000000"/>
          <w:sz w:val="28"/>
        </w:rPr>
        <w:t>
      Добыча угля подземным способом состоит из следующих этапов: проведение и крепление горных выработок, выемка полезного ископаемого, подъемно-транспортные работы, транспортировка горной массы на поверхности, складирование угля и отходов производства, вентиляция и дегазация.</w:t>
      </w:r>
    </w:p>
    <w:bookmarkEnd w:id="4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8"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2136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136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46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Общая схема технологических процессов при добыче угля подземным способом.</w:t>
      </w:r>
    </w:p>
    <w:bookmarkEnd w:id="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3.2.1. Вскрытие, подготовка и система разработки шахтного поля</w:t>
      </w:r>
    </w:p>
    <w:bookmarkStart w:name="z791" w:id="469"/>
    <w:p>
      <w:pPr>
        <w:spacing w:after="0"/>
        <w:ind w:left="0"/>
        <w:jc w:val="both"/>
      </w:pPr>
      <w:r>
        <w:rPr>
          <w:rFonts w:ascii="Times New Roman"/>
          <w:b w:val="false"/>
          <w:i w:val="false"/>
          <w:color w:val="000000"/>
          <w:sz w:val="28"/>
        </w:rPr>
        <w:t>
      Разработка угольных месторождений подземным способом включает в себя три стадии: вскрытие, подготовка и очистные работы.</w:t>
      </w:r>
    </w:p>
    <w:bookmarkEnd w:id="469"/>
    <w:bookmarkStart w:name="z792" w:id="470"/>
    <w:p>
      <w:pPr>
        <w:spacing w:after="0"/>
        <w:ind w:left="0"/>
        <w:jc w:val="both"/>
      </w:pPr>
      <w:r>
        <w:rPr>
          <w:rFonts w:ascii="Times New Roman"/>
          <w:b w:val="false"/>
          <w:i w:val="false"/>
          <w:color w:val="000000"/>
          <w:sz w:val="28"/>
        </w:rPr>
        <w:t>
      Вскрытием называют проведение горных выработок, обеспечивающих доступ с поверхности земли к залежи полезного ископаемого. Выработки, проводимые на этой стадии, называются вскрывающими. Вскрывающими выработками являются стволы, штольни, квершлаги, слепые стволы, гезенки и шурфы. Сеть вскрывающих выработок должна обеспечивать надежную транспортную связь между угольными пластами и поверхностью, подачу в шахту свежей и выход на поверхность исходящей струи воздуха, удаление шахтных вод и подачу электро- и пневмоэнергии к работающим машинам.</w:t>
      </w:r>
    </w:p>
    <w:bookmarkEnd w:id="470"/>
    <w:bookmarkStart w:name="z793" w:id="471"/>
    <w:p>
      <w:pPr>
        <w:spacing w:after="0"/>
        <w:ind w:left="0"/>
        <w:jc w:val="both"/>
      </w:pPr>
      <w:r>
        <w:rPr>
          <w:rFonts w:ascii="Times New Roman"/>
          <w:b w:val="false"/>
          <w:i w:val="false"/>
          <w:color w:val="000000"/>
          <w:sz w:val="28"/>
        </w:rPr>
        <w:t>
      Различают четыре способа вскрытия: вертикальными стволами, наклонными стволами, штольнями и комбинированный, представляющий сочетание первых двух или трех способов. [19]</w:t>
      </w:r>
    </w:p>
    <w:bookmarkEnd w:id="471"/>
    <w:bookmarkStart w:name="z794" w:id="472"/>
    <w:p>
      <w:pPr>
        <w:spacing w:after="0"/>
        <w:ind w:left="0"/>
        <w:jc w:val="both"/>
      </w:pPr>
      <w:r>
        <w:rPr>
          <w:rFonts w:ascii="Times New Roman"/>
          <w:b w:val="false"/>
          <w:i w:val="false"/>
          <w:color w:val="000000"/>
          <w:sz w:val="28"/>
        </w:rPr>
        <w:t>
      Под подготовкой понимают проведение комплекса горных выработок, обеспечивающих возможность начала очистных работ. В зависимости от деления выемочной ступени (шахтопласта) на части различают панельную, этажную и погоризонтную подготовку.</w:t>
      </w:r>
    </w:p>
    <w:bookmarkEnd w:id="472"/>
    <w:bookmarkStart w:name="z795" w:id="473"/>
    <w:p>
      <w:pPr>
        <w:spacing w:after="0"/>
        <w:ind w:left="0"/>
        <w:jc w:val="both"/>
      </w:pPr>
      <w:r>
        <w:rPr>
          <w:rFonts w:ascii="Times New Roman"/>
          <w:b w:val="false"/>
          <w:i w:val="false"/>
          <w:color w:val="000000"/>
          <w:sz w:val="28"/>
        </w:rPr>
        <w:t>
      В отличие от вскрытия, вторая стадия разработки – подготовка – осуществляется в течение всего периода отработки запасов угля в шахтном поле, поскольку выемку пластов ведут последовательно в отдельных их частях. Различают подготовленные и готовые к выемке запасы. Подготовленными называются такие запасы, для отработки которых проведены основные подготавливающие выработки (пластовые или полевые штреки, бремсберги, уклоны, скаты); готовыми к выемке – запасы, для отработки которых проведены необходимые подготовительно-нарезные выработки (ярусные или подэтажные штреки и разрезные печи) и подготовлено оборудование, позволяющее начать очистные работы. Таким образом, задачей подготовки является своевременное обеспечение шахты фронтом очистных работ.</w:t>
      </w:r>
    </w:p>
    <w:bookmarkEnd w:id="473"/>
    <w:bookmarkStart w:name="z796" w:id="474"/>
    <w:p>
      <w:pPr>
        <w:spacing w:after="0"/>
        <w:ind w:left="0"/>
        <w:jc w:val="both"/>
      </w:pPr>
      <w:r>
        <w:rPr>
          <w:rFonts w:ascii="Times New Roman"/>
          <w:b w:val="false"/>
          <w:i w:val="false"/>
          <w:color w:val="000000"/>
          <w:sz w:val="28"/>
        </w:rPr>
        <w:t>
      Система разработки – определенный порядок ведения подготовительных и очистных работ в пределах разрабатываемой части пласта, увязанный в пространстве и времени. Этими частями могут быть этаж (подэтаж), панель, ярус (подъярус). Рациональная система разработки пласта должна удовлетворять следующим требованиям: обеспечивать безопасность ведения горных работ; обусловливать высокий уровень технико-экономических показателей; иметь минимальные потери.</w:t>
      </w:r>
    </w:p>
    <w:bookmarkEnd w:id="474"/>
    <w:bookmarkStart w:name="z797" w:id="475"/>
    <w:p>
      <w:pPr>
        <w:spacing w:after="0"/>
        <w:ind w:left="0"/>
        <w:jc w:val="both"/>
      </w:pPr>
      <w:r>
        <w:rPr>
          <w:rFonts w:ascii="Times New Roman"/>
          <w:b w:val="false"/>
          <w:i w:val="false"/>
          <w:color w:val="000000"/>
          <w:sz w:val="28"/>
        </w:rPr>
        <w:t>
      На выбор системы разработки оказывают влияние различные факторы. Основными из них являются: форма залегания, строение, мощность и угол падения пласта; свойства угля и вмещающих пород; газоносность и обводненность месторождения; склонность угля к самовозгоранию; склонность угольных пластов к горным ударам, внезапным выбросам угля и газа; глубина горных работ; средства механизации подготовительных и очистных работ.</w:t>
      </w:r>
    </w:p>
    <w:bookmarkEnd w:id="475"/>
    <w:bookmarkStart w:name="z798" w:id="476"/>
    <w:p>
      <w:pPr>
        <w:spacing w:after="0"/>
        <w:ind w:left="0"/>
        <w:jc w:val="both"/>
      </w:pPr>
      <w:r>
        <w:rPr>
          <w:rFonts w:ascii="Times New Roman"/>
          <w:b w:val="false"/>
          <w:i w:val="false"/>
          <w:color w:val="000000"/>
          <w:sz w:val="28"/>
        </w:rPr>
        <w:t>
      Перечисленные факторы, как правило, оказывают комплексное влияние на выбор систем разработки и их параметров и предопределяет применение различных систем разработки и их вариантов, которые можно представить в виде следующей классификации:</w:t>
      </w:r>
    </w:p>
    <w:bookmarkEnd w:id="476"/>
    <w:bookmarkStart w:name="z799" w:id="477"/>
    <w:p>
      <w:pPr>
        <w:spacing w:after="0"/>
        <w:ind w:left="0"/>
        <w:jc w:val="both"/>
      </w:pPr>
      <w:r>
        <w:rPr>
          <w:rFonts w:ascii="Times New Roman"/>
          <w:b w:val="false"/>
          <w:i w:val="false"/>
          <w:color w:val="000000"/>
          <w:sz w:val="28"/>
        </w:rPr>
        <w:t>
      1. Системы разработки с выемкой пласта на полную мощность:</w:t>
      </w:r>
    </w:p>
    <w:bookmarkEnd w:id="477"/>
    <w:bookmarkStart w:name="z800" w:id="478"/>
    <w:p>
      <w:pPr>
        <w:spacing w:after="0"/>
        <w:ind w:left="0"/>
        <w:jc w:val="both"/>
      </w:pPr>
      <w:r>
        <w:rPr>
          <w:rFonts w:ascii="Times New Roman"/>
          <w:b w:val="false"/>
          <w:i w:val="false"/>
          <w:color w:val="000000"/>
          <w:sz w:val="28"/>
        </w:rPr>
        <w:t>
      длинными очистными забоями (сплошные, столбовые, комбинированные);</w:t>
      </w:r>
    </w:p>
    <w:bookmarkEnd w:id="478"/>
    <w:bookmarkStart w:name="z801" w:id="479"/>
    <w:p>
      <w:pPr>
        <w:spacing w:after="0"/>
        <w:ind w:left="0"/>
        <w:jc w:val="both"/>
      </w:pPr>
      <w:r>
        <w:rPr>
          <w:rFonts w:ascii="Times New Roman"/>
          <w:b w:val="false"/>
          <w:i w:val="false"/>
          <w:color w:val="000000"/>
          <w:sz w:val="28"/>
        </w:rPr>
        <w:t>
      короткими очистными забоями (столбовые, камерные, камерностолбовые, подэтажные штреки, полосы и заходки).</w:t>
      </w:r>
    </w:p>
    <w:bookmarkEnd w:id="479"/>
    <w:bookmarkStart w:name="z802" w:id="480"/>
    <w:p>
      <w:pPr>
        <w:spacing w:after="0"/>
        <w:ind w:left="0"/>
        <w:jc w:val="both"/>
      </w:pPr>
      <w:r>
        <w:rPr>
          <w:rFonts w:ascii="Times New Roman"/>
          <w:b w:val="false"/>
          <w:i w:val="false"/>
          <w:color w:val="000000"/>
          <w:sz w:val="28"/>
        </w:rPr>
        <w:t>
      2. С разделением пласта на слои (наклонные, горизонтальные и поперечнонаклонные). [19]</w:t>
      </w:r>
    </w:p>
    <w:bookmarkEnd w:id="480"/>
    <w:bookmarkStart w:name="z803" w:id="481"/>
    <w:p>
      <w:pPr>
        <w:spacing w:after="0"/>
        <w:ind w:left="0"/>
        <w:jc w:val="both"/>
      </w:pPr>
      <w:r>
        <w:rPr>
          <w:rFonts w:ascii="Times New Roman"/>
          <w:b w:val="false"/>
          <w:i w:val="false"/>
          <w:color w:val="000000"/>
          <w:sz w:val="28"/>
        </w:rPr>
        <w:t>
      В Казахстане наиболее распространены столбовые системы разработки с длинными очистными забоями.</w:t>
      </w:r>
    </w:p>
    <w:bookmarkEnd w:id="481"/>
    <w:bookmarkStart w:name="z804" w:id="482"/>
    <w:p>
      <w:pPr>
        <w:spacing w:after="0"/>
        <w:ind w:left="0"/>
        <w:jc w:val="both"/>
      </w:pPr>
      <w:r>
        <w:rPr>
          <w:rFonts w:ascii="Times New Roman"/>
          <w:b w:val="false"/>
          <w:i w:val="false"/>
          <w:color w:val="000000"/>
          <w:sz w:val="28"/>
        </w:rPr>
        <w:t>
      Вскрытие, подготовка и очистная выемка, обусловливающие транспортирование полезного ископаемого от очистного забоя до поверхности, проветривание горных выработок, включая поверхностный комплекс, формируют технологическую схему шахты.</w:t>
      </w:r>
    </w:p>
    <w:bookmarkEnd w:id="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3.2.2. Проведение горных выработок</w:t>
      </w:r>
    </w:p>
    <w:bookmarkStart w:name="z806" w:id="483"/>
    <w:p>
      <w:pPr>
        <w:spacing w:after="0"/>
        <w:ind w:left="0"/>
        <w:jc w:val="both"/>
      </w:pPr>
      <w:r>
        <w:rPr>
          <w:rFonts w:ascii="Times New Roman"/>
          <w:b w:val="false"/>
          <w:i w:val="false"/>
          <w:color w:val="000000"/>
          <w:sz w:val="28"/>
        </w:rPr>
        <w:t>
      Под процессом проведения горных выработок понимают совокупность работ по выемке, погрузке, транспортировке горной массы, возведению крепи, наращиванию транспортных устройств и коммуникаций, обеспечивающих подвигание подготовительного забоя.</w:t>
      </w:r>
    </w:p>
    <w:bookmarkEnd w:id="483"/>
    <w:bookmarkStart w:name="z807" w:id="484"/>
    <w:p>
      <w:pPr>
        <w:spacing w:after="0"/>
        <w:ind w:left="0"/>
        <w:jc w:val="both"/>
      </w:pPr>
      <w:r>
        <w:rPr>
          <w:rFonts w:ascii="Times New Roman"/>
          <w:b w:val="false"/>
          <w:i w:val="false"/>
          <w:color w:val="000000"/>
          <w:sz w:val="28"/>
        </w:rPr>
        <w:t>
      Способ проведения выбирают в зависимости от свойств горных пород, назначения, площади поперечного сечения и срока службы выработки.</w:t>
      </w:r>
    </w:p>
    <w:bookmarkEnd w:id="484"/>
    <w:bookmarkStart w:name="z808" w:id="485"/>
    <w:p>
      <w:pPr>
        <w:spacing w:after="0"/>
        <w:ind w:left="0"/>
        <w:jc w:val="both"/>
      </w:pPr>
      <w:r>
        <w:rPr>
          <w:rFonts w:ascii="Times New Roman"/>
          <w:b w:val="false"/>
          <w:i w:val="false"/>
          <w:color w:val="000000"/>
          <w:sz w:val="28"/>
        </w:rPr>
        <w:t>
      При проведении горных выработок различают основные и вспомогательные процессы:</w:t>
      </w:r>
    </w:p>
    <w:bookmarkEnd w:id="485"/>
    <w:bookmarkStart w:name="z809" w:id="486"/>
    <w:p>
      <w:pPr>
        <w:spacing w:after="0"/>
        <w:ind w:left="0"/>
        <w:jc w:val="both"/>
      </w:pPr>
      <w:r>
        <w:rPr>
          <w:rFonts w:ascii="Times New Roman"/>
          <w:b w:val="false"/>
          <w:i w:val="false"/>
          <w:color w:val="000000"/>
          <w:sz w:val="28"/>
        </w:rPr>
        <w:t>
      основные – это процессы, связанные с проведением и креплением выработки (отбойка и погрузка горной массы, возведение постоянной крепи);</w:t>
      </w:r>
    </w:p>
    <w:bookmarkEnd w:id="486"/>
    <w:bookmarkStart w:name="z810" w:id="487"/>
    <w:p>
      <w:pPr>
        <w:spacing w:after="0"/>
        <w:ind w:left="0"/>
        <w:jc w:val="both"/>
      </w:pPr>
      <w:r>
        <w:rPr>
          <w:rFonts w:ascii="Times New Roman"/>
          <w:b w:val="false"/>
          <w:i w:val="false"/>
          <w:color w:val="000000"/>
          <w:sz w:val="28"/>
        </w:rPr>
        <w:t>
      вспомогательные – это процессы, обеспечивающие нормальные условия для выполнения основных проходческих процессов (возведение временной крепи, навеска и наращивание вентиляционных труб, наращивание конвейера или настилка рельсовых путей, прокладка труб, кабелей и др. [23]</w:t>
      </w:r>
    </w:p>
    <w:bookmarkEnd w:id="487"/>
    <w:bookmarkStart w:name="z811" w:id="488"/>
    <w:p>
      <w:pPr>
        <w:spacing w:after="0"/>
        <w:ind w:left="0"/>
        <w:jc w:val="both"/>
      </w:pPr>
      <w:r>
        <w:rPr>
          <w:rFonts w:ascii="Times New Roman"/>
          <w:b w:val="false"/>
          <w:i w:val="false"/>
          <w:color w:val="000000"/>
          <w:sz w:val="28"/>
        </w:rPr>
        <w:t>
      Технологическая схема проведения горной выработки – это определенный, увязанный в пространстве и времени порядок выполнения производственных процессов, средства их механизации и соответствующее этому порядку размещения оборудования.</w:t>
      </w:r>
    </w:p>
    <w:bookmarkEnd w:id="488"/>
    <w:bookmarkStart w:name="z812" w:id="489"/>
    <w:p>
      <w:pPr>
        <w:spacing w:after="0"/>
        <w:ind w:left="0"/>
        <w:jc w:val="both"/>
      </w:pPr>
      <w:r>
        <w:rPr>
          <w:rFonts w:ascii="Times New Roman"/>
          <w:b w:val="false"/>
          <w:i w:val="false"/>
          <w:color w:val="000000"/>
          <w:sz w:val="28"/>
        </w:rPr>
        <w:t>
      Классификация технологических схем проведения горных выработок.</w:t>
      </w:r>
    </w:p>
    <w:bookmarkEnd w:id="489"/>
    <w:bookmarkStart w:name="z813" w:id="490"/>
    <w:p>
      <w:pPr>
        <w:spacing w:after="0"/>
        <w:ind w:left="0"/>
        <w:jc w:val="both"/>
      </w:pPr>
      <w:r>
        <w:rPr>
          <w:rFonts w:ascii="Times New Roman"/>
          <w:b w:val="false"/>
          <w:i w:val="false"/>
          <w:color w:val="000000"/>
          <w:sz w:val="28"/>
        </w:rPr>
        <w:t>
      В зависимости от однородности пересекаемых пород выделяют:</w:t>
      </w:r>
    </w:p>
    <w:bookmarkEnd w:id="490"/>
    <w:bookmarkStart w:name="z814" w:id="491"/>
    <w:p>
      <w:pPr>
        <w:spacing w:after="0"/>
        <w:ind w:left="0"/>
        <w:jc w:val="both"/>
      </w:pPr>
      <w:r>
        <w:rPr>
          <w:rFonts w:ascii="Times New Roman"/>
          <w:b w:val="false"/>
          <w:i w:val="false"/>
          <w:color w:val="000000"/>
          <w:sz w:val="28"/>
        </w:rPr>
        <w:t>
      проведение выработок в однородных породах (в случае если забой выработки пересекает только один вид пород);</w:t>
      </w:r>
    </w:p>
    <w:bookmarkEnd w:id="491"/>
    <w:bookmarkStart w:name="z815" w:id="492"/>
    <w:p>
      <w:pPr>
        <w:spacing w:after="0"/>
        <w:ind w:left="0"/>
        <w:jc w:val="both"/>
      </w:pPr>
      <w:r>
        <w:rPr>
          <w:rFonts w:ascii="Times New Roman"/>
          <w:b w:val="false"/>
          <w:i w:val="false"/>
          <w:color w:val="000000"/>
          <w:sz w:val="28"/>
        </w:rPr>
        <w:t>
      проведение выработок в неоднородных породах (в случае если забой выработки пересекает два вида пород и более).</w:t>
      </w:r>
    </w:p>
    <w:bookmarkEnd w:id="492"/>
    <w:bookmarkStart w:name="z816" w:id="493"/>
    <w:p>
      <w:pPr>
        <w:spacing w:after="0"/>
        <w:ind w:left="0"/>
        <w:jc w:val="both"/>
      </w:pPr>
      <w:r>
        <w:rPr>
          <w:rFonts w:ascii="Times New Roman"/>
          <w:b w:val="false"/>
          <w:i w:val="false"/>
          <w:color w:val="000000"/>
          <w:sz w:val="28"/>
        </w:rPr>
        <w:t>
      Проведение выработки в однородной породе осуществляется сплошным забоем (уголь и вмещающая порода вынимаются одновременно) при мощности пласта до 0,6 м или при большей мощности пласта, но низком качестве угля.</w:t>
      </w:r>
    </w:p>
    <w:bookmarkEnd w:id="493"/>
    <w:bookmarkStart w:name="z817" w:id="494"/>
    <w:p>
      <w:pPr>
        <w:spacing w:after="0"/>
        <w:ind w:left="0"/>
        <w:jc w:val="both"/>
      </w:pPr>
      <w:r>
        <w:rPr>
          <w:rFonts w:ascii="Times New Roman"/>
          <w:b w:val="false"/>
          <w:i w:val="false"/>
          <w:color w:val="000000"/>
          <w:sz w:val="28"/>
        </w:rPr>
        <w:t>
      При неоднородных породах выработка проводится как сплошным забоем, так и уступным забоем, т. е. с раздельной выемкой угля и породы. При этом вначале проводят выемку угольного пласта на некоторую величину, а затем – вмещающих пород.</w:t>
      </w:r>
    </w:p>
    <w:bookmarkEnd w:id="494"/>
    <w:bookmarkStart w:name="z818" w:id="495"/>
    <w:p>
      <w:pPr>
        <w:spacing w:after="0"/>
        <w:ind w:left="0"/>
        <w:jc w:val="both"/>
      </w:pPr>
      <w:r>
        <w:rPr>
          <w:rFonts w:ascii="Times New Roman"/>
          <w:b w:val="false"/>
          <w:i w:val="false"/>
          <w:color w:val="000000"/>
          <w:sz w:val="28"/>
        </w:rPr>
        <w:t>
      В зависимости от места размещения породы выделяют следующие способы проведения выработок:</w:t>
      </w:r>
    </w:p>
    <w:bookmarkEnd w:id="495"/>
    <w:bookmarkStart w:name="z819" w:id="496"/>
    <w:p>
      <w:pPr>
        <w:spacing w:after="0"/>
        <w:ind w:left="0"/>
        <w:jc w:val="both"/>
      </w:pPr>
      <w:r>
        <w:rPr>
          <w:rFonts w:ascii="Times New Roman"/>
          <w:b w:val="false"/>
          <w:i w:val="false"/>
          <w:color w:val="000000"/>
          <w:sz w:val="28"/>
        </w:rPr>
        <w:t>
      узким забоем;</w:t>
      </w:r>
    </w:p>
    <w:bookmarkEnd w:id="496"/>
    <w:bookmarkStart w:name="z820" w:id="497"/>
    <w:p>
      <w:pPr>
        <w:spacing w:after="0"/>
        <w:ind w:left="0"/>
        <w:jc w:val="both"/>
      </w:pPr>
      <w:r>
        <w:rPr>
          <w:rFonts w:ascii="Times New Roman"/>
          <w:b w:val="false"/>
          <w:i w:val="false"/>
          <w:color w:val="000000"/>
          <w:sz w:val="28"/>
        </w:rPr>
        <w:t>
      широким забоем.</w:t>
      </w:r>
    </w:p>
    <w:bookmarkEnd w:id="497"/>
    <w:bookmarkStart w:name="z821" w:id="498"/>
    <w:p>
      <w:pPr>
        <w:spacing w:after="0"/>
        <w:ind w:left="0"/>
        <w:jc w:val="both"/>
      </w:pPr>
      <w:r>
        <w:rPr>
          <w:rFonts w:ascii="Times New Roman"/>
          <w:b w:val="false"/>
          <w:i w:val="false"/>
          <w:color w:val="000000"/>
          <w:sz w:val="28"/>
        </w:rPr>
        <w:t>
      При проведении выработок узким забоем уголь вынимается только в пределах поперечного сечения выработки, а порода, полученная от подрывки, выдается на поверхность шахты. При проведении выработок широким забоем уголь вынимается на ширину, превышающую изначальную ширину выработки. В образовавшемся пространстве (раскоске) размещаются породы от подрывки.</w:t>
      </w:r>
    </w:p>
    <w:bookmarkEnd w:id="498"/>
    <w:bookmarkStart w:name="z822" w:id="499"/>
    <w:p>
      <w:pPr>
        <w:spacing w:after="0"/>
        <w:ind w:left="0"/>
        <w:jc w:val="both"/>
      </w:pPr>
      <w:r>
        <w:rPr>
          <w:rFonts w:ascii="Times New Roman"/>
          <w:b w:val="false"/>
          <w:i w:val="false"/>
          <w:color w:val="000000"/>
          <w:sz w:val="28"/>
        </w:rPr>
        <w:t>
      В зависимости от способа отделения горных пород от угольного массива выделяют следующие способы проведения горных выработок:</w:t>
      </w:r>
    </w:p>
    <w:bookmarkEnd w:id="499"/>
    <w:bookmarkStart w:name="z823" w:id="500"/>
    <w:p>
      <w:pPr>
        <w:spacing w:after="0"/>
        <w:ind w:left="0"/>
        <w:jc w:val="both"/>
      </w:pPr>
      <w:r>
        <w:rPr>
          <w:rFonts w:ascii="Times New Roman"/>
          <w:b w:val="false"/>
          <w:i w:val="false"/>
          <w:color w:val="000000"/>
          <w:sz w:val="28"/>
        </w:rPr>
        <w:t>
      механический (механизированный) способ. Осуществляется с помощью проходческих комбайнов, применяется по углю и породе средней крепости;</w:t>
      </w:r>
    </w:p>
    <w:bookmarkEnd w:id="500"/>
    <w:bookmarkStart w:name="z824" w:id="501"/>
    <w:p>
      <w:pPr>
        <w:spacing w:after="0"/>
        <w:ind w:left="0"/>
        <w:jc w:val="both"/>
      </w:pPr>
      <w:r>
        <w:rPr>
          <w:rFonts w:ascii="Times New Roman"/>
          <w:b w:val="false"/>
          <w:i w:val="false"/>
          <w:color w:val="000000"/>
          <w:sz w:val="28"/>
        </w:rPr>
        <w:t>
      буровзрывной способ: применяется в породах любой крепости;</w:t>
      </w:r>
    </w:p>
    <w:bookmarkEnd w:id="501"/>
    <w:bookmarkStart w:name="z825" w:id="502"/>
    <w:p>
      <w:pPr>
        <w:spacing w:after="0"/>
        <w:ind w:left="0"/>
        <w:jc w:val="both"/>
      </w:pPr>
      <w:r>
        <w:rPr>
          <w:rFonts w:ascii="Times New Roman"/>
          <w:b w:val="false"/>
          <w:i w:val="false"/>
          <w:color w:val="000000"/>
          <w:sz w:val="28"/>
        </w:rPr>
        <w:t>
      гидравлический способ: применяется крайне ограниченно, в частности для дегазации массива;</w:t>
      </w:r>
    </w:p>
    <w:bookmarkEnd w:id="502"/>
    <w:bookmarkStart w:name="z826" w:id="503"/>
    <w:p>
      <w:pPr>
        <w:spacing w:after="0"/>
        <w:ind w:left="0"/>
        <w:jc w:val="both"/>
      </w:pPr>
      <w:r>
        <w:rPr>
          <w:rFonts w:ascii="Times New Roman"/>
          <w:b w:val="false"/>
          <w:i w:val="false"/>
          <w:color w:val="000000"/>
          <w:sz w:val="28"/>
        </w:rPr>
        <w:t>
      ручной способ с использованием отбойного молотка: применяется в особых случаях (формирование водосточной канавки, проходка ниш и камер);</w:t>
      </w:r>
    </w:p>
    <w:bookmarkEnd w:id="503"/>
    <w:bookmarkStart w:name="z827" w:id="504"/>
    <w:p>
      <w:pPr>
        <w:spacing w:after="0"/>
        <w:ind w:left="0"/>
        <w:jc w:val="both"/>
      </w:pPr>
      <w:r>
        <w:rPr>
          <w:rFonts w:ascii="Times New Roman"/>
          <w:b w:val="false"/>
          <w:i w:val="false"/>
          <w:color w:val="000000"/>
          <w:sz w:val="28"/>
        </w:rPr>
        <w:t>
      комбинированные работы представляют собой комбинацию различных применяемых технологий.</w:t>
      </w:r>
    </w:p>
    <w:bookmarkEnd w:id="504"/>
    <w:bookmarkStart w:name="z828" w:id="505"/>
    <w:p>
      <w:pPr>
        <w:spacing w:after="0"/>
        <w:ind w:left="0"/>
        <w:jc w:val="both"/>
      </w:pPr>
      <w:r>
        <w:rPr>
          <w:rFonts w:ascii="Times New Roman"/>
          <w:b w:val="false"/>
          <w:i w:val="false"/>
          <w:color w:val="000000"/>
          <w:sz w:val="28"/>
        </w:rPr>
        <w:t>
      Наиболее распространенным в настоящее время для угольных шахт Республики Казахстан является комбайновый способ, которым проходят почти все выработки, буровзрывной способ применяется крайне ограниченно и характерен в основном для горнорудной промышленности.</w:t>
      </w:r>
    </w:p>
    <w:bookmarkEnd w:id="5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3.2.2.1. Буровзрывной способ проведения горных выработок</w:t>
      </w:r>
    </w:p>
    <w:bookmarkStart w:name="z830" w:id="506"/>
    <w:p>
      <w:pPr>
        <w:spacing w:after="0"/>
        <w:ind w:left="0"/>
        <w:jc w:val="both"/>
      </w:pPr>
      <w:r>
        <w:rPr>
          <w:rFonts w:ascii="Times New Roman"/>
          <w:b w:val="false"/>
          <w:i w:val="false"/>
          <w:color w:val="000000"/>
          <w:sz w:val="28"/>
        </w:rPr>
        <w:t>
      Взрывные работы могут применяться в породах различной крепости, но они наиболее экономичны в породах средней крепости и в крепких, когда другие виды работ недостаточно эффективны или их применение невозможно в текущих условиях.</w:t>
      </w:r>
    </w:p>
    <w:bookmarkEnd w:id="506"/>
    <w:bookmarkStart w:name="z831" w:id="507"/>
    <w:p>
      <w:pPr>
        <w:spacing w:after="0"/>
        <w:ind w:left="0"/>
        <w:jc w:val="both"/>
      </w:pPr>
      <w:r>
        <w:rPr>
          <w:rFonts w:ascii="Times New Roman"/>
          <w:b w:val="false"/>
          <w:i w:val="false"/>
          <w:color w:val="000000"/>
          <w:sz w:val="28"/>
        </w:rPr>
        <w:t>
      Включает в себя: бурение шпуров, заряжание, взрывание зарядов, выгрузку отбитой горной массы, крепление выработки и вспомогательные работы. Для размещения заряда в массиве горных пород образуют полость – шпур, скважину или выработку (камеру). Соответственно и методы взрывных работ называют методами шпуровых, скважинных или камерных зарядов. Диаметр шпуров обычно составляет 30 – 75 мм, а глубина – до 5 м. Шпуры, имеющие диаметр более 75 мм и глубину более 3 м, называют скважинами. Бурение шпуров осуществляется вручную или буровыми установками. [23] [24]</w:t>
      </w:r>
    </w:p>
    <w:bookmarkEnd w:id="507"/>
    <w:bookmarkStart w:name="z832" w:id="508"/>
    <w:p>
      <w:pPr>
        <w:spacing w:after="0"/>
        <w:ind w:left="0"/>
        <w:jc w:val="both"/>
      </w:pPr>
      <w:r>
        <w:rPr>
          <w:rFonts w:ascii="Times New Roman"/>
          <w:b w:val="false"/>
          <w:i w:val="false"/>
          <w:color w:val="000000"/>
          <w:sz w:val="28"/>
        </w:rPr>
        <w:t>
      Погрузка горной массы при проведении выработок буровзрывным способом наиболее трудоемкий процесс проходческого цикла.</w:t>
      </w:r>
    </w:p>
    <w:bookmarkEnd w:id="508"/>
    <w:bookmarkStart w:name="z833" w:id="509"/>
    <w:p>
      <w:pPr>
        <w:spacing w:after="0"/>
        <w:ind w:left="0"/>
        <w:jc w:val="both"/>
      </w:pPr>
      <w:r>
        <w:rPr>
          <w:rFonts w:ascii="Times New Roman"/>
          <w:b w:val="false"/>
          <w:i w:val="false"/>
          <w:color w:val="000000"/>
          <w:sz w:val="28"/>
        </w:rPr>
        <w:t>
      Погрузку производят вручную и механизированным способом. При механизированном способе применяются различные погрузочные машины и скреперные комплексы.</w:t>
      </w:r>
    </w:p>
    <w:bookmarkEnd w:id="509"/>
    <w:bookmarkStart w:name="z834" w:id="510"/>
    <w:p>
      <w:pPr>
        <w:spacing w:after="0"/>
        <w:ind w:left="0"/>
        <w:jc w:val="both"/>
      </w:pPr>
      <w:r>
        <w:rPr>
          <w:rFonts w:ascii="Times New Roman"/>
          <w:b w:val="false"/>
          <w:i w:val="false"/>
          <w:color w:val="000000"/>
          <w:sz w:val="28"/>
        </w:rPr>
        <w:t>
      Крепление выработки, в зависимости от вида крепи, осуществляется вручную или с помощью различных механизмов.</w:t>
      </w:r>
    </w:p>
    <w:bookmarkEnd w:id="510"/>
    <w:bookmarkStart w:name="z835" w:id="511"/>
    <w:p>
      <w:pPr>
        <w:spacing w:after="0"/>
        <w:ind w:left="0"/>
        <w:jc w:val="both"/>
      </w:pPr>
      <w:r>
        <w:rPr>
          <w:rFonts w:ascii="Times New Roman"/>
          <w:b w:val="false"/>
          <w:i w:val="false"/>
          <w:color w:val="000000"/>
          <w:sz w:val="28"/>
        </w:rPr>
        <w:t>
      Вспомогательные работы, это – доставка материалов, наращивание вентиляционного и водяного ставов, переноска датчиков, наращивание конвейера и пр.</w:t>
      </w:r>
    </w:p>
    <w:bookmarkEnd w:id="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3.2.2.2. Проведение горных выработок с помощью проходческих комбайнов</w:t>
      </w:r>
    </w:p>
    <w:bookmarkStart w:name="z837" w:id="512"/>
    <w:p>
      <w:pPr>
        <w:spacing w:after="0"/>
        <w:ind w:left="0"/>
        <w:jc w:val="both"/>
      </w:pPr>
      <w:r>
        <w:rPr>
          <w:rFonts w:ascii="Times New Roman"/>
          <w:b w:val="false"/>
          <w:i w:val="false"/>
          <w:color w:val="000000"/>
          <w:sz w:val="28"/>
        </w:rPr>
        <w:t>
      Комбайновый способ проведения горизонтальных и наклонных горных выработок по угольным пластам и породе является основным на угольных шахтах.</w:t>
      </w:r>
    </w:p>
    <w:bookmarkEnd w:id="512"/>
    <w:bookmarkStart w:name="z838" w:id="513"/>
    <w:p>
      <w:pPr>
        <w:spacing w:after="0"/>
        <w:ind w:left="0"/>
        <w:jc w:val="both"/>
      </w:pPr>
      <w:r>
        <w:rPr>
          <w:rFonts w:ascii="Times New Roman"/>
          <w:b w:val="false"/>
          <w:i w:val="false"/>
          <w:color w:val="000000"/>
          <w:sz w:val="28"/>
        </w:rPr>
        <w:t>
      Выделяются следующие основные технологические операции при комбайновом способе проведения горных выработок:</w:t>
      </w:r>
    </w:p>
    <w:bookmarkEnd w:id="513"/>
    <w:bookmarkStart w:name="z839" w:id="514"/>
    <w:p>
      <w:pPr>
        <w:spacing w:after="0"/>
        <w:ind w:left="0"/>
        <w:jc w:val="both"/>
      </w:pPr>
      <w:r>
        <w:rPr>
          <w:rFonts w:ascii="Times New Roman"/>
          <w:b w:val="false"/>
          <w:i w:val="false"/>
          <w:color w:val="000000"/>
          <w:sz w:val="28"/>
        </w:rPr>
        <w:t>
      отбойка и разрушение угля или породы, которая производится исполнительным органом комбайна;</w:t>
      </w:r>
    </w:p>
    <w:bookmarkEnd w:id="514"/>
    <w:bookmarkStart w:name="z840" w:id="515"/>
    <w:p>
      <w:pPr>
        <w:spacing w:after="0"/>
        <w:ind w:left="0"/>
        <w:jc w:val="both"/>
      </w:pPr>
      <w:r>
        <w:rPr>
          <w:rFonts w:ascii="Times New Roman"/>
          <w:b w:val="false"/>
          <w:i w:val="false"/>
          <w:color w:val="000000"/>
          <w:sz w:val="28"/>
        </w:rPr>
        <w:t>
      одновременная с отбойкой погрузка горной массы;</w:t>
      </w:r>
    </w:p>
    <w:bookmarkEnd w:id="515"/>
    <w:bookmarkStart w:name="z841" w:id="516"/>
    <w:p>
      <w:pPr>
        <w:spacing w:after="0"/>
        <w:ind w:left="0"/>
        <w:jc w:val="both"/>
      </w:pPr>
      <w:r>
        <w:rPr>
          <w:rFonts w:ascii="Times New Roman"/>
          <w:b w:val="false"/>
          <w:i w:val="false"/>
          <w:color w:val="000000"/>
          <w:sz w:val="28"/>
        </w:rPr>
        <w:t>
      после выемки горной массы крепление выработки в пределах ее вновь образовавшейся части на определенную величину подвигания (устанавливается паспортом проведения и крепления);</w:t>
      </w:r>
    </w:p>
    <w:bookmarkEnd w:id="516"/>
    <w:bookmarkStart w:name="z842" w:id="517"/>
    <w:p>
      <w:pPr>
        <w:spacing w:after="0"/>
        <w:ind w:left="0"/>
        <w:jc w:val="both"/>
      </w:pPr>
      <w:r>
        <w:rPr>
          <w:rFonts w:ascii="Times New Roman"/>
          <w:b w:val="false"/>
          <w:i w:val="false"/>
          <w:color w:val="000000"/>
          <w:sz w:val="28"/>
        </w:rPr>
        <w:t>
      вспомогательные операции по обеспечению функционирования забоя (проветривание, наращивание конвейера, трубопроводов, рельсовых путей, борьба с пылью и т. д.).</w:t>
      </w:r>
    </w:p>
    <w:bookmarkEnd w:id="517"/>
    <w:bookmarkStart w:name="z843" w:id="518"/>
    <w:p>
      <w:pPr>
        <w:spacing w:after="0"/>
        <w:ind w:left="0"/>
        <w:jc w:val="both"/>
      </w:pPr>
      <w:r>
        <w:rPr>
          <w:rFonts w:ascii="Times New Roman"/>
          <w:b w:val="false"/>
          <w:i w:val="false"/>
          <w:color w:val="000000"/>
          <w:sz w:val="28"/>
        </w:rPr>
        <w:t>
      Комбайн представляет собой машину на гусеничном ходу, отделяющую породу от массива и производящую погрузку на конвейер, в вагонетки, самоходные вагоны и другие транспортные средства.</w:t>
      </w:r>
    </w:p>
    <w:bookmarkEnd w:id="518"/>
    <w:bookmarkStart w:name="z844" w:id="519"/>
    <w:p>
      <w:pPr>
        <w:spacing w:after="0"/>
        <w:ind w:left="0"/>
        <w:jc w:val="both"/>
      </w:pPr>
      <w:r>
        <w:rPr>
          <w:rFonts w:ascii="Times New Roman"/>
          <w:b w:val="false"/>
          <w:i w:val="false"/>
          <w:color w:val="000000"/>
          <w:sz w:val="28"/>
        </w:rPr>
        <w:t>
      Все проходческие комбайны по способу обработки забоя органом разрушения можно разделить на два типа:</w:t>
      </w:r>
    </w:p>
    <w:bookmarkEnd w:id="519"/>
    <w:bookmarkStart w:name="z845" w:id="520"/>
    <w:p>
      <w:pPr>
        <w:spacing w:after="0"/>
        <w:ind w:left="0"/>
        <w:jc w:val="both"/>
      </w:pPr>
      <w:r>
        <w:rPr>
          <w:rFonts w:ascii="Times New Roman"/>
          <w:b w:val="false"/>
          <w:i w:val="false"/>
          <w:color w:val="000000"/>
          <w:sz w:val="28"/>
        </w:rPr>
        <w:t>
      комбайны избирательного действия (стреловые проходческие комбайны) с последовательной обработкой поверхности забоя слоями;</w:t>
      </w:r>
    </w:p>
    <w:bookmarkEnd w:id="520"/>
    <w:bookmarkStart w:name="z846" w:id="521"/>
    <w:p>
      <w:pPr>
        <w:spacing w:after="0"/>
        <w:ind w:left="0"/>
        <w:jc w:val="both"/>
      </w:pPr>
      <w:r>
        <w:rPr>
          <w:rFonts w:ascii="Times New Roman"/>
          <w:b w:val="false"/>
          <w:i w:val="false"/>
          <w:color w:val="000000"/>
          <w:sz w:val="28"/>
        </w:rPr>
        <w:t>
      комбайны фронтального действия (буровые комбайны) с одновременной обработкой всей поверхности забоя.</w:t>
      </w:r>
    </w:p>
    <w:bookmarkEnd w:id="521"/>
    <w:bookmarkStart w:name="z847" w:id="522"/>
    <w:p>
      <w:pPr>
        <w:spacing w:after="0"/>
        <w:ind w:left="0"/>
        <w:jc w:val="both"/>
      </w:pPr>
      <w:r>
        <w:rPr>
          <w:rFonts w:ascii="Times New Roman"/>
          <w:b w:val="false"/>
          <w:i w:val="false"/>
          <w:color w:val="000000"/>
          <w:sz w:val="28"/>
        </w:rPr>
        <w:t>
      Применение проходческих комбайнов дает возможность совместить во времени основные технологические операции проходческого цикла: отделение горной породы от массива, ее погрузку в транспортные средства, в отдельных случаях – крепление выработанного пространства.</w:t>
      </w:r>
    </w:p>
    <w:bookmarkEnd w:id="522"/>
    <w:bookmarkStart w:name="z848" w:id="523"/>
    <w:p>
      <w:pPr>
        <w:spacing w:after="0"/>
        <w:ind w:left="0"/>
        <w:jc w:val="both"/>
      </w:pPr>
      <w:r>
        <w:rPr>
          <w:rFonts w:ascii="Times New Roman"/>
          <w:b w:val="false"/>
          <w:i w:val="false"/>
          <w:color w:val="000000"/>
          <w:sz w:val="28"/>
        </w:rPr>
        <w:t>
      Некоторые современные проходческие комбайны также имеют дополнительное оборудование для механизации трудоемких операций проходческого цикла (бурение шпуров и установка анкерной крепи, установка временной и постоянной крепи и пр.). Это позволяет достигать высоких показателей скорости проведения и степени механизации работ. Поэтому комбайновый способ является сегодня наиболее производительным и распространенным.</w:t>
      </w:r>
    </w:p>
    <w:bookmarkEnd w:id="5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3.2.3. Бурение скважин и шпуров</w:t>
      </w:r>
    </w:p>
    <w:bookmarkStart w:name="z850" w:id="524"/>
    <w:p>
      <w:pPr>
        <w:spacing w:after="0"/>
        <w:ind w:left="0"/>
        <w:jc w:val="both"/>
      </w:pPr>
      <w:r>
        <w:rPr>
          <w:rFonts w:ascii="Times New Roman"/>
          <w:b w:val="false"/>
          <w:i w:val="false"/>
          <w:color w:val="000000"/>
          <w:sz w:val="28"/>
        </w:rPr>
        <w:t>
      В подземных условиях наиболее широкое применение в горной промышленности получил механический способ бурения шпуров и скважин, при котором разрушение горных пород производится буровым инструментом под действием механических усилий, а удаление буровой мелочи производится водой, сжатым воздухом либо воздушно-водяной смесью. При механическом разрушении породы буровой инструмент создает на груди забоя местные напряжения, превышающие предел прочности породы, что вызывает ее разрушение. В зависимости от характера силового воздействия бурового инструмента на горную породу и схемы его работы механическое бурение может осуществляться следующими способами: вращательным, ударным, вращательно-ударным и ударно-вращательным.</w:t>
      </w:r>
    </w:p>
    <w:bookmarkEnd w:id="524"/>
    <w:bookmarkStart w:name="z851" w:id="525"/>
    <w:p>
      <w:pPr>
        <w:spacing w:after="0"/>
        <w:ind w:left="0"/>
        <w:jc w:val="both"/>
      </w:pPr>
      <w:r>
        <w:rPr>
          <w:rFonts w:ascii="Times New Roman"/>
          <w:b w:val="false"/>
          <w:i w:val="false"/>
          <w:color w:val="000000"/>
          <w:sz w:val="28"/>
        </w:rPr>
        <w:t>
      Бурение скважин в угольных шахтах характеризуется спецификой, связанной с высокой скоростью бурения, слабой устойчивостью пород, работой в действующих выработках во взрывоопасной среде и др. Скважины бурятся обычно по углю или породам средней крепости (f &lt; 8), поэтому на всех станках реализуется вращательный способ бурения. Буровые станки можно подразделить по назначению скважин: бурение дегазационных, разгрузочных и других технологических скважин (направленное бурение до 1000 м, дегазационные – до 300 м). Буровые станки для угольных шахт могут быть самоходными или несамоходными, с гидравлическим механизмом подачи бурового става на забой и дистанционным управлением.</w:t>
      </w:r>
    </w:p>
    <w:bookmarkEnd w:id="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38500" cy="3238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62400" cy="332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пневматическая бурильная установка; Super Turbo Bolter - ST, б – станок буровой газодренажный СБГ-1М</w:t>
            </w:r>
          </w:p>
        </w:tc>
      </w:tr>
    </w:tbl>
    <w:bookmarkStart w:name="z852" w:id="52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Буровые установки</w:t>
      </w:r>
    </w:p>
    <w:bookmarkEnd w:id="5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3" w:id="527"/>
    <w:p>
      <w:pPr>
        <w:spacing w:after="0"/>
        <w:ind w:left="0"/>
        <w:jc w:val="both"/>
      </w:pPr>
      <w:r>
        <w:rPr>
          <w:rFonts w:ascii="Times New Roman"/>
          <w:b w:val="false"/>
          <w:i w:val="false"/>
          <w:color w:val="000000"/>
          <w:sz w:val="28"/>
        </w:rPr>
        <w:t>
      При бурении шпуров и скважин перфораторами и шарошечном бурении образуются породные частицы и пыль следующих фракций: крупная буровая мелочь (размером более 1 мм), буровая мелочь (менее 1 мм), грубодисперсная пыль (менее 10 мкм).</w:t>
      </w:r>
    </w:p>
    <w:bookmarkEnd w:id="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3.2.4. Крепление горных выработок</w:t>
      </w:r>
    </w:p>
    <w:bookmarkStart w:name="z855" w:id="528"/>
    <w:p>
      <w:pPr>
        <w:spacing w:after="0"/>
        <w:ind w:left="0"/>
        <w:jc w:val="both"/>
      </w:pPr>
      <w:r>
        <w:rPr>
          <w:rFonts w:ascii="Times New Roman"/>
          <w:b w:val="false"/>
          <w:i w:val="false"/>
          <w:color w:val="000000"/>
          <w:sz w:val="28"/>
        </w:rPr>
        <w:t>
      Крепление горных выработок, один из основных рабочих процессов при проведении горных выработок и представляет собой совокупность операций по возведению крепи, возводимой в подземных горных выработках с целью предотвращения обрушения окружающего массива горных пород и сохранения необходимых размеров поперечного сечения выработок.</w:t>
      </w:r>
    </w:p>
    <w:bookmarkEnd w:id="528"/>
    <w:bookmarkStart w:name="z856" w:id="529"/>
    <w:p>
      <w:pPr>
        <w:spacing w:after="0"/>
        <w:ind w:left="0"/>
        <w:jc w:val="both"/>
      </w:pPr>
      <w:r>
        <w:rPr>
          <w:rFonts w:ascii="Times New Roman"/>
          <w:b w:val="false"/>
          <w:i w:val="false"/>
          <w:color w:val="000000"/>
          <w:sz w:val="28"/>
        </w:rPr>
        <w:t>
      К горной крепи предъявляют следующие требования: крепь должна выдерживать приходящуюся на нее нагрузку, сохранять свое первоначальное положение, обеспечивать рабочее состояние выработки и безопасные условия эксплуатации в течении ее всего срока службы, быть простой в монтаже, воспринимать без опасных деформаций многократное воздействие взрывных работ, занимать в выработке как можно меньше места не мешать выполнению рабочим процессов, не оказывать большого сопротивления движению воздушной струи и быть безопасной в пожарном отношении.</w:t>
      </w:r>
    </w:p>
    <w:bookmarkEnd w:id="529"/>
    <w:bookmarkStart w:name="z857" w:id="530"/>
    <w:p>
      <w:pPr>
        <w:spacing w:after="0"/>
        <w:ind w:left="0"/>
        <w:jc w:val="both"/>
      </w:pPr>
      <w:r>
        <w:rPr>
          <w:rFonts w:ascii="Times New Roman"/>
          <w:b w:val="false"/>
          <w:i w:val="false"/>
          <w:color w:val="000000"/>
          <w:sz w:val="28"/>
        </w:rPr>
        <w:t>
      Факторами, определяющими форму поперечного сечения выработки, являются: физико-механические свойства горных пород, назначение и срок службы выработки, материал крепи, положение выработки в пространстве, размеры поперечного сечения выработки, величина и направление горного давления. Форма поперечного сечения выработки определяется удобством ее эксплуатации, материалом и конструкцией крепи, которые в свою очередь должны обеспечить устойчивое ее состояние в течение всего срока службы при минимальных затратах.</w:t>
      </w:r>
    </w:p>
    <w:bookmarkEnd w:id="530"/>
    <w:bookmarkStart w:name="z858" w:id="531"/>
    <w:p>
      <w:pPr>
        <w:spacing w:after="0"/>
        <w:ind w:left="0"/>
        <w:jc w:val="both"/>
      </w:pPr>
      <w:r>
        <w:rPr>
          <w:rFonts w:ascii="Times New Roman"/>
          <w:b w:val="false"/>
          <w:i w:val="false"/>
          <w:color w:val="000000"/>
          <w:sz w:val="28"/>
        </w:rPr>
        <w:t>
      По характеру работы различают крепи: жесткая, податливая, шарнирная, комбинированная; по сроку службы: постоянная и временная; по форме сечения выработок: трапециевидная, арочная, кольцевая, эллиптическая, полигональная, сводчатой формы; по виду выработки – для горизонтальных, наклонных и вертикальных горных выработок.</w:t>
      </w:r>
    </w:p>
    <w:bookmarkEnd w:id="531"/>
    <w:bookmarkStart w:name="z859" w:id="532"/>
    <w:p>
      <w:pPr>
        <w:spacing w:after="0"/>
        <w:ind w:left="0"/>
        <w:jc w:val="both"/>
      </w:pPr>
      <w:r>
        <w:rPr>
          <w:rFonts w:ascii="Times New Roman"/>
          <w:b w:val="false"/>
          <w:i w:val="false"/>
          <w:color w:val="000000"/>
          <w:sz w:val="28"/>
        </w:rPr>
        <w:t>
      Для крепления капитальных выработок с большим сроком службы применяют крепи: бетонные, железобетонные, сборные металлические и железобетонные (тюбинги), металлические рамы и др., воспринимающие нагрузку в пределах упругих деформаций без изменения формы и размеров.</w:t>
      </w:r>
    </w:p>
    <w:bookmarkEnd w:id="532"/>
    <w:bookmarkStart w:name="z860" w:id="533"/>
    <w:p>
      <w:pPr>
        <w:spacing w:after="0"/>
        <w:ind w:left="0"/>
        <w:jc w:val="both"/>
      </w:pPr>
      <w:r>
        <w:rPr>
          <w:rFonts w:ascii="Times New Roman"/>
          <w:b w:val="false"/>
          <w:i w:val="false"/>
          <w:color w:val="000000"/>
          <w:sz w:val="28"/>
        </w:rPr>
        <w:t>
      В настоящее время широкое распространение для крепления горных выработок на угольных шахтах получили анкерные виды крепления разнообразной конструкции из различных материалов (металлические, стеклопластиковые). В самостоятельном виде анкерная крепь предназначена для крепления горизонтальных и наклонных выработок, расположенных в устойчивых породах вне зоны влияния очистных работ и других выработок. Во всех остальных случаях анкерную крепь следует применять в комбинации с другими видами крепи. В подавляющем большинстве на всех угольных шахтах нашей страны при проведении горных выработок применяется анкерная крепь в сочетании с металлической.</w:t>
      </w:r>
    </w:p>
    <w:bookmarkEnd w:id="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3.2.5. Выемка угля из очистного забоя (добычные работы)</w:t>
      </w:r>
    </w:p>
    <w:bookmarkStart w:name="z862" w:id="534"/>
    <w:p>
      <w:pPr>
        <w:spacing w:after="0"/>
        <w:ind w:left="0"/>
        <w:jc w:val="both"/>
      </w:pPr>
      <w:r>
        <w:rPr>
          <w:rFonts w:ascii="Times New Roman"/>
          <w:b w:val="false"/>
          <w:i w:val="false"/>
          <w:color w:val="000000"/>
          <w:sz w:val="28"/>
        </w:rPr>
        <w:t>
      Очистные работы представляют собой комплекс взаимосвязанных производственных процессов по выемке полезного ископаемого из очистных забоев, выполняемых в определенной последовательности в пространстве и времени.</w:t>
      </w:r>
    </w:p>
    <w:bookmarkEnd w:id="534"/>
    <w:bookmarkStart w:name="z863" w:id="535"/>
    <w:p>
      <w:pPr>
        <w:spacing w:after="0"/>
        <w:ind w:left="0"/>
        <w:jc w:val="both"/>
      </w:pPr>
      <w:r>
        <w:rPr>
          <w:rFonts w:ascii="Times New Roman"/>
          <w:b w:val="false"/>
          <w:i w:val="false"/>
          <w:color w:val="000000"/>
          <w:sz w:val="28"/>
        </w:rPr>
        <w:t>
      В зависимости от применяемых систем разработки комплекс работ в очистном забое состоит из следующих технологических процессов:</w:t>
      </w:r>
    </w:p>
    <w:bookmarkEnd w:id="535"/>
    <w:bookmarkStart w:name="z864" w:id="536"/>
    <w:p>
      <w:pPr>
        <w:spacing w:after="0"/>
        <w:ind w:left="0"/>
        <w:jc w:val="both"/>
      </w:pPr>
      <w:r>
        <w:rPr>
          <w:rFonts w:ascii="Times New Roman"/>
          <w:b w:val="false"/>
          <w:i w:val="false"/>
          <w:color w:val="000000"/>
          <w:sz w:val="28"/>
        </w:rPr>
        <w:t>
      выемка угля (подрубка, отбойка и навалка угля на конвейер);</w:t>
      </w:r>
    </w:p>
    <w:bookmarkEnd w:id="536"/>
    <w:bookmarkStart w:name="z865" w:id="537"/>
    <w:p>
      <w:pPr>
        <w:spacing w:after="0"/>
        <w:ind w:left="0"/>
        <w:jc w:val="both"/>
      </w:pPr>
      <w:r>
        <w:rPr>
          <w:rFonts w:ascii="Times New Roman"/>
          <w:b w:val="false"/>
          <w:i w:val="false"/>
          <w:color w:val="000000"/>
          <w:sz w:val="28"/>
        </w:rPr>
        <w:t>
      доставка (транспортирование) угля вдоль очистного забоя до ближайшей транспортной выработки (конвейерного штрека, бремсберга, уклона и др.);</w:t>
      </w:r>
    </w:p>
    <w:bookmarkEnd w:id="537"/>
    <w:bookmarkStart w:name="z866" w:id="538"/>
    <w:p>
      <w:pPr>
        <w:spacing w:after="0"/>
        <w:ind w:left="0"/>
        <w:jc w:val="both"/>
      </w:pPr>
      <w:r>
        <w:rPr>
          <w:rFonts w:ascii="Times New Roman"/>
          <w:b w:val="false"/>
          <w:i w:val="false"/>
          <w:color w:val="000000"/>
          <w:sz w:val="28"/>
        </w:rPr>
        <w:t>
      крепление призабойного пространства;</w:t>
      </w:r>
    </w:p>
    <w:bookmarkEnd w:id="538"/>
    <w:bookmarkStart w:name="z867" w:id="539"/>
    <w:p>
      <w:pPr>
        <w:spacing w:after="0"/>
        <w:ind w:left="0"/>
        <w:jc w:val="both"/>
      </w:pPr>
      <w:r>
        <w:rPr>
          <w:rFonts w:ascii="Times New Roman"/>
          <w:b w:val="false"/>
          <w:i w:val="false"/>
          <w:color w:val="000000"/>
          <w:sz w:val="28"/>
        </w:rPr>
        <w:t>
      передвижка оборудования ближе к забою по мере подвигания последнего;</w:t>
      </w:r>
    </w:p>
    <w:bookmarkEnd w:id="539"/>
    <w:bookmarkStart w:name="z868" w:id="540"/>
    <w:p>
      <w:pPr>
        <w:spacing w:after="0"/>
        <w:ind w:left="0"/>
        <w:jc w:val="both"/>
      </w:pPr>
      <w:r>
        <w:rPr>
          <w:rFonts w:ascii="Times New Roman"/>
          <w:b w:val="false"/>
          <w:i w:val="false"/>
          <w:color w:val="000000"/>
          <w:sz w:val="28"/>
        </w:rPr>
        <w:t>
      проведение работ по управлению горным давлением. [20]</w:t>
      </w:r>
    </w:p>
    <w:bookmarkEnd w:id="540"/>
    <w:bookmarkStart w:name="z869" w:id="541"/>
    <w:p>
      <w:pPr>
        <w:spacing w:after="0"/>
        <w:ind w:left="0"/>
        <w:jc w:val="both"/>
      </w:pPr>
      <w:r>
        <w:rPr>
          <w:rFonts w:ascii="Times New Roman"/>
          <w:b w:val="false"/>
          <w:i w:val="false"/>
          <w:color w:val="000000"/>
          <w:sz w:val="28"/>
        </w:rPr>
        <w:t>
      Очистная выемка является главным процессом очистных работ. Основными выемочными машинами в длинных очистных забоях на современном этапе развития технологии угледобычи являются узкозахватные комбайны и струги. Очистным комбайном называется выемочная машина, выполняющая операции по отделению угля от массива, разрушению его и погрузке на забойный конвейер. Аналогичные функции выполняет струговая установка.</w:t>
      </w:r>
    </w:p>
    <w:bookmarkEnd w:id="541"/>
    <w:bookmarkStart w:name="z870" w:id="542"/>
    <w:p>
      <w:pPr>
        <w:spacing w:after="0"/>
        <w:ind w:left="0"/>
        <w:jc w:val="both"/>
      </w:pPr>
      <w:r>
        <w:rPr>
          <w:rFonts w:ascii="Times New Roman"/>
          <w:b w:val="false"/>
          <w:i w:val="false"/>
          <w:color w:val="000000"/>
          <w:sz w:val="28"/>
        </w:rPr>
        <w:t>
      При выемке угля комбайном вдоль лавы (очистного забоя) по раме конвейера движется очистной комбайн, который рабочим органом (в виде шнека) вынимает полосу угля на ширину захвата исполнительного органа обычно шириной 0,63 или 0,8 м и грузит его на лавный конвейер. Различают широкозахватную (ширина захвата более 1 м) и узкозахватную (шириной менее 1 м) выемку угля. В настоящее время широкозахватная выемка на шахтах Карагандинского бассейна не применяется.</w:t>
      </w:r>
    </w:p>
    <w:bookmarkEnd w:id="542"/>
    <w:bookmarkStart w:name="z871" w:id="543"/>
    <w:p>
      <w:pPr>
        <w:spacing w:after="0"/>
        <w:ind w:left="0"/>
        <w:jc w:val="both"/>
      </w:pPr>
      <w:r>
        <w:rPr>
          <w:rFonts w:ascii="Times New Roman"/>
          <w:b w:val="false"/>
          <w:i w:val="false"/>
          <w:color w:val="000000"/>
          <w:sz w:val="28"/>
        </w:rPr>
        <w:t>
      Разновидность узкозахватной выемки является струговая выемка. При струговой выемке по раме забойного конвейера перемещается струг, который исполнительным органом скалывает слой угля 5 – 10 см и погрузочным лемехом грузит его на забойный конвейер.</w:t>
      </w:r>
    </w:p>
    <w:bookmarkEnd w:id="543"/>
    <w:bookmarkStart w:name="z872" w:id="544"/>
    <w:p>
      <w:pPr>
        <w:spacing w:after="0"/>
        <w:ind w:left="0"/>
        <w:jc w:val="both"/>
      </w:pPr>
      <w:r>
        <w:rPr>
          <w:rFonts w:ascii="Times New Roman"/>
          <w:b w:val="false"/>
          <w:i w:val="false"/>
          <w:color w:val="000000"/>
          <w:sz w:val="28"/>
        </w:rPr>
        <w:t>
      Вслед за выемкой производится передвижка секций механизированной крепи, что обеспечивает укрепление обнаженной кровли. После выемки угля по всей длине лавы производится задвижка лавного конвейера, т. е. лавный конвейер перемещается вплотную к забою. Затем производятся концевые операции – передвижка секций крепи сопряжения, перегружателя и другие операции. На следующем этапе комбайн (струг) зарубается в пласт, и операция повторяется: выемка, передвижка секций, передвижка конвейера, заключительные операции, зарубка комбайна на новую полосу, повторяется новый цикл.</w:t>
      </w:r>
    </w:p>
    <w:bookmarkEnd w:id="544"/>
    <w:bookmarkStart w:name="z873" w:id="545"/>
    <w:p>
      <w:pPr>
        <w:spacing w:after="0"/>
        <w:ind w:left="0"/>
        <w:jc w:val="both"/>
      </w:pPr>
      <w:r>
        <w:rPr>
          <w:rFonts w:ascii="Times New Roman"/>
          <w:b w:val="false"/>
          <w:i w:val="false"/>
          <w:color w:val="000000"/>
          <w:sz w:val="28"/>
        </w:rPr>
        <w:t>
      Очистные работы и поддержание кровли и обнаженных пород в призабойном пространстве осуществляются с помощью механизированного очистного комплекса.</w:t>
      </w:r>
    </w:p>
    <w:bookmarkEnd w:id="545"/>
    <w:bookmarkStart w:name="z874" w:id="546"/>
    <w:p>
      <w:pPr>
        <w:spacing w:after="0"/>
        <w:ind w:left="0"/>
        <w:jc w:val="both"/>
      </w:pPr>
      <w:r>
        <w:rPr>
          <w:rFonts w:ascii="Times New Roman"/>
          <w:b w:val="false"/>
          <w:i w:val="false"/>
          <w:color w:val="000000"/>
          <w:sz w:val="28"/>
        </w:rPr>
        <w:t>
      Механизированным очистным (добычным) комплексом называют совокупность взаимно увязанных по своим параметрам и кинематическим связям машин и оборудования, обеспечивающих комплексную механизацию процессов выемки угля, погрузку и транспортирование угля по лаве, крепление лавы и управление кровлей при местном управлении ими.</w:t>
      </w:r>
    </w:p>
    <w:bookmarkEnd w:id="546"/>
    <w:bookmarkStart w:name="z875" w:id="547"/>
    <w:p>
      <w:pPr>
        <w:spacing w:after="0"/>
        <w:ind w:left="0"/>
        <w:jc w:val="both"/>
      </w:pPr>
      <w:r>
        <w:rPr>
          <w:rFonts w:ascii="Times New Roman"/>
          <w:b w:val="false"/>
          <w:i w:val="false"/>
          <w:color w:val="000000"/>
          <w:sz w:val="28"/>
        </w:rPr>
        <w:t>
      В механизированный комплекс входят:</w:t>
      </w:r>
    </w:p>
    <w:bookmarkEnd w:id="547"/>
    <w:bookmarkStart w:name="z876" w:id="548"/>
    <w:p>
      <w:pPr>
        <w:spacing w:after="0"/>
        <w:ind w:left="0"/>
        <w:jc w:val="both"/>
      </w:pPr>
      <w:r>
        <w:rPr>
          <w:rFonts w:ascii="Times New Roman"/>
          <w:b w:val="false"/>
          <w:i w:val="false"/>
          <w:color w:val="000000"/>
          <w:sz w:val="28"/>
        </w:rPr>
        <w:t>
      выемочная машина (узкозахватный комбайн, струговая установка);</w:t>
      </w:r>
    </w:p>
    <w:bookmarkEnd w:id="548"/>
    <w:bookmarkStart w:name="z877" w:id="549"/>
    <w:p>
      <w:pPr>
        <w:spacing w:after="0"/>
        <w:ind w:left="0"/>
        <w:jc w:val="both"/>
      </w:pPr>
      <w:r>
        <w:rPr>
          <w:rFonts w:ascii="Times New Roman"/>
          <w:b w:val="false"/>
          <w:i w:val="false"/>
          <w:color w:val="000000"/>
          <w:sz w:val="28"/>
        </w:rPr>
        <w:t>
      забойный (лавный) конвейер;</w:t>
      </w:r>
    </w:p>
    <w:bookmarkEnd w:id="549"/>
    <w:bookmarkStart w:name="z878" w:id="550"/>
    <w:p>
      <w:pPr>
        <w:spacing w:after="0"/>
        <w:ind w:left="0"/>
        <w:jc w:val="both"/>
      </w:pPr>
      <w:r>
        <w:rPr>
          <w:rFonts w:ascii="Times New Roman"/>
          <w:b w:val="false"/>
          <w:i w:val="false"/>
          <w:color w:val="000000"/>
          <w:sz w:val="28"/>
        </w:rPr>
        <w:t>
      секции механизированной крепи;</w:t>
      </w:r>
    </w:p>
    <w:bookmarkEnd w:id="550"/>
    <w:bookmarkStart w:name="z879" w:id="551"/>
    <w:p>
      <w:pPr>
        <w:spacing w:after="0"/>
        <w:ind w:left="0"/>
        <w:jc w:val="both"/>
      </w:pPr>
      <w:r>
        <w:rPr>
          <w:rFonts w:ascii="Times New Roman"/>
          <w:b w:val="false"/>
          <w:i w:val="false"/>
          <w:color w:val="000000"/>
          <w:sz w:val="28"/>
        </w:rPr>
        <w:t>
      перегружатель;</w:t>
      </w:r>
    </w:p>
    <w:bookmarkEnd w:id="551"/>
    <w:bookmarkStart w:name="z880" w:id="552"/>
    <w:p>
      <w:pPr>
        <w:spacing w:after="0"/>
        <w:ind w:left="0"/>
        <w:jc w:val="both"/>
      </w:pPr>
      <w:r>
        <w:rPr>
          <w:rFonts w:ascii="Times New Roman"/>
          <w:b w:val="false"/>
          <w:i w:val="false"/>
          <w:color w:val="000000"/>
          <w:sz w:val="28"/>
        </w:rPr>
        <w:t>
      дробилка;</w:t>
      </w:r>
    </w:p>
    <w:bookmarkEnd w:id="552"/>
    <w:bookmarkStart w:name="z881" w:id="553"/>
    <w:p>
      <w:pPr>
        <w:spacing w:after="0"/>
        <w:ind w:left="0"/>
        <w:jc w:val="both"/>
      </w:pPr>
      <w:r>
        <w:rPr>
          <w:rFonts w:ascii="Times New Roman"/>
          <w:b w:val="false"/>
          <w:i w:val="false"/>
          <w:color w:val="000000"/>
          <w:sz w:val="28"/>
        </w:rPr>
        <w:t>
      различное вспомогательное оборудование (крепь сопряжения, кабелеукладчики, системы орошения и др. оборудование).</w:t>
      </w:r>
    </w:p>
    <w:bookmarkEnd w:id="553"/>
    <w:bookmarkStart w:name="z882" w:id="554"/>
    <w:p>
      <w:pPr>
        <w:spacing w:after="0"/>
        <w:ind w:left="0"/>
        <w:jc w:val="both"/>
      </w:pPr>
      <w:r>
        <w:rPr>
          <w:rFonts w:ascii="Times New Roman"/>
          <w:b w:val="false"/>
          <w:i w:val="false"/>
          <w:color w:val="000000"/>
          <w:sz w:val="28"/>
        </w:rPr>
        <w:t>
      Технологические схемы при отработке забоев очистными комбайнами.</w:t>
      </w:r>
    </w:p>
    <w:bookmarkEnd w:id="554"/>
    <w:bookmarkStart w:name="z883" w:id="555"/>
    <w:p>
      <w:pPr>
        <w:spacing w:after="0"/>
        <w:ind w:left="0"/>
        <w:jc w:val="both"/>
      </w:pPr>
      <w:r>
        <w:rPr>
          <w:rFonts w:ascii="Times New Roman"/>
          <w:b w:val="false"/>
          <w:i w:val="false"/>
          <w:color w:val="000000"/>
          <w:sz w:val="28"/>
        </w:rPr>
        <w:t>
      При отработке забоев очистными комбайнами применяются две схемы:</w:t>
      </w:r>
    </w:p>
    <w:bookmarkEnd w:id="555"/>
    <w:bookmarkStart w:name="z884" w:id="556"/>
    <w:p>
      <w:pPr>
        <w:spacing w:after="0"/>
        <w:ind w:left="0"/>
        <w:jc w:val="both"/>
      </w:pPr>
      <w:r>
        <w:rPr>
          <w:rFonts w:ascii="Times New Roman"/>
          <w:b w:val="false"/>
          <w:i w:val="false"/>
          <w:color w:val="000000"/>
          <w:sz w:val="28"/>
        </w:rPr>
        <w:t>
      челноковая схема, при которой комбайн производит выемку угля при движении в обоих направлениях;</w:t>
      </w:r>
    </w:p>
    <w:bookmarkEnd w:id="556"/>
    <w:bookmarkStart w:name="z885" w:id="557"/>
    <w:p>
      <w:pPr>
        <w:spacing w:after="0"/>
        <w:ind w:left="0"/>
        <w:jc w:val="both"/>
      </w:pPr>
      <w:r>
        <w:rPr>
          <w:rFonts w:ascii="Times New Roman"/>
          <w:b w:val="false"/>
          <w:i w:val="false"/>
          <w:color w:val="000000"/>
          <w:sz w:val="28"/>
        </w:rPr>
        <w:t>
      односторонняя схема, при которой комбайн производит выемку угля при движении только в одном направлении, а в другом осуществляется перегон комбайна.</w:t>
      </w:r>
    </w:p>
    <w:bookmarkEnd w:id="557"/>
    <w:bookmarkStart w:name="z886" w:id="558"/>
    <w:p>
      <w:pPr>
        <w:spacing w:after="0"/>
        <w:ind w:left="0"/>
        <w:jc w:val="both"/>
      </w:pPr>
      <w:r>
        <w:rPr>
          <w:rFonts w:ascii="Times New Roman"/>
          <w:b w:val="false"/>
          <w:i w:val="false"/>
          <w:color w:val="000000"/>
          <w:sz w:val="28"/>
        </w:rPr>
        <w:t>
      Крепление очистных забоев.</w:t>
      </w:r>
    </w:p>
    <w:bookmarkEnd w:id="558"/>
    <w:bookmarkStart w:name="z887" w:id="559"/>
    <w:p>
      <w:pPr>
        <w:spacing w:after="0"/>
        <w:ind w:left="0"/>
        <w:jc w:val="both"/>
      </w:pPr>
      <w:r>
        <w:rPr>
          <w:rFonts w:ascii="Times New Roman"/>
          <w:b w:val="false"/>
          <w:i w:val="false"/>
          <w:color w:val="000000"/>
          <w:sz w:val="28"/>
        </w:rPr>
        <w:t>
      Крепление очистных забоев и штреков является одним из основных производственных процессов при подземной разработке угля. Породы кровли над призабойным и выработанным пространством можно рассматривать как плиту, один конец которой закреплен в угольном массиве, а другой – свешивается в виде консоли и может обрушиться. Для его поддержания устанавливают крепь, которая по мере подвигания забоя перемещается, освобожденная от крепи часть консольной плиты обрушается в выработанное пространство.</w:t>
      </w:r>
    </w:p>
    <w:bookmarkEnd w:id="559"/>
    <w:bookmarkStart w:name="z888" w:id="560"/>
    <w:p>
      <w:pPr>
        <w:spacing w:after="0"/>
        <w:ind w:left="0"/>
        <w:jc w:val="both"/>
      </w:pPr>
      <w:r>
        <w:rPr>
          <w:rFonts w:ascii="Times New Roman"/>
          <w:b w:val="false"/>
          <w:i w:val="false"/>
          <w:color w:val="000000"/>
          <w:sz w:val="28"/>
        </w:rPr>
        <w:t>
      Для крепления очистных выработок и управления кровлей применяют механизированные крепи, предназначенные для крепления и ограждения рабочего пространства очистного забоя от проникновения в него обрушенных пород кровли и управления горным давлением. Механизированная крепь состоит из линейных секций, распределительной и контрольно-регулирующей гидроаппаратуры и гидрокоммуникаций.</w:t>
      </w:r>
    </w:p>
    <w:bookmarkEnd w:id="560"/>
    <w:bookmarkStart w:name="z889" w:id="561"/>
    <w:p>
      <w:pPr>
        <w:spacing w:after="0"/>
        <w:ind w:left="0"/>
        <w:jc w:val="both"/>
      </w:pPr>
      <w:r>
        <w:rPr>
          <w:rFonts w:ascii="Times New Roman"/>
          <w:b w:val="false"/>
          <w:i w:val="false"/>
          <w:color w:val="000000"/>
          <w:sz w:val="28"/>
        </w:rPr>
        <w:t>
      Секция механизированной крепи – это элемент крепи, сохраняющий свою целостность при передвижении и состоящий обычно из основания, гидравлических стоек (до двух стоек в секции), связанных перекрытием у кровли пласта, гидродомкратов передвижения (одного или двух), блока управления потоком рабочей жидкости и гидрокоммуникаций. Секция имеет оградительный элемент, защищающий рабочее пространство от проникновения в него обрушенной породы кровли.</w:t>
      </w:r>
    </w:p>
    <w:bookmarkEnd w:id="561"/>
    <w:bookmarkStart w:name="z890" w:id="562"/>
    <w:p>
      <w:pPr>
        <w:spacing w:after="0"/>
        <w:ind w:left="0"/>
        <w:jc w:val="both"/>
      </w:pPr>
      <w:r>
        <w:rPr>
          <w:rFonts w:ascii="Times New Roman"/>
          <w:b w:val="false"/>
          <w:i w:val="false"/>
          <w:color w:val="000000"/>
          <w:sz w:val="28"/>
        </w:rPr>
        <w:t>
      Операции, выполняемые линейными секциями, одинаковы почти для всех механизированных крепей: разгрузка (снятие распора) гидростоек, передвижение секции, распор гидростоек, передвижение забойного конвейера и поддержание пород кровли.</w:t>
      </w:r>
    </w:p>
    <w:bookmarkEnd w:id="562"/>
    <w:bookmarkStart w:name="z891" w:id="563"/>
    <w:p>
      <w:pPr>
        <w:spacing w:after="0"/>
        <w:ind w:left="0"/>
        <w:jc w:val="both"/>
      </w:pPr>
      <w:r>
        <w:rPr>
          <w:rFonts w:ascii="Times New Roman"/>
          <w:b w:val="false"/>
          <w:i w:val="false"/>
          <w:color w:val="000000"/>
          <w:sz w:val="28"/>
        </w:rPr>
        <w:t>
      Для передвижки секции производят разгрузку ее стоек соединением поршневых полостей стоек со сливной магистралью через управляемый обратно-разгрузочный клапан. Одновременно производится подача рабочей жидкости в штоковую полость.</w:t>
      </w:r>
    </w:p>
    <w:bookmarkEnd w:id="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3.2.6. Поддержание выработанного пространства и управление горным давлением</w:t>
      </w:r>
    </w:p>
    <w:bookmarkStart w:name="z893" w:id="564"/>
    <w:p>
      <w:pPr>
        <w:spacing w:after="0"/>
        <w:ind w:left="0"/>
        <w:jc w:val="both"/>
      </w:pPr>
      <w:r>
        <w:rPr>
          <w:rFonts w:ascii="Times New Roman"/>
          <w:b w:val="false"/>
          <w:i w:val="false"/>
          <w:color w:val="000000"/>
          <w:sz w:val="28"/>
        </w:rPr>
        <w:t>
      Поддержание очистного пространства – совокупность мероприятий по предупреждению вредных последствий проявления горного давления в очистных выработках в целях обеспечения безопасности и необходимых условий работы. Поддержание очистного пространства применительно к подземным работам называют управлением горным давлением.</w:t>
      </w:r>
    </w:p>
    <w:bookmarkEnd w:id="564"/>
    <w:bookmarkStart w:name="z894" w:id="565"/>
    <w:p>
      <w:pPr>
        <w:spacing w:after="0"/>
        <w:ind w:left="0"/>
        <w:jc w:val="both"/>
      </w:pPr>
      <w:r>
        <w:rPr>
          <w:rFonts w:ascii="Times New Roman"/>
          <w:b w:val="false"/>
          <w:i w:val="false"/>
          <w:color w:val="000000"/>
          <w:sz w:val="28"/>
        </w:rPr>
        <w:t>
      Поддержание осуществляют различными способами: целиками, оставляемыми на некоторое время или навсегда в недрах; отбитым от массива полезным ископаемым, временно оставляемым в выработанном пространстве; закладочным материалом, размещаемым в выработанном пространстве, или установленной в очистных выработках крепью (деревянной крепью, металлическими стойками, механизированными комплексами). Несколько особое место занимает искусственно вызываемое обрушение в выработанное пространство перекрывающих его пород.</w:t>
      </w:r>
    </w:p>
    <w:bookmarkEnd w:id="565"/>
    <w:bookmarkStart w:name="z895" w:id="566"/>
    <w:p>
      <w:pPr>
        <w:spacing w:after="0"/>
        <w:ind w:left="0"/>
        <w:jc w:val="both"/>
      </w:pPr>
      <w:r>
        <w:rPr>
          <w:rFonts w:ascii="Times New Roman"/>
          <w:b w:val="false"/>
          <w:i w:val="false"/>
          <w:color w:val="000000"/>
          <w:sz w:val="28"/>
        </w:rPr>
        <w:t>
      Разработка угольных пластов с обрушением, как правило, характеризуется значительными потерями угля в недрах за счет оставления различного рода целиков. При работе с закладкой, вследствие уменьшения горного давления на крепь выработок, появляется возможность полного устранения или уменьшения размеров этих целиков. Сокращение потерь угля в недрах создает условия для устранения подземных пожаров. Снижение потерь важно также и с точки зрения увеличения сроков существования шахт, что приводит к уменьшению капитальных затрат на 1 тонн добытого угля.</w:t>
      </w:r>
    </w:p>
    <w:bookmarkEnd w:id="566"/>
    <w:bookmarkStart w:name="z896" w:id="567"/>
    <w:p>
      <w:pPr>
        <w:spacing w:after="0"/>
        <w:ind w:left="0"/>
        <w:jc w:val="both"/>
      </w:pPr>
      <w:r>
        <w:rPr>
          <w:rFonts w:ascii="Times New Roman"/>
          <w:b w:val="false"/>
          <w:i w:val="false"/>
          <w:color w:val="000000"/>
          <w:sz w:val="28"/>
        </w:rPr>
        <w:t>
      Поддержание очистного пространства применительно к подземным работам называют управлением горным давлением.</w:t>
      </w:r>
    </w:p>
    <w:bookmarkEnd w:id="567"/>
    <w:bookmarkStart w:name="z897" w:id="568"/>
    <w:p>
      <w:pPr>
        <w:spacing w:after="0"/>
        <w:ind w:left="0"/>
        <w:jc w:val="both"/>
      </w:pPr>
      <w:r>
        <w:rPr>
          <w:rFonts w:ascii="Times New Roman"/>
          <w:b w:val="false"/>
          <w:i w:val="false"/>
          <w:color w:val="000000"/>
          <w:sz w:val="28"/>
        </w:rPr>
        <w:t>
      Способы поддержания очистного пространства при очистной выемке разделяются на следующие три класса:</w:t>
      </w:r>
    </w:p>
    <w:bookmarkEnd w:id="568"/>
    <w:bookmarkStart w:name="z898" w:id="569"/>
    <w:p>
      <w:pPr>
        <w:spacing w:after="0"/>
        <w:ind w:left="0"/>
        <w:jc w:val="both"/>
      </w:pPr>
      <w:r>
        <w:rPr>
          <w:rFonts w:ascii="Times New Roman"/>
          <w:b w:val="false"/>
          <w:i w:val="false"/>
          <w:color w:val="000000"/>
          <w:sz w:val="28"/>
        </w:rPr>
        <w:t>
      естественное поддержание очистного пространства при выемке угля;</w:t>
      </w:r>
    </w:p>
    <w:bookmarkEnd w:id="569"/>
    <w:bookmarkStart w:name="z899" w:id="570"/>
    <w:p>
      <w:pPr>
        <w:spacing w:after="0"/>
        <w:ind w:left="0"/>
        <w:jc w:val="both"/>
      </w:pPr>
      <w:r>
        <w:rPr>
          <w:rFonts w:ascii="Times New Roman"/>
          <w:b w:val="false"/>
          <w:i w:val="false"/>
          <w:color w:val="000000"/>
          <w:sz w:val="28"/>
        </w:rPr>
        <w:t>
      обрушение вмещающих пород, т. е. без поддержания очистного пространства при выемке угля;</w:t>
      </w:r>
    </w:p>
    <w:bookmarkEnd w:id="570"/>
    <w:bookmarkStart w:name="z900" w:id="571"/>
    <w:p>
      <w:pPr>
        <w:spacing w:after="0"/>
        <w:ind w:left="0"/>
        <w:jc w:val="both"/>
      </w:pPr>
      <w:r>
        <w:rPr>
          <w:rFonts w:ascii="Times New Roman"/>
          <w:b w:val="false"/>
          <w:i w:val="false"/>
          <w:color w:val="000000"/>
          <w:sz w:val="28"/>
        </w:rPr>
        <w:t>
      искусственное поддержание очистного пространства.</w:t>
      </w:r>
    </w:p>
    <w:bookmarkEnd w:id="571"/>
    <w:bookmarkStart w:name="z901" w:id="572"/>
    <w:p>
      <w:pPr>
        <w:spacing w:after="0"/>
        <w:ind w:left="0"/>
        <w:jc w:val="both"/>
      </w:pPr>
      <w:r>
        <w:rPr>
          <w:rFonts w:ascii="Times New Roman"/>
          <w:b w:val="false"/>
          <w:i w:val="false"/>
          <w:color w:val="000000"/>
          <w:sz w:val="28"/>
        </w:rPr>
        <w:t>
      Одним из эффективных способов управления горным давлением при ведении очистных работ является закладка выработанных пространств, которая с одной стороны, способствует снижению проявлений горного давления в очистных забоях (в частности устранению вторичных осадок основной кровли), а с другой стороны, обеспечивает устойчивость горных выработок, а также предотвращает нерегламентированную подработку земной поверхности, инженерных сооружений и естественных объектов. Кроме того, при ведении очистных работ с закладкой выработанного пространства решается проблема безотходного, экологически безопасного производства, связанного с использованием пустых пород в качестве закладочного материала, а также могут быть использованы отходы (хвосты) обогатительных фабрик, металлургические шлаки и другие материалы.</w:t>
      </w:r>
    </w:p>
    <w:bookmarkEnd w:id="572"/>
    <w:bookmarkStart w:name="z902" w:id="573"/>
    <w:p>
      <w:pPr>
        <w:spacing w:after="0"/>
        <w:ind w:left="0"/>
        <w:jc w:val="both"/>
      </w:pPr>
      <w:r>
        <w:rPr>
          <w:rFonts w:ascii="Times New Roman"/>
          <w:b w:val="false"/>
          <w:i w:val="false"/>
          <w:color w:val="000000"/>
          <w:sz w:val="28"/>
        </w:rPr>
        <w:t>
      Закладка как технологический процесс включает в себя операции по приготовлению, транспортированию закладочного материала и размещению его в выработанном пространстве.</w:t>
      </w:r>
    </w:p>
    <w:bookmarkEnd w:id="573"/>
    <w:bookmarkStart w:name="z903" w:id="574"/>
    <w:p>
      <w:pPr>
        <w:spacing w:after="0"/>
        <w:ind w:left="0"/>
        <w:jc w:val="both"/>
      </w:pPr>
      <w:r>
        <w:rPr>
          <w:rFonts w:ascii="Times New Roman"/>
          <w:b w:val="false"/>
          <w:i w:val="false"/>
          <w:color w:val="000000"/>
          <w:sz w:val="28"/>
        </w:rPr>
        <w:t>
      Достоинствами закладки выработанного пространства являются:</w:t>
      </w:r>
    </w:p>
    <w:bookmarkEnd w:id="574"/>
    <w:bookmarkStart w:name="z904" w:id="575"/>
    <w:p>
      <w:pPr>
        <w:spacing w:after="0"/>
        <w:ind w:left="0"/>
        <w:jc w:val="both"/>
      </w:pPr>
      <w:r>
        <w:rPr>
          <w:rFonts w:ascii="Times New Roman"/>
          <w:b w:val="false"/>
          <w:i w:val="false"/>
          <w:color w:val="000000"/>
          <w:sz w:val="28"/>
        </w:rPr>
        <w:t>
      существенное снижение потерь полезного ископаемого в недрах;</w:t>
      </w:r>
    </w:p>
    <w:bookmarkEnd w:id="575"/>
    <w:bookmarkStart w:name="z905" w:id="576"/>
    <w:p>
      <w:pPr>
        <w:spacing w:after="0"/>
        <w:ind w:left="0"/>
        <w:jc w:val="both"/>
      </w:pPr>
      <w:r>
        <w:rPr>
          <w:rFonts w:ascii="Times New Roman"/>
          <w:b w:val="false"/>
          <w:i w:val="false"/>
          <w:color w:val="000000"/>
          <w:sz w:val="28"/>
        </w:rPr>
        <w:t>
      уменьшение пожароопасности при разработке пластов, уголь которых склонен к самовозгоранию, увеличение безопасности работ;</w:t>
      </w:r>
    </w:p>
    <w:bookmarkEnd w:id="576"/>
    <w:bookmarkStart w:name="z906" w:id="577"/>
    <w:p>
      <w:pPr>
        <w:spacing w:after="0"/>
        <w:ind w:left="0"/>
        <w:jc w:val="both"/>
      </w:pPr>
      <w:r>
        <w:rPr>
          <w:rFonts w:ascii="Times New Roman"/>
          <w:b w:val="false"/>
          <w:i w:val="false"/>
          <w:color w:val="000000"/>
          <w:sz w:val="28"/>
        </w:rPr>
        <w:t>
      исключает образование провалов на поверхности, при разработке мощных крутых пластов, и значительные оседания поверхности.</w:t>
      </w:r>
    </w:p>
    <w:bookmarkEnd w:id="577"/>
    <w:bookmarkStart w:name="z907" w:id="578"/>
    <w:p>
      <w:pPr>
        <w:spacing w:after="0"/>
        <w:ind w:left="0"/>
        <w:jc w:val="both"/>
      </w:pPr>
      <w:r>
        <w:rPr>
          <w:rFonts w:ascii="Times New Roman"/>
          <w:b w:val="false"/>
          <w:i w:val="false"/>
          <w:color w:val="000000"/>
          <w:sz w:val="28"/>
        </w:rPr>
        <w:t>
      Недостатками закладки выработанного пространства являются:</w:t>
      </w:r>
    </w:p>
    <w:bookmarkEnd w:id="578"/>
    <w:bookmarkStart w:name="z908" w:id="579"/>
    <w:p>
      <w:pPr>
        <w:spacing w:after="0"/>
        <w:ind w:left="0"/>
        <w:jc w:val="both"/>
      </w:pPr>
      <w:r>
        <w:rPr>
          <w:rFonts w:ascii="Times New Roman"/>
          <w:b w:val="false"/>
          <w:i w:val="false"/>
          <w:color w:val="000000"/>
          <w:sz w:val="28"/>
        </w:rPr>
        <w:t>
      трудоемкий дополнительный процесс в технологической схеме подземной добычи угля;</w:t>
      </w:r>
    </w:p>
    <w:bookmarkEnd w:id="579"/>
    <w:bookmarkStart w:name="z909" w:id="580"/>
    <w:p>
      <w:pPr>
        <w:spacing w:after="0"/>
        <w:ind w:left="0"/>
        <w:jc w:val="both"/>
      </w:pPr>
      <w:r>
        <w:rPr>
          <w:rFonts w:ascii="Times New Roman"/>
          <w:b w:val="false"/>
          <w:i w:val="false"/>
          <w:color w:val="000000"/>
          <w:sz w:val="28"/>
        </w:rPr>
        <w:t>
      стоимость закладочных работ составляет 15 – 20 % стоимости работ по добыче угля.</w:t>
      </w:r>
    </w:p>
    <w:bookmarkEnd w:id="580"/>
    <w:bookmarkStart w:name="z910" w:id="581"/>
    <w:p>
      <w:pPr>
        <w:spacing w:after="0"/>
        <w:ind w:left="0"/>
        <w:jc w:val="both"/>
      </w:pPr>
      <w:r>
        <w:rPr>
          <w:rFonts w:ascii="Times New Roman"/>
          <w:b w:val="false"/>
          <w:i w:val="false"/>
          <w:color w:val="000000"/>
          <w:sz w:val="28"/>
        </w:rPr>
        <w:t>
      Поэтому закладку применяют лишь в тех случаях, когда другие, более простые и дешевые способы управления горным давлением в данных горно-геологических условиях не могут обеспечить безопасную и эффективную добычу угля.</w:t>
      </w:r>
    </w:p>
    <w:bookmarkEnd w:id="581"/>
    <w:bookmarkStart w:name="z911" w:id="582"/>
    <w:p>
      <w:pPr>
        <w:spacing w:after="0"/>
        <w:ind w:left="0"/>
        <w:jc w:val="both"/>
      </w:pPr>
      <w:r>
        <w:rPr>
          <w:rFonts w:ascii="Times New Roman"/>
          <w:b w:val="false"/>
          <w:i w:val="false"/>
          <w:color w:val="000000"/>
          <w:sz w:val="28"/>
        </w:rPr>
        <w:t>
      Управление горным давлением полной закладкой рекомендуют применять:</w:t>
      </w:r>
    </w:p>
    <w:bookmarkEnd w:id="582"/>
    <w:bookmarkStart w:name="z912" w:id="583"/>
    <w:p>
      <w:pPr>
        <w:spacing w:after="0"/>
        <w:ind w:left="0"/>
        <w:jc w:val="both"/>
      </w:pPr>
      <w:r>
        <w:rPr>
          <w:rFonts w:ascii="Times New Roman"/>
          <w:b w:val="false"/>
          <w:i w:val="false"/>
          <w:color w:val="000000"/>
          <w:sz w:val="28"/>
        </w:rPr>
        <w:t>
      для охраны ответственных сооружений и водоемов на поверхности;</w:t>
      </w:r>
    </w:p>
    <w:bookmarkEnd w:id="583"/>
    <w:bookmarkStart w:name="z913" w:id="584"/>
    <w:p>
      <w:pPr>
        <w:spacing w:after="0"/>
        <w:ind w:left="0"/>
        <w:jc w:val="both"/>
      </w:pPr>
      <w:r>
        <w:rPr>
          <w:rFonts w:ascii="Times New Roman"/>
          <w:b w:val="false"/>
          <w:i w:val="false"/>
          <w:color w:val="000000"/>
          <w:sz w:val="28"/>
        </w:rPr>
        <w:t>
      при слабых, склонных к сползанию породах почвы или весьма слабых породах кровли и почвы на крутых пластах;</w:t>
      </w:r>
    </w:p>
    <w:bookmarkEnd w:id="584"/>
    <w:bookmarkStart w:name="z914" w:id="585"/>
    <w:p>
      <w:pPr>
        <w:spacing w:after="0"/>
        <w:ind w:left="0"/>
        <w:jc w:val="both"/>
      </w:pPr>
      <w:r>
        <w:rPr>
          <w:rFonts w:ascii="Times New Roman"/>
          <w:b w:val="false"/>
          <w:i w:val="false"/>
          <w:color w:val="000000"/>
          <w:sz w:val="28"/>
        </w:rPr>
        <w:t>
      под пожарными участками и участками, опасными по прорывам глины;</w:t>
      </w:r>
    </w:p>
    <w:bookmarkEnd w:id="585"/>
    <w:bookmarkStart w:name="z915" w:id="586"/>
    <w:p>
      <w:pPr>
        <w:spacing w:after="0"/>
        <w:ind w:left="0"/>
        <w:jc w:val="both"/>
      </w:pPr>
      <w:r>
        <w:rPr>
          <w:rFonts w:ascii="Times New Roman"/>
          <w:b w:val="false"/>
          <w:i w:val="false"/>
          <w:color w:val="000000"/>
          <w:sz w:val="28"/>
        </w:rPr>
        <w:t>
      как правило, при разработке мощных крутых месторождений с самовозгорающимися полезными ископаемыми;</w:t>
      </w:r>
    </w:p>
    <w:bookmarkEnd w:id="586"/>
    <w:bookmarkStart w:name="z916" w:id="587"/>
    <w:p>
      <w:pPr>
        <w:spacing w:after="0"/>
        <w:ind w:left="0"/>
        <w:jc w:val="both"/>
      </w:pPr>
      <w:r>
        <w:rPr>
          <w:rFonts w:ascii="Times New Roman"/>
          <w:b w:val="false"/>
          <w:i w:val="false"/>
          <w:color w:val="000000"/>
          <w:sz w:val="28"/>
        </w:rPr>
        <w:t>
      при разработке крутых пластов, опасных по внезапным выбросам угля и газа.</w:t>
      </w:r>
    </w:p>
    <w:bookmarkEnd w:id="587"/>
    <w:bookmarkStart w:name="z917" w:id="588"/>
    <w:p>
      <w:pPr>
        <w:spacing w:after="0"/>
        <w:ind w:left="0"/>
        <w:jc w:val="both"/>
      </w:pPr>
      <w:r>
        <w:rPr>
          <w:rFonts w:ascii="Times New Roman"/>
          <w:b w:val="false"/>
          <w:i w:val="false"/>
          <w:color w:val="000000"/>
          <w:sz w:val="28"/>
        </w:rPr>
        <w:t>
      Существуют следующие виды закладочных работ: гидравлическая, пневматическая, комбинированная (гидропневматическая), твердеющая, самотечная, механическая.</w:t>
      </w:r>
    </w:p>
    <w:bookmarkEnd w:id="588"/>
    <w:bookmarkStart w:name="z918" w:id="589"/>
    <w:p>
      <w:pPr>
        <w:spacing w:after="0"/>
        <w:ind w:left="0"/>
        <w:jc w:val="both"/>
      </w:pPr>
      <w:r>
        <w:rPr>
          <w:rFonts w:ascii="Times New Roman"/>
          <w:b w:val="false"/>
          <w:i w:val="false"/>
          <w:color w:val="000000"/>
          <w:sz w:val="28"/>
        </w:rPr>
        <w:t>
      В зависимости от полноты заполнения выработанного пространства различают: полную закладку выработанного пространства; частичную закладку выработанного пространства (в виде охранных полос при поддержании выработок).</w:t>
      </w:r>
    </w:p>
    <w:bookmarkEnd w:id="5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3.2.7. Шахтный транспорт</w:t>
      </w:r>
    </w:p>
    <w:bookmarkStart w:name="z920" w:id="590"/>
    <w:p>
      <w:pPr>
        <w:spacing w:after="0"/>
        <w:ind w:left="0"/>
        <w:jc w:val="both"/>
      </w:pPr>
      <w:r>
        <w:rPr>
          <w:rFonts w:ascii="Times New Roman"/>
          <w:b w:val="false"/>
          <w:i w:val="false"/>
          <w:color w:val="000000"/>
          <w:sz w:val="28"/>
        </w:rPr>
        <w:t>
      По месту работы шахтный транспорт классифицируется на внешний и внутренний (внутришахтный). Внешний транспорт обеспечивает вывоз полезного ископаемого от горного предприятия до потребителя или мест переработки и доставку оборудования и материалов от заводов изготовителей. Внешний транспорт представлен главным образом железнодорожным, а также конвейерным, автомобильным, канатно-подвесным и другими видами.</w:t>
      </w:r>
    </w:p>
    <w:bookmarkEnd w:id="590"/>
    <w:bookmarkStart w:name="z921" w:id="591"/>
    <w:p>
      <w:pPr>
        <w:spacing w:after="0"/>
        <w:ind w:left="0"/>
        <w:jc w:val="both"/>
      </w:pPr>
      <w:r>
        <w:rPr>
          <w:rFonts w:ascii="Times New Roman"/>
          <w:b w:val="false"/>
          <w:i w:val="false"/>
          <w:color w:val="000000"/>
          <w:sz w:val="28"/>
        </w:rPr>
        <w:t>
      Внутришахтный транспорт – предназначен для перемещения по подземным горным выработкам и на поверхности (в пределах границах горного предприятия) полезного ископаемого и различного рода грузов (крепежных материалов, взрывчатых, закладочных материалов, оборудования, породы и т. д.), а также для перевозки людей.</w:t>
      </w:r>
    </w:p>
    <w:bookmarkEnd w:id="591"/>
    <w:bookmarkStart w:name="z922" w:id="592"/>
    <w:p>
      <w:pPr>
        <w:spacing w:after="0"/>
        <w:ind w:left="0"/>
        <w:jc w:val="both"/>
      </w:pPr>
      <w:r>
        <w:rPr>
          <w:rFonts w:ascii="Times New Roman"/>
          <w:b w:val="false"/>
          <w:i w:val="false"/>
          <w:color w:val="000000"/>
          <w:sz w:val="28"/>
        </w:rPr>
        <w:t>
      К основным функциям внутришахтного транспорта относят: доставку людей, материалов и оборудования к очистным и подготовительным забоям; перевозку грузов, людей от забоев до поверхности; транспорт полезных ископаемых, материалов и оборудования на поверхности горного предприятия.</w:t>
      </w:r>
    </w:p>
    <w:bookmarkEnd w:id="592"/>
    <w:bookmarkStart w:name="z923" w:id="593"/>
    <w:p>
      <w:pPr>
        <w:spacing w:after="0"/>
        <w:ind w:left="0"/>
        <w:jc w:val="both"/>
      </w:pPr>
      <w:r>
        <w:rPr>
          <w:rFonts w:ascii="Times New Roman"/>
          <w:b w:val="false"/>
          <w:i w:val="false"/>
          <w:color w:val="000000"/>
          <w:sz w:val="28"/>
        </w:rPr>
        <w:t>
      В зависимости от вида перевозимого груза шахтный транспорт разделяют на основной, предназначенный для перемещения угля и пустой породы, и вспомогательный для перемещения горного оборудования, различных материалов и людей.</w:t>
      </w:r>
    </w:p>
    <w:bookmarkEnd w:id="593"/>
    <w:bookmarkStart w:name="z924" w:id="594"/>
    <w:p>
      <w:pPr>
        <w:spacing w:after="0"/>
        <w:ind w:left="0"/>
        <w:jc w:val="both"/>
      </w:pPr>
      <w:r>
        <w:rPr>
          <w:rFonts w:ascii="Times New Roman"/>
          <w:b w:val="false"/>
          <w:i w:val="false"/>
          <w:color w:val="000000"/>
          <w:sz w:val="28"/>
        </w:rPr>
        <w:t>
      К основным видам подземного транспорта относятся:</w:t>
      </w:r>
    </w:p>
    <w:bookmarkEnd w:id="594"/>
    <w:bookmarkStart w:name="z925" w:id="595"/>
    <w:p>
      <w:pPr>
        <w:spacing w:after="0"/>
        <w:ind w:left="0"/>
        <w:jc w:val="both"/>
      </w:pPr>
      <w:r>
        <w:rPr>
          <w:rFonts w:ascii="Times New Roman"/>
          <w:b w:val="false"/>
          <w:i w:val="false"/>
          <w:color w:val="000000"/>
          <w:sz w:val="28"/>
        </w:rPr>
        <w:t>
      конвейерный;</w:t>
      </w:r>
    </w:p>
    <w:bookmarkEnd w:id="595"/>
    <w:bookmarkStart w:name="z926" w:id="596"/>
    <w:p>
      <w:pPr>
        <w:spacing w:after="0"/>
        <w:ind w:left="0"/>
        <w:jc w:val="both"/>
      </w:pPr>
      <w:r>
        <w:rPr>
          <w:rFonts w:ascii="Times New Roman"/>
          <w:b w:val="false"/>
          <w:i w:val="false"/>
          <w:color w:val="000000"/>
          <w:sz w:val="28"/>
        </w:rPr>
        <w:t>
      рельсовый;</w:t>
      </w:r>
    </w:p>
    <w:bookmarkEnd w:id="596"/>
    <w:bookmarkStart w:name="z927" w:id="597"/>
    <w:p>
      <w:pPr>
        <w:spacing w:after="0"/>
        <w:ind w:left="0"/>
        <w:jc w:val="both"/>
      </w:pPr>
      <w:r>
        <w:rPr>
          <w:rFonts w:ascii="Times New Roman"/>
          <w:b w:val="false"/>
          <w:i w:val="false"/>
          <w:color w:val="000000"/>
          <w:sz w:val="28"/>
        </w:rPr>
        <w:t>
      безрельсовый самоходный;</w:t>
      </w:r>
    </w:p>
    <w:bookmarkEnd w:id="597"/>
    <w:bookmarkStart w:name="z928" w:id="598"/>
    <w:p>
      <w:pPr>
        <w:spacing w:after="0"/>
        <w:ind w:left="0"/>
        <w:jc w:val="both"/>
      </w:pPr>
      <w:r>
        <w:rPr>
          <w:rFonts w:ascii="Times New Roman"/>
          <w:b w:val="false"/>
          <w:i w:val="false"/>
          <w:color w:val="000000"/>
          <w:sz w:val="28"/>
        </w:rPr>
        <w:t>
      монорельсовый;</w:t>
      </w:r>
    </w:p>
    <w:bookmarkEnd w:id="598"/>
    <w:bookmarkStart w:name="z929" w:id="599"/>
    <w:p>
      <w:pPr>
        <w:spacing w:after="0"/>
        <w:ind w:left="0"/>
        <w:jc w:val="both"/>
      </w:pPr>
      <w:r>
        <w:rPr>
          <w:rFonts w:ascii="Times New Roman"/>
          <w:b w:val="false"/>
          <w:i w:val="false"/>
          <w:color w:val="000000"/>
          <w:sz w:val="28"/>
        </w:rPr>
        <w:t>
      канатный подвесной.</w:t>
      </w:r>
    </w:p>
    <w:bookmarkEnd w:id="599"/>
    <w:bookmarkStart w:name="z930" w:id="600"/>
    <w:p>
      <w:pPr>
        <w:spacing w:after="0"/>
        <w:ind w:left="0"/>
        <w:jc w:val="both"/>
      </w:pPr>
      <w:r>
        <w:rPr>
          <w:rFonts w:ascii="Times New Roman"/>
          <w:b w:val="false"/>
          <w:i w:val="false"/>
          <w:color w:val="000000"/>
          <w:sz w:val="28"/>
        </w:rPr>
        <w:t>
      Оборудование конвейерного транспорта различается в зависимости от основного назначения и горнотехнических условий:</w:t>
      </w:r>
    </w:p>
    <w:bookmarkEnd w:id="600"/>
    <w:bookmarkStart w:name="z931" w:id="601"/>
    <w:p>
      <w:pPr>
        <w:spacing w:after="0"/>
        <w:ind w:left="0"/>
        <w:jc w:val="both"/>
      </w:pPr>
      <w:r>
        <w:rPr>
          <w:rFonts w:ascii="Times New Roman"/>
          <w:b w:val="false"/>
          <w:i w:val="false"/>
          <w:color w:val="000000"/>
          <w:sz w:val="28"/>
        </w:rPr>
        <w:t>
      ленточные конвейеры обычной конструкции – применяются для транспортирования (основное назначение) угля, породы и горной массы от очистных и подготовительных забоев. Применяются в горизонтальных и наклонных выработках с углами наклона от −16° до +18°;</w:t>
      </w:r>
    </w:p>
    <w:bookmarkEnd w:id="601"/>
    <w:bookmarkStart w:name="z932" w:id="602"/>
    <w:p>
      <w:pPr>
        <w:spacing w:after="0"/>
        <w:ind w:left="0"/>
        <w:jc w:val="both"/>
      </w:pPr>
      <w:r>
        <w:rPr>
          <w:rFonts w:ascii="Times New Roman"/>
          <w:b w:val="false"/>
          <w:i w:val="false"/>
          <w:color w:val="000000"/>
          <w:sz w:val="28"/>
        </w:rPr>
        <w:t>
      крутонаклонные ленточные конвейеры – применяются для транспортирования угля, породы и горной массы от очистных и подготовительных забоев. Применяются в наклонных выработках с углами наклона до −25° или +35°;</w:t>
      </w:r>
    </w:p>
    <w:bookmarkEnd w:id="602"/>
    <w:bookmarkStart w:name="z933" w:id="603"/>
    <w:p>
      <w:pPr>
        <w:spacing w:after="0"/>
        <w:ind w:left="0"/>
        <w:jc w:val="both"/>
      </w:pPr>
      <w:r>
        <w:rPr>
          <w:rFonts w:ascii="Times New Roman"/>
          <w:b w:val="false"/>
          <w:i w:val="false"/>
          <w:color w:val="000000"/>
          <w:sz w:val="28"/>
        </w:rPr>
        <w:t>
      телескопические ленточные конвейеры – также применяются для транспортирования угля, породы и горной массы от очистных и подготовительных забоев. Применяются в укорачивающихся или удлиняющихся вслед за подвиганием очистных или подготовительных (проходческих) забоев горизонтальных и наклонных выработках с углами наклона от −10° до +10°;</w:t>
      </w:r>
    </w:p>
    <w:bookmarkEnd w:id="603"/>
    <w:bookmarkStart w:name="z934" w:id="604"/>
    <w:p>
      <w:pPr>
        <w:spacing w:after="0"/>
        <w:ind w:left="0"/>
        <w:jc w:val="both"/>
      </w:pPr>
      <w:r>
        <w:rPr>
          <w:rFonts w:ascii="Times New Roman"/>
          <w:b w:val="false"/>
          <w:i w:val="false"/>
          <w:color w:val="000000"/>
          <w:sz w:val="28"/>
        </w:rPr>
        <w:t>
      грузолюдские ленточные конвейеры – применяются при транспортировке угля, породы и горной массы и перевозке людей в горизонтальных и наклонных выработках с углом наклона до 18°;</w:t>
      </w:r>
    </w:p>
    <w:bookmarkEnd w:id="604"/>
    <w:bookmarkStart w:name="z935" w:id="605"/>
    <w:p>
      <w:pPr>
        <w:spacing w:after="0"/>
        <w:ind w:left="0"/>
        <w:jc w:val="both"/>
      </w:pPr>
      <w:r>
        <w:rPr>
          <w:rFonts w:ascii="Times New Roman"/>
          <w:b w:val="false"/>
          <w:i w:val="false"/>
          <w:color w:val="000000"/>
          <w:sz w:val="28"/>
        </w:rPr>
        <w:t>
      пластинчатые изгибающиеся конвейеры – применяются при транспортировке угля от очистных забоев в горизонтальных выработках;</w:t>
      </w:r>
    </w:p>
    <w:bookmarkEnd w:id="605"/>
    <w:bookmarkStart w:name="z936" w:id="606"/>
    <w:p>
      <w:pPr>
        <w:spacing w:after="0"/>
        <w:ind w:left="0"/>
        <w:jc w:val="both"/>
      </w:pPr>
      <w:r>
        <w:rPr>
          <w:rFonts w:ascii="Times New Roman"/>
          <w:b w:val="false"/>
          <w:i w:val="false"/>
          <w:color w:val="000000"/>
          <w:sz w:val="28"/>
        </w:rPr>
        <w:t>
      скребковые конвейеры – применяются при транспортировке угля, породы и горной массы от очистных и подготовительных забоев в горизонтальных и наклонных выработках с углами наклона до 35° при небольшой длине транспортирования (до 100 – 150 м).</w:t>
      </w:r>
    </w:p>
    <w:bookmarkEnd w:id="606"/>
    <w:bookmarkStart w:name="z937" w:id="607"/>
    <w:p>
      <w:pPr>
        <w:spacing w:after="0"/>
        <w:ind w:left="0"/>
        <w:jc w:val="both"/>
      </w:pPr>
      <w:r>
        <w:rPr>
          <w:rFonts w:ascii="Times New Roman"/>
          <w:b w:val="false"/>
          <w:i w:val="false"/>
          <w:color w:val="000000"/>
          <w:sz w:val="28"/>
        </w:rPr>
        <w:t>
      Рельсовый транспорт:</w:t>
      </w:r>
    </w:p>
    <w:bookmarkEnd w:id="607"/>
    <w:bookmarkStart w:name="z938" w:id="608"/>
    <w:p>
      <w:pPr>
        <w:spacing w:after="0"/>
        <w:ind w:left="0"/>
        <w:jc w:val="both"/>
      </w:pPr>
      <w:r>
        <w:rPr>
          <w:rFonts w:ascii="Times New Roman"/>
          <w:b w:val="false"/>
          <w:i w:val="false"/>
          <w:color w:val="000000"/>
          <w:sz w:val="28"/>
        </w:rPr>
        <w:t>
      электровозы, дизелевозы – применяются при транспортировке составов вагонеток и секционных поездов с углем, породой, горной массой, оборудованием и материалами, а также пассажирских составов в горизонтальных выработках;</w:t>
      </w:r>
    </w:p>
    <w:bookmarkEnd w:id="608"/>
    <w:bookmarkStart w:name="z939" w:id="609"/>
    <w:p>
      <w:pPr>
        <w:spacing w:after="0"/>
        <w:ind w:left="0"/>
        <w:jc w:val="both"/>
      </w:pPr>
      <w:r>
        <w:rPr>
          <w:rFonts w:ascii="Times New Roman"/>
          <w:b w:val="false"/>
          <w:i w:val="false"/>
          <w:color w:val="000000"/>
          <w:sz w:val="28"/>
        </w:rPr>
        <w:t>
      инерционные локомотивы (гировозы) – применяются при перевозке материалов, оборудования и людей в вентиляционных горизонтальных выработках;</w:t>
      </w:r>
    </w:p>
    <w:bookmarkEnd w:id="609"/>
    <w:bookmarkStart w:name="z940" w:id="610"/>
    <w:p>
      <w:pPr>
        <w:spacing w:after="0"/>
        <w:ind w:left="0"/>
        <w:jc w:val="both"/>
      </w:pPr>
      <w:r>
        <w:rPr>
          <w:rFonts w:ascii="Times New Roman"/>
          <w:b w:val="false"/>
          <w:i w:val="false"/>
          <w:color w:val="000000"/>
          <w:sz w:val="28"/>
        </w:rPr>
        <w:t>
      канатная откатка в вагонетках – применяется при транспортировке составов вагонеток с углем, породой или горной массой, материалами и оборудованием, а также пассажирских поездов во вспомогательных наклонных выработках с углами наклона от 10° до 30°;</w:t>
      </w:r>
    </w:p>
    <w:bookmarkEnd w:id="610"/>
    <w:bookmarkStart w:name="z941" w:id="611"/>
    <w:p>
      <w:pPr>
        <w:spacing w:after="0"/>
        <w:ind w:left="0"/>
        <w:jc w:val="both"/>
      </w:pPr>
      <w:r>
        <w:rPr>
          <w:rFonts w:ascii="Times New Roman"/>
          <w:b w:val="false"/>
          <w:i w:val="false"/>
          <w:color w:val="000000"/>
          <w:sz w:val="28"/>
        </w:rPr>
        <w:t>
      канатная откатка в скипах – применяется при транспортировке угля, породы или горной массы в наклонных выработках с углами наклона свыше 18°;</w:t>
      </w:r>
    </w:p>
    <w:bookmarkEnd w:id="611"/>
    <w:bookmarkStart w:name="z942" w:id="612"/>
    <w:p>
      <w:pPr>
        <w:spacing w:after="0"/>
        <w:ind w:left="0"/>
        <w:jc w:val="both"/>
      </w:pPr>
      <w:r>
        <w:rPr>
          <w:rFonts w:ascii="Times New Roman"/>
          <w:b w:val="false"/>
          <w:i w:val="false"/>
          <w:color w:val="000000"/>
          <w:sz w:val="28"/>
        </w:rPr>
        <w:t>
      напочвенные канатные дороги – применяются при транспортировке составов вагонеток с углем, породой или горной массой, материалами и оборудованием, перевозке людей в горизонтальных и наклонных выработках знакопеременного профиля до 20°.</w:t>
      </w:r>
    </w:p>
    <w:bookmarkEnd w:id="612"/>
    <w:bookmarkStart w:name="z943" w:id="613"/>
    <w:p>
      <w:pPr>
        <w:spacing w:after="0"/>
        <w:ind w:left="0"/>
        <w:jc w:val="both"/>
      </w:pPr>
      <w:r>
        <w:rPr>
          <w:rFonts w:ascii="Times New Roman"/>
          <w:b w:val="false"/>
          <w:i w:val="false"/>
          <w:color w:val="000000"/>
          <w:sz w:val="28"/>
        </w:rPr>
        <w:t>
      Безрельсовый самоходный транспорт:</w:t>
      </w:r>
    </w:p>
    <w:bookmarkEnd w:id="613"/>
    <w:bookmarkStart w:name="z944" w:id="614"/>
    <w:p>
      <w:pPr>
        <w:spacing w:after="0"/>
        <w:ind w:left="0"/>
        <w:jc w:val="both"/>
      </w:pPr>
      <w:r>
        <w:rPr>
          <w:rFonts w:ascii="Times New Roman"/>
          <w:b w:val="false"/>
          <w:i w:val="false"/>
          <w:color w:val="000000"/>
          <w:sz w:val="28"/>
        </w:rPr>
        <w:t>
      грузовые самоходные вагонетки – применяются при транспортировке угля, породы и горной массы в горизонтальных и наклонных выработках с углами наклона до 12°;</w:t>
      </w:r>
    </w:p>
    <w:bookmarkEnd w:id="614"/>
    <w:bookmarkStart w:name="z945" w:id="615"/>
    <w:p>
      <w:pPr>
        <w:spacing w:after="0"/>
        <w:ind w:left="0"/>
        <w:jc w:val="both"/>
      </w:pPr>
      <w:r>
        <w:rPr>
          <w:rFonts w:ascii="Times New Roman"/>
          <w:b w:val="false"/>
          <w:i w:val="false"/>
          <w:color w:val="000000"/>
          <w:sz w:val="28"/>
        </w:rPr>
        <w:t>
      тягачи с прицепными платформами – применяются при транспортировке материалов и оборудования в горизонтальных и наклонных выработках с углами наклона до 12°;</w:t>
      </w:r>
    </w:p>
    <w:bookmarkEnd w:id="615"/>
    <w:bookmarkStart w:name="z946" w:id="616"/>
    <w:p>
      <w:pPr>
        <w:spacing w:after="0"/>
        <w:ind w:left="0"/>
        <w:jc w:val="both"/>
      </w:pPr>
      <w:r>
        <w:rPr>
          <w:rFonts w:ascii="Times New Roman"/>
          <w:b w:val="false"/>
          <w:i w:val="false"/>
          <w:color w:val="000000"/>
          <w:sz w:val="28"/>
        </w:rPr>
        <w:t>
      грузолюдские самоходные вагонетки – применяются при транспортировке материалов и оборудования, перевозке людей в горизонтальных и наклонных выработках с углами наклона до 12°.</w:t>
      </w:r>
    </w:p>
    <w:bookmarkEnd w:id="616"/>
    <w:bookmarkStart w:name="z947" w:id="617"/>
    <w:p>
      <w:pPr>
        <w:spacing w:after="0"/>
        <w:ind w:left="0"/>
        <w:jc w:val="both"/>
      </w:pPr>
      <w:r>
        <w:rPr>
          <w:rFonts w:ascii="Times New Roman"/>
          <w:b w:val="false"/>
          <w:i w:val="false"/>
          <w:color w:val="000000"/>
          <w:sz w:val="28"/>
        </w:rPr>
        <w:t>
      Монорельсовый транспорт:</w:t>
      </w:r>
    </w:p>
    <w:bookmarkEnd w:id="617"/>
    <w:bookmarkStart w:name="z948" w:id="618"/>
    <w:p>
      <w:pPr>
        <w:spacing w:after="0"/>
        <w:ind w:left="0"/>
        <w:jc w:val="both"/>
      </w:pPr>
      <w:r>
        <w:rPr>
          <w:rFonts w:ascii="Times New Roman"/>
          <w:b w:val="false"/>
          <w:i w:val="false"/>
          <w:color w:val="000000"/>
          <w:sz w:val="28"/>
        </w:rPr>
        <w:t>
      монорельсовые дороги с канатной тягой – применяются при транспортировке материалов и оборудования, перевозке людей в горизонтальных и наклонных выработках с углами наклона до +35°;</w:t>
      </w:r>
    </w:p>
    <w:bookmarkEnd w:id="618"/>
    <w:bookmarkStart w:name="z949" w:id="619"/>
    <w:p>
      <w:pPr>
        <w:spacing w:after="0"/>
        <w:ind w:left="0"/>
        <w:jc w:val="both"/>
      </w:pPr>
      <w:r>
        <w:rPr>
          <w:rFonts w:ascii="Times New Roman"/>
          <w:b w:val="false"/>
          <w:i w:val="false"/>
          <w:color w:val="000000"/>
          <w:sz w:val="28"/>
        </w:rPr>
        <w:t>
      монорельсовые дороги с подвесными локомотивами – применяются при транспортировке материалов и оборудования, перевозке людей в горизонтальных и наклонных выработках с углами наклона до 20°;</w:t>
      </w:r>
    </w:p>
    <w:bookmarkEnd w:id="619"/>
    <w:bookmarkStart w:name="z950" w:id="620"/>
    <w:p>
      <w:pPr>
        <w:spacing w:after="0"/>
        <w:ind w:left="0"/>
        <w:jc w:val="both"/>
      </w:pPr>
      <w:r>
        <w:rPr>
          <w:rFonts w:ascii="Times New Roman"/>
          <w:b w:val="false"/>
          <w:i w:val="false"/>
          <w:color w:val="000000"/>
          <w:sz w:val="28"/>
        </w:rPr>
        <w:t>
      Канатный подвесной транспорт:</w:t>
      </w:r>
    </w:p>
    <w:bookmarkEnd w:id="620"/>
    <w:bookmarkStart w:name="z951" w:id="621"/>
    <w:p>
      <w:pPr>
        <w:spacing w:after="0"/>
        <w:ind w:left="0"/>
        <w:jc w:val="both"/>
      </w:pPr>
      <w:r>
        <w:rPr>
          <w:rFonts w:ascii="Times New Roman"/>
          <w:b w:val="false"/>
          <w:i w:val="false"/>
          <w:color w:val="000000"/>
          <w:sz w:val="28"/>
        </w:rPr>
        <w:t>
      моноканатные подвесные дороги – применяются при транспортировке материалов и оборудования, перевозке людей в горизонтальных и наклонных выработках с углами наклона до 25°;</w:t>
      </w:r>
    </w:p>
    <w:bookmarkEnd w:id="621"/>
    <w:bookmarkStart w:name="z952" w:id="622"/>
    <w:p>
      <w:pPr>
        <w:spacing w:after="0"/>
        <w:ind w:left="0"/>
        <w:jc w:val="both"/>
      </w:pPr>
      <w:r>
        <w:rPr>
          <w:rFonts w:ascii="Times New Roman"/>
          <w:b w:val="false"/>
          <w:i w:val="false"/>
          <w:color w:val="000000"/>
          <w:sz w:val="28"/>
        </w:rPr>
        <w:t>
      двухканатные подвесные дороги – применяются при транспортировке материалов, оборудования в горизонтальных и наклонных выработках с углами наклона до 15°.</w:t>
      </w:r>
    </w:p>
    <w:bookmarkEnd w:id="622"/>
    <w:bookmarkStart w:name="z953" w:id="623"/>
    <w:p>
      <w:pPr>
        <w:spacing w:after="0"/>
        <w:ind w:left="0"/>
        <w:jc w:val="both"/>
      </w:pPr>
      <w:r>
        <w:rPr>
          <w:rFonts w:ascii="Times New Roman"/>
          <w:b w:val="false"/>
          <w:i w:val="false"/>
          <w:color w:val="000000"/>
          <w:sz w:val="28"/>
        </w:rPr>
        <w:t>
      Перемещение породы и угольной массы в шахте от забоя до околоствольного двора или на поверхность осуществляют одними или несколькими видами транспортных машин с перегрузкой с одного вида транспорта на другой. Цепь взаимосвязанных транспортных машин и механизмов, обеспечивающих перемещение угольной массы, представляет собой транспортный комплекс, при различных видах транспортных машин – комбинированный транспортный комплекс (комбинированный шахтный транспорт).</w:t>
      </w:r>
    </w:p>
    <w:bookmarkEnd w:id="6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3.2.8. Рудничная вентиляция и дегазация угольных пластов</w:t>
      </w:r>
    </w:p>
    <w:bookmarkStart w:name="z955" w:id="624"/>
    <w:p>
      <w:pPr>
        <w:spacing w:after="0"/>
        <w:ind w:left="0"/>
        <w:jc w:val="both"/>
      </w:pPr>
      <w:r>
        <w:rPr>
          <w:rFonts w:ascii="Times New Roman"/>
          <w:b w:val="false"/>
          <w:i w:val="false"/>
          <w:color w:val="000000"/>
          <w:sz w:val="28"/>
        </w:rPr>
        <w:t>
      При подземных горных работах из угля и вмещающих пласт пород в горные выработки выделяется метан. Существуют три формы его выделения: обыкновенное, суфлярное и внезапное.</w:t>
      </w:r>
    </w:p>
    <w:bookmarkEnd w:id="624"/>
    <w:bookmarkStart w:name="z956" w:id="625"/>
    <w:p>
      <w:pPr>
        <w:spacing w:after="0"/>
        <w:ind w:left="0"/>
        <w:jc w:val="both"/>
      </w:pPr>
      <w:r>
        <w:rPr>
          <w:rFonts w:ascii="Times New Roman"/>
          <w:b w:val="false"/>
          <w:i w:val="false"/>
          <w:color w:val="000000"/>
          <w:sz w:val="28"/>
        </w:rPr>
        <w:t>
      1. Обыкновенное выделение: метан поступает в рудничную атмосферу непрерывно сравнительно равномерными порциями со всей обнаженной площади пласта и пород.</w:t>
      </w:r>
    </w:p>
    <w:bookmarkEnd w:id="625"/>
    <w:bookmarkStart w:name="z957" w:id="626"/>
    <w:p>
      <w:pPr>
        <w:spacing w:after="0"/>
        <w:ind w:left="0"/>
        <w:jc w:val="both"/>
      </w:pPr>
      <w:r>
        <w:rPr>
          <w:rFonts w:ascii="Times New Roman"/>
          <w:b w:val="false"/>
          <w:i w:val="false"/>
          <w:color w:val="000000"/>
          <w:sz w:val="28"/>
        </w:rPr>
        <w:t>
      2. Суфлярное выделение: газ поступает из разломов пород шпуров и скважин в пласте, участков геологических нарушений. При этом выделение метана продолжается длительное время (часами, даже месяцами).</w:t>
      </w:r>
    </w:p>
    <w:bookmarkEnd w:id="626"/>
    <w:bookmarkStart w:name="z958" w:id="627"/>
    <w:p>
      <w:pPr>
        <w:spacing w:after="0"/>
        <w:ind w:left="0"/>
        <w:jc w:val="both"/>
      </w:pPr>
      <w:r>
        <w:rPr>
          <w:rFonts w:ascii="Times New Roman"/>
          <w:b w:val="false"/>
          <w:i w:val="false"/>
          <w:color w:val="000000"/>
          <w:sz w:val="28"/>
        </w:rPr>
        <w:t>
      3. Внезапное выделение: динамическое явление, при котором происходит быстрое разрушение части угольного пласта с почти мгновенным выбросом большого количества газа, выносом измельченного угля в прилегающую выработку и образованием характерной полости.</w:t>
      </w:r>
    </w:p>
    <w:bookmarkEnd w:id="627"/>
    <w:bookmarkStart w:name="z959" w:id="628"/>
    <w:p>
      <w:pPr>
        <w:spacing w:after="0"/>
        <w:ind w:left="0"/>
        <w:jc w:val="both"/>
      </w:pPr>
      <w:r>
        <w:rPr>
          <w:rFonts w:ascii="Times New Roman"/>
          <w:b w:val="false"/>
          <w:i w:val="false"/>
          <w:color w:val="000000"/>
          <w:sz w:val="28"/>
        </w:rPr>
        <w:t>
      Рудничный воздух должен содержать по объему не менее 20 % кислорода и не более 0,5 % углекислого газа. Концентрация метана должна составлять не более 0,5 – 2 % – в вентиляционных струях угольных шахт (в отводящих, дегазационных трубопроводах и газодренажных выработках допустима более высокая концентрация).</w:t>
      </w:r>
    </w:p>
    <w:bookmarkEnd w:id="628"/>
    <w:bookmarkStart w:name="z960" w:id="629"/>
    <w:p>
      <w:pPr>
        <w:spacing w:after="0"/>
        <w:ind w:left="0"/>
        <w:jc w:val="both"/>
      </w:pPr>
      <w:r>
        <w:rPr>
          <w:rFonts w:ascii="Times New Roman"/>
          <w:b w:val="false"/>
          <w:i w:val="false"/>
          <w:color w:val="000000"/>
          <w:sz w:val="28"/>
        </w:rPr>
        <w:t>
      Данные предельные допустимые значения концентрации метана в вентиляционных струях достаточно низки, что ограничивает возможность экономически оправданного каптирования и утилизации метана в промышленных масштабах. В связи с этим бороться с метаном как с загрязнителем целесообразно, только откачивая его изолированно из угольного пласта и выработанного пространства. Подобная схема препятствует выбросам метана через трещины и разрушения, а также снижает риск возникновения нештатных ситуаций в зоне добычи угля и подходов к ней.</w:t>
      </w:r>
    </w:p>
    <w:bookmarkEnd w:id="629"/>
    <w:bookmarkStart w:name="z961" w:id="630"/>
    <w:p>
      <w:pPr>
        <w:spacing w:after="0"/>
        <w:ind w:left="0"/>
        <w:jc w:val="both"/>
      </w:pPr>
      <w:r>
        <w:rPr>
          <w:rFonts w:ascii="Times New Roman"/>
          <w:b w:val="false"/>
          <w:i w:val="false"/>
          <w:color w:val="000000"/>
          <w:sz w:val="28"/>
        </w:rPr>
        <w:t>
      Таким образом, к задачам вентиляции подземных выработок относятся:</w:t>
      </w:r>
    </w:p>
    <w:bookmarkEnd w:id="630"/>
    <w:bookmarkStart w:name="z962" w:id="631"/>
    <w:p>
      <w:pPr>
        <w:spacing w:after="0"/>
        <w:ind w:left="0"/>
        <w:jc w:val="both"/>
      </w:pPr>
      <w:r>
        <w:rPr>
          <w:rFonts w:ascii="Times New Roman"/>
          <w:b w:val="false"/>
          <w:i w:val="false"/>
          <w:color w:val="000000"/>
          <w:sz w:val="28"/>
        </w:rPr>
        <w:t>
      обеспечение выработок пригодным для дыхания воздухом;</w:t>
      </w:r>
    </w:p>
    <w:bookmarkEnd w:id="631"/>
    <w:bookmarkStart w:name="z963" w:id="632"/>
    <w:p>
      <w:pPr>
        <w:spacing w:after="0"/>
        <w:ind w:left="0"/>
        <w:jc w:val="both"/>
      </w:pPr>
      <w:r>
        <w:rPr>
          <w:rFonts w:ascii="Times New Roman"/>
          <w:b w:val="false"/>
          <w:i w:val="false"/>
          <w:color w:val="000000"/>
          <w:sz w:val="28"/>
        </w:rPr>
        <w:t>
      поддержание в них нормальной температуры и влажности;</w:t>
      </w:r>
    </w:p>
    <w:bookmarkEnd w:id="632"/>
    <w:bookmarkStart w:name="z964" w:id="633"/>
    <w:p>
      <w:pPr>
        <w:spacing w:after="0"/>
        <w:ind w:left="0"/>
        <w:jc w:val="both"/>
      </w:pPr>
      <w:r>
        <w:rPr>
          <w:rFonts w:ascii="Times New Roman"/>
          <w:b w:val="false"/>
          <w:i w:val="false"/>
          <w:color w:val="000000"/>
          <w:sz w:val="28"/>
        </w:rPr>
        <w:t>
      метаноотведение.</w:t>
      </w:r>
    </w:p>
    <w:bookmarkEnd w:id="633"/>
    <w:bookmarkStart w:name="z965" w:id="634"/>
    <w:p>
      <w:pPr>
        <w:spacing w:after="0"/>
        <w:ind w:left="0"/>
        <w:jc w:val="both"/>
      </w:pPr>
      <w:r>
        <w:rPr>
          <w:rFonts w:ascii="Times New Roman"/>
          <w:b w:val="false"/>
          <w:i w:val="false"/>
          <w:color w:val="000000"/>
          <w:sz w:val="28"/>
        </w:rPr>
        <w:t>
      Проведение дегазации в целях снижения концентрации взрывоопасных газов (главным образом метана) в действующих горных выработках до установленных норм предусмотрено требованиями законодательными требованиями обеспечения промышленной безопасности для опасных производственных объектов угольных шахт.</w:t>
      </w:r>
    </w:p>
    <w:bookmarkEnd w:id="634"/>
    <w:bookmarkStart w:name="z966" w:id="635"/>
    <w:p>
      <w:pPr>
        <w:spacing w:after="0"/>
        <w:ind w:left="0"/>
        <w:jc w:val="both"/>
      </w:pPr>
      <w:r>
        <w:rPr>
          <w:rFonts w:ascii="Times New Roman"/>
          <w:b w:val="false"/>
          <w:i w:val="false"/>
          <w:color w:val="000000"/>
          <w:sz w:val="28"/>
        </w:rPr>
        <w:t>
      Проветривание горных выработок шахты обеспечивается с помощью непрерывно работающих вентиляторных установок – вентиляторов главного проветривания и вспомогательных вентиляторных установок.</w:t>
      </w:r>
    </w:p>
    <w:bookmarkEnd w:id="635"/>
    <w:bookmarkStart w:name="z967" w:id="636"/>
    <w:p>
      <w:pPr>
        <w:spacing w:after="0"/>
        <w:ind w:left="0"/>
        <w:jc w:val="both"/>
      </w:pPr>
      <w:r>
        <w:rPr>
          <w:rFonts w:ascii="Times New Roman"/>
          <w:b w:val="false"/>
          <w:i w:val="false"/>
          <w:color w:val="000000"/>
          <w:sz w:val="28"/>
        </w:rPr>
        <w:t>
      За счет диффузии организуется проветривание тупиковых горных выработок газовых шахт длиной до 6 м, а негазовых шахт – длиной до 10 м. При этом максимально допустимая скорость воздуха в лавах и тупиковых выработках не должна превышать 4 м/с, а в прочих горных выработках, проведенных по углю и породе, – не более 6 м/с.</w:t>
      </w:r>
    </w:p>
    <w:bookmarkEnd w:id="636"/>
    <w:bookmarkStart w:name="z968" w:id="637"/>
    <w:p>
      <w:pPr>
        <w:spacing w:after="0"/>
        <w:ind w:left="0"/>
        <w:jc w:val="both"/>
      </w:pPr>
      <w:r>
        <w:rPr>
          <w:rFonts w:ascii="Times New Roman"/>
          <w:b w:val="false"/>
          <w:i w:val="false"/>
          <w:color w:val="000000"/>
          <w:sz w:val="28"/>
        </w:rPr>
        <w:t>
      Очистные забои проветривают за счет общешахтной депрессии, создаваемой вентиляторами главного проветривания и вспомогательными вентиляторными установками. В качестве главных вентиляторов на шахтах применяют осевые и центробежные вентиляторы, обеспечивающие проветривание горных выработок всей шахты или ее части. Вспомогательные вентиляторные установки служат для проветривания выемочных участков и отдельных горных выработок шахты.</w:t>
      </w:r>
    </w:p>
    <w:bookmarkEnd w:id="637"/>
    <w:bookmarkStart w:name="z969" w:id="638"/>
    <w:p>
      <w:pPr>
        <w:spacing w:after="0"/>
        <w:ind w:left="0"/>
        <w:jc w:val="both"/>
      </w:pPr>
      <w:r>
        <w:rPr>
          <w:rFonts w:ascii="Times New Roman"/>
          <w:b w:val="false"/>
          <w:i w:val="false"/>
          <w:color w:val="000000"/>
          <w:sz w:val="28"/>
        </w:rPr>
        <w:t>
      Основные схемы вентиляции шахты – центральная и фланговая; их сочетание – комбинированная схема.</w:t>
      </w:r>
    </w:p>
    <w:bookmarkEnd w:id="638"/>
    <w:bookmarkStart w:name="z970" w:id="639"/>
    <w:p>
      <w:pPr>
        <w:spacing w:after="0"/>
        <w:ind w:left="0"/>
        <w:jc w:val="both"/>
      </w:pPr>
      <w:r>
        <w:rPr>
          <w:rFonts w:ascii="Times New Roman"/>
          <w:b w:val="false"/>
          <w:i w:val="false"/>
          <w:color w:val="000000"/>
          <w:sz w:val="28"/>
        </w:rPr>
        <w:t>
      При центральной схеме вентиляции шахты воздух поступает в шахту и выходит из нее через стволы в центре шахтного поля. Схема применяется при ограниченных размерах шахтного поля по простиранию и относительно небольшой мощности шахты, ведении работ на глубоких горизонтах; обеспечивает быстрый ввод в действие главного вентилятора и создание сквозной струи при строительстве шахты; характеризуется большой протяженностью пути движения воздуха, наличием параллельных струй чистого и загрязненного воздуха, их неоднократными пересечениями.</w:t>
      </w:r>
    </w:p>
    <w:bookmarkEnd w:id="639"/>
    <w:bookmarkStart w:name="z971" w:id="640"/>
    <w:p>
      <w:pPr>
        <w:spacing w:after="0"/>
        <w:ind w:left="0"/>
        <w:jc w:val="both"/>
      </w:pPr>
      <w:r>
        <w:rPr>
          <w:rFonts w:ascii="Times New Roman"/>
          <w:b w:val="false"/>
          <w:i w:val="false"/>
          <w:color w:val="000000"/>
          <w:sz w:val="28"/>
        </w:rPr>
        <w:t>
      При фланговой схеме вентиляции шахты воздух поступает в шахту через ствол в центре шахтного поля, выходит через стволы, расположенные на флангах. Схема применяется на неглубоких шахтах, когда невозможно или нецелесообразно поддерживать единый вентиляционный горизонт; практически исключает встречное движение поступающей и исходящей струй; длина пути движения воздуха меньше, чем при центральной схеме. Однако по фланговой схеме требуется не менее трех вентиляционных стволов и обычно не менее двух вентиляторных установок; в период подготовки шахтного поля вентиляция шахты затруднена.</w:t>
      </w:r>
    </w:p>
    <w:bookmarkEnd w:id="640"/>
    <w:bookmarkStart w:name="z972" w:id="641"/>
    <w:p>
      <w:pPr>
        <w:spacing w:after="0"/>
        <w:ind w:left="0"/>
        <w:jc w:val="both"/>
      </w:pPr>
      <w:r>
        <w:rPr>
          <w:rFonts w:ascii="Times New Roman"/>
          <w:b w:val="false"/>
          <w:i w:val="false"/>
          <w:color w:val="000000"/>
          <w:sz w:val="28"/>
        </w:rPr>
        <w:t>
      При комбинированном способе вентиляции шахты один вентилятор работает на нагнетание, другой – на всасывание.</w:t>
      </w:r>
    </w:p>
    <w:bookmarkEnd w:id="641"/>
    <w:bookmarkStart w:name="z973" w:id="642"/>
    <w:p>
      <w:pPr>
        <w:spacing w:after="0"/>
        <w:ind w:left="0"/>
        <w:jc w:val="both"/>
      </w:pPr>
      <w:r>
        <w:rPr>
          <w:rFonts w:ascii="Times New Roman"/>
          <w:b w:val="false"/>
          <w:i w:val="false"/>
          <w:color w:val="000000"/>
          <w:sz w:val="28"/>
        </w:rPr>
        <w:t>
      Проветривание тупиковых горных выработок осложнено – подача атмосферного (свежего) воздуха в такую выработку или удаление из нее загрязненного рудничного воздуха осуществляется, как правило, вентиляторами по трубам достаточно большого диаметра, проложенным в этих выработках.</w:t>
      </w:r>
    </w:p>
    <w:bookmarkEnd w:id="642"/>
    <w:bookmarkStart w:name="z974" w:id="643"/>
    <w:p>
      <w:pPr>
        <w:spacing w:after="0"/>
        <w:ind w:left="0"/>
        <w:jc w:val="both"/>
      </w:pPr>
      <w:r>
        <w:rPr>
          <w:rFonts w:ascii="Times New Roman"/>
          <w:b w:val="false"/>
          <w:i w:val="false"/>
          <w:color w:val="000000"/>
          <w:sz w:val="28"/>
        </w:rPr>
        <w:t>
      В зависимости от направления подачи свежего воздуха вентиляторами главного проветривания различают три способа проветривания горных выработок для удаления метана и иных газов без их улавливания:</w:t>
      </w:r>
    </w:p>
    <w:bookmarkEnd w:id="643"/>
    <w:bookmarkStart w:name="z975" w:id="644"/>
    <w:p>
      <w:pPr>
        <w:spacing w:after="0"/>
        <w:ind w:left="0"/>
        <w:jc w:val="both"/>
      </w:pPr>
      <w:r>
        <w:rPr>
          <w:rFonts w:ascii="Times New Roman"/>
          <w:b w:val="false"/>
          <w:i w:val="false"/>
          <w:color w:val="000000"/>
          <w:sz w:val="28"/>
        </w:rPr>
        <w:t>
      нагнетательный;</w:t>
      </w:r>
    </w:p>
    <w:bookmarkEnd w:id="644"/>
    <w:bookmarkStart w:name="z976" w:id="645"/>
    <w:p>
      <w:pPr>
        <w:spacing w:after="0"/>
        <w:ind w:left="0"/>
        <w:jc w:val="both"/>
      </w:pPr>
      <w:r>
        <w:rPr>
          <w:rFonts w:ascii="Times New Roman"/>
          <w:b w:val="false"/>
          <w:i w:val="false"/>
          <w:color w:val="000000"/>
          <w:sz w:val="28"/>
        </w:rPr>
        <w:t>
      всасывающий;</w:t>
      </w:r>
    </w:p>
    <w:bookmarkEnd w:id="645"/>
    <w:bookmarkStart w:name="z977" w:id="646"/>
    <w:p>
      <w:pPr>
        <w:spacing w:after="0"/>
        <w:ind w:left="0"/>
        <w:jc w:val="both"/>
      </w:pPr>
      <w:r>
        <w:rPr>
          <w:rFonts w:ascii="Times New Roman"/>
          <w:b w:val="false"/>
          <w:i w:val="false"/>
          <w:color w:val="000000"/>
          <w:sz w:val="28"/>
        </w:rPr>
        <w:t>
      комбинированный.</w:t>
      </w:r>
    </w:p>
    <w:bookmarkEnd w:id="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3.2.9. Складирование угля и отходов производства</w:t>
      </w:r>
    </w:p>
    <w:bookmarkStart w:name="z979" w:id="647"/>
    <w:p>
      <w:pPr>
        <w:spacing w:after="0"/>
        <w:ind w:left="0"/>
        <w:jc w:val="both"/>
      </w:pPr>
      <w:r>
        <w:rPr>
          <w:rFonts w:ascii="Times New Roman"/>
          <w:b w:val="false"/>
          <w:i w:val="false"/>
          <w:color w:val="000000"/>
          <w:sz w:val="28"/>
        </w:rPr>
        <w:t>
      В зависимости от условий залегания извлекают не только полезное ископаемое, но и пустые породы или некондиционные угли. Кроме того, создание и постоянное сохранение резерва вскрытых, подготовленных и готовых к выемке запасов требует значительных объемов проходческих работ. Это существенные объемы горной массы при годовой добыче в несколько миллионов тонн угля.</w:t>
      </w:r>
    </w:p>
    <w:bookmarkEnd w:id="647"/>
    <w:bookmarkStart w:name="z980" w:id="648"/>
    <w:p>
      <w:pPr>
        <w:spacing w:after="0"/>
        <w:ind w:left="0"/>
        <w:jc w:val="both"/>
      </w:pPr>
      <w:r>
        <w:rPr>
          <w:rFonts w:ascii="Times New Roman"/>
          <w:b w:val="false"/>
          <w:i w:val="false"/>
          <w:color w:val="000000"/>
          <w:sz w:val="28"/>
        </w:rPr>
        <w:t>
      Во время эксплуатации месторождения большую часть нарезных выработок проводят по угольному пласту (попутная добыча), капитальные и горно-подготовительные выработки, как правило, проходят по вмещающим породам. Пустые породы от проходки горных выработок, ремонтно-восстановительных работ, связанных с подрывкой и перекреплением выработок, необходимо транспортировать отдельным потоком, выдавать на поверхность и складировать в отвалы. Для этого используется рудничный транспорт и подъем, на поверхности используется автомобильная и бульдозерная техника.</w:t>
      </w:r>
    </w:p>
    <w:bookmarkEnd w:id="648"/>
    <w:bookmarkStart w:name="z981" w:id="649"/>
    <w:p>
      <w:pPr>
        <w:spacing w:after="0"/>
        <w:ind w:left="0"/>
        <w:jc w:val="both"/>
      </w:pPr>
      <w:r>
        <w:rPr>
          <w:rFonts w:ascii="Times New Roman"/>
          <w:b w:val="false"/>
          <w:i w:val="false"/>
          <w:color w:val="000000"/>
          <w:sz w:val="28"/>
        </w:rPr>
        <w:t>
      Технология отвалообразования и комплексная механизация аналогичны процессам отвалообразования пустых пород на открытых горных работах и рассмотрены в соответствующих разделах данного справочника по НДТ (смотреть п.3.1.8.1. и 3.1.8.2.). Угли, по своим кондициям не отвечающие в настоящее время требованиям переработки или потребителей, попутные полезные ископаемые, неиспользуемые в данный момент, укладываются в отдельные отвалы.</w:t>
      </w:r>
    </w:p>
    <w:bookmarkEnd w:id="649"/>
    <w:bookmarkStart w:name="z982" w:id="650"/>
    <w:p>
      <w:pPr>
        <w:spacing w:after="0"/>
        <w:ind w:left="0"/>
        <w:jc w:val="both"/>
      </w:pPr>
      <w:r>
        <w:rPr>
          <w:rFonts w:ascii="Times New Roman"/>
          <w:b w:val="false"/>
          <w:i w:val="false"/>
          <w:color w:val="000000"/>
          <w:sz w:val="28"/>
        </w:rPr>
        <w:t>
      Существует положительная практика применения пустых пород в качестве сухой закладки подземного выработанного пространства, зон сдвижения и обрушения на земной поверхности.</w:t>
      </w:r>
    </w:p>
    <w:bookmarkEnd w:id="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3.2.10. Шахтный водоотлив</w:t>
      </w:r>
    </w:p>
    <w:bookmarkStart w:name="z984" w:id="651"/>
    <w:p>
      <w:pPr>
        <w:spacing w:after="0"/>
        <w:ind w:left="0"/>
        <w:jc w:val="both"/>
      </w:pPr>
      <w:r>
        <w:rPr>
          <w:rFonts w:ascii="Times New Roman"/>
          <w:b w:val="false"/>
          <w:i w:val="false"/>
          <w:color w:val="000000"/>
          <w:sz w:val="28"/>
        </w:rPr>
        <w:t>
      Для защиты подземных выработок должны предусматриваться устройства и установки для водоотлива и отвода откачиваемых вод к местам их сброса.</w:t>
      </w:r>
    </w:p>
    <w:bookmarkEnd w:id="651"/>
    <w:bookmarkStart w:name="z985" w:id="652"/>
    <w:p>
      <w:pPr>
        <w:spacing w:after="0"/>
        <w:ind w:left="0"/>
        <w:jc w:val="both"/>
      </w:pPr>
      <w:r>
        <w:rPr>
          <w:rFonts w:ascii="Times New Roman"/>
          <w:b w:val="false"/>
          <w:i w:val="false"/>
          <w:color w:val="000000"/>
          <w:sz w:val="28"/>
        </w:rPr>
        <w:t>
      До начала проходки стволов и подготовительных выработок в случаях непосредственной угрозы прорывов в подземные выработки воды и горных пород устанавливаются внешахтные водопонизительные системы и противофильтрационные завесы.</w:t>
      </w:r>
    </w:p>
    <w:bookmarkEnd w:id="652"/>
    <w:bookmarkStart w:name="z986" w:id="653"/>
    <w:p>
      <w:pPr>
        <w:spacing w:after="0"/>
        <w:ind w:left="0"/>
        <w:jc w:val="both"/>
      </w:pPr>
      <w:r>
        <w:rPr>
          <w:rFonts w:ascii="Times New Roman"/>
          <w:b w:val="false"/>
          <w:i w:val="false"/>
          <w:color w:val="000000"/>
          <w:sz w:val="28"/>
        </w:rPr>
        <w:t>
      Водопонизительные системы могут проектироваться с применением открытых и вакуумных водопонизительных скважин, иглофильтров, пластовых, траншейных и трубчатых дренажей, подземных дренажных выработок. Учитывая необходимые значительные затраты при определении набора мероприятий необходимо учитывать капитальные и эксплуатационные затраты, и на этой основе определять целесообразность проведения данных мероприятий.</w:t>
      </w:r>
    </w:p>
    <w:bookmarkEnd w:id="653"/>
    <w:bookmarkStart w:name="z987" w:id="654"/>
    <w:p>
      <w:pPr>
        <w:spacing w:after="0"/>
        <w:ind w:left="0"/>
        <w:jc w:val="both"/>
      </w:pPr>
      <w:r>
        <w:rPr>
          <w:rFonts w:ascii="Times New Roman"/>
          <w:b w:val="false"/>
          <w:i w:val="false"/>
          <w:color w:val="000000"/>
          <w:sz w:val="28"/>
        </w:rPr>
        <w:t>
      Водосбор и водоотлив осуществляют следующим образом: вода со всей системы горных выработок собирается с помощью канав в специальные выработки – водосборники, находящиеся при насосных станциях, и удаляется на земную поверхность насосами по трубопроводам или самотеком, если позволяют условия.</w:t>
      </w:r>
    </w:p>
    <w:bookmarkEnd w:id="654"/>
    <w:bookmarkStart w:name="z988" w:id="655"/>
    <w:p>
      <w:pPr>
        <w:spacing w:after="0"/>
        <w:ind w:left="0"/>
        <w:jc w:val="both"/>
      </w:pPr>
      <w:r>
        <w:rPr>
          <w:rFonts w:ascii="Times New Roman"/>
          <w:b w:val="false"/>
          <w:i w:val="false"/>
          <w:color w:val="000000"/>
          <w:sz w:val="28"/>
        </w:rPr>
        <w:t>
      При подземной разработке месторождений могут применяться в зависимости от водопритока и порядка отработки залежи различные схемы водоотлива:</w:t>
      </w:r>
    </w:p>
    <w:bookmarkEnd w:id="655"/>
    <w:bookmarkStart w:name="z989" w:id="656"/>
    <w:p>
      <w:pPr>
        <w:spacing w:after="0"/>
        <w:ind w:left="0"/>
        <w:jc w:val="both"/>
      </w:pPr>
      <w:r>
        <w:rPr>
          <w:rFonts w:ascii="Times New Roman"/>
          <w:b w:val="false"/>
          <w:i w:val="false"/>
          <w:color w:val="000000"/>
          <w:sz w:val="28"/>
        </w:rPr>
        <w:t>
      непосредственный водоотлив с каждого горизонта: при значительных водопритоках в случае одновременной работы всех горизонтов насосные станции устанавливают на всех рабочих горизонтах, и откачку воды на земную поверхность ведут из водосборников каждого горизонта отдельной водоотливной системой;</w:t>
      </w:r>
    </w:p>
    <w:bookmarkEnd w:id="656"/>
    <w:bookmarkStart w:name="z990" w:id="657"/>
    <w:p>
      <w:pPr>
        <w:spacing w:after="0"/>
        <w:ind w:left="0"/>
        <w:jc w:val="both"/>
      </w:pPr>
      <w:r>
        <w:rPr>
          <w:rFonts w:ascii="Times New Roman"/>
          <w:b w:val="false"/>
          <w:i w:val="false"/>
          <w:color w:val="000000"/>
          <w:sz w:val="28"/>
        </w:rPr>
        <w:t>
      перекачка воды на вышележащие горизонты: при последовательной отработке горизонтов воду собирают в водосборники на каждом горизонте, перекачивают ступенчато в водосборники на вышележащих горизонтах и затем выдают на земную поверхность;</w:t>
      </w:r>
    </w:p>
    <w:bookmarkEnd w:id="657"/>
    <w:bookmarkStart w:name="z991" w:id="658"/>
    <w:p>
      <w:pPr>
        <w:spacing w:after="0"/>
        <w:ind w:left="0"/>
        <w:jc w:val="both"/>
      </w:pPr>
      <w:r>
        <w:rPr>
          <w:rFonts w:ascii="Times New Roman"/>
          <w:b w:val="false"/>
          <w:i w:val="false"/>
          <w:color w:val="000000"/>
          <w:sz w:val="28"/>
        </w:rPr>
        <w:t>
      спуск воды с вышележащего горизонта и откачка на земную поверхность: при небольших водопритоках возможен перепуск воды в водосборник на нижнем горизонте с последующей ее откачкой на земную поверхность;</w:t>
      </w:r>
    </w:p>
    <w:bookmarkEnd w:id="658"/>
    <w:bookmarkStart w:name="z992" w:id="659"/>
    <w:p>
      <w:pPr>
        <w:spacing w:after="0"/>
        <w:ind w:left="0"/>
        <w:jc w:val="both"/>
      </w:pPr>
      <w:r>
        <w:rPr>
          <w:rFonts w:ascii="Times New Roman"/>
          <w:b w:val="false"/>
          <w:i w:val="false"/>
          <w:color w:val="000000"/>
          <w:sz w:val="28"/>
        </w:rPr>
        <w:t>
      спуск воды в штольню: в случае вскрытия залежи полезного ископаемого штольней и слепым стволом воду можно перепускать из водосборников вышележащих горизонтов самотеком в водосборник штольневого горизонта, из которого она самотеком или с перекачкой будет выдаваться по штольне на земную поверхность;</w:t>
      </w:r>
    </w:p>
    <w:bookmarkEnd w:id="659"/>
    <w:bookmarkStart w:name="z993" w:id="660"/>
    <w:p>
      <w:pPr>
        <w:spacing w:after="0"/>
        <w:ind w:left="0"/>
        <w:jc w:val="both"/>
      </w:pPr>
      <w:r>
        <w:rPr>
          <w:rFonts w:ascii="Times New Roman"/>
          <w:b w:val="false"/>
          <w:i w:val="false"/>
          <w:color w:val="000000"/>
          <w:sz w:val="28"/>
        </w:rPr>
        <w:t>
      бурение опережающих скважин и дренажных выработок, обеспечивающих постоянное опережающее (по отношению к горным работам) понижение уровня подземных вод.</w:t>
      </w:r>
    </w:p>
    <w:bookmarkEnd w:id="660"/>
    <w:bookmarkStart w:name="z994" w:id="661"/>
    <w:p>
      <w:pPr>
        <w:spacing w:after="0"/>
        <w:ind w:left="0"/>
        <w:jc w:val="both"/>
      </w:pPr>
      <w:r>
        <w:rPr>
          <w:rFonts w:ascii="Times New Roman"/>
          <w:b w:val="false"/>
          <w:i w:val="false"/>
          <w:color w:val="000000"/>
          <w:sz w:val="28"/>
        </w:rPr>
        <w:t>
      Различают главный водоотлив, устраиваемый в камере околоствольного двора для откачки на земную поверхность всего притока воды в шахту, и вспомогательный – для перекачки воды с отдельных участков шахты к водосборникам главного водоотлива.</w:t>
      </w:r>
    </w:p>
    <w:bookmarkEnd w:id="661"/>
    <w:bookmarkStart w:name="z995" w:id="662"/>
    <w:p>
      <w:pPr>
        <w:spacing w:after="0"/>
        <w:ind w:left="0"/>
        <w:jc w:val="both"/>
      </w:pPr>
      <w:r>
        <w:rPr>
          <w:rFonts w:ascii="Times New Roman"/>
          <w:b w:val="false"/>
          <w:i w:val="false"/>
          <w:color w:val="000000"/>
          <w:sz w:val="28"/>
        </w:rPr>
        <w:t>
      Система водоотлива включает в себя сеть водоотводных канавок, участковые и главные водосборники, насосные станции, вспомогательные устройства (водотрубные ходки, перемычки и т. п.), устройства автоматизации и контроля.</w:t>
      </w:r>
    </w:p>
    <w:bookmarkEnd w:id="662"/>
    <w:bookmarkStart w:name="z996" w:id="663"/>
    <w:p>
      <w:pPr>
        <w:spacing w:after="0"/>
        <w:ind w:left="0"/>
        <w:jc w:val="both"/>
      </w:pPr>
      <w:r>
        <w:rPr>
          <w:rFonts w:ascii="Times New Roman"/>
          <w:b w:val="false"/>
          <w:i w:val="false"/>
          <w:color w:val="000000"/>
          <w:sz w:val="28"/>
        </w:rPr>
        <w:t>
      Водоотводные канавки устраивают в горизонтальных и наклонных горных выработках для сбора и отвода воды к водосборникам. Вода всегда движется по направлению к шахтному стволу или устью штольни, т. е. к выходам на земную поверхность.</w:t>
      </w:r>
    </w:p>
    <w:bookmarkEnd w:id="663"/>
    <w:bookmarkStart w:name="z997" w:id="664"/>
    <w:p>
      <w:pPr>
        <w:spacing w:after="0"/>
        <w:ind w:left="0"/>
        <w:jc w:val="both"/>
      </w:pPr>
      <w:r>
        <w:rPr>
          <w:rFonts w:ascii="Times New Roman"/>
          <w:b w:val="false"/>
          <w:i w:val="false"/>
          <w:color w:val="000000"/>
          <w:sz w:val="28"/>
        </w:rPr>
        <w:t>
      Водосборники должны иметь не менее двух выходов на откаточные выработки. В шахтах, опасных по прорыву воды, вместимость водосборников главных и участковых водоотливных установок нужно рассчитывать соответственно на восьми- и четырехчасовой приток воды, для остальных шахт – на четырех- и двухчасовой водоприток.</w:t>
      </w:r>
    </w:p>
    <w:bookmarkEnd w:id="664"/>
    <w:bookmarkStart w:name="z998" w:id="665"/>
    <w:p>
      <w:pPr>
        <w:spacing w:after="0"/>
        <w:ind w:left="0"/>
        <w:jc w:val="both"/>
      </w:pPr>
      <w:r>
        <w:rPr>
          <w:rFonts w:ascii="Times New Roman"/>
          <w:b w:val="false"/>
          <w:i w:val="false"/>
          <w:color w:val="000000"/>
          <w:sz w:val="28"/>
        </w:rPr>
        <w:t>
      Для откачки на поверхность используют электрические или пневматические насосы, которые отводят воду по трубопроводам. Для обеспечения высокого давления используют стационарные насосные установки, размещенные в выработках около стволов.</w:t>
      </w:r>
    </w:p>
    <w:bookmarkEnd w:id="665"/>
    <w:bookmarkStart w:name="z999" w:id="666"/>
    <w:p>
      <w:pPr>
        <w:spacing w:after="0"/>
        <w:ind w:left="0"/>
        <w:jc w:val="both"/>
      </w:pPr>
      <w:r>
        <w:rPr>
          <w:rFonts w:ascii="Times New Roman"/>
          <w:b w:val="false"/>
          <w:i w:val="false"/>
          <w:color w:val="000000"/>
          <w:sz w:val="28"/>
        </w:rPr>
        <w:t>
      Водоснабжение в угольных шахтах осуществляется для обеспечения орошения и иных методов предотвращения загрязнения атмосферного воздуха, а также для обеспечения противопожарной защиты.</w:t>
      </w:r>
    </w:p>
    <w:bookmarkEnd w:id="666"/>
    <w:bookmarkStart w:name="z1000" w:id="667"/>
    <w:p>
      <w:pPr>
        <w:spacing w:after="0"/>
        <w:ind w:left="0"/>
        <w:jc w:val="both"/>
      </w:pPr>
      <w:r>
        <w:rPr>
          <w:rFonts w:ascii="Times New Roman"/>
          <w:b w:val="false"/>
          <w:i w:val="false"/>
          <w:color w:val="000000"/>
          <w:sz w:val="28"/>
        </w:rPr>
        <w:t>
      Основной фактор влияния на водную среду – сброс шахтных вод, загрязненных взвешенными частицами и растворенными химическими веществами, а также поверхностный сток с породных и рудных отвалов. Кроме того,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w:t>
      </w:r>
    </w:p>
    <w:bookmarkEnd w:id="667"/>
    <w:bookmarkStart w:name="z1001" w:id="668"/>
    <w:p>
      <w:pPr>
        <w:spacing w:after="0"/>
        <w:ind w:left="0"/>
        <w:jc w:val="both"/>
      </w:pPr>
      <w:r>
        <w:rPr>
          <w:rFonts w:ascii="Times New Roman"/>
          <w:b w:val="false"/>
          <w:i w:val="false"/>
          <w:color w:val="000000"/>
          <w:sz w:val="28"/>
        </w:rPr>
        <w:t>
      Все предприятия с подземной добычей угля обязаны осуществлять очистку шахтных и сточных вод. Следовательно, устройство оборотных систем водоснабжения, ликвидация отвалов, сокращение поступления примесей в сточные воды путем совершенствования технологических процессов являются первоочередными задачами комплекса мероприятий, предупреждающих загрязнение водотоков и водоемов сточными водами.</w:t>
      </w:r>
    </w:p>
    <w:bookmarkEnd w:id="6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 Обогащение</w:t>
      </w:r>
    </w:p>
    <w:bookmarkStart w:name="z1003" w:id="669"/>
    <w:p>
      <w:pPr>
        <w:spacing w:after="0"/>
        <w:ind w:left="0"/>
        <w:jc w:val="both"/>
      </w:pPr>
      <w:r>
        <w:rPr>
          <w:rFonts w:ascii="Times New Roman"/>
          <w:b w:val="false"/>
          <w:i w:val="false"/>
          <w:color w:val="000000"/>
          <w:sz w:val="28"/>
        </w:rPr>
        <w:t>
      Ископаемые угли являются сложным веществом органического происхождения, содержащим минеральные примеси различного физико-химического состава и природы. Полезная часть углей – горючее вещество – состоит из углерода, водорода, кислорода, азота и серы. Вода и минеральные примеси являются балластом, некоторые другие элементы, например, сульфатная сера и фосфор – вредными примесями (особенно в углях, предназначенных для коксования).</w:t>
      </w:r>
    </w:p>
    <w:bookmarkEnd w:id="669"/>
    <w:bookmarkStart w:name="z1004" w:id="670"/>
    <w:p>
      <w:pPr>
        <w:spacing w:after="0"/>
        <w:ind w:left="0"/>
        <w:jc w:val="both"/>
      </w:pPr>
      <w:r>
        <w:rPr>
          <w:rFonts w:ascii="Times New Roman"/>
          <w:b w:val="false"/>
          <w:i w:val="false"/>
          <w:color w:val="000000"/>
          <w:sz w:val="28"/>
        </w:rPr>
        <w:t>
      Для более эффективного использования угля требуется повышение его качества, заключающееся в механическом отделении балластных и вредных примесей, рассортировке на классы по крупности и разделении на сорта в соответствии с требованиями основных потребителей. Совокупность указанных процессов называют обогащением.</w:t>
      </w:r>
    </w:p>
    <w:bookmarkEnd w:id="670"/>
    <w:bookmarkStart w:name="z1005" w:id="671"/>
    <w:p>
      <w:pPr>
        <w:spacing w:after="0"/>
        <w:ind w:left="0"/>
        <w:jc w:val="both"/>
      </w:pPr>
      <w:r>
        <w:rPr>
          <w:rFonts w:ascii="Times New Roman"/>
          <w:b w:val="false"/>
          <w:i w:val="false"/>
          <w:color w:val="000000"/>
          <w:sz w:val="28"/>
        </w:rPr>
        <w:t>
      Минеральные вещества, содержащиеся в добытом угле, можно разделить на следующие две группы, исходя из возможности их удаления при обогащении:</w:t>
      </w:r>
    </w:p>
    <w:bookmarkEnd w:id="671"/>
    <w:bookmarkStart w:name="z1006" w:id="672"/>
    <w:p>
      <w:pPr>
        <w:spacing w:after="0"/>
        <w:ind w:left="0"/>
        <w:jc w:val="both"/>
      </w:pPr>
      <w:r>
        <w:rPr>
          <w:rFonts w:ascii="Times New Roman"/>
          <w:b w:val="false"/>
          <w:i w:val="false"/>
          <w:color w:val="000000"/>
          <w:sz w:val="28"/>
        </w:rPr>
        <w:t>
      первая группа – рассредоточенные по всей массе угля мельчайшие минеральные частицы и соли, прочно связанные с органическим веществом, которые практически существующими методами механического обогащения отделить невозможно;</w:t>
      </w:r>
    </w:p>
    <w:bookmarkEnd w:id="672"/>
    <w:bookmarkStart w:name="z1007" w:id="673"/>
    <w:p>
      <w:pPr>
        <w:spacing w:after="0"/>
        <w:ind w:left="0"/>
        <w:jc w:val="both"/>
      </w:pPr>
      <w:r>
        <w:rPr>
          <w:rFonts w:ascii="Times New Roman"/>
          <w:b w:val="false"/>
          <w:i w:val="false"/>
          <w:color w:val="000000"/>
          <w:sz w:val="28"/>
        </w:rPr>
        <w:t>
      вторая группа – минералы в виде обломков из пропластков (прослоев) глин, песчаников, известняков, а также вмещающих пород (кровли и почвы), попавших в уголь при его добыче. Эти примеси могут быть частично или полностью удалены из угля при обогащении.</w:t>
      </w:r>
    </w:p>
    <w:bookmarkEnd w:id="6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8"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6743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437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9" w:id="67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Общая схема технологического процесса обогащения угля</w:t>
      </w:r>
    </w:p>
    <w:bookmarkEnd w:id="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0" w:id="676"/>
    <w:p>
      <w:pPr>
        <w:spacing w:after="0"/>
        <w:ind w:left="0"/>
        <w:jc w:val="both"/>
      </w:pPr>
      <w:r>
        <w:rPr>
          <w:rFonts w:ascii="Times New Roman"/>
          <w:b w:val="false"/>
          <w:i w:val="false"/>
          <w:color w:val="000000"/>
          <w:sz w:val="28"/>
        </w:rPr>
        <w:t>
      Количество минеральных примесей в углях характеризует их зольность, которую определяют сжиганием угольной пробы в стандартных условиях. Зольность является основным показателем качества угля при обогащении и его переработке. Поскольку при определении зольности сжиганием происходит изменение массы минеральных примесей (удаление химически связанной воды, выделение углекислого газа и т. д.), то масса золы всегда меньше массы минеральных примесей.</w:t>
      </w:r>
    </w:p>
    <w:bookmarkEnd w:id="6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3.3.1. Прием угля</w:t>
      </w:r>
    </w:p>
    <w:bookmarkStart w:name="z1012" w:id="677"/>
    <w:p>
      <w:pPr>
        <w:spacing w:after="0"/>
        <w:ind w:left="0"/>
        <w:jc w:val="both"/>
      </w:pPr>
      <w:r>
        <w:rPr>
          <w:rFonts w:ascii="Times New Roman"/>
          <w:b w:val="false"/>
          <w:i w:val="false"/>
          <w:color w:val="000000"/>
          <w:sz w:val="28"/>
        </w:rPr>
        <w:t>
      Углеприем – первая технологическая операция подготовки угля.</w:t>
      </w:r>
    </w:p>
    <w:bookmarkEnd w:id="677"/>
    <w:bookmarkStart w:name="z1013" w:id="678"/>
    <w:p>
      <w:pPr>
        <w:spacing w:after="0"/>
        <w:ind w:left="0"/>
        <w:jc w:val="both"/>
      </w:pPr>
      <w:r>
        <w:rPr>
          <w:rFonts w:ascii="Times New Roman"/>
          <w:b w:val="false"/>
          <w:i w:val="false"/>
          <w:color w:val="000000"/>
          <w:sz w:val="28"/>
        </w:rPr>
        <w:t>
      На обогатительные фабрики уголь подают в скипах, шахтных вагонетках, железнодорожных вагонах, автомобильным, конвейерным транспортом и по трубопроводам в виде пульп. Технология приема угля состоит из операций по выгрузке угля и загрузке его в приемные ямы (бункера), вместимостью 120 – 180 м</w:t>
      </w:r>
      <w:r>
        <w:rPr>
          <w:rFonts w:ascii="Times New Roman"/>
          <w:b w:val="false"/>
          <w:i w:val="false"/>
          <w:color w:val="000000"/>
          <w:vertAlign w:val="superscript"/>
        </w:rPr>
        <w:t>3 </w:t>
      </w:r>
      <w:r>
        <w:rPr>
          <w:rFonts w:ascii="Times New Roman"/>
          <w:b w:val="false"/>
          <w:i w:val="false"/>
          <w:color w:val="000000"/>
          <w:sz w:val="28"/>
        </w:rPr>
        <w:t>и более. На участке углеприема производится также отделение крупных кусков угля, отделение металлических и других посторонних предметов.</w:t>
      </w:r>
    </w:p>
    <w:bookmarkEnd w:id="678"/>
    <w:bookmarkStart w:name="z1014" w:id="679"/>
    <w:p>
      <w:pPr>
        <w:spacing w:after="0"/>
        <w:ind w:left="0"/>
        <w:jc w:val="both"/>
      </w:pPr>
      <w:r>
        <w:rPr>
          <w:rFonts w:ascii="Times New Roman"/>
          <w:b w:val="false"/>
          <w:i w:val="false"/>
          <w:color w:val="000000"/>
          <w:sz w:val="28"/>
        </w:rPr>
        <w:t>
      Система транспортных трактов, число ячеек аккумулирующих бункеров и вместимость угольного склада, входящих в состав углеприемных устройств, должны обеспечивать бесперебойный прием поступающих углей, их усреднение и шихтовку в соответствии с принятой на фабрике технологией.</w:t>
      </w:r>
    </w:p>
    <w:bookmarkEnd w:id="679"/>
    <w:bookmarkStart w:name="z1015" w:id="680"/>
    <w:p>
      <w:pPr>
        <w:spacing w:after="0"/>
        <w:ind w:left="0"/>
        <w:jc w:val="both"/>
      </w:pPr>
      <w:r>
        <w:rPr>
          <w:rFonts w:ascii="Times New Roman"/>
          <w:b w:val="false"/>
          <w:i w:val="false"/>
          <w:color w:val="000000"/>
          <w:sz w:val="28"/>
        </w:rPr>
        <w:t>
      На современных углеобогатительных фабриках рядовые угли, поступающие в стандартных железнодорожных вагонах, разгружают с помощью вагоноопрокидывателей. Ручная выгрузка на фабриках с механизированным углеприемом применяется в исключительных случаях – для разгрузки неисправных и нестандартных вагонов.</w:t>
      </w:r>
    </w:p>
    <w:bookmarkEnd w:id="680"/>
    <w:bookmarkStart w:name="z1016" w:id="681"/>
    <w:p>
      <w:pPr>
        <w:spacing w:after="0"/>
        <w:ind w:left="0"/>
        <w:jc w:val="both"/>
      </w:pPr>
      <w:r>
        <w:rPr>
          <w:rFonts w:ascii="Times New Roman"/>
          <w:b w:val="false"/>
          <w:i w:val="false"/>
          <w:color w:val="000000"/>
          <w:sz w:val="28"/>
        </w:rPr>
        <w:t xml:space="preserve">
      На углеобогатительных фабриках применяются вагоноопрокидыватели двух типов: </w:t>
      </w:r>
    </w:p>
    <w:bookmarkEnd w:id="681"/>
    <w:bookmarkStart w:name="z1017" w:id="682"/>
    <w:p>
      <w:pPr>
        <w:spacing w:after="0"/>
        <w:ind w:left="0"/>
        <w:jc w:val="both"/>
      </w:pPr>
      <w:r>
        <w:rPr>
          <w:rFonts w:ascii="Times New Roman"/>
          <w:b w:val="false"/>
          <w:i w:val="false"/>
          <w:color w:val="000000"/>
          <w:sz w:val="28"/>
        </w:rPr>
        <w:t>
      роторные;</w:t>
      </w:r>
    </w:p>
    <w:bookmarkEnd w:id="682"/>
    <w:bookmarkStart w:name="z1018" w:id="683"/>
    <w:p>
      <w:pPr>
        <w:spacing w:after="0"/>
        <w:ind w:left="0"/>
        <w:jc w:val="both"/>
      </w:pPr>
      <w:r>
        <w:rPr>
          <w:rFonts w:ascii="Times New Roman"/>
          <w:b w:val="false"/>
          <w:i w:val="false"/>
          <w:color w:val="000000"/>
          <w:sz w:val="28"/>
        </w:rPr>
        <w:t>
      с боковой загрузкой, выбор которых зависит от условий компоновки углеприемных устройств.</w:t>
      </w:r>
    </w:p>
    <w:bookmarkEnd w:id="683"/>
    <w:bookmarkStart w:name="z1019" w:id="684"/>
    <w:p>
      <w:pPr>
        <w:spacing w:after="0"/>
        <w:ind w:left="0"/>
        <w:jc w:val="both"/>
      </w:pPr>
      <w:r>
        <w:rPr>
          <w:rFonts w:ascii="Times New Roman"/>
          <w:b w:val="false"/>
          <w:i w:val="false"/>
          <w:color w:val="000000"/>
          <w:sz w:val="28"/>
        </w:rPr>
        <w:t>
      Если находящийся в вагоне уголь обладает достаточной сыпучестью, то при повороте ротора на 170° вагон полностью опорожняется без всяких дополнительных мер. При влажном материале кузов вагона в опрокинутом положении подвергается вибрации для освобождения его от оставшегося угля.</w:t>
      </w:r>
    </w:p>
    <w:bookmarkEnd w:id="684"/>
    <w:bookmarkStart w:name="z1020" w:id="685"/>
    <w:p>
      <w:pPr>
        <w:spacing w:after="0"/>
        <w:ind w:left="0"/>
        <w:jc w:val="both"/>
      </w:pPr>
      <w:r>
        <w:rPr>
          <w:rFonts w:ascii="Times New Roman"/>
          <w:b w:val="false"/>
          <w:i w:val="false"/>
          <w:color w:val="000000"/>
          <w:sz w:val="28"/>
        </w:rPr>
        <w:t>
      При применении вагоноопрокидывателя с боковой загрузкой, наряду с преимуществом, заключающимся в основном в меньшем объеме строительных работ, и, следовательно, меньших капитальных затратах, имеется ряд недостатков: производительность на 20 – 30 % ниже; менее универсален; обладает более высокой металлоемкостью и требует большего расхода электроэнергии вследствие необходимости подъема вагона при его разгрузке.</w:t>
      </w:r>
    </w:p>
    <w:bookmarkEnd w:id="685"/>
    <w:bookmarkStart w:name="z1021" w:id="686"/>
    <w:p>
      <w:pPr>
        <w:spacing w:after="0"/>
        <w:ind w:left="0"/>
        <w:jc w:val="both"/>
      </w:pPr>
      <w:r>
        <w:rPr>
          <w:rFonts w:ascii="Times New Roman"/>
          <w:b w:val="false"/>
          <w:i w:val="false"/>
          <w:color w:val="000000"/>
          <w:sz w:val="28"/>
        </w:rPr>
        <w:t>
      В большей степени производительность вагоноопрокидывателя зависит от эффективной работы маневровых устройств, выполняющих операции по перемещению вагонов в зоне действия вагоноопрокидывателя и подготовке их перед постановкой на приемную площадку.</w:t>
      </w:r>
    </w:p>
    <w:bookmarkEnd w:id="686"/>
    <w:bookmarkStart w:name="z1022" w:id="687"/>
    <w:p>
      <w:pPr>
        <w:spacing w:after="0"/>
        <w:ind w:left="0"/>
        <w:jc w:val="both"/>
      </w:pPr>
      <w:r>
        <w:rPr>
          <w:rFonts w:ascii="Times New Roman"/>
          <w:b w:val="false"/>
          <w:i w:val="false"/>
          <w:color w:val="000000"/>
          <w:sz w:val="28"/>
        </w:rPr>
        <w:t>
      Маневровые устройства МУ25 и МУ25А с тяговым усилием 25 тонн обеспечивают точную постановку вагонов при достаточно большой скорости (30 циклов/час).</w:t>
      </w:r>
    </w:p>
    <w:bookmarkEnd w:id="687"/>
    <w:bookmarkStart w:name="z1023" w:id="688"/>
    <w:p>
      <w:pPr>
        <w:spacing w:after="0"/>
        <w:ind w:left="0"/>
        <w:jc w:val="both"/>
      </w:pPr>
      <w:r>
        <w:rPr>
          <w:rFonts w:ascii="Times New Roman"/>
          <w:b w:val="false"/>
          <w:i w:val="false"/>
          <w:color w:val="000000"/>
          <w:sz w:val="28"/>
        </w:rPr>
        <w:t>
      Для извлечения и удаления ферромагнитных предметов из угля используются электромагнитные железоотделители. Железоотделители (шкивные, барабанные, подвесные) устанавливаются на первых конвейерах, транспортирующих уголь из приемных бункеров вагоноопрокидывателя, чтобы металлические предметы удалялись как можно ближе к началу транспортно-технологического тракта.</w:t>
      </w:r>
    </w:p>
    <w:bookmarkEnd w:id="688"/>
    <w:bookmarkStart w:name="z1024" w:id="689"/>
    <w:p>
      <w:pPr>
        <w:spacing w:after="0"/>
        <w:ind w:left="0"/>
        <w:jc w:val="both"/>
      </w:pPr>
      <w:r>
        <w:rPr>
          <w:rFonts w:ascii="Times New Roman"/>
          <w:b w:val="false"/>
          <w:i w:val="false"/>
          <w:color w:val="000000"/>
          <w:sz w:val="28"/>
        </w:rPr>
        <w:t>
      В разгруженном угле также могут встречаться: дерево, электродетонаторы и т. д. Для предотвращения поломок оборудования эти предметы из угольного потока также необходимо удалить. Дерево и большие куски видимой породы выбираются с помощью барабанного грохота или породовыборщиками вручную. Автосамосвалы разгружаются самостоятельно. Для перемещения разгруженного ими угля применяются, как правило, погрузчики и бульдозеры. Внутри обогатительной фабрики продукция (концентрат, полупродукт, шлам, отходы обогащения) транспортируются с помощью конвейеров. Учет массы транспортируемой продукции и расхода ресурсов осуществляется с применением контрольно-измерительного оборудования (весов, расходомеров и т. д.). Монтаж оборудования осуществляется с помощью грузоподъемного оборудования (главным образом, кранов). Подогрев воздуха в помещениях осуществляется с применением калориферов. С помощью пробоотборников в целях контроля качества отгружаемой продукции из партий концентрата осуществляется отбор проб.</w:t>
      </w:r>
    </w:p>
    <w:bookmarkEnd w:id="6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3.3.2. Подготовительные процессы</w:t>
      </w:r>
    </w:p>
    <w:bookmarkStart w:name="z1026" w:id="690"/>
    <w:p>
      <w:pPr>
        <w:spacing w:after="0"/>
        <w:ind w:left="0"/>
        <w:jc w:val="both"/>
      </w:pPr>
      <w:r>
        <w:rPr>
          <w:rFonts w:ascii="Times New Roman"/>
          <w:b w:val="false"/>
          <w:i w:val="false"/>
          <w:color w:val="000000"/>
          <w:sz w:val="28"/>
        </w:rPr>
        <w:t>
      Дробление углей.</w:t>
      </w:r>
    </w:p>
    <w:bookmarkEnd w:id="690"/>
    <w:bookmarkStart w:name="z1027" w:id="691"/>
    <w:p>
      <w:pPr>
        <w:spacing w:after="0"/>
        <w:ind w:left="0"/>
        <w:jc w:val="both"/>
      </w:pPr>
      <w:r>
        <w:rPr>
          <w:rFonts w:ascii="Times New Roman"/>
          <w:b w:val="false"/>
          <w:i w:val="false"/>
          <w:color w:val="000000"/>
          <w:sz w:val="28"/>
        </w:rPr>
        <w:t>
      Дробление – процесс разрушения угля под действием внешних сил до требуемой крупности и гранулометрического состава. Принято считать дроблением процесс, в результате которого получаются продукты крупностью более 3 мм. Дробление осуществляется в дробилках.</w:t>
      </w:r>
    </w:p>
    <w:bookmarkEnd w:id="691"/>
    <w:bookmarkStart w:name="z1028" w:id="692"/>
    <w:p>
      <w:pPr>
        <w:spacing w:after="0"/>
        <w:ind w:left="0"/>
        <w:jc w:val="both"/>
      </w:pPr>
      <w:r>
        <w:rPr>
          <w:rFonts w:ascii="Times New Roman"/>
          <w:b w:val="false"/>
          <w:i w:val="false"/>
          <w:color w:val="000000"/>
          <w:sz w:val="28"/>
        </w:rPr>
        <w:t>
      На углеобогатительных фабриках дробление применяют вместе с грохочением для подготовки угля к обогащению и как самостоятельную операцию.</w:t>
      </w:r>
    </w:p>
    <w:bookmarkEnd w:id="692"/>
    <w:bookmarkStart w:name="z1029" w:id="693"/>
    <w:p>
      <w:pPr>
        <w:spacing w:after="0"/>
        <w:ind w:left="0"/>
        <w:jc w:val="both"/>
      </w:pPr>
      <w:r>
        <w:rPr>
          <w:rFonts w:ascii="Times New Roman"/>
          <w:b w:val="false"/>
          <w:i w:val="false"/>
          <w:color w:val="000000"/>
          <w:sz w:val="28"/>
        </w:rPr>
        <w:t>
      Дробление может быть: подготовительное – для подготовки угля к обогащению (дробление крупных кусков исходного угля или промежуточного продукта обогащения); окончательное – когда продукты дробления являются конечными (при получении сортовых углей для энергетических целей и шихты для коксования); избирательное – для обогащения по прочности, когда один из компонентов исходного материала имеет меньшую прочность и разрушается быстрее другого.</w:t>
      </w:r>
    </w:p>
    <w:bookmarkEnd w:id="693"/>
    <w:bookmarkStart w:name="z1030" w:id="694"/>
    <w:p>
      <w:pPr>
        <w:spacing w:after="0"/>
        <w:ind w:left="0"/>
        <w:jc w:val="both"/>
      </w:pPr>
      <w:r>
        <w:rPr>
          <w:rFonts w:ascii="Times New Roman"/>
          <w:b w:val="false"/>
          <w:i w:val="false"/>
          <w:color w:val="000000"/>
          <w:sz w:val="28"/>
        </w:rPr>
        <w:t>
      Предел крупности дробления определяется размером вкрапленности частиц угля и породы. Эту крупность устанавливают опытным путем для каждого полезного ископаемого.</w:t>
      </w:r>
    </w:p>
    <w:bookmarkEnd w:id="694"/>
    <w:bookmarkStart w:name="z1031" w:id="695"/>
    <w:p>
      <w:pPr>
        <w:spacing w:after="0"/>
        <w:ind w:left="0"/>
        <w:jc w:val="both"/>
      </w:pPr>
      <w:r>
        <w:rPr>
          <w:rFonts w:ascii="Times New Roman"/>
          <w:b w:val="false"/>
          <w:i w:val="false"/>
          <w:color w:val="000000"/>
          <w:sz w:val="28"/>
        </w:rPr>
        <w:t>
      В зависимости от крупности дробимого материала и дробленого продукта стадии дробления имеют особые названия: первая стадия – крупное дробление (до 200 – 300 мм); вторая стадия – среднее дробление (до 25 – 100 мм); третья стадия – мелкое дробление (до 3 – 10 мм).</w:t>
      </w:r>
    </w:p>
    <w:bookmarkEnd w:id="695"/>
    <w:bookmarkStart w:name="z1032" w:id="696"/>
    <w:p>
      <w:pPr>
        <w:spacing w:after="0"/>
        <w:ind w:left="0"/>
        <w:jc w:val="both"/>
      </w:pPr>
      <w:r>
        <w:rPr>
          <w:rFonts w:ascii="Times New Roman"/>
          <w:b w:val="false"/>
          <w:i w:val="false"/>
          <w:color w:val="000000"/>
          <w:sz w:val="28"/>
        </w:rPr>
        <w:t>
      Способы дробления, на которых основана работа дробилок:</w:t>
      </w:r>
    </w:p>
    <w:bookmarkEnd w:id="696"/>
    <w:bookmarkStart w:name="z1033" w:id="697"/>
    <w:p>
      <w:pPr>
        <w:spacing w:after="0"/>
        <w:ind w:left="0"/>
        <w:jc w:val="both"/>
      </w:pPr>
      <w:r>
        <w:rPr>
          <w:rFonts w:ascii="Times New Roman"/>
          <w:b w:val="false"/>
          <w:i w:val="false"/>
          <w:color w:val="000000"/>
          <w:sz w:val="28"/>
        </w:rPr>
        <w:t>
      раздавливание – для крупного и среднего дробления твердого угля и пород;</w:t>
      </w:r>
    </w:p>
    <w:bookmarkEnd w:id="697"/>
    <w:bookmarkStart w:name="z1034" w:id="698"/>
    <w:p>
      <w:pPr>
        <w:spacing w:after="0"/>
        <w:ind w:left="0"/>
        <w:jc w:val="both"/>
      </w:pPr>
      <w:r>
        <w:rPr>
          <w:rFonts w:ascii="Times New Roman"/>
          <w:b w:val="false"/>
          <w:i w:val="false"/>
          <w:color w:val="000000"/>
          <w:sz w:val="28"/>
        </w:rPr>
        <w:t>
      раскалывание – в большинстве случаев для крупного дробления хрупких углей;</w:t>
      </w:r>
    </w:p>
    <w:bookmarkEnd w:id="698"/>
    <w:bookmarkStart w:name="z1035" w:id="699"/>
    <w:p>
      <w:pPr>
        <w:spacing w:after="0"/>
        <w:ind w:left="0"/>
        <w:jc w:val="both"/>
      </w:pPr>
      <w:r>
        <w:rPr>
          <w:rFonts w:ascii="Times New Roman"/>
          <w:b w:val="false"/>
          <w:i w:val="false"/>
          <w:color w:val="000000"/>
          <w:sz w:val="28"/>
        </w:rPr>
        <w:t>
      удар – для меткого дробления угля и промежуточного продукта. [23]</w:t>
      </w:r>
    </w:p>
    <w:bookmarkEnd w:id="699"/>
    <w:bookmarkStart w:name="z1036" w:id="700"/>
    <w:p>
      <w:pPr>
        <w:spacing w:after="0"/>
        <w:ind w:left="0"/>
        <w:jc w:val="both"/>
      </w:pPr>
      <w:r>
        <w:rPr>
          <w:rFonts w:ascii="Times New Roman"/>
          <w:b w:val="false"/>
          <w:i w:val="false"/>
          <w:color w:val="000000"/>
          <w:sz w:val="28"/>
        </w:rPr>
        <w:t>
      Основными типами применяемых дробящих аппаратов являются:</w:t>
      </w:r>
    </w:p>
    <w:bookmarkEnd w:id="700"/>
    <w:bookmarkStart w:name="z1037" w:id="701"/>
    <w:p>
      <w:pPr>
        <w:spacing w:after="0"/>
        <w:ind w:left="0"/>
        <w:jc w:val="both"/>
      </w:pPr>
      <w:r>
        <w:rPr>
          <w:rFonts w:ascii="Times New Roman"/>
          <w:b w:val="false"/>
          <w:i w:val="false"/>
          <w:color w:val="000000"/>
          <w:sz w:val="28"/>
        </w:rPr>
        <w:t>
      щековые;</w:t>
      </w:r>
    </w:p>
    <w:bookmarkEnd w:id="701"/>
    <w:bookmarkStart w:name="z1038" w:id="702"/>
    <w:p>
      <w:pPr>
        <w:spacing w:after="0"/>
        <w:ind w:left="0"/>
        <w:jc w:val="both"/>
      </w:pPr>
      <w:r>
        <w:rPr>
          <w:rFonts w:ascii="Times New Roman"/>
          <w:b w:val="false"/>
          <w:i w:val="false"/>
          <w:color w:val="000000"/>
          <w:sz w:val="28"/>
        </w:rPr>
        <w:t>
      валковые;</w:t>
      </w:r>
    </w:p>
    <w:bookmarkEnd w:id="702"/>
    <w:bookmarkStart w:name="z1039" w:id="703"/>
    <w:p>
      <w:pPr>
        <w:spacing w:after="0"/>
        <w:ind w:left="0"/>
        <w:jc w:val="both"/>
      </w:pPr>
      <w:r>
        <w:rPr>
          <w:rFonts w:ascii="Times New Roman"/>
          <w:b w:val="false"/>
          <w:i w:val="false"/>
          <w:color w:val="000000"/>
          <w:sz w:val="28"/>
        </w:rPr>
        <w:t>
      молотковые (роторные).</w:t>
      </w:r>
    </w:p>
    <w:bookmarkEnd w:id="703"/>
    <w:bookmarkStart w:name="z1040" w:id="704"/>
    <w:p>
      <w:pPr>
        <w:spacing w:after="0"/>
        <w:ind w:left="0"/>
        <w:jc w:val="both"/>
      </w:pPr>
      <w:r>
        <w:rPr>
          <w:rFonts w:ascii="Times New Roman"/>
          <w:b w:val="false"/>
          <w:i w:val="false"/>
          <w:color w:val="000000"/>
          <w:sz w:val="28"/>
        </w:rPr>
        <w:t>
      Щековые дробилки.</w:t>
      </w:r>
    </w:p>
    <w:bookmarkEnd w:id="704"/>
    <w:bookmarkStart w:name="z1041" w:id="705"/>
    <w:p>
      <w:pPr>
        <w:spacing w:after="0"/>
        <w:ind w:left="0"/>
        <w:jc w:val="both"/>
      </w:pPr>
      <w:r>
        <w:rPr>
          <w:rFonts w:ascii="Times New Roman"/>
          <w:b w:val="false"/>
          <w:i w:val="false"/>
          <w:color w:val="000000"/>
          <w:sz w:val="28"/>
        </w:rPr>
        <w:t>
      Щековые дробилки применяют для дробления горной массы, содержащей крупнокусковую породу средней и большой прочности. Дробящими органами являются неподвижная щека (плита), закрепленная в корпусе, и подвижная щека, совершающая качание вокруг оси. Существуют щековые дробилки с простым (по дугам окружностей) и сложным (по замкнутым кривым) движением подвижной щеки.</w:t>
      </w:r>
    </w:p>
    <w:bookmarkEnd w:id="705"/>
    <w:bookmarkStart w:name="z1042" w:id="706"/>
    <w:p>
      <w:pPr>
        <w:spacing w:after="0"/>
        <w:ind w:left="0"/>
        <w:jc w:val="both"/>
      </w:pPr>
      <w:r>
        <w:rPr>
          <w:rFonts w:ascii="Times New Roman"/>
          <w:b w:val="false"/>
          <w:i w:val="false"/>
          <w:color w:val="000000"/>
          <w:sz w:val="28"/>
        </w:rPr>
        <w:t>
      Валковые дробилки.</w:t>
      </w:r>
    </w:p>
    <w:bookmarkEnd w:id="706"/>
    <w:bookmarkStart w:name="z1043" w:id="707"/>
    <w:p>
      <w:pPr>
        <w:spacing w:after="0"/>
        <w:ind w:left="0"/>
        <w:jc w:val="both"/>
      </w:pPr>
      <w:r>
        <w:rPr>
          <w:rFonts w:ascii="Times New Roman"/>
          <w:b w:val="false"/>
          <w:i w:val="false"/>
          <w:color w:val="000000"/>
          <w:sz w:val="28"/>
        </w:rPr>
        <w:t>
      Валковые дробилки используют принцип раздавливания и раскалывания материала, находящегося в рабочем пространстве между движущимися гладкими, рифлеными или зубчатыми цилиндрическими поверхностями.</w:t>
      </w:r>
    </w:p>
    <w:bookmarkEnd w:id="707"/>
    <w:bookmarkStart w:name="z1044" w:id="708"/>
    <w:p>
      <w:pPr>
        <w:spacing w:after="0"/>
        <w:ind w:left="0"/>
        <w:jc w:val="both"/>
      </w:pPr>
      <w:r>
        <w:rPr>
          <w:rFonts w:ascii="Times New Roman"/>
          <w:b w:val="false"/>
          <w:i w:val="false"/>
          <w:color w:val="000000"/>
          <w:sz w:val="28"/>
        </w:rPr>
        <w:t>
      В зависимости от конструктивных особенностей и назначения применяют валковые дробилки следующих типов:</w:t>
      </w:r>
    </w:p>
    <w:bookmarkEnd w:id="708"/>
    <w:bookmarkStart w:name="z1045" w:id="709"/>
    <w:p>
      <w:pPr>
        <w:spacing w:after="0"/>
        <w:ind w:left="0"/>
        <w:jc w:val="both"/>
      </w:pPr>
      <w:r>
        <w:rPr>
          <w:rFonts w:ascii="Times New Roman"/>
          <w:b w:val="false"/>
          <w:i w:val="false"/>
          <w:color w:val="000000"/>
          <w:sz w:val="28"/>
        </w:rPr>
        <w:t>
      одновалковые – для дробления агломерата и угля;</w:t>
      </w:r>
    </w:p>
    <w:bookmarkEnd w:id="709"/>
    <w:bookmarkStart w:name="z1046" w:id="710"/>
    <w:p>
      <w:pPr>
        <w:spacing w:after="0"/>
        <w:ind w:left="0"/>
        <w:jc w:val="both"/>
      </w:pPr>
      <w:r>
        <w:rPr>
          <w:rFonts w:ascii="Times New Roman"/>
          <w:b w:val="false"/>
          <w:i w:val="false"/>
          <w:color w:val="000000"/>
          <w:sz w:val="28"/>
        </w:rPr>
        <w:t>
      двухвалковые – для дробления горных пород и руд;</w:t>
      </w:r>
    </w:p>
    <w:bookmarkEnd w:id="710"/>
    <w:bookmarkStart w:name="z1047" w:id="711"/>
    <w:p>
      <w:pPr>
        <w:spacing w:after="0"/>
        <w:ind w:left="0"/>
        <w:jc w:val="both"/>
      </w:pPr>
      <w:r>
        <w:rPr>
          <w:rFonts w:ascii="Times New Roman"/>
          <w:b w:val="false"/>
          <w:i w:val="false"/>
          <w:color w:val="000000"/>
          <w:sz w:val="28"/>
        </w:rPr>
        <w:t>
      двухвалковые с зубчатыми валками – для дробления угля и мягких пород;</w:t>
      </w:r>
    </w:p>
    <w:bookmarkEnd w:id="711"/>
    <w:bookmarkStart w:name="z1048" w:id="712"/>
    <w:p>
      <w:pPr>
        <w:spacing w:after="0"/>
        <w:ind w:left="0"/>
        <w:jc w:val="both"/>
      </w:pPr>
      <w:r>
        <w:rPr>
          <w:rFonts w:ascii="Times New Roman"/>
          <w:b w:val="false"/>
          <w:i w:val="false"/>
          <w:color w:val="000000"/>
          <w:sz w:val="28"/>
        </w:rPr>
        <w:t>
      четырехвалковые с гладкими валками для дробления кокса.</w:t>
      </w:r>
    </w:p>
    <w:bookmarkEnd w:id="712"/>
    <w:bookmarkStart w:name="z1049" w:id="713"/>
    <w:p>
      <w:pPr>
        <w:spacing w:after="0"/>
        <w:ind w:left="0"/>
        <w:jc w:val="both"/>
      </w:pPr>
      <w:r>
        <w:rPr>
          <w:rFonts w:ascii="Times New Roman"/>
          <w:b w:val="false"/>
          <w:i w:val="false"/>
          <w:color w:val="000000"/>
          <w:sz w:val="28"/>
        </w:rPr>
        <w:t>
      Наибольшее распространение получили двухвалковые дробилки. В зубчатых дробилках каждый валок состоит из вала и прикрепленного к нему многогранника, к которому болтами крепятся сменные зубчатые сегменты (бандажи) в виде отливок из марганцовистой стали.</w:t>
      </w:r>
    </w:p>
    <w:bookmarkEnd w:id="713"/>
    <w:bookmarkStart w:name="z1050" w:id="714"/>
    <w:p>
      <w:pPr>
        <w:spacing w:after="0"/>
        <w:ind w:left="0"/>
        <w:jc w:val="both"/>
      </w:pPr>
      <w:r>
        <w:rPr>
          <w:rFonts w:ascii="Times New Roman"/>
          <w:b w:val="false"/>
          <w:i w:val="false"/>
          <w:color w:val="000000"/>
          <w:sz w:val="28"/>
        </w:rPr>
        <w:t>
      Для крупного и среднего дробления рядовых углей и сланцев, содержащих крупнокусковую породу с коэффициентом крепости до 4, широкое применение имеют двухвалковые зубчатые дробилки типа ДДЗ, работающие по принципу раскалывания.</w:t>
      </w:r>
    </w:p>
    <w:bookmarkEnd w:id="714"/>
    <w:bookmarkStart w:name="z1051" w:id="715"/>
    <w:p>
      <w:pPr>
        <w:spacing w:after="0"/>
        <w:ind w:left="0"/>
        <w:jc w:val="both"/>
      </w:pPr>
      <w:r>
        <w:rPr>
          <w:rFonts w:ascii="Times New Roman"/>
          <w:b w:val="false"/>
          <w:i w:val="false"/>
          <w:color w:val="000000"/>
          <w:sz w:val="28"/>
        </w:rPr>
        <w:t>
      Наличие зубьев на валках способствует не только уменьшению выхода мелочи и расхода энергии на дробление, но и уменьшению диаметра валка.</w:t>
      </w:r>
    </w:p>
    <w:bookmarkEnd w:id="715"/>
    <w:bookmarkStart w:name="z1052" w:id="716"/>
    <w:p>
      <w:pPr>
        <w:spacing w:after="0"/>
        <w:ind w:left="0"/>
        <w:jc w:val="both"/>
      </w:pPr>
      <w:r>
        <w:rPr>
          <w:rFonts w:ascii="Times New Roman"/>
          <w:b w:val="false"/>
          <w:i w:val="false"/>
          <w:color w:val="000000"/>
          <w:sz w:val="28"/>
        </w:rPr>
        <w:t>
      Молотковые и роторные дробилки.</w:t>
      </w:r>
    </w:p>
    <w:bookmarkEnd w:id="716"/>
    <w:bookmarkStart w:name="z1053" w:id="717"/>
    <w:p>
      <w:pPr>
        <w:spacing w:after="0"/>
        <w:ind w:left="0"/>
        <w:jc w:val="both"/>
      </w:pPr>
      <w:r>
        <w:rPr>
          <w:rFonts w:ascii="Times New Roman"/>
          <w:b w:val="false"/>
          <w:i w:val="false"/>
          <w:color w:val="000000"/>
          <w:sz w:val="28"/>
        </w:rPr>
        <w:t>
      Молотковые и роторные дробилки с вращающимся ударным ротором бывают в основном двух типов:</w:t>
      </w:r>
    </w:p>
    <w:bookmarkEnd w:id="717"/>
    <w:bookmarkStart w:name="z1054" w:id="718"/>
    <w:p>
      <w:pPr>
        <w:spacing w:after="0"/>
        <w:ind w:left="0"/>
        <w:jc w:val="both"/>
      </w:pPr>
      <w:r>
        <w:rPr>
          <w:rFonts w:ascii="Times New Roman"/>
          <w:b w:val="false"/>
          <w:i w:val="false"/>
          <w:color w:val="000000"/>
          <w:sz w:val="28"/>
        </w:rPr>
        <w:t>
      молотковые с шарнирно подвешенными молотками;</w:t>
      </w:r>
    </w:p>
    <w:bookmarkEnd w:id="718"/>
    <w:bookmarkStart w:name="z1055" w:id="719"/>
    <w:p>
      <w:pPr>
        <w:spacing w:after="0"/>
        <w:ind w:left="0"/>
        <w:jc w:val="both"/>
      </w:pPr>
      <w:r>
        <w:rPr>
          <w:rFonts w:ascii="Times New Roman"/>
          <w:b w:val="false"/>
          <w:i w:val="false"/>
          <w:color w:val="000000"/>
          <w:sz w:val="28"/>
        </w:rPr>
        <w:t>
      роторные с жестко закрепленными лопатками (билами).</w:t>
      </w:r>
    </w:p>
    <w:bookmarkEnd w:id="719"/>
    <w:bookmarkStart w:name="z1056" w:id="720"/>
    <w:p>
      <w:pPr>
        <w:spacing w:after="0"/>
        <w:ind w:left="0"/>
        <w:jc w:val="both"/>
      </w:pPr>
      <w:r>
        <w:rPr>
          <w:rFonts w:ascii="Times New Roman"/>
          <w:b w:val="false"/>
          <w:i w:val="false"/>
          <w:color w:val="000000"/>
          <w:sz w:val="28"/>
        </w:rPr>
        <w:t>
      Молотковые и роторные дробилки пригодны для крупного, среднего и мелкого дробления угля. Достоинства этих дробилок заключаются в простоте их конструкции, компактности, надежности и относительно высокой степени дробления (10 – 20 и более).</w:t>
      </w:r>
    </w:p>
    <w:bookmarkEnd w:id="720"/>
    <w:bookmarkStart w:name="z1057" w:id="721"/>
    <w:p>
      <w:pPr>
        <w:spacing w:after="0"/>
        <w:ind w:left="0"/>
        <w:jc w:val="both"/>
      </w:pPr>
      <w:r>
        <w:rPr>
          <w:rFonts w:ascii="Times New Roman"/>
          <w:b w:val="false"/>
          <w:i w:val="false"/>
          <w:color w:val="000000"/>
          <w:sz w:val="28"/>
        </w:rPr>
        <w:t>
      В редких случаях используют дробилки конусные; отбойные центробежные, барабанные грохоты-дробилки.</w:t>
      </w:r>
    </w:p>
    <w:bookmarkEnd w:id="721"/>
    <w:bookmarkStart w:name="z1058" w:id="722"/>
    <w:p>
      <w:pPr>
        <w:spacing w:after="0"/>
        <w:ind w:left="0"/>
        <w:jc w:val="both"/>
      </w:pPr>
      <w:r>
        <w:rPr>
          <w:rFonts w:ascii="Times New Roman"/>
          <w:b w:val="false"/>
          <w:i w:val="false"/>
          <w:color w:val="000000"/>
          <w:sz w:val="28"/>
        </w:rPr>
        <w:t>
      Конусные дробилки.</w:t>
      </w:r>
    </w:p>
    <w:bookmarkEnd w:id="722"/>
    <w:bookmarkStart w:name="z1059" w:id="723"/>
    <w:p>
      <w:pPr>
        <w:spacing w:after="0"/>
        <w:ind w:left="0"/>
        <w:jc w:val="both"/>
      </w:pPr>
      <w:r>
        <w:rPr>
          <w:rFonts w:ascii="Times New Roman"/>
          <w:b w:val="false"/>
          <w:i w:val="false"/>
          <w:color w:val="000000"/>
          <w:sz w:val="28"/>
        </w:rPr>
        <w:t>
      По назначению различают конусные дробилки для крупного, среднего и мелкого дробления. В конусных дробилках уголь дробится в кольцевом пространстве, образованном наружной неподвижной конической чашей (верхней частью станины дробилки), и расположенным внутри этой чаши подвижным дробящим конусом. У дробилок для крупного дробления вал подвешивается к верхней траверсе, а у дробилок для среднего и мелкого дробления – на сферический подпятник, на который опирается дробящий конус, жестко закрепленный на валу. Основное дробящее действие конусных дробилок – раздавливание, но имеет место и разлом кусков при изгибе, возникающем, когда кусок зажат между вогнутой поверхностью чаши и выпуклой поверхностью дробящего конуса.</w:t>
      </w:r>
    </w:p>
    <w:bookmarkEnd w:id="723"/>
    <w:bookmarkStart w:name="z1060" w:id="724"/>
    <w:p>
      <w:pPr>
        <w:spacing w:after="0"/>
        <w:ind w:left="0"/>
        <w:jc w:val="both"/>
      </w:pPr>
      <w:r>
        <w:rPr>
          <w:rFonts w:ascii="Times New Roman"/>
          <w:b w:val="false"/>
          <w:i w:val="false"/>
          <w:color w:val="000000"/>
          <w:sz w:val="28"/>
        </w:rPr>
        <w:t>
      На обогатительных фабриках дробильные установки обычно совмещаются с сортировочными. Примерами являются дробильно-сортировочные установки, а также барабанные грохоты-дробилки, которые также осуществляют отделение посторонних предметов.</w:t>
      </w:r>
    </w:p>
    <w:bookmarkEnd w:id="724"/>
    <w:bookmarkStart w:name="z1061" w:id="725"/>
    <w:p>
      <w:pPr>
        <w:spacing w:after="0"/>
        <w:ind w:left="0"/>
        <w:jc w:val="both"/>
      </w:pPr>
      <w:r>
        <w:rPr>
          <w:rFonts w:ascii="Times New Roman"/>
          <w:b w:val="false"/>
          <w:i w:val="false"/>
          <w:color w:val="000000"/>
          <w:sz w:val="28"/>
        </w:rPr>
        <w:t>
      Грохочение – процесс разделения зернистых материалов по крупности на просеивающих поверхностях с калиброванными отверстиями.</w:t>
      </w:r>
    </w:p>
    <w:bookmarkEnd w:id="725"/>
    <w:bookmarkStart w:name="z1062" w:id="726"/>
    <w:p>
      <w:pPr>
        <w:spacing w:after="0"/>
        <w:ind w:left="0"/>
        <w:jc w:val="both"/>
      </w:pPr>
      <w:r>
        <w:rPr>
          <w:rFonts w:ascii="Times New Roman"/>
          <w:b w:val="false"/>
          <w:i w:val="false"/>
          <w:color w:val="000000"/>
          <w:sz w:val="28"/>
        </w:rPr>
        <w:t>
      Зерна (куски) угля, размер которых больше размера отверстий сита, остаются при просеивании на сите, а зерна меньших размеров проваливаются через отверстия.</w:t>
      </w:r>
    </w:p>
    <w:bookmarkEnd w:id="726"/>
    <w:bookmarkStart w:name="z1063" w:id="727"/>
    <w:p>
      <w:pPr>
        <w:spacing w:after="0"/>
        <w:ind w:left="0"/>
        <w:jc w:val="both"/>
      </w:pPr>
      <w:r>
        <w:rPr>
          <w:rFonts w:ascii="Times New Roman"/>
          <w:b w:val="false"/>
          <w:i w:val="false"/>
          <w:color w:val="000000"/>
          <w:sz w:val="28"/>
        </w:rPr>
        <w:t>
      Материал, поступающий на грохочение, называется исходным, а материал, остающийся на сите, – надрешетным (верхним) продуктом, проваливающийся через отверстия сита, – подрешетным (нижним) продуктом.</w:t>
      </w:r>
    </w:p>
    <w:bookmarkEnd w:id="727"/>
    <w:bookmarkStart w:name="z1064" w:id="728"/>
    <w:p>
      <w:pPr>
        <w:spacing w:after="0"/>
        <w:ind w:left="0"/>
        <w:jc w:val="both"/>
      </w:pPr>
      <w:r>
        <w:rPr>
          <w:rFonts w:ascii="Times New Roman"/>
          <w:b w:val="false"/>
          <w:i w:val="false"/>
          <w:color w:val="000000"/>
          <w:sz w:val="28"/>
        </w:rPr>
        <w:t>
      На обогатительных фабриках используются следующие виды грохочения:</w:t>
      </w:r>
    </w:p>
    <w:bookmarkEnd w:id="728"/>
    <w:bookmarkStart w:name="z1065" w:id="729"/>
    <w:p>
      <w:pPr>
        <w:spacing w:after="0"/>
        <w:ind w:left="0"/>
        <w:jc w:val="both"/>
      </w:pPr>
      <w:r>
        <w:rPr>
          <w:rFonts w:ascii="Times New Roman"/>
          <w:b w:val="false"/>
          <w:i w:val="false"/>
          <w:color w:val="000000"/>
          <w:sz w:val="28"/>
        </w:rPr>
        <w:t>
      предварительное, предусматривающее отделение из основной массы исходного материала крупных кусков для последующей их обработки, например дробления;</w:t>
      </w:r>
    </w:p>
    <w:bookmarkEnd w:id="729"/>
    <w:bookmarkStart w:name="z1066" w:id="730"/>
    <w:p>
      <w:pPr>
        <w:spacing w:after="0"/>
        <w:ind w:left="0"/>
        <w:jc w:val="both"/>
      </w:pPr>
      <w:r>
        <w:rPr>
          <w:rFonts w:ascii="Times New Roman"/>
          <w:b w:val="false"/>
          <w:i w:val="false"/>
          <w:color w:val="000000"/>
          <w:sz w:val="28"/>
        </w:rPr>
        <w:t>
      подготовительное, при котором исходный материал разделяют на несколько классов крупности, предназначенных для последующей раздельной обработки в различных обогатительных машинах; продукты подготовительного грохочения называют машинными классами;</w:t>
      </w:r>
    </w:p>
    <w:bookmarkEnd w:id="730"/>
    <w:bookmarkStart w:name="z1067" w:id="731"/>
    <w:p>
      <w:pPr>
        <w:spacing w:after="0"/>
        <w:ind w:left="0"/>
        <w:jc w:val="both"/>
      </w:pPr>
      <w:r>
        <w:rPr>
          <w:rFonts w:ascii="Times New Roman"/>
          <w:b w:val="false"/>
          <w:i w:val="false"/>
          <w:color w:val="000000"/>
          <w:sz w:val="28"/>
        </w:rPr>
        <w:t>
      окончательное, при котором исходный материал разделяют на классы крупности, размеры и зольность которых регламентируют; полученные классы являются готовой продукцией;</w:t>
      </w:r>
    </w:p>
    <w:bookmarkEnd w:id="731"/>
    <w:bookmarkStart w:name="z1068" w:id="732"/>
    <w:p>
      <w:pPr>
        <w:spacing w:after="0"/>
        <w:ind w:left="0"/>
        <w:jc w:val="both"/>
      </w:pPr>
      <w:r>
        <w:rPr>
          <w:rFonts w:ascii="Times New Roman"/>
          <w:b w:val="false"/>
          <w:i w:val="false"/>
          <w:color w:val="000000"/>
          <w:sz w:val="28"/>
        </w:rPr>
        <w:t>
      обезвоживающее, предусматривающее удаление содержащейся в продукте мокрого обогащения основной массы воды.</w:t>
      </w:r>
    </w:p>
    <w:bookmarkEnd w:id="732"/>
    <w:bookmarkStart w:name="z1069" w:id="733"/>
    <w:p>
      <w:pPr>
        <w:spacing w:after="0"/>
        <w:ind w:left="0"/>
        <w:jc w:val="both"/>
      </w:pPr>
      <w:r>
        <w:rPr>
          <w:rFonts w:ascii="Times New Roman"/>
          <w:b w:val="false"/>
          <w:i w:val="false"/>
          <w:color w:val="000000"/>
          <w:sz w:val="28"/>
        </w:rPr>
        <w:t>
      Эффективность грохочения определяется следующими факторами: гранулометрическим составом исходного материала, его влажностью, углом наклона грохота, амплитудой и частотой колебания грохота.</w:t>
      </w:r>
    </w:p>
    <w:bookmarkEnd w:id="733"/>
    <w:bookmarkStart w:name="z1070" w:id="734"/>
    <w:p>
      <w:pPr>
        <w:spacing w:after="0"/>
        <w:ind w:left="0"/>
        <w:jc w:val="both"/>
      </w:pPr>
      <w:r>
        <w:rPr>
          <w:rFonts w:ascii="Times New Roman"/>
          <w:b w:val="false"/>
          <w:i w:val="false"/>
          <w:color w:val="000000"/>
          <w:sz w:val="28"/>
        </w:rPr>
        <w:t>
      По крупности выделяют три вида зерен:</w:t>
      </w:r>
    </w:p>
    <w:bookmarkEnd w:id="734"/>
    <w:bookmarkStart w:name="z1071" w:id="735"/>
    <w:p>
      <w:pPr>
        <w:spacing w:after="0"/>
        <w:ind w:left="0"/>
        <w:jc w:val="both"/>
      </w:pPr>
      <w:r>
        <w:rPr>
          <w:rFonts w:ascii="Times New Roman"/>
          <w:b w:val="false"/>
          <w:i w:val="false"/>
          <w:color w:val="000000"/>
          <w:sz w:val="28"/>
        </w:rPr>
        <w:t>
      легкие, размер которых меньше, чем отверстие грохота; такие зерна легко отгрохачиваются и не снижают эффективность;</w:t>
      </w:r>
    </w:p>
    <w:bookmarkEnd w:id="735"/>
    <w:bookmarkStart w:name="z1072" w:id="736"/>
    <w:p>
      <w:pPr>
        <w:spacing w:after="0"/>
        <w:ind w:left="0"/>
        <w:jc w:val="both"/>
      </w:pPr>
      <w:r>
        <w:rPr>
          <w:rFonts w:ascii="Times New Roman"/>
          <w:b w:val="false"/>
          <w:i w:val="false"/>
          <w:color w:val="000000"/>
          <w:sz w:val="28"/>
        </w:rPr>
        <w:t>
      трудные, размер которых близок размеру отверстия грохота; такие зерна могут застревать в отверстиях, резко снижая эффективность;</w:t>
      </w:r>
    </w:p>
    <w:bookmarkEnd w:id="736"/>
    <w:bookmarkStart w:name="z1073" w:id="737"/>
    <w:p>
      <w:pPr>
        <w:spacing w:after="0"/>
        <w:ind w:left="0"/>
        <w:jc w:val="both"/>
      </w:pPr>
      <w:r>
        <w:rPr>
          <w:rFonts w:ascii="Times New Roman"/>
          <w:b w:val="false"/>
          <w:i w:val="false"/>
          <w:color w:val="000000"/>
          <w:sz w:val="28"/>
        </w:rPr>
        <w:t>
      затрудняющие, размер которых чуть больше отверстия грохота, такие зерна скапливаются на поверхности решета грохота, снижая эффективность грохочения. Таким образом, чем больше в материале трудных и затрудняющих зерен, тем ниже эффективность грохочения при прочих равных условиях.</w:t>
      </w:r>
    </w:p>
    <w:bookmarkEnd w:id="737"/>
    <w:bookmarkStart w:name="z1074" w:id="738"/>
    <w:p>
      <w:pPr>
        <w:spacing w:after="0"/>
        <w:ind w:left="0"/>
        <w:jc w:val="both"/>
      </w:pPr>
      <w:r>
        <w:rPr>
          <w:rFonts w:ascii="Times New Roman"/>
          <w:b w:val="false"/>
          <w:i w:val="false"/>
          <w:color w:val="000000"/>
          <w:sz w:val="28"/>
        </w:rPr>
        <w:t>
      Зерна, не прошедшие через отверстия грохота, называются надрешетным продуктом, а зерна, прошедшие через них, – подрешетным. Надрешетный и подрешетный продукты непрерывно удаляются.</w:t>
      </w:r>
    </w:p>
    <w:bookmarkEnd w:id="738"/>
    <w:bookmarkStart w:name="z1075" w:id="739"/>
    <w:p>
      <w:pPr>
        <w:spacing w:after="0"/>
        <w:ind w:left="0"/>
        <w:jc w:val="both"/>
      </w:pPr>
      <w:r>
        <w:rPr>
          <w:rFonts w:ascii="Times New Roman"/>
          <w:b w:val="false"/>
          <w:i w:val="false"/>
          <w:color w:val="000000"/>
          <w:sz w:val="28"/>
        </w:rPr>
        <w:t>
      Рабочими поверхностями грохотов могут быть колосниковые решетки, набранные из параллельных брусьев (круглые, квадратные, ромбические, в виде рельсов и т. д.), стальные решета со штампованными или сверлеными отверстиями, плетеные сетки из стальной или латунной проволоки, резиновые маты со штампованными отверстиями, сита из синтетических материалов (полиуретан, капролакс и др.).</w:t>
      </w:r>
    </w:p>
    <w:bookmarkEnd w:id="739"/>
    <w:bookmarkStart w:name="z1076" w:id="740"/>
    <w:p>
      <w:pPr>
        <w:spacing w:after="0"/>
        <w:ind w:left="0"/>
        <w:jc w:val="both"/>
      </w:pPr>
      <w:r>
        <w:rPr>
          <w:rFonts w:ascii="Times New Roman"/>
          <w:b w:val="false"/>
          <w:i w:val="false"/>
          <w:color w:val="000000"/>
          <w:sz w:val="28"/>
        </w:rPr>
        <w:t>
      Основными типами промышленных грохотов являются:</w:t>
      </w:r>
    </w:p>
    <w:bookmarkEnd w:id="740"/>
    <w:bookmarkStart w:name="z1077" w:id="741"/>
    <w:p>
      <w:pPr>
        <w:spacing w:after="0"/>
        <w:ind w:left="0"/>
        <w:jc w:val="both"/>
      </w:pPr>
      <w:r>
        <w:rPr>
          <w:rFonts w:ascii="Times New Roman"/>
          <w:b w:val="false"/>
          <w:i w:val="false"/>
          <w:color w:val="000000"/>
          <w:sz w:val="28"/>
        </w:rPr>
        <w:t>
      колосниковые;</w:t>
      </w:r>
    </w:p>
    <w:bookmarkEnd w:id="741"/>
    <w:bookmarkStart w:name="z1078" w:id="742"/>
    <w:p>
      <w:pPr>
        <w:spacing w:after="0"/>
        <w:ind w:left="0"/>
        <w:jc w:val="both"/>
      </w:pPr>
      <w:r>
        <w:rPr>
          <w:rFonts w:ascii="Times New Roman"/>
          <w:b w:val="false"/>
          <w:i w:val="false"/>
          <w:color w:val="000000"/>
          <w:sz w:val="28"/>
        </w:rPr>
        <w:t>
      валковые;</w:t>
      </w:r>
    </w:p>
    <w:bookmarkEnd w:id="742"/>
    <w:bookmarkStart w:name="z1079" w:id="743"/>
    <w:p>
      <w:pPr>
        <w:spacing w:after="0"/>
        <w:ind w:left="0"/>
        <w:jc w:val="both"/>
      </w:pPr>
      <w:r>
        <w:rPr>
          <w:rFonts w:ascii="Times New Roman"/>
          <w:b w:val="false"/>
          <w:i w:val="false"/>
          <w:color w:val="000000"/>
          <w:sz w:val="28"/>
        </w:rPr>
        <w:t>
      дуговые;</w:t>
      </w:r>
    </w:p>
    <w:bookmarkEnd w:id="743"/>
    <w:bookmarkStart w:name="z1080" w:id="744"/>
    <w:p>
      <w:pPr>
        <w:spacing w:after="0"/>
        <w:ind w:left="0"/>
        <w:jc w:val="both"/>
      </w:pPr>
      <w:r>
        <w:rPr>
          <w:rFonts w:ascii="Times New Roman"/>
          <w:b w:val="false"/>
          <w:i w:val="false"/>
          <w:color w:val="000000"/>
          <w:sz w:val="28"/>
        </w:rPr>
        <w:t>
      барабанные;</w:t>
      </w:r>
    </w:p>
    <w:bookmarkEnd w:id="744"/>
    <w:bookmarkStart w:name="z1081" w:id="745"/>
    <w:p>
      <w:pPr>
        <w:spacing w:after="0"/>
        <w:ind w:left="0"/>
        <w:jc w:val="both"/>
      </w:pPr>
      <w:r>
        <w:rPr>
          <w:rFonts w:ascii="Times New Roman"/>
          <w:b w:val="false"/>
          <w:i w:val="false"/>
          <w:color w:val="000000"/>
          <w:sz w:val="28"/>
        </w:rPr>
        <w:t>
      вибрационные.</w:t>
      </w:r>
    </w:p>
    <w:bookmarkEnd w:id="745"/>
    <w:bookmarkStart w:name="z1082" w:id="746"/>
    <w:p>
      <w:pPr>
        <w:spacing w:after="0"/>
        <w:ind w:left="0"/>
        <w:jc w:val="both"/>
      </w:pPr>
      <w:r>
        <w:rPr>
          <w:rFonts w:ascii="Times New Roman"/>
          <w:b w:val="false"/>
          <w:i w:val="false"/>
          <w:color w:val="000000"/>
          <w:sz w:val="28"/>
        </w:rPr>
        <w:t>
      Колосниковые грохоты.</w:t>
      </w:r>
    </w:p>
    <w:bookmarkEnd w:id="746"/>
    <w:bookmarkStart w:name="z1083" w:id="747"/>
    <w:p>
      <w:pPr>
        <w:spacing w:after="0"/>
        <w:ind w:left="0"/>
        <w:jc w:val="both"/>
      </w:pPr>
      <w:r>
        <w:rPr>
          <w:rFonts w:ascii="Times New Roman"/>
          <w:b w:val="false"/>
          <w:i w:val="false"/>
          <w:color w:val="000000"/>
          <w:sz w:val="28"/>
        </w:rPr>
        <w:t>
      Колосниковые грохоты, устанавливаемые под углом к горизонту, представляют собой решетки, собранные из колосников. Материал, загружаемый на верхний конец решетки, движется по ней под действием силы тяжести. При этом мелочь проваливается через щели решетки, а крупный класс сходит в нижнем конце. Размер щели между колосниками – не меньше 50 мм, в редких случаях – 25 – 30 мм. Угол наклона решетки для углей составляет 30 – 35°. При переработке влажных материалов угол наклона грохота увеличивают на 5 – 10°. Эффективность грохочения колосниковых грохотов невысокая, она составляет около 70 %. Колосниковые грохоты применяют для предварительного отделения крупных кусков угля, выделения крупных посторонних примесей (дерева, металла).</w:t>
      </w:r>
    </w:p>
    <w:bookmarkEnd w:id="747"/>
    <w:bookmarkStart w:name="z1084" w:id="748"/>
    <w:p>
      <w:pPr>
        <w:spacing w:after="0"/>
        <w:ind w:left="0"/>
        <w:jc w:val="both"/>
      </w:pPr>
      <w:r>
        <w:rPr>
          <w:rFonts w:ascii="Times New Roman"/>
          <w:b w:val="false"/>
          <w:i w:val="false"/>
          <w:color w:val="000000"/>
          <w:sz w:val="28"/>
        </w:rPr>
        <w:t>
      Валковые грохоты.</w:t>
      </w:r>
    </w:p>
    <w:bookmarkEnd w:id="748"/>
    <w:bookmarkStart w:name="z1085" w:id="749"/>
    <w:p>
      <w:pPr>
        <w:spacing w:after="0"/>
        <w:ind w:left="0"/>
        <w:jc w:val="both"/>
      </w:pPr>
      <w:r>
        <w:rPr>
          <w:rFonts w:ascii="Times New Roman"/>
          <w:b w:val="false"/>
          <w:i w:val="false"/>
          <w:color w:val="000000"/>
          <w:sz w:val="28"/>
        </w:rPr>
        <w:t>
      Валковый грохот представляет собой наклонную площадку, набранную из горизонтальных параллельных осей, которые свободно вращаются в подшипниках. На каждую ось надет ряд металлических дисков, которые располагаются в шахматном порядке. На верхний край грохота подается исходный материал, при этом мелкий уголь проваливается сквозь промежутки между валками. Такие грохоты применяют для крупного грохочения углей. Эффективность их грохочения несколько выше, чем у колосниковых, и составляет около 75 %.</w:t>
      </w:r>
    </w:p>
    <w:bookmarkEnd w:id="749"/>
    <w:bookmarkStart w:name="z1086" w:id="750"/>
    <w:p>
      <w:pPr>
        <w:spacing w:after="0"/>
        <w:ind w:left="0"/>
        <w:jc w:val="both"/>
      </w:pPr>
      <w:r>
        <w:rPr>
          <w:rFonts w:ascii="Times New Roman"/>
          <w:b w:val="false"/>
          <w:i w:val="false"/>
          <w:color w:val="000000"/>
          <w:sz w:val="28"/>
        </w:rPr>
        <w:t>
      Дуговые грохоты.</w:t>
      </w:r>
    </w:p>
    <w:bookmarkEnd w:id="750"/>
    <w:bookmarkStart w:name="z1087" w:id="751"/>
    <w:p>
      <w:pPr>
        <w:spacing w:after="0"/>
        <w:ind w:left="0"/>
        <w:jc w:val="both"/>
      </w:pPr>
      <w:r>
        <w:rPr>
          <w:rFonts w:ascii="Times New Roman"/>
          <w:b w:val="false"/>
          <w:i w:val="false"/>
          <w:color w:val="000000"/>
          <w:sz w:val="28"/>
        </w:rPr>
        <w:t>
      В дуговых грохотах исходный материал самотеком или насосом подает на решетку в виде пульпы с содержанием твердого от 7 % до 70 %. Так как при этом обеспечивается высокая подвижность тонких частиц, эффективность грохочения достигает 70 – 80 %, даже несмотря на малый размер отверстий грохота. Дуговые грохоты предназначены для предварительного обезвоживания и обесшламливания (отделения класса – 0,5 мм) мелкого угля перед его обогащением гравитационными методами, выделения крупнозернистой части из угольной пульпы перед ее обогащением методом флотации. [23]</w:t>
      </w:r>
    </w:p>
    <w:bookmarkEnd w:id="751"/>
    <w:bookmarkStart w:name="z1088" w:id="752"/>
    <w:p>
      <w:pPr>
        <w:spacing w:after="0"/>
        <w:ind w:left="0"/>
        <w:jc w:val="both"/>
      </w:pPr>
      <w:r>
        <w:rPr>
          <w:rFonts w:ascii="Times New Roman"/>
          <w:b w:val="false"/>
          <w:i w:val="false"/>
          <w:color w:val="000000"/>
          <w:sz w:val="28"/>
        </w:rPr>
        <w:t>
      Барабанные грохоты.</w:t>
      </w:r>
    </w:p>
    <w:bookmarkEnd w:id="752"/>
    <w:bookmarkStart w:name="z1089" w:id="753"/>
    <w:p>
      <w:pPr>
        <w:spacing w:after="0"/>
        <w:ind w:left="0"/>
        <w:jc w:val="both"/>
      </w:pPr>
      <w:r>
        <w:rPr>
          <w:rFonts w:ascii="Times New Roman"/>
          <w:b w:val="false"/>
          <w:i w:val="false"/>
          <w:color w:val="000000"/>
          <w:sz w:val="28"/>
        </w:rPr>
        <w:t>
      Барабанные грохоты в зависимости от формы барабана могут быть цилиндрическими или коническими. Боковая поверхность барабана, образованная перфорированными стальными листами или сеткой, служит просеивающей поверхностью грохота.</w:t>
      </w:r>
    </w:p>
    <w:bookmarkEnd w:id="753"/>
    <w:bookmarkStart w:name="z1090" w:id="754"/>
    <w:p>
      <w:pPr>
        <w:spacing w:after="0"/>
        <w:ind w:left="0"/>
        <w:jc w:val="both"/>
      </w:pPr>
      <w:r>
        <w:rPr>
          <w:rFonts w:ascii="Times New Roman"/>
          <w:b w:val="false"/>
          <w:i w:val="false"/>
          <w:color w:val="000000"/>
          <w:sz w:val="28"/>
        </w:rPr>
        <w:t>
      Ось цилиндрического барабана наклонена к горизонту под углом 4 – 7°, а ось конического барабана горизонтальна. Уголь загружают внутрь барабана на верхнем конце, и вследствие вращения и наклона он продвигается вдоль оси барабана. Мелкий материал проваливается через отверстия, крупный – удаляется из барабана на нижнем конце.</w:t>
      </w:r>
    </w:p>
    <w:bookmarkEnd w:id="754"/>
    <w:bookmarkStart w:name="z1091" w:id="755"/>
    <w:p>
      <w:pPr>
        <w:spacing w:after="0"/>
        <w:ind w:left="0"/>
        <w:jc w:val="both"/>
      </w:pPr>
      <w:r>
        <w:rPr>
          <w:rFonts w:ascii="Times New Roman"/>
          <w:b w:val="false"/>
          <w:i w:val="false"/>
          <w:color w:val="000000"/>
          <w:sz w:val="28"/>
        </w:rPr>
        <w:t>
      Эффективность грохочения при использовании данного оборудования составляет 60 – 70 %.</w:t>
      </w:r>
    </w:p>
    <w:bookmarkEnd w:id="755"/>
    <w:bookmarkStart w:name="z1092" w:id="756"/>
    <w:p>
      <w:pPr>
        <w:spacing w:after="0"/>
        <w:ind w:left="0"/>
        <w:jc w:val="both"/>
      </w:pPr>
      <w:r>
        <w:rPr>
          <w:rFonts w:ascii="Times New Roman"/>
          <w:b w:val="false"/>
          <w:i w:val="false"/>
          <w:color w:val="000000"/>
          <w:sz w:val="28"/>
        </w:rPr>
        <w:t>
      Вибрационные грохоты.</w:t>
      </w:r>
    </w:p>
    <w:bookmarkEnd w:id="756"/>
    <w:bookmarkStart w:name="z1093" w:id="757"/>
    <w:p>
      <w:pPr>
        <w:spacing w:after="0"/>
        <w:ind w:left="0"/>
        <w:jc w:val="both"/>
      </w:pPr>
      <w:r>
        <w:rPr>
          <w:rFonts w:ascii="Times New Roman"/>
          <w:b w:val="false"/>
          <w:i w:val="false"/>
          <w:color w:val="000000"/>
          <w:sz w:val="28"/>
        </w:rPr>
        <w:t>
      Главной особенностью вибрационных грохотов является наличие вибрационного устройства, которое сообщает грохоту гармонические колебания (вибрации), необходимые для процесса грохочения. По характеру колебаний все вибрационные грохоты можно разбить на две большие группы:</w:t>
      </w:r>
    </w:p>
    <w:bookmarkEnd w:id="757"/>
    <w:bookmarkStart w:name="z1094" w:id="758"/>
    <w:p>
      <w:pPr>
        <w:spacing w:after="0"/>
        <w:ind w:left="0"/>
        <w:jc w:val="both"/>
      </w:pPr>
      <w:r>
        <w:rPr>
          <w:rFonts w:ascii="Times New Roman"/>
          <w:b w:val="false"/>
          <w:i w:val="false"/>
          <w:color w:val="000000"/>
          <w:sz w:val="28"/>
        </w:rPr>
        <w:t>
      с прямолинейными качаниями короба;</w:t>
      </w:r>
    </w:p>
    <w:bookmarkEnd w:id="758"/>
    <w:bookmarkStart w:name="z1095" w:id="759"/>
    <w:p>
      <w:pPr>
        <w:spacing w:after="0"/>
        <w:ind w:left="0"/>
        <w:jc w:val="both"/>
      </w:pPr>
      <w:r>
        <w:rPr>
          <w:rFonts w:ascii="Times New Roman"/>
          <w:b w:val="false"/>
          <w:i w:val="false"/>
          <w:color w:val="000000"/>
          <w:sz w:val="28"/>
        </w:rPr>
        <w:t>
      с круговыми качаниями.</w:t>
      </w:r>
    </w:p>
    <w:bookmarkEnd w:id="759"/>
    <w:bookmarkStart w:name="z1096" w:id="760"/>
    <w:p>
      <w:pPr>
        <w:spacing w:after="0"/>
        <w:ind w:left="0"/>
        <w:jc w:val="both"/>
      </w:pPr>
      <w:r>
        <w:rPr>
          <w:rFonts w:ascii="Times New Roman"/>
          <w:b w:val="false"/>
          <w:i w:val="false"/>
          <w:color w:val="000000"/>
          <w:sz w:val="28"/>
        </w:rPr>
        <w:t>
      В первой группе наибольшее распространение получили самобалансные грохоты. Самобалансные грохоты имеют приводной механизм в виде двухвального вибровозбудителя.</w:t>
      </w:r>
    </w:p>
    <w:bookmarkEnd w:id="760"/>
    <w:bookmarkStart w:name="z1097" w:id="761"/>
    <w:p>
      <w:pPr>
        <w:spacing w:after="0"/>
        <w:ind w:left="0"/>
        <w:jc w:val="both"/>
      </w:pPr>
      <w:r>
        <w:rPr>
          <w:rFonts w:ascii="Times New Roman"/>
          <w:b w:val="false"/>
          <w:i w:val="false"/>
          <w:color w:val="000000"/>
          <w:sz w:val="28"/>
        </w:rPr>
        <w:t>
      Прямолинейные гармонические колебания короба грохота генерируются силой инерции двух противоположно вращающихся дебалансовых грузов. Короб с ситом, закрепленный на вертикальных упругих опорах, под действием вибровозбудителя совершает прямолинейные колебания под углом к плоскости сита.</w:t>
      </w:r>
    </w:p>
    <w:bookmarkEnd w:id="761"/>
    <w:bookmarkStart w:name="z1098" w:id="762"/>
    <w:p>
      <w:pPr>
        <w:spacing w:after="0"/>
        <w:ind w:left="0"/>
        <w:jc w:val="both"/>
      </w:pPr>
      <w:r>
        <w:rPr>
          <w:rFonts w:ascii="Times New Roman"/>
          <w:b w:val="false"/>
          <w:i w:val="false"/>
          <w:color w:val="000000"/>
          <w:sz w:val="28"/>
        </w:rPr>
        <w:t>
      Ко второй группе относятся, например, инерционные грохоты, которые изготавливаются в подвесном или в опорном исполнении. Предпочтение отдается опорным грохотам как более надежным в работе. Вибрационные грохоты характеризуются высокой производительностью и значительной эффективностью (75 – 85 %) грохочения, поэтому являются самыми распространенными.</w:t>
      </w:r>
    </w:p>
    <w:bookmarkEnd w:id="7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3.3.3. Гравитационное обогащение</w:t>
      </w:r>
    </w:p>
    <w:bookmarkStart w:name="z1100" w:id="763"/>
    <w:p>
      <w:pPr>
        <w:spacing w:after="0"/>
        <w:ind w:left="0"/>
        <w:jc w:val="both"/>
      </w:pPr>
      <w:r>
        <w:rPr>
          <w:rFonts w:ascii="Times New Roman"/>
          <w:b w:val="false"/>
          <w:i w:val="false"/>
          <w:color w:val="000000"/>
          <w:sz w:val="28"/>
        </w:rPr>
        <w:t>
      Гравитационные методы обогащения заключаются в разделении частиц под действием собственного веса и сопротивления среды и основаны на различии в плотности минеральных зерен.</w:t>
      </w:r>
    </w:p>
    <w:bookmarkEnd w:id="763"/>
    <w:bookmarkStart w:name="z1101" w:id="764"/>
    <w:p>
      <w:pPr>
        <w:spacing w:after="0"/>
        <w:ind w:left="0"/>
        <w:jc w:val="both"/>
      </w:pPr>
      <w:r>
        <w:rPr>
          <w:rFonts w:ascii="Times New Roman"/>
          <w:b w:val="false"/>
          <w:i w:val="false"/>
          <w:color w:val="000000"/>
          <w:sz w:val="28"/>
        </w:rPr>
        <w:t>
      Гравитация является основным методом обогащения угля, что определяется большой разницей в удельных весах: уголь – 0,8 – 1,5 г/см</w:t>
      </w:r>
      <w:r>
        <w:rPr>
          <w:rFonts w:ascii="Times New Roman"/>
          <w:b w:val="false"/>
          <w:i w:val="false"/>
          <w:color w:val="000000"/>
          <w:vertAlign w:val="superscript"/>
        </w:rPr>
        <w:t>3</w:t>
      </w:r>
      <w:r>
        <w:rPr>
          <w:rFonts w:ascii="Times New Roman"/>
          <w:b w:val="false"/>
          <w:i w:val="false"/>
          <w:color w:val="000000"/>
          <w:sz w:val="28"/>
        </w:rPr>
        <w:t>; глина – 1,8 – 2,2 г/см</w:t>
      </w:r>
      <w:r>
        <w:rPr>
          <w:rFonts w:ascii="Times New Roman"/>
          <w:b w:val="false"/>
          <w:i w:val="false"/>
          <w:color w:val="000000"/>
          <w:vertAlign w:val="superscript"/>
        </w:rPr>
        <w:t>3</w:t>
      </w:r>
      <w:r>
        <w:rPr>
          <w:rFonts w:ascii="Times New Roman"/>
          <w:b w:val="false"/>
          <w:i w:val="false"/>
          <w:color w:val="000000"/>
          <w:sz w:val="28"/>
        </w:rPr>
        <w:t>; углистый сланец –1,7 – 2,2 г/см</w:t>
      </w:r>
      <w:r>
        <w:rPr>
          <w:rFonts w:ascii="Times New Roman"/>
          <w:b w:val="false"/>
          <w:i w:val="false"/>
          <w:color w:val="000000"/>
          <w:vertAlign w:val="superscript"/>
        </w:rPr>
        <w:t>3</w:t>
      </w:r>
      <w:r>
        <w:rPr>
          <w:rFonts w:ascii="Times New Roman"/>
          <w:b w:val="false"/>
          <w:i w:val="false"/>
          <w:color w:val="000000"/>
          <w:sz w:val="28"/>
        </w:rPr>
        <w:t>; сланцы – 2 – 2,8 г/см</w:t>
      </w:r>
      <w:r>
        <w:rPr>
          <w:rFonts w:ascii="Times New Roman"/>
          <w:b w:val="false"/>
          <w:i w:val="false"/>
          <w:color w:val="000000"/>
          <w:vertAlign w:val="superscript"/>
        </w:rPr>
        <w:t>3</w:t>
      </w:r>
      <w:r>
        <w:rPr>
          <w:rFonts w:ascii="Times New Roman"/>
          <w:b w:val="false"/>
          <w:i w:val="false"/>
          <w:color w:val="000000"/>
          <w:sz w:val="28"/>
        </w:rPr>
        <w:t>; песчаник – 2,2 – 2,6; пирит – 5 г/см</w:t>
      </w:r>
      <w:r>
        <w:rPr>
          <w:rFonts w:ascii="Times New Roman"/>
          <w:b w:val="false"/>
          <w:i w:val="false"/>
          <w:color w:val="000000"/>
          <w:vertAlign w:val="superscript"/>
        </w:rPr>
        <w:t>3</w:t>
      </w:r>
      <w:r>
        <w:rPr>
          <w:rFonts w:ascii="Times New Roman"/>
          <w:b w:val="false"/>
          <w:i w:val="false"/>
          <w:color w:val="000000"/>
          <w:sz w:val="28"/>
        </w:rPr>
        <w:t>. Разделяющими средами при гравитационном обогащении могут быть водные суспензии, вода и воздух.</w:t>
      </w:r>
    </w:p>
    <w:bookmarkEnd w:id="764"/>
    <w:bookmarkStart w:name="z1102" w:id="765"/>
    <w:p>
      <w:pPr>
        <w:spacing w:after="0"/>
        <w:ind w:left="0"/>
        <w:jc w:val="both"/>
      </w:pPr>
      <w:r>
        <w:rPr>
          <w:rFonts w:ascii="Times New Roman"/>
          <w:b w:val="false"/>
          <w:i w:val="false"/>
          <w:color w:val="000000"/>
          <w:sz w:val="28"/>
        </w:rPr>
        <w:t>
      Гравитационные процессы отличаются большой скоростью разделения, высокой эффективностью и производительностью, дешевизной.</w:t>
      </w:r>
    </w:p>
    <w:bookmarkEnd w:id="765"/>
    <w:bookmarkStart w:name="z1103" w:id="766"/>
    <w:p>
      <w:pPr>
        <w:spacing w:after="0"/>
        <w:ind w:left="0"/>
        <w:jc w:val="both"/>
      </w:pPr>
      <w:r>
        <w:rPr>
          <w:rFonts w:ascii="Times New Roman"/>
          <w:b w:val="false"/>
          <w:i w:val="false"/>
          <w:color w:val="000000"/>
          <w:sz w:val="28"/>
        </w:rPr>
        <w:t>
      При обогащении угля применяются мокрые гравитационные процессы и сухие.</w:t>
      </w:r>
    </w:p>
    <w:bookmarkEnd w:id="766"/>
    <w:bookmarkStart w:name="z1104" w:id="767"/>
    <w:p>
      <w:pPr>
        <w:spacing w:after="0"/>
        <w:ind w:left="0"/>
        <w:jc w:val="both"/>
      </w:pPr>
      <w:r>
        <w:rPr>
          <w:rFonts w:ascii="Times New Roman"/>
          <w:b w:val="false"/>
          <w:i w:val="false"/>
          <w:color w:val="000000"/>
          <w:sz w:val="28"/>
        </w:rPr>
        <w:t>
      Преимуществом мокрых процессов является высокая эффективность, они применяются для сравнительно крупных углей. Показатели обогащения бывают выше, чем при сухих процессах обогащения. Недостатком мокрого обогащения является большое содержание влаги, а также необходимость использования воды для обогащения и связанные с этим затруднения при обогащении в районах с засушливым климатом.</w:t>
      </w:r>
    </w:p>
    <w:bookmarkEnd w:id="767"/>
    <w:bookmarkStart w:name="z1105" w:id="768"/>
    <w:p>
      <w:pPr>
        <w:spacing w:after="0"/>
        <w:ind w:left="0"/>
        <w:jc w:val="both"/>
      </w:pPr>
      <w:r>
        <w:rPr>
          <w:rFonts w:ascii="Times New Roman"/>
          <w:b w:val="false"/>
          <w:i w:val="false"/>
          <w:color w:val="000000"/>
          <w:sz w:val="28"/>
        </w:rPr>
        <w:t>
      Преимуществом сухого обогащения является отсутствие увеличения влажности угля.</w:t>
      </w:r>
    </w:p>
    <w:bookmarkEnd w:id="768"/>
    <w:bookmarkStart w:name="z1106" w:id="769"/>
    <w:p>
      <w:pPr>
        <w:spacing w:after="0"/>
        <w:ind w:left="0"/>
        <w:jc w:val="both"/>
      </w:pPr>
      <w:r>
        <w:rPr>
          <w:rFonts w:ascii="Times New Roman"/>
          <w:b w:val="false"/>
          <w:i w:val="false"/>
          <w:color w:val="000000"/>
          <w:sz w:val="28"/>
        </w:rPr>
        <w:t>
      К недостаткам сухого обогащения можно отнести ограничение по размеру углей (не крупнее 80 мм), значительное образование пыли, которую необходимо улавливать, а также возможность применения только к легкообогатимым углям, при этом наблюдаются низкие показатели обогащения по сравнению с мокрым процессом.</w:t>
      </w:r>
    </w:p>
    <w:bookmarkEnd w:id="769"/>
    <w:bookmarkStart w:name="z1107" w:id="770"/>
    <w:p>
      <w:pPr>
        <w:spacing w:after="0"/>
        <w:ind w:left="0"/>
        <w:jc w:val="both"/>
      </w:pPr>
      <w:r>
        <w:rPr>
          <w:rFonts w:ascii="Times New Roman"/>
          <w:b w:val="false"/>
          <w:i w:val="false"/>
          <w:color w:val="000000"/>
          <w:sz w:val="28"/>
        </w:rPr>
        <w:t>
      Применение сухого обогащения возможно лишь к углю с содержанием внешней влаги 3 – 5 %, иначе потребуется подсушка, а, следовательно, дополнительные затраты.</w:t>
      </w:r>
    </w:p>
    <w:bookmarkEnd w:id="770"/>
    <w:bookmarkStart w:name="z1108" w:id="771"/>
    <w:p>
      <w:pPr>
        <w:spacing w:after="0"/>
        <w:ind w:left="0"/>
        <w:jc w:val="both"/>
      </w:pPr>
      <w:r>
        <w:rPr>
          <w:rFonts w:ascii="Times New Roman"/>
          <w:b w:val="false"/>
          <w:i w:val="false"/>
          <w:color w:val="000000"/>
          <w:sz w:val="28"/>
        </w:rPr>
        <w:t>
      Выбор применения гидравлического или пневматического обогащения зависит от обогатимости обрабатываемого угля, от климатических условий, экономических факторов.</w:t>
      </w:r>
    </w:p>
    <w:bookmarkEnd w:id="771"/>
    <w:bookmarkStart w:name="z1109" w:id="772"/>
    <w:p>
      <w:pPr>
        <w:spacing w:after="0"/>
        <w:ind w:left="0"/>
        <w:jc w:val="both"/>
      </w:pPr>
      <w:r>
        <w:rPr>
          <w:rFonts w:ascii="Times New Roman"/>
          <w:b w:val="false"/>
          <w:i w:val="false"/>
          <w:color w:val="000000"/>
          <w:sz w:val="28"/>
        </w:rPr>
        <w:t>
      Часто крупные классы обогащаются мокрым способом, а мелкие – сухим, так как обезвоживание их затруднено.</w:t>
      </w:r>
    </w:p>
    <w:bookmarkEnd w:id="772"/>
    <w:bookmarkStart w:name="z1110" w:id="773"/>
    <w:p>
      <w:pPr>
        <w:spacing w:after="0"/>
        <w:ind w:left="0"/>
        <w:jc w:val="both"/>
      </w:pPr>
      <w:r>
        <w:rPr>
          <w:rFonts w:ascii="Times New Roman"/>
          <w:b w:val="false"/>
          <w:i w:val="false"/>
          <w:color w:val="000000"/>
          <w:sz w:val="28"/>
        </w:rPr>
        <w:t>
      Гравитационные методы включают:</w:t>
      </w:r>
    </w:p>
    <w:bookmarkEnd w:id="773"/>
    <w:bookmarkStart w:name="z1111" w:id="774"/>
    <w:p>
      <w:pPr>
        <w:spacing w:after="0"/>
        <w:ind w:left="0"/>
        <w:jc w:val="both"/>
      </w:pPr>
      <w:r>
        <w:rPr>
          <w:rFonts w:ascii="Times New Roman"/>
          <w:b w:val="false"/>
          <w:i w:val="false"/>
          <w:color w:val="000000"/>
          <w:sz w:val="28"/>
        </w:rPr>
        <w:t>
      обогащение в тяжелых средах (жидкостях и суспензиях);</w:t>
      </w:r>
    </w:p>
    <w:bookmarkEnd w:id="774"/>
    <w:bookmarkStart w:name="z1112" w:id="775"/>
    <w:p>
      <w:pPr>
        <w:spacing w:after="0"/>
        <w:ind w:left="0"/>
        <w:jc w:val="both"/>
      </w:pPr>
      <w:r>
        <w:rPr>
          <w:rFonts w:ascii="Times New Roman"/>
          <w:b w:val="false"/>
          <w:i w:val="false"/>
          <w:color w:val="000000"/>
          <w:sz w:val="28"/>
        </w:rPr>
        <w:t>
      отсадку;</w:t>
      </w:r>
    </w:p>
    <w:bookmarkEnd w:id="775"/>
    <w:bookmarkStart w:name="z1113" w:id="776"/>
    <w:p>
      <w:pPr>
        <w:spacing w:after="0"/>
        <w:ind w:left="0"/>
        <w:jc w:val="both"/>
      </w:pPr>
      <w:r>
        <w:rPr>
          <w:rFonts w:ascii="Times New Roman"/>
          <w:b w:val="false"/>
          <w:i w:val="false"/>
          <w:color w:val="000000"/>
          <w:sz w:val="28"/>
        </w:rPr>
        <w:t>
      обогащение в наклонно текущем потоке;</w:t>
      </w:r>
    </w:p>
    <w:bookmarkEnd w:id="776"/>
    <w:bookmarkStart w:name="z1114" w:id="777"/>
    <w:p>
      <w:pPr>
        <w:spacing w:after="0"/>
        <w:ind w:left="0"/>
        <w:jc w:val="both"/>
      </w:pPr>
      <w:r>
        <w:rPr>
          <w:rFonts w:ascii="Times New Roman"/>
          <w:b w:val="false"/>
          <w:i w:val="false"/>
          <w:color w:val="000000"/>
          <w:sz w:val="28"/>
        </w:rPr>
        <w:t>
      сухие методы обогащения.</w:t>
      </w:r>
    </w:p>
    <w:bookmarkEnd w:id="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3.3.3.1. Обогащение в тяжелых средах </w:t>
      </w:r>
    </w:p>
    <w:bookmarkStart w:name="z1116" w:id="778"/>
    <w:p>
      <w:pPr>
        <w:spacing w:after="0"/>
        <w:ind w:left="0"/>
        <w:jc w:val="both"/>
      </w:pPr>
      <w:r>
        <w:rPr>
          <w:rFonts w:ascii="Times New Roman"/>
          <w:b w:val="false"/>
          <w:i w:val="false"/>
          <w:color w:val="000000"/>
          <w:sz w:val="28"/>
        </w:rPr>
        <w:t>
      Обогащение в тяжелых средах может осуществляться в жидкой (водно-утяжеленной) среде или в воздушных взвесях (аэросуспензиях). В качестве тяжелых сред применяют однородные органические жидкости и их растворы, водные растворы солей и суспензии.</w:t>
      </w:r>
    </w:p>
    <w:bookmarkEnd w:id="778"/>
    <w:bookmarkStart w:name="z1117" w:id="779"/>
    <w:p>
      <w:pPr>
        <w:spacing w:after="0"/>
        <w:ind w:left="0"/>
        <w:jc w:val="both"/>
      </w:pPr>
      <w:r>
        <w:rPr>
          <w:rFonts w:ascii="Times New Roman"/>
          <w:b w:val="false"/>
          <w:i w:val="false"/>
          <w:color w:val="000000"/>
          <w:sz w:val="28"/>
        </w:rPr>
        <w:t>
      К органическим тяжелым жидкостям относятся: трихлорэтан (</w:t>
      </w:r>
      <w:r>
        <w:rPr>
          <w:rFonts w:ascii="Times New Roman"/>
          <w:b w:val="false"/>
          <w:i w:val="false"/>
          <w:color w:val="000000"/>
          <w:sz w:val="28"/>
        </w:rPr>
        <w:t>d</w:t>
      </w:r>
      <w:r>
        <w:rPr>
          <w:rFonts w:ascii="Times New Roman"/>
          <w:b w:val="false"/>
          <w:i w:val="false"/>
          <w:color w:val="000000"/>
          <w:sz w:val="28"/>
        </w:rPr>
        <w:t> = 1460 кг/м</w:t>
      </w:r>
      <w:r>
        <w:rPr>
          <w:rFonts w:ascii="Times New Roman"/>
          <w:b w:val="false"/>
          <w:i w:val="false"/>
          <w:color w:val="000000"/>
          <w:vertAlign w:val="superscript"/>
        </w:rPr>
        <w:t>3</w:t>
      </w:r>
      <w:r>
        <w:rPr>
          <w:rFonts w:ascii="Times New Roman"/>
          <w:b w:val="false"/>
          <w:i w:val="false"/>
          <w:color w:val="000000"/>
          <w:sz w:val="28"/>
        </w:rPr>
        <w:t>), четыреххлористый углерод (</w:t>
      </w:r>
      <w:r>
        <w:rPr>
          <w:rFonts w:ascii="Times New Roman"/>
          <w:b w:val="false"/>
          <w:i w:val="false"/>
          <w:color w:val="000000"/>
          <w:sz w:val="28"/>
        </w:rPr>
        <w:t>d</w:t>
      </w:r>
      <w:r>
        <w:rPr>
          <w:rFonts w:ascii="Times New Roman"/>
          <w:b w:val="false"/>
          <w:i w:val="false"/>
          <w:color w:val="000000"/>
          <w:sz w:val="28"/>
        </w:rPr>
        <w:t> = 1600 кг/м</w:t>
      </w:r>
      <w:r>
        <w:rPr>
          <w:rFonts w:ascii="Times New Roman"/>
          <w:b w:val="false"/>
          <w:i w:val="false"/>
          <w:color w:val="000000"/>
          <w:vertAlign w:val="superscript"/>
        </w:rPr>
        <w:t>3</w:t>
      </w:r>
      <w:r>
        <w:rPr>
          <w:rFonts w:ascii="Times New Roman"/>
          <w:b w:val="false"/>
          <w:i w:val="false"/>
          <w:color w:val="000000"/>
          <w:sz w:val="28"/>
        </w:rPr>
        <w:t>), пятихлорэтан (</w:t>
      </w:r>
      <w:r>
        <w:rPr>
          <w:rFonts w:ascii="Times New Roman"/>
          <w:b w:val="false"/>
          <w:i w:val="false"/>
          <w:color w:val="000000"/>
          <w:sz w:val="28"/>
        </w:rPr>
        <w:t>d</w:t>
      </w:r>
      <w:r>
        <w:rPr>
          <w:rFonts w:ascii="Times New Roman"/>
          <w:b w:val="false"/>
          <w:i w:val="false"/>
          <w:color w:val="000000"/>
          <w:sz w:val="28"/>
        </w:rPr>
        <w:t> = 1680 кг/м</w:t>
      </w:r>
      <w:r>
        <w:rPr>
          <w:rFonts w:ascii="Times New Roman"/>
          <w:b w:val="false"/>
          <w:i w:val="false"/>
          <w:color w:val="000000"/>
          <w:vertAlign w:val="superscript"/>
        </w:rPr>
        <w:t>3</w:t>
      </w:r>
      <w:r>
        <w:rPr>
          <w:rFonts w:ascii="Times New Roman"/>
          <w:b w:val="false"/>
          <w:i w:val="false"/>
          <w:color w:val="000000"/>
          <w:sz w:val="28"/>
        </w:rPr>
        <w:t>), дибромэтан (</w:t>
      </w:r>
      <w:r>
        <w:rPr>
          <w:rFonts w:ascii="Times New Roman"/>
          <w:b w:val="false"/>
          <w:i w:val="false"/>
          <w:color w:val="000000"/>
          <w:sz w:val="28"/>
        </w:rPr>
        <w:t>d</w:t>
      </w:r>
      <w:r>
        <w:rPr>
          <w:rFonts w:ascii="Times New Roman"/>
          <w:b w:val="false"/>
          <w:i w:val="false"/>
          <w:color w:val="000000"/>
          <w:sz w:val="28"/>
        </w:rPr>
        <w:t> = 2170 кг/м</w:t>
      </w:r>
      <w:r>
        <w:rPr>
          <w:rFonts w:ascii="Times New Roman"/>
          <w:b w:val="false"/>
          <w:i w:val="false"/>
          <w:color w:val="000000"/>
          <w:vertAlign w:val="superscript"/>
        </w:rPr>
        <w:t>3</w:t>
      </w:r>
      <w:r>
        <w:rPr>
          <w:rFonts w:ascii="Times New Roman"/>
          <w:b w:val="false"/>
          <w:i w:val="false"/>
          <w:color w:val="000000"/>
          <w:sz w:val="28"/>
        </w:rPr>
        <w:t>), бромоформ (</w:t>
      </w:r>
      <w:r>
        <w:rPr>
          <w:rFonts w:ascii="Times New Roman"/>
          <w:b w:val="false"/>
          <w:i w:val="false"/>
          <w:color w:val="000000"/>
          <w:sz w:val="28"/>
        </w:rPr>
        <w:t>d</w:t>
      </w:r>
      <w:r>
        <w:rPr>
          <w:rFonts w:ascii="Times New Roman"/>
          <w:b w:val="false"/>
          <w:i w:val="false"/>
          <w:color w:val="000000"/>
          <w:sz w:val="28"/>
        </w:rPr>
        <w:t> = 2810 кг/м</w:t>
      </w:r>
      <w:r>
        <w:rPr>
          <w:rFonts w:ascii="Times New Roman"/>
          <w:b w:val="false"/>
          <w:i w:val="false"/>
          <w:color w:val="000000"/>
          <w:vertAlign w:val="superscript"/>
        </w:rPr>
        <w:t>3</w:t>
      </w:r>
      <w:r>
        <w:rPr>
          <w:rFonts w:ascii="Times New Roman"/>
          <w:b w:val="false"/>
          <w:i w:val="false"/>
          <w:color w:val="000000"/>
          <w:sz w:val="28"/>
        </w:rPr>
        <w:t>) и др. Органические тяжелые жидкости в производственных условиях имеют ограниченное применение. Их используют в основном для разделения углей по плотности при выполнении фракционных анализов и оперативном контроле качества продуктов обогащения. Применение этих жидкостей сдерживается их высокой стоимостью, токсичностью, сложностью регенерации.</w:t>
      </w:r>
    </w:p>
    <w:bookmarkEnd w:id="779"/>
    <w:bookmarkStart w:name="z1118" w:id="780"/>
    <w:p>
      <w:pPr>
        <w:spacing w:after="0"/>
        <w:ind w:left="0"/>
        <w:jc w:val="both"/>
      </w:pPr>
      <w:r>
        <w:rPr>
          <w:rFonts w:ascii="Times New Roman"/>
          <w:b w:val="false"/>
          <w:i w:val="false"/>
          <w:color w:val="000000"/>
          <w:sz w:val="28"/>
        </w:rPr>
        <w:t>
      Водные растворы неорганических солей (хлористого кальция (</w:t>
      </w:r>
      <w:r>
        <w:rPr>
          <w:rFonts w:ascii="Times New Roman"/>
          <w:b w:val="false"/>
          <w:i w:val="false"/>
          <w:color w:val="000000"/>
          <w:sz w:val="28"/>
        </w:rPr>
        <w:t>d</w:t>
      </w:r>
      <w:r>
        <w:rPr>
          <w:rFonts w:ascii="Times New Roman"/>
          <w:b w:val="false"/>
          <w:i w:val="false"/>
          <w:color w:val="000000"/>
          <w:sz w:val="28"/>
        </w:rPr>
        <w:t> = 1654 кг/м</w:t>
      </w:r>
      <w:r>
        <w:rPr>
          <w:rFonts w:ascii="Times New Roman"/>
          <w:b w:val="false"/>
          <w:i w:val="false"/>
          <w:color w:val="000000"/>
          <w:vertAlign w:val="superscript"/>
        </w:rPr>
        <w:t>3</w:t>
      </w:r>
      <w:r>
        <w:rPr>
          <w:rFonts w:ascii="Times New Roman"/>
          <w:b w:val="false"/>
          <w:i w:val="false"/>
          <w:color w:val="000000"/>
          <w:sz w:val="28"/>
        </w:rPr>
        <w:t>), хлористого цинка (</w:t>
      </w:r>
      <w:r>
        <w:rPr>
          <w:rFonts w:ascii="Times New Roman"/>
          <w:b w:val="false"/>
          <w:i w:val="false"/>
          <w:color w:val="000000"/>
          <w:sz w:val="28"/>
        </w:rPr>
        <w:t>d</w:t>
      </w:r>
      <w:r>
        <w:rPr>
          <w:rFonts w:ascii="Times New Roman"/>
          <w:b w:val="false"/>
          <w:i w:val="false"/>
          <w:color w:val="000000"/>
          <w:sz w:val="28"/>
        </w:rPr>
        <w:t> = 2070 кг/м</w:t>
      </w:r>
      <w:r>
        <w:rPr>
          <w:rFonts w:ascii="Times New Roman"/>
          <w:b w:val="false"/>
          <w:i w:val="false"/>
          <w:color w:val="000000"/>
          <w:vertAlign w:val="superscript"/>
        </w:rPr>
        <w:t>3</w:t>
      </w:r>
      <w:r>
        <w:rPr>
          <w:rFonts w:ascii="Times New Roman"/>
          <w:b w:val="false"/>
          <w:i w:val="false"/>
          <w:color w:val="000000"/>
          <w:sz w:val="28"/>
        </w:rPr>
        <w:t>), йодистой ртути и йодистого калия (</w:t>
      </w:r>
      <w:r>
        <w:rPr>
          <w:rFonts w:ascii="Times New Roman"/>
          <w:b w:val="false"/>
          <w:i w:val="false"/>
          <w:color w:val="000000"/>
          <w:sz w:val="28"/>
        </w:rPr>
        <w:t>d</w:t>
      </w:r>
      <w:r>
        <w:rPr>
          <w:rFonts w:ascii="Times New Roman"/>
          <w:b w:val="false"/>
          <w:i w:val="false"/>
          <w:color w:val="000000"/>
          <w:sz w:val="28"/>
        </w:rPr>
        <w:t> = 3196 кг/м</w:t>
      </w:r>
      <w:r>
        <w:rPr>
          <w:rFonts w:ascii="Times New Roman"/>
          <w:b w:val="false"/>
          <w:i w:val="false"/>
          <w:color w:val="000000"/>
          <w:vertAlign w:val="superscript"/>
        </w:rPr>
        <w:t>3</w:t>
      </w:r>
      <w:r>
        <w:rPr>
          <w:rFonts w:ascii="Times New Roman"/>
          <w:b w:val="false"/>
          <w:i w:val="false"/>
          <w:color w:val="000000"/>
          <w:sz w:val="28"/>
        </w:rPr>
        <w:t>) и др.) применяются (в основном первые два раствора) для исследования углей на обогатимость и на этапе экспресс-контроля работы обогатительных машин.</w:t>
      </w:r>
    </w:p>
    <w:bookmarkEnd w:id="780"/>
    <w:bookmarkStart w:name="z1119" w:id="781"/>
    <w:p>
      <w:pPr>
        <w:spacing w:after="0"/>
        <w:ind w:left="0"/>
        <w:jc w:val="both"/>
      </w:pPr>
      <w:r>
        <w:rPr>
          <w:rFonts w:ascii="Times New Roman"/>
          <w:b w:val="false"/>
          <w:i w:val="false"/>
          <w:color w:val="000000"/>
          <w:sz w:val="28"/>
        </w:rPr>
        <w:t>
      Наиболее широкое применение в качестве тяжелой среды для разделения углей получили суспензии минеральных порошков высокой плотности. В качестве утяжелителя используют измельченные до крупности менее 0,1 мм различные минералы (иногда смесь минералов): магнетит, пирит, барит, кварцевый песок, глину и др. Утяжелитель должен обеспечивать приготовление суспензии заданной плотности при объемной концентрации, не превышающей определенного предела. Механическая прочность утяжелителя должна быть достаточно высокой, чтобы при длительной циркуляции, не происходило его существенное измельчение. В то же время утяжелитель не должен быть абразивным. Гранулометрический состав утяжелителя выбирается таким образом, чтобы он обеспечивал образование относительно устойчивой к расслоению в поле силы тяжести суспензии.</w:t>
      </w:r>
    </w:p>
    <w:bookmarkEnd w:id="781"/>
    <w:bookmarkStart w:name="z1120" w:id="782"/>
    <w:p>
      <w:pPr>
        <w:spacing w:after="0"/>
        <w:ind w:left="0"/>
        <w:jc w:val="both"/>
      </w:pPr>
      <w:r>
        <w:rPr>
          <w:rFonts w:ascii="Times New Roman"/>
          <w:b w:val="false"/>
          <w:i w:val="false"/>
          <w:color w:val="000000"/>
          <w:sz w:val="28"/>
        </w:rPr>
        <w:t>
      Технология обогащения как крупных, так и мелких кусков угля в магнетитовой суспензии включает ряд технологических операций. К ним относятся:</w:t>
      </w:r>
    </w:p>
    <w:bookmarkEnd w:id="782"/>
    <w:bookmarkStart w:name="z1121" w:id="783"/>
    <w:p>
      <w:pPr>
        <w:spacing w:after="0"/>
        <w:ind w:left="0"/>
        <w:jc w:val="both"/>
      </w:pPr>
      <w:r>
        <w:rPr>
          <w:rFonts w:ascii="Times New Roman"/>
          <w:b w:val="false"/>
          <w:i w:val="false"/>
          <w:color w:val="000000"/>
          <w:sz w:val="28"/>
        </w:rPr>
        <w:t>
      подготовка (классификация и обесшламливание) углей;</w:t>
      </w:r>
    </w:p>
    <w:bookmarkEnd w:id="783"/>
    <w:bookmarkStart w:name="z1122" w:id="784"/>
    <w:p>
      <w:pPr>
        <w:spacing w:after="0"/>
        <w:ind w:left="0"/>
        <w:jc w:val="both"/>
      </w:pPr>
      <w:r>
        <w:rPr>
          <w:rFonts w:ascii="Times New Roman"/>
          <w:b w:val="false"/>
          <w:i w:val="false"/>
          <w:color w:val="000000"/>
          <w:sz w:val="28"/>
        </w:rPr>
        <w:t>
      приготовление рабочей суспензии;</w:t>
      </w:r>
    </w:p>
    <w:bookmarkEnd w:id="784"/>
    <w:bookmarkStart w:name="z1123" w:id="785"/>
    <w:p>
      <w:pPr>
        <w:spacing w:after="0"/>
        <w:ind w:left="0"/>
        <w:jc w:val="both"/>
      </w:pPr>
      <w:r>
        <w:rPr>
          <w:rFonts w:ascii="Times New Roman"/>
          <w:b w:val="false"/>
          <w:i w:val="false"/>
          <w:color w:val="000000"/>
          <w:sz w:val="28"/>
        </w:rPr>
        <w:t>
      обогащение;</w:t>
      </w:r>
    </w:p>
    <w:bookmarkEnd w:id="785"/>
    <w:bookmarkStart w:name="z1124" w:id="786"/>
    <w:p>
      <w:pPr>
        <w:spacing w:after="0"/>
        <w:ind w:left="0"/>
        <w:jc w:val="both"/>
      </w:pPr>
      <w:r>
        <w:rPr>
          <w:rFonts w:ascii="Times New Roman"/>
          <w:b w:val="false"/>
          <w:i w:val="false"/>
          <w:color w:val="000000"/>
          <w:sz w:val="28"/>
        </w:rPr>
        <w:t>
      отделение суспензии, промывка и обезвоживание продуктов обогащения;</w:t>
      </w:r>
    </w:p>
    <w:bookmarkEnd w:id="786"/>
    <w:bookmarkStart w:name="z1125" w:id="787"/>
    <w:p>
      <w:pPr>
        <w:spacing w:after="0"/>
        <w:ind w:left="0"/>
        <w:jc w:val="both"/>
      </w:pPr>
      <w:r>
        <w:rPr>
          <w:rFonts w:ascii="Times New Roman"/>
          <w:b w:val="false"/>
          <w:i w:val="false"/>
          <w:color w:val="000000"/>
          <w:sz w:val="28"/>
        </w:rPr>
        <w:t>
      регенерация разбавленной суспензии;</w:t>
      </w:r>
    </w:p>
    <w:bookmarkEnd w:id="787"/>
    <w:bookmarkStart w:name="z1126" w:id="788"/>
    <w:p>
      <w:pPr>
        <w:spacing w:after="0"/>
        <w:ind w:left="0"/>
        <w:jc w:val="both"/>
      </w:pPr>
      <w:r>
        <w:rPr>
          <w:rFonts w:ascii="Times New Roman"/>
          <w:b w:val="false"/>
          <w:i w:val="false"/>
          <w:color w:val="000000"/>
          <w:sz w:val="28"/>
        </w:rPr>
        <w:t>
      автоматическое регулирование плотности;</w:t>
      </w:r>
    </w:p>
    <w:bookmarkEnd w:id="788"/>
    <w:bookmarkStart w:name="z1127" w:id="789"/>
    <w:p>
      <w:pPr>
        <w:spacing w:after="0"/>
        <w:ind w:left="0"/>
        <w:jc w:val="both"/>
      </w:pPr>
      <w:r>
        <w:rPr>
          <w:rFonts w:ascii="Times New Roman"/>
          <w:b w:val="false"/>
          <w:i w:val="false"/>
          <w:color w:val="000000"/>
          <w:sz w:val="28"/>
        </w:rPr>
        <w:t>
      циркуляция и распределение потоков рабочей суспензии.</w:t>
      </w:r>
    </w:p>
    <w:bookmarkEnd w:id="7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3.3.3.2. Отсадка</w:t>
      </w:r>
    </w:p>
    <w:bookmarkStart w:name="z1129" w:id="790"/>
    <w:p>
      <w:pPr>
        <w:spacing w:after="0"/>
        <w:ind w:left="0"/>
        <w:jc w:val="both"/>
      </w:pPr>
      <w:r>
        <w:rPr>
          <w:rFonts w:ascii="Times New Roman"/>
          <w:b w:val="false"/>
          <w:i w:val="false"/>
          <w:color w:val="000000"/>
          <w:sz w:val="28"/>
        </w:rPr>
        <w:t>
      Отсадкой называется процесс разделения угольной смеси (угля, сростков и породы) по плотности в восходящей и нисходящей струях воды (мокрая отсадка) или воздуха (пневматическая отсадка), движущихся с переменной скоростью.</w:t>
      </w:r>
    </w:p>
    <w:bookmarkEnd w:id="790"/>
    <w:bookmarkStart w:name="z1130" w:id="791"/>
    <w:p>
      <w:pPr>
        <w:spacing w:after="0"/>
        <w:ind w:left="0"/>
        <w:jc w:val="both"/>
      </w:pPr>
      <w:r>
        <w:rPr>
          <w:rFonts w:ascii="Times New Roman"/>
          <w:b w:val="false"/>
          <w:i w:val="false"/>
          <w:color w:val="000000"/>
          <w:sz w:val="28"/>
        </w:rPr>
        <w:t>
      В процессе отсадки материал, помещенный на решете отсадочной машины, периодически разрыхляется и уплотняется. Зерна обогащаемого материала под влиянием сил, действующих в пульсирующем потоке, перераспределяются таким образом, что в нижней части постели сосредотачиваются частицы максимальной плотности, а в верхней – минимальной.</w:t>
      </w:r>
    </w:p>
    <w:bookmarkEnd w:id="791"/>
    <w:bookmarkStart w:name="z1131" w:id="792"/>
    <w:p>
      <w:pPr>
        <w:spacing w:after="0"/>
        <w:ind w:left="0"/>
        <w:jc w:val="both"/>
      </w:pPr>
      <w:r>
        <w:rPr>
          <w:rFonts w:ascii="Times New Roman"/>
          <w:b w:val="false"/>
          <w:i w:val="false"/>
          <w:color w:val="000000"/>
          <w:sz w:val="28"/>
        </w:rPr>
        <w:t>
      В зависимости от размера зерен обогащаемых углей различают:</w:t>
      </w:r>
    </w:p>
    <w:bookmarkEnd w:id="792"/>
    <w:bookmarkStart w:name="z1132" w:id="793"/>
    <w:p>
      <w:pPr>
        <w:spacing w:after="0"/>
        <w:ind w:left="0"/>
        <w:jc w:val="both"/>
      </w:pPr>
      <w:r>
        <w:rPr>
          <w:rFonts w:ascii="Times New Roman"/>
          <w:b w:val="false"/>
          <w:i w:val="false"/>
          <w:color w:val="000000"/>
          <w:sz w:val="28"/>
        </w:rPr>
        <w:t>
      отсадку крупных углей (крупность &gt;10 (13) мм, реже &gt;25 мм);</w:t>
      </w:r>
    </w:p>
    <w:bookmarkEnd w:id="793"/>
    <w:bookmarkStart w:name="z1133" w:id="794"/>
    <w:p>
      <w:pPr>
        <w:spacing w:after="0"/>
        <w:ind w:left="0"/>
        <w:jc w:val="both"/>
      </w:pPr>
      <w:r>
        <w:rPr>
          <w:rFonts w:ascii="Times New Roman"/>
          <w:b w:val="false"/>
          <w:i w:val="false"/>
          <w:color w:val="000000"/>
          <w:sz w:val="28"/>
        </w:rPr>
        <w:t>
      отсадку мелких углей (крупность &lt;10 (13) мм или &lt;25 мм);</w:t>
      </w:r>
    </w:p>
    <w:bookmarkEnd w:id="794"/>
    <w:bookmarkStart w:name="z1134" w:id="795"/>
    <w:p>
      <w:pPr>
        <w:spacing w:after="0"/>
        <w:ind w:left="0"/>
        <w:jc w:val="both"/>
      </w:pPr>
      <w:r>
        <w:rPr>
          <w:rFonts w:ascii="Times New Roman"/>
          <w:b w:val="false"/>
          <w:i w:val="false"/>
          <w:color w:val="000000"/>
          <w:sz w:val="28"/>
        </w:rPr>
        <w:t>
      отсадку широко классифицированных углей – совместное обогащение в отсадочной машине крупных и мелких классов угля, обычно 0,5 – 80 мм или 0,5 – 100 мм с предварительной классификацией рядового угля по верхней и нижней крупности;</w:t>
      </w:r>
    </w:p>
    <w:bookmarkEnd w:id="795"/>
    <w:bookmarkStart w:name="z1135" w:id="796"/>
    <w:p>
      <w:pPr>
        <w:spacing w:after="0"/>
        <w:ind w:left="0"/>
        <w:jc w:val="both"/>
      </w:pPr>
      <w:r>
        <w:rPr>
          <w:rFonts w:ascii="Times New Roman"/>
          <w:b w:val="false"/>
          <w:i w:val="false"/>
          <w:color w:val="000000"/>
          <w:sz w:val="28"/>
        </w:rPr>
        <w:t>
      отсадку неклассифицированных углей – совместное обогащение в отсадочной машине крупных и мелких классов угля без предварительной классификации рядового угля по верхней и нижней крупности.</w:t>
      </w:r>
    </w:p>
    <w:bookmarkEnd w:id="796"/>
    <w:bookmarkStart w:name="z1136" w:id="797"/>
    <w:p>
      <w:pPr>
        <w:spacing w:after="0"/>
        <w:ind w:left="0"/>
        <w:jc w:val="both"/>
      </w:pPr>
      <w:r>
        <w:rPr>
          <w:rFonts w:ascii="Times New Roman"/>
          <w:b w:val="false"/>
          <w:i w:val="false"/>
          <w:color w:val="000000"/>
          <w:sz w:val="28"/>
        </w:rPr>
        <w:t>
      Различают основную (обогащение рядового угля) и контрольную (переобогащение промежуточного продукта) отсадку. Преимущества отсадки по сравнению с другими процессами гравитационного обогащения заключаются в универсальности, производственной простоте, технологической эффективности и экономичности.</w:t>
      </w:r>
    </w:p>
    <w:bookmarkEnd w:id="797"/>
    <w:bookmarkStart w:name="z1137" w:id="798"/>
    <w:p>
      <w:pPr>
        <w:spacing w:after="0"/>
        <w:ind w:left="0"/>
        <w:jc w:val="both"/>
      </w:pPr>
      <w:r>
        <w:rPr>
          <w:rFonts w:ascii="Times New Roman"/>
          <w:b w:val="false"/>
          <w:i w:val="false"/>
          <w:color w:val="000000"/>
          <w:sz w:val="28"/>
        </w:rPr>
        <w:t>
      Параметры отсадки или факторы, влияющие на процесс разделения материала по плотности, делятся на гидродинамические и технологические. К гидродинамическим относятся параметры, обусловливающие создание колебательного режима среды и взвешивание постели. К технологическим параметрам относятся факторы, определяемые качеством и количеством обогащаемых углей, т. е. их фракционным, гранулометрическим составами и удельными производительностями по исходному углю, отходам и промпродукту.</w:t>
      </w:r>
    </w:p>
    <w:bookmarkEnd w:id="798"/>
    <w:bookmarkStart w:name="z1138" w:id="799"/>
    <w:p>
      <w:pPr>
        <w:spacing w:after="0"/>
        <w:ind w:left="0"/>
        <w:jc w:val="both"/>
      </w:pPr>
      <w:r>
        <w:rPr>
          <w:rFonts w:ascii="Times New Roman"/>
          <w:b w:val="false"/>
          <w:i w:val="false"/>
          <w:color w:val="000000"/>
          <w:sz w:val="28"/>
        </w:rPr>
        <w:t>
      Оптимальные условия для успешного разделения углей по плотности достигаются путем регулировки подачи сжатого воздуха и подрешетной воды в отсадочную машину, при этом важную роль играют исходные параметры сжатого воздуха, его давление и характер подачи в отсадочную машину, т. е. воздушный цикл пульсаций.</w:t>
      </w:r>
    </w:p>
    <w:bookmarkEnd w:id="799"/>
    <w:bookmarkStart w:name="z1139" w:id="800"/>
    <w:p>
      <w:pPr>
        <w:spacing w:after="0"/>
        <w:ind w:left="0"/>
        <w:jc w:val="both"/>
      </w:pPr>
      <w:r>
        <w:rPr>
          <w:rFonts w:ascii="Times New Roman"/>
          <w:b w:val="false"/>
          <w:i w:val="false"/>
          <w:color w:val="000000"/>
          <w:sz w:val="28"/>
        </w:rPr>
        <w:t>
      Режим отсадки угля в значительной степени определяется его крупностью, гранулометрическим и фракционным составами.</w:t>
      </w:r>
    </w:p>
    <w:bookmarkEnd w:id="800"/>
    <w:bookmarkStart w:name="z1140" w:id="801"/>
    <w:p>
      <w:pPr>
        <w:spacing w:after="0"/>
        <w:ind w:left="0"/>
        <w:jc w:val="both"/>
      </w:pPr>
      <w:r>
        <w:rPr>
          <w:rFonts w:ascii="Times New Roman"/>
          <w:b w:val="false"/>
          <w:i w:val="false"/>
          <w:color w:val="000000"/>
          <w:sz w:val="28"/>
        </w:rPr>
        <w:t>
      Гранулометрический состав угля оказывает существенное влияние на технологические результаты обогащения отсадкой. Значительные колебания гранулометрического состава затрудняют регулировку отсадочных машин, ухудшают показатели. С уменьшением размера частиц точность разделения угля по плотности снижается, а показатели погрешности разделения возрастают.</w:t>
      </w:r>
    </w:p>
    <w:bookmarkEnd w:id="801"/>
    <w:bookmarkStart w:name="z1141" w:id="802"/>
    <w:p>
      <w:pPr>
        <w:spacing w:after="0"/>
        <w:ind w:left="0"/>
        <w:jc w:val="both"/>
      </w:pPr>
      <w:r>
        <w:rPr>
          <w:rFonts w:ascii="Times New Roman"/>
          <w:b w:val="false"/>
          <w:i w:val="false"/>
          <w:color w:val="000000"/>
          <w:sz w:val="28"/>
        </w:rPr>
        <w:t>
      Фракционный состав питания и диапазон плотностей разделения необходимо учитывать при выборе режима работы отсадочных машин. Для уменьшения влияния фракционного состава угля на результаты отсадки необходимо усреднение рядовых углей перед обогащением. Уменьшение контрастности, т. е. если граница разделения не явно выражена, влечет за собой снижение эффективности разделения, так как увеличивается взаимозасоряемость фракций.</w:t>
      </w:r>
    </w:p>
    <w:bookmarkEnd w:id="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3.3.3.3. Отсадочные машины</w:t>
      </w:r>
    </w:p>
    <w:bookmarkStart w:name="z1143" w:id="803"/>
    <w:p>
      <w:pPr>
        <w:spacing w:after="0"/>
        <w:ind w:left="0"/>
        <w:jc w:val="both"/>
      </w:pPr>
      <w:r>
        <w:rPr>
          <w:rFonts w:ascii="Times New Roman"/>
          <w:b w:val="false"/>
          <w:i w:val="false"/>
          <w:color w:val="000000"/>
          <w:sz w:val="28"/>
        </w:rPr>
        <w:t>
      Показатели обогащения пневматических машин (сепаратор СПБ-100 (уголь 30 – 100 мм и 13 – 100 мм), УМ-3, СПК-4, СПБВ, СП-75) несколько хуже, чем у отсадочных машин мокрого обогащения, так как содержание золы в концентрате у них на 1 – 2 % выше. Кроме того, пневматические машины гораздо чувствительнее к колебаниям состава питания. При обогащении угля используется преимущественно отсадка мокрым способом.</w:t>
      </w:r>
    </w:p>
    <w:bookmarkEnd w:id="803"/>
    <w:bookmarkStart w:name="z1144" w:id="804"/>
    <w:p>
      <w:pPr>
        <w:spacing w:after="0"/>
        <w:ind w:left="0"/>
        <w:jc w:val="both"/>
      </w:pPr>
      <w:r>
        <w:rPr>
          <w:rFonts w:ascii="Times New Roman"/>
          <w:b w:val="false"/>
          <w:i w:val="false"/>
          <w:color w:val="000000"/>
          <w:sz w:val="28"/>
        </w:rPr>
        <w:t>
      Мокрая отсадка применяется как для крупных (100 – 12 мм) так и для мелких классов (12 – 0,5 мм). Отсадка осуществляется для угля крупностью от 0,5 мм, поэтому перед обогащением на отсадочных машинах уголь должен подвергаться подготовке (грохочению).</w:t>
      </w:r>
    </w:p>
    <w:bookmarkEnd w:id="804"/>
    <w:bookmarkStart w:name="z1145" w:id="805"/>
    <w:p>
      <w:pPr>
        <w:spacing w:after="0"/>
        <w:ind w:left="0"/>
        <w:jc w:val="both"/>
      </w:pPr>
      <w:r>
        <w:rPr>
          <w:rFonts w:ascii="Times New Roman"/>
          <w:b w:val="false"/>
          <w:i w:val="false"/>
          <w:color w:val="000000"/>
          <w:sz w:val="28"/>
        </w:rPr>
        <w:t>
      Современные обогатительные фабрики оснащены в основном беспоршневыми отсадочными машинами, у которых процесс отсадки идет за счет создания колебательного движения постели сжатым воздухом в водной среде. Выпускаются отсадочные машины с площадью отсадки от 8 до 24 м</w:t>
      </w:r>
      <w:r>
        <w:rPr>
          <w:rFonts w:ascii="Times New Roman"/>
          <w:b w:val="false"/>
          <w:i w:val="false"/>
          <w:color w:val="000000"/>
          <w:vertAlign w:val="superscript"/>
        </w:rPr>
        <w:t>2 </w:t>
      </w:r>
      <w:r>
        <w:rPr>
          <w:rFonts w:ascii="Times New Roman"/>
          <w:b w:val="false"/>
          <w:i w:val="false"/>
          <w:color w:val="000000"/>
          <w:sz w:val="28"/>
        </w:rPr>
        <w:t>и больше, состоящие из отдельных унифицированных секций. Новые отсадочные машины серии "МО" комплектуются вместе со специальными загрузочными устройствами, автоматическими устройствами для разгрузки тяжелых продуктов, обезвоживающими элеваторами, а иногда – воздуходувками.</w:t>
      </w:r>
    </w:p>
    <w:bookmarkEnd w:id="805"/>
    <w:bookmarkStart w:name="z1146" w:id="806"/>
    <w:p>
      <w:pPr>
        <w:spacing w:after="0"/>
        <w:ind w:left="0"/>
        <w:jc w:val="both"/>
      </w:pPr>
      <w:r>
        <w:rPr>
          <w:rFonts w:ascii="Times New Roman"/>
          <w:b w:val="false"/>
          <w:i w:val="false"/>
          <w:color w:val="000000"/>
          <w:sz w:val="28"/>
        </w:rPr>
        <w:t>
      В настоящее время на обогатительных фабриках применяются отсадочные машины с подрешетным расположением воздушных камер. В указанных машинах воздушные камеры дуговой формы находятся под решетом, занимая пространство по всей ширине корпуса. Это позволяет создать равномерную пульсацию воды и воздуха на всей площади машины, уменьшить ее габаритные размеры и массу. Отсадочная машина серии "ОМ" выполнена из трех унифицированных отделений. Корпус каждого отделения состоит из двух секций с водовоздушными камерами. В конце корпуса каждого отделения имеется разгрузочная камера со специальными шиберами, которыми регулируются ширина разгрузочной щели и высота порога перед последующим отделением.</w:t>
      </w:r>
    </w:p>
    <w:bookmarkEnd w:id="806"/>
    <w:bookmarkStart w:name="z1147" w:id="807"/>
    <w:p>
      <w:pPr>
        <w:spacing w:after="0"/>
        <w:ind w:left="0"/>
        <w:jc w:val="both"/>
      </w:pPr>
      <w:r>
        <w:rPr>
          <w:rFonts w:ascii="Times New Roman"/>
          <w:b w:val="false"/>
          <w:i w:val="false"/>
          <w:color w:val="000000"/>
          <w:sz w:val="28"/>
        </w:rPr>
        <w:t>
      Внизу камеры находится разгрузочная воронка с разгрузочным устройством, состоящим из вращающегося ротора и качающихся колосников, исполняющих роль предохранителя от попадания в ротор крупных кусков отходов и других предметов.</w:t>
      </w:r>
    </w:p>
    <w:bookmarkEnd w:id="807"/>
    <w:bookmarkStart w:name="z1148" w:id="808"/>
    <w:p>
      <w:pPr>
        <w:spacing w:after="0"/>
        <w:ind w:left="0"/>
        <w:jc w:val="both"/>
      </w:pPr>
      <w:r>
        <w:rPr>
          <w:rFonts w:ascii="Times New Roman"/>
          <w:b w:val="false"/>
          <w:i w:val="false"/>
          <w:color w:val="000000"/>
          <w:sz w:val="28"/>
        </w:rPr>
        <w:t>
      К разгрузочным воронкам подсоединяются элеваторы, выгружающие и обезвоживающие породные и промпродуктовые фракции, плотность выгружаемых фракций снижается от первого отделения к третьему.</w:t>
      </w:r>
    </w:p>
    <w:bookmarkEnd w:id="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3.3.3.4. Обогащение в наклонно текущем потоке</w:t>
      </w:r>
    </w:p>
    <w:bookmarkStart w:name="z1150" w:id="809"/>
    <w:p>
      <w:pPr>
        <w:spacing w:after="0"/>
        <w:ind w:left="0"/>
        <w:jc w:val="both"/>
      </w:pPr>
      <w:r>
        <w:rPr>
          <w:rFonts w:ascii="Times New Roman"/>
          <w:b w:val="false"/>
          <w:i w:val="false"/>
          <w:color w:val="000000"/>
          <w:sz w:val="28"/>
        </w:rPr>
        <w:t>
      Обогащение в потоках, текущих по наклонным поверхностям, производится:</w:t>
      </w:r>
    </w:p>
    <w:bookmarkEnd w:id="809"/>
    <w:bookmarkStart w:name="z1151" w:id="810"/>
    <w:p>
      <w:pPr>
        <w:spacing w:after="0"/>
        <w:ind w:left="0"/>
        <w:jc w:val="both"/>
      </w:pPr>
      <w:r>
        <w:rPr>
          <w:rFonts w:ascii="Times New Roman"/>
          <w:b w:val="false"/>
          <w:i w:val="false"/>
          <w:color w:val="000000"/>
          <w:sz w:val="28"/>
        </w:rPr>
        <w:t>
      на концентрационных столах;</w:t>
      </w:r>
    </w:p>
    <w:bookmarkEnd w:id="810"/>
    <w:bookmarkStart w:name="z1152" w:id="811"/>
    <w:p>
      <w:pPr>
        <w:spacing w:after="0"/>
        <w:ind w:left="0"/>
        <w:jc w:val="both"/>
      </w:pPr>
      <w:r>
        <w:rPr>
          <w:rFonts w:ascii="Times New Roman"/>
          <w:b w:val="false"/>
          <w:i w:val="false"/>
          <w:color w:val="000000"/>
          <w:sz w:val="28"/>
        </w:rPr>
        <w:t>
      в шлюзах;</w:t>
      </w:r>
    </w:p>
    <w:bookmarkEnd w:id="811"/>
    <w:bookmarkStart w:name="z1153" w:id="812"/>
    <w:p>
      <w:pPr>
        <w:spacing w:after="0"/>
        <w:ind w:left="0"/>
        <w:jc w:val="both"/>
      </w:pPr>
      <w:r>
        <w:rPr>
          <w:rFonts w:ascii="Times New Roman"/>
          <w:b w:val="false"/>
          <w:i w:val="false"/>
          <w:color w:val="000000"/>
          <w:sz w:val="28"/>
        </w:rPr>
        <w:t>
      в желобах;</w:t>
      </w:r>
    </w:p>
    <w:bookmarkEnd w:id="812"/>
    <w:bookmarkStart w:name="z1154" w:id="813"/>
    <w:p>
      <w:pPr>
        <w:spacing w:after="0"/>
        <w:ind w:left="0"/>
        <w:jc w:val="both"/>
      </w:pPr>
      <w:r>
        <w:rPr>
          <w:rFonts w:ascii="Times New Roman"/>
          <w:b w:val="false"/>
          <w:i w:val="false"/>
          <w:color w:val="000000"/>
          <w:sz w:val="28"/>
        </w:rPr>
        <w:t>
      в винтовых сепараторах.</w:t>
      </w:r>
    </w:p>
    <w:bookmarkEnd w:id="813"/>
    <w:bookmarkStart w:name="z1155" w:id="814"/>
    <w:p>
      <w:pPr>
        <w:spacing w:after="0"/>
        <w:ind w:left="0"/>
        <w:jc w:val="both"/>
      </w:pPr>
      <w:r>
        <w:rPr>
          <w:rFonts w:ascii="Times New Roman"/>
          <w:b w:val="false"/>
          <w:i w:val="false"/>
          <w:color w:val="000000"/>
          <w:sz w:val="28"/>
        </w:rPr>
        <w:t>
      Движение пульпы в этих аппаратах происходит по наклонной поверхности под действием силы тяжести при малой (по сравнению с шириной и длиной аппарата) толщине потока.</w:t>
      </w:r>
    </w:p>
    <w:bookmarkEnd w:id="814"/>
    <w:bookmarkStart w:name="z1156" w:id="815"/>
    <w:p>
      <w:pPr>
        <w:spacing w:after="0"/>
        <w:ind w:left="0"/>
        <w:jc w:val="both"/>
      </w:pPr>
      <w:r>
        <w:rPr>
          <w:rFonts w:ascii="Times New Roman"/>
          <w:b w:val="false"/>
          <w:i w:val="false"/>
          <w:color w:val="000000"/>
          <w:sz w:val="28"/>
        </w:rPr>
        <w:t>
      Концентрационные столы.</w:t>
      </w:r>
    </w:p>
    <w:bookmarkEnd w:id="815"/>
    <w:bookmarkStart w:name="z1157" w:id="816"/>
    <w:p>
      <w:pPr>
        <w:spacing w:after="0"/>
        <w:ind w:left="0"/>
        <w:jc w:val="both"/>
      </w:pPr>
      <w:r>
        <w:rPr>
          <w:rFonts w:ascii="Times New Roman"/>
          <w:b w:val="false"/>
          <w:i w:val="false"/>
          <w:color w:val="000000"/>
          <w:sz w:val="28"/>
        </w:rPr>
        <w:t>
      Концентрация (обогащение) на столах – это процесс разделения по плотности в тонком слое воды, текущей по слабонаклонной плоскости (деке), совершающей асимметричные возвратно-поступательные движения в горизонтальной плоскости перпендикулярно направлению движения воды. Концентрацию на столе применяют при обогащении мелких классов 6 (12) + 0,5 мм углей, в основном для их обессеривания. Концентрационный стол состоит из плоскости (деки) с узкими рейками (рифлями), опорного устройства и приводного механизма. Угол наклона деки – 4 – 10°. Для легких частиц преобладающими являются гидродинамическая и подъемная турбулентная силы, поэтому легкие частицы смывает в перпендикулярном к деке направлении. Частицы промежуточной плотности попадают между тяжелыми и легкими частицами.</w:t>
      </w:r>
    </w:p>
    <w:bookmarkEnd w:id="816"/>
    <w:bookmarkStart w:name="z1158" w:id="817"/>
    <w:p>
      <w:pPr>
        <w:spacing w:after="0"/>
        <w:ind w:left="0"/>
        <w:jc w:val="both"/>
      </w:pPr>
      <w:r>
        <w:rPr>
          <w:rFonts w:ascii="Times New Roman"/>
          <w:b w:val="false"/>
          <w:i w:val="false"/>
          <w:color w:val="000000"/>
          <w:sz w:val="28"/>
        </w:rPr>
        <w:t>
      Шлюзы.</w:t>
      </w:r>
    </w:p>
    <w:bookmarkEnd w:id="817"/>
    <w:bookmarkStart w:name="z1159" w:id="818"/>
    <w:p>
      <w:pPr>
        <w:spacing w:after="0"/>
        <w:ind w:left="0"/>
        <w:jc w:val="both"/>
      </w:pPr>
      <w:r>
        <w:rPr>
          <w:rFonts w:ascii="Times New Roman"/>
          <w:b w:val="false"/>
          <w:i w:val="false"/>
          <w:color w:val="000000"/>
          <w:sz w:val="28"/>
        </w:rPr>
        <w:t>
      Шлюзы представляют собой слабонаклонные желоба, по которым движется поток воды со взвешенными и катящимися минеральными зернами, и кусками. При этом тяжелые частицы отлагаются на дне желоба, а легкие катятся по дну. Самые мелкие частицы движутся с водой во взвешенном состоянии и сносятся в конце шлюза. Улавливанию и удержанию тяжелых частиц помогают шероховатые покровы и трафареты, укладываемые на дно шлюза. Осевшие частицы на дне шлюза не остаются неподвижными. Вихревыми потоками осадок все время промывается, легкие частицы выносятся из осадка в поток, а их место занимают тяжелые частицы. Постепенно осадок уплотняется. После этого подача материала на шлюзы прекращается и осадок смывается (споласкивается) в отдельный приемник. Осадок (шлих) обычно представляет собой грубый концентрат, направляемый на дальнейшую доводку.</w:t>
      </w:r>
    </w:p>
    <w:bookmarkEnd w:id="818"/>
    <w:bookmarkStart w:name="z1160" w:id="819"/>
    <w:p>
      <w:pPr>
        <w:spacing w:after="0"/>
        <w:ind w:left="0"/>
        <w:jc w:val="both"/>
      </w:pPr>
      <w:r>
        <w:rPr>
          <w:rFonts w:ascii="Times New Roman"/>
          <w:b w:val="false"/>
          <w:i w:val="false"/>
          <w:color w:val="000000"/>
          <w:sz w:val="28"/>
        </w:rPr>
        <w:t>
      Для крупнозернистого материала применяют шлюзы с глубоким наполнением. Ширина шлюзов составляет 700 – 1800 мм, глубина – 750 – 900 мм, длина – до 150 м, угол наклона – 2 – 3°. На дно укладывают трафареты из разных материалов и разной формы. Трафареты изготовляют из дерева, рельсов, булыжника. По форме чаще всего это бруски, устанавливаемые поперек желоба. Под трафарет подстилают иногда плетеные циновки – маты или листы рифленой резины. При сполоске постепенно снимают трафареты, осадок собирают и смывают.</w:t>
      </w:r>
    </w:p>
    <w:bookmarkEnd w:id="819"/>
    <w:bookmarkStart w:name="z1161" w:id="820"/>
    <w:p>
      <w:pPr>
        <w:spacing w:after="0"/>
        <w:ind w:left="0"/>
        <w:jc w:val="both"/>
      </w:pPr>
      <w:r>
        <w:rPr>
          <w:rFonts w:ascii="Times New Roman"/>
          <w:b w:val="false"/>
          <w:i w:val="false"/>
          <w:color w:val="000000"/>
          <w:sz w:val="28"/>
        </w:rPr>
        <w:t>
      Для обогащения тонкозернистого материала применяют шлюзы с малым наполнением (до 10 мм). Дно устилают мягкими покрытиями – ворсисто-шероховатыми покровами. В качестве мягких покрытий применяют специальные ворсистые технические ткани и войлок, а также резиновые листы с ячеистым рифлением. Длина ворсистых шлюзов – 2 – 6 м.</w:t>
      </w:r>
    </w:p>
    <w:bookmarkEnd w:id="820"/>
    <w:bookmarkStart w:name="z1162" w:id="821"/>
    <w:p>
      <w:pPr>
        <w:spacing w:after="0"/>
        <w:ind w:left="0"/>
        <w:jc w:val="both"/>
      </w:pPr>
      <w:r>
        <w:rPr>
          <w:rFonts w:ascii="Times New Roman"/>
          <w:b w:val="false"/>
          <w:i w:val="false"/>
          <w:color w:val="000000"/>
          <w:sz w:val="28"/>
        </w:rPr>
        <w:t>
      Винтовые сепараторы.</w:t>
      </w:r>
    </w:p>
    <w:bookmarkEnd w:id="821"/>
    <w:bookmarkStart w:name="z1163" w:id="822"/>
    <w:p>
      <w:pPr>
        <w:spacing w:after="0"/>
        <w:ind w:left="0"/>
        <w:jc w:val="both"/>
      </w:pPr>
      <w:r>
        <w:rPr>
          <w:rFonts w:ascii="Times New Roman"/>
          <w:b w:val="false"/>
          <w:i w:val="false"/>
          <w:color w:val="000000"/>
          <w:sz w:val="28"/>
        </w:rPr>
        <w:t>
      Обогащение угольных шламов в сепараторах с винтовыми желобами</w:t>
      </w:r>
    </w:p>
    <w:bookmarkEnd w:id="822"/>
    <w:bookmarkStart w:name="z1164" w:id="823"/>
    <w:p>
      <w:pPr>
        <w:spacing w:after="0"/>
        <w:ind w:left="0"/>
        <w:jc w:val="both"/>
      </w:pPr>
      <w:r>
        <w:rPr>
          <w:rFonts w:ascii="Times New Roman"/>
          <w:b w:val="false"/>
          <w:i w:val="false"/>
          <w:color w:val="000000"/>
          <w:sz w:val="28"/>
        </w:rPr>
        <w:t>
      Принцип обогащения на винтовых сепараторах заключается во взаимодействии сил, возникающих при прохождении пульпы по днищу винтового желоба. На частицы обогащаемого угля, движущиеся в виде двухфазной смеси, одновременно действуют силы тяжести и трения, центробежная и гидродинамические силы потока. В результате сочетания этих сил частицы твердого перемещаются не только по винтовой линии, но и циркулируют перпендикулярно потоку с различными скоростями, благодаря чему и достигается возможность разделения обогащаемого материала по плотности, крупности и форме. Более плотные частицы располагаются в нижних, а менее плотные – в верхних слоях потока. Тяжелые частицы (зерна породы), находящиеся в нижних слоях потока непосредственно на поверхности желоба, испытывают большое влияние сил трения.</w:t>
      </w:r>
    </w:p>
    <w:bookmarkEnd w:id="823"/>
    <w:bookmarkStart w:name="z1165" w:id="824"/>
    <w:p>
      <w:pPr>
        <w:spacing w:after="0"/>
        <w:ind w:left="0"/>
        <w:jc w:val="both"/>
      </w:pPr>
      <w:r>
        <w:rPr>
          <w:rFonts w:ascii="Times New Roman"/>
          <w:b w:val="false"/>
          <w:i w:val="false"/>
          <w:color w:val="000000"/>
          <w:sz w:val="28"/>
        </w:rPr>
        <w:t>
      Путем подбора угла наклона для днища желоба и радиуса закругления его витков создаются условия, при которых более плотные частицы сползают в сторону внутреннего борта. Тогда равнодействующая сил тяжести и центробежной, действующих на породные частицы, направлена в сторону внутреннего борта. В то же время легкие угольные частицы подвергаются более сильному воздействию гидродинамической силы потока, и равнодействующая указанных сил на эти частицы направлена в сторону внешнего борта.</w:t>
      </w:r>
    </w:p>
    <w:bookmarkEnd w:id="824"/>
    <w:bookmarkStart w:name="z1166" w:id="825"/>
    <w:p>
      <w:pPr>
        <w:spacing w:after="0"/>
        <w:ind w:left="0"/>
        <w:jc w:val="both"/>
      </w:pPr>
      <w:r>
        <w:rPr>
          <w:rFonts w:ascii="Times New Roman"/>
          <w:b w:val="false"/>
          <w:i w:val="false"/>
          <w:color w:val="000000"/>
          <w:sz w:val="28"/>
        </w:rPr>
        <w:t>
      Рабочим элементом сепаратора является винтовой желоб, который укреплен в металлическом каркасе. В сепараторе, как правило, два-три желоба, в некоторых конструкциях – пять, в одном желобе – не более пяти витков.</w:t>
      </w:r>
    </w:p>
    <w:bookmarkEnd w:id="825"/>
    <w:bookmarkStart w:name="z1167" w:id="826"/>
    <w:p>
      <w:pPr>
        <w:spacing w:after="0"/>
        <w:ind w:left="0"/>
        <w:jc w:val="both"/>
      </w:pPr>
      <w:r>
        <w:rPr>
          <w:rFonts w:ascii="Times New Roman"/>
          <w:b w:val="false"/>
          <w:i w:val="false"/>
          <w:color w:val="000000"/>
          <w:sz w:val="28"/>
        </w:rPr>
        <w:t>
      Отходы и промпродукт выводятся из процесса с помощью отсекателей, устанавливаемых на дне желоба. Исходный обогащаемый продукт после гидравлической классификации в гидроциклонах поступает на верхний виток желоба, двигаясь по которому он описывает несколько полных оборотов. Для улучшения разделения угля на внутренний борт желоба сепаратора подается вода в нескольких точках.</w:t>
      </w:r>
    </w:p>
    <w:bookmarkEnd w:id="826"/>
    <w:bookmarkStart w:name="z1168" w:id="827"/>
    <w:p>
      <w:pPr>
        <w:spacing w:after="0"/>
        <w:ind w:left="0"/>
        <w:jc w:val="both"/>
      </w:pPr>
      <w:r>
        <w:rPr>
          <w:rFonts w:ascii="Times New Roman"/>
          <w:b w:val="false"/>
          <w:i w:val="false"/>
          <w:color w:val="000000"/>
          <w:sz w:val="28"/>
        </w:rPr>
        <w:t>
      Обогащение угольных шламов на винтовых шлюзах.</w:t>
      </w:r>
    </w:p>
    <w:bookmarkEnd w:id="827"/>
    <w:bookmarkStart w:name="z1169" w:id="828"/>
    <w:p>
      <w:pPr>
        <w:spacing w:after="0"/>
        <w:ind w:left="0"/>
        <w:jc w:val="both"/>
      </w:pPr>
      <w:r>
        <w:rPr>
          <w:rFonts w:ascii="Times New Roman"/>
          <w:b w:val="false"/>
          <w:i w:val="false"/>
          <w:color w:val="000000"/>
          <w:sz w:val="28"/>
        </w:rPr>
        <w:t>
      Опыт обогащения угольных шламов на винтовых сепараторах показывает, что для частиц крупностью менее 0,2 мм нужно снижать высоту центров расположения их в потоке, что может быть выполнено за счет уменьшения толщины потока. Один из способов простейшей реализации этого требования – применение сепараторов с более пологим и даже плоским профилем поперечного сечения, что реализовано в конструкциях винтовых шлюзов.</w:t>
      </w:r>
    </w:p>
    <w:bookmarkEnd w:id="828"/>
    <w:bookmarkStart w:name="z1170" w:id="829"/>
    <w:p>
      <w:pPr>
        <w:spacing w:after="0"/>
        <w:ind w:left="0"/>
        <w:jc w:val="both"/>
      </w:pPr>
      <w:r>
        <w:rPr>
          <w:rFonts w:ascii="Times New Roman"/>
          <w:b w:val="false"/>
          <w:i w:val="false"/>
          <w:color w:val="000000"/>
          <w:sz w:val="28"/>
        </w:rPr>
        <w:t>
      Результаты обогащения угольных шламов на винтовых сепараторах и шлюзах свидетельствуют, что обогащение на чрезвычайно простых аппаратах с винтовой рабочей поверхностью позволяет значительно улучшить технологические показатели работы фабрики за счет снижения зольности выпускаемой продукции или дополнительного получения продуктов обогащения из мелкозернистых отходов.</w:t>
      </w:r>
    </w:p>
    <w:bookmarkEnd w:id="829"/>
    <w:bookmarkStart w:name="z1171" w:id="830"/>
    <w:p>
      <w:pPr>
        <w:spacing w:after="0"/>
        <w:ind w:left="0"/>
        <w:jc w:val="both"/>
      </w:pPr>
      <w:r>
        <w:rPr>
          <w:rFonts w:ascii="Times New Roman"/>
          <w:b w:val="false"/>
          <w:i w:val="false"/>
          <w:color w:val="000000"/>
          <w:sz w:val="28"/>
        </w:rPr>
        <w:t>
      Противоточные сепараторы могут применяться для обогащения энергетических углей, удаления породы из горной массы на шахтах и разрезах. Основное оборудование для противоточной сепарации – сепараторы типа СШ, СВШ и крутонаклонные КНС.</w:t>
      </w:r>
    </w:p>
    <w:bookmarkEnd w:id="830"/>
    <w:bookmarkStart w:name="z1172" w:id="831"/>
    <w:p>
      <w:pPr>
        <w:spacing w:after="0"/>
        <w:ind w:left="0"/>
        <w:jc w:val="both"/>
      </w:pPr>
      <w:r>
        <w:rPr>
          <w:rFonts w:ascii="Times New Roman"/>
          <w:b w:val="false"/>
          <w:i w:val="false"/>
          <w:color w:val="000000"/>
          <w:sz w:val="28"/>
        </w:rPr>
        <w:t>
      Принцип обогащения угля в противоточных сепараторах заключается в разделении материала на легкую и тяжелую фракции под действием системы силовых полей, направленных под углом друг к другу. Поле силы тяжести и гидродинамическое воздействие потока разделительной среды обеспечивают не только их расслоение, но и направленное транспортирование продуктов обогащения.</w:t>
      </w:r>
    </w:p>
    <w:bookmarkEnd w:id="831"/>
    <w:bookmarkStart w:name="z1173" w:id="832"/>
    <w:p>
      <w:pPr>
        <w:spacing w:after="0"/>
        <w:ind w:left="0"/>
        <w:jc w:val="both"/>
      </w:pPr>
      <w:r>
        <w:rPr>
          <w:rFonts w:ascii="Times New Roman"/>
          <w:b w:val="false"/>
          <w:i w:val="false"/>
          <w:color w:val="000000"/>
          <w:sz w:val="28"/>
        </w:rPr>
        <w:t>
      Шнековые и крутонаклонные сепараторы отличаются друг от друга воздействием потока среды на обогащаемый материал, методами транспортирования продуктов обогащения и способами регулирования рабочего режима. Получаемые продукты обогащения в рабочей зоне сепараторов движутся в противоположных направлениях: легкие фракции – по движению потока разделительной среды, тяжелые – навстречу им.</w:t>
      </w:r>
    </w:p>
    <w:bookmarkEnd w:id="832"/>
    <w:bookmarkStart w:name="z1174" w:id="833"/>
    <w:p>
      <w:pPr>
        <w:spacing w:after="0"/>
        <w:ind w:left="0"/>
        <w:jc w:val="both"/>
      </w:pPr>
      <w:r>
        <w:rPr>
          <w:rFonts w:ascii="Times New Roman"/>
          <w:b w:val="false"/>
          <w:i w:val="false"/>
          <w:color w:val="000000"/>
          <w:sz w:val="28"/>
        </w:rPr>
        <w:t>
      В горизонтальном шнековом сепараторе типа СШ исходный уголь поступает в сепаратор через центральную часть цилиндрического корпуса, снабженного шнеком.</w:t>
      </w:r>
    </w:p>
    <w:bookmarkEnd w:id="833"/>
    <w:bookmarkStart w:name="z1175" w:id="834"/>
    <w:p>
      <w:pPr>
        <w:spacing w:after="0"/>
        <w:ind w:left="0"/>
        <w:jc w:val="both"/>
      </w:pPr>
      <w:r>
        <w:rPr>
          <w:rFonts w:ascii="Times New Roman"/>
          <w:b w:val="false"/>
          <w:i w:val="false"/>
          <w:color w:val="000000"/>
          <w:sz w:val="28"/>
        </w:rPr>
        <w:t>
      Поток разделительной среды подается в сепаратор навстречу движению шнека и транспортирует легкие фракции к месту их разгрузки. Тяжелые частицы навстречу потоку транспортируются шнеком.</w:t>
      </w:r>
    </w:p>
    <w:bookmarkEnd w:id="834"/>
    <w:bookmarkStart w:name="z1176" w:id="835"/>
    <w:p>
      <w:pPr>
        <w:spacing w:after="0"/>
        <w:ind w:left="0"/>
        <w:jc w:val="both"/>
      </w:pPr>
      <w:r>
        <w:rPr>
          <w:rFonts w:ascii="Times New Roman"/>
          <w:b w:val="false"/>
          <w:i w:val="false"/>
          <w:color w:val="000000"/>
          <w:sz w:val="28"/>
        </w:rPr>
        <w:t>
      В горизонтальных сепараторах шнек используют не только как транспортный орган, но и как устройство, способствующее разделению материала. Его вращение обеспечивает необходимый массообмен между двумя потоками, своевременное удаление тяжелых фракций, поддержание равномерного распределения материала и ликвидацию "застойных зон".</w:t>
      </w:r>
    </w:p>
    <w:bookmarkEnd w:id="835"/>
    <w:bookmarkStart w:name="z1177" w:id="836"/>
    <w:p>
      <w:pPr>
        <w:spacing w:after="0"/>
        <w:ind w:left="0"/>
        <w:jc w:val="both"/>
      </w:pPr>
      <w:r>
        <w:rPr>
          <w:rFonts w:ascii="Times New Roman"/>
          <w:b w:val="false"/>
          <w:i w:val="false"/>
          <w:color w:val="000000"/>
          <w:sz w:val="28"/>
        </w:rPr>
        <w:t>
      Вертикальный шнековый сепаратор типа СВШ устроен иначе. У него другая форма шнека, и загрузка осуществляется через полый вал, но принцип работы, по существу, тот же, что и в горизонтальном шнековом сепараторе. Легкие фракции транспортируются спиральным восходящим потоком разделительной среды, образованным шнеком и цилиндрическим корпусом, а тяжелые фракции под действием центробежной и гравитационной сил движутся по наклонной спирали шнека вниз. Основные параметры регулирования разделения в сепараторах типа СШ и СВШ – расход воды и частота вращения шнека.</w:t>
      </w:r>
    </w:p>
    <w:bookmarkEnd w:id="836"/>
    <w:bookmarkStart w:name="z1178" w:id="837"/>
    <w:p>
      <w:pPr>
        <w:spacing w:after="0"/>
        <w:ind w:left="0"/>
        <w:jc w:val="both"/>
      </w:pPr>
      <w:r>
        <w:rPr>
          <w:rFonts w:ascii="Times New Roman"/>
          <w:b w:val="false"/>
          <w:i w:val="false"/>
          <w:color w:val="000000"/>
          <w:sz w:val="28"/>
        </w:rPr>
        <w:t>
      Крутонаклонный сепаратор представляет собой короб прямоугольного сечения, наклоненный под углом 46 – 54° к горизонту. В средней части корпуса имеется загрузочный желоб для подачи в аппарат исходного угля. На верхней крышке каждого из отделений сепаратора укреплены винтовые регуляторы, поддерживающие внутри рабочего канала две специальные деки, снабженные зигзагообразными поперечными перегородками.</w:t>
      </w:r>
    </w:p>
    <w:bookmarkEnd w:id="837"/>
    <w:bookmarkStart w:name="z1179" w:id="838"/>
    <w:p>
      <w:pPr>
        <w:spacing w:after="0"/>
        <w:ind w:left="0"/>
        <w:jc w:val="both"/>
      </w:pPr>
      <w:r>
        <w:rPr>
          <w:rFonts w:ascii="Times New Roman"/>
          <w:b w:val="false"/>
          <w:i w:val="false"/>
          <w:color w:val="000000"/>
          <w:sz w:val="28"/>
        </w:rPr>
        <w:t>
      Угол наклона корпуса сепаратора определяет степень разрыхления материала в рабочей зоне. При обогащении крупных классов и углей, классифицированных по узкой шкале, угол наклона должен быть больше, чем при обогащении неклассифицированных и необесшламленных углей.</w:t>
      </w:r>
    </w:p>
    <w:bookmarkEnd w:id="838"/>
    <w:bookmarkStart w:name="z1180" w:id="839"/>
    <w:p>
      <w:pPr>
        <w:spacing w:after="0"/>
        <w:ind w:left="0"/>
        <w:jc w:val="both"/>
      </w:pPr>
      <w:r>
        <w:rPr>
          <w:rFonts w:ascii="Times New Roman"/>
          <w:b w:val="false"/>
          <w:i w:val="false"/>
          <w:color w:val="000000"/>
          <w:sz w:val="28"/>
        </w:rPr>
        <w:t>
      Крутонаклонные сепараторы КНС применяются для обогащения разубоженных углей, крупнозернистых шламов и механизации выборки породы крупностью до 150 мм.</w:t>
      </w:r>
    </w:p>
    <w:bookmarkEnd w:id="8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3.3.4. Флотация</w:t>
      </w:r>
    </w:p>
    <w:bookmarkStart w:name="z1182" w:id="840"/>
    <w:p>
      <w:pPr>
        <w:spacing w:after="0"/>
        <w:ind w:left="0"/>
        <w:jc w:val="both"/>
      </w:pPr>
      <w:r>
        <w:rPr>
          <w:rFonts w:ascii="Times New Roman"/>
          <w:b w:val="false"/>
          <w:i w:val="false"/>
          <w:color w:val="000000"/>
          <w:sz w:val="28"/>
        </w:rPr>
        <w:t>
      Флотационный метод основан на использовании различий в естественной или создаваемой реагентами смачиваемости минералов. На основании этой особенности частицы угля прилипают к поверхности раздела фаз, частицы другой породы – не прилипают.</w:t>
      </w:r>
    </w:p>
    <w:bookmarkEnd w:id="840"/>
    <w:bookmarkStart w:name="z1183" w:id="841"/>
    <w:p>
      <w:pPr>
        <w:spacing w:after="0"/>
        <w:ind w:left="0"/>
        <w:jc w:val="both"/>
      </w:pPr>
      <w:r>
        <w:rPr>
          <w:rFonts w:ascii="Times New Roman"/>
          <w:b w:val="false"/>
          <w:i w:val="false"/>
          <w:color w:val="000000"/>
          <w:sz w:val="28"/>
        </w:rPr>
        <w:t>
      Флотация предполагает разделение тонкоизмельченных горных пород и тем самым обеспечивает снижение зольности угля. Поэтому флотация – наиболее эффективный и практически единственный метод обогащения угля, содержащего мелкие частицы пирита, гипса, песчаника, сланца, серы, а также каменноугольных шламов. На большинстве обогатительных фабрик угольный шлам формируется в результате сгущения шламовых вод, накапливающихся в процессе обезвоживания продуктов грохочения.</w:t>
      </w:r>
    </w:p>
    <w:bookmarkEnd w:id="841"/>
    <w:bookmarkStart w:name="z1184" w:id="842"/>
    <w:p>
      <w:pPr>
        <w:spacing w:after="0"/>
        <w:ind w:left="0"/>
        <w:jc w:val="both"/>
      </w:pPr>
      <w:r>
        <w:rPr>
          <w:rFonts w:ascii="Times New Roman"/>
          <w:b w:val="false"/>
          <w:i w:val="false"/>
          <w:color w:val="000000"/>
          <w:sz w:val="28"/>
        </w:rPr>
        <w:t>
      Объем угольных шламов, подвергающихся флотационному обогащению на углеобогатительных фабриках, постоянно увеличивается и на некоторых достигает 20 – 25 % от перерабатываемого угля.</w:t>
      </w:r>
    </w:p>
    <w:bookmarkEnd w:id="842"/>
    <w:bookmarkStart w:name="z1185" w:id="843"/>
    <w:p>
      <w:pPr>
        <w:spacing w:after="0"/>
        <w:ind w:left="0"/>
        <w:jc w:val="both"/>
      </w:pPr>
      <w:r>
        <w:rPr>
          <w:rFonts w:ascii="Times New Roman"/>
          <w:b w:val="false"/>
          <w:i w:val="false"/>
          <w:color w:val="000000"/>
          <w:sz w:val="28"/>
        </w:rPr>
        <w:t>
      По принципу действия различают флотацию:</w:t>
      </w:r>
    </w:p>
    <w:bookmarkEnd w:id="843"/>
    <w:bookmarkStart w:name="z1186" w:id="844"/>
    <w:p>
      <w:pPr>
        <w:spacing w:after="0"/>
        <w:ind w:left="0"/>
        <w:jc w:val="both"/>
      </w:pPr>
      <w:r>
        <w:rPr>
          <w:rFonts w:ascii="Times New Roman"/>
          <w:b w:val="false"/>
          <w:i w:val="false"/>
          <w:color w:val="000000"/>
          <w:sz w:val="28"/>
        </w:rPr>
        <w:t>
      масляную;</w:t>
      </w:r>
    </w:p>
    <w:bookmarkEnd w:id="844"/>
    <w:bookmarkStart w:name="z1187" w:id="845"/>
    <w:p>
      <w:pPr>
        <w:spacing w:after="0"/>
        <w:ind w:left="0"/>
        <w:jc w:val="both"/>
      </w:pPr>
      <w:r>
        <w:rPr>
          <w:rFonts w:ascii="Times New Roman"/>
          <w:b w:val="false"/>
          <w:i w:val="false"/>
          <w:color w:val="000000"/>
          <w:sz w:val="28"/>
        </w:rPr>
        <w:t>
      пленочную;</w:t>
      </w:r>
    </w:p>
    <w:bookmarkEnd w:id="845"/>
    <w:bookmarkStart w:name="z1188" w:id="846"/>
    <w:p>
      <w:pPr>
        <w:spacing w:after="0"/>
        <w:ind w:left="0"/>
        <w:jc w:val="both"/>
      </w:pPr>
      <w:r>
        <w:rPr>
          <w:rFonts w:ascii="Times New Roman"/>
          <w:b w:val="false"/>
          <w:i w:val="false"/>
          <w:color w:val="000000"/>
          <w:sz w:val="28"/>
        </w:rPr>
        <w:t>
      пенную.</w:t>
      </w:r>
    </w:p>
    <w:bookmarkEnd w:id="846"/>
    <w:bookmarkStart w:name="z1189" w:id="847"/>
    <w:p>
      <w:pPr>
        <w:spacing w:after="0"/>
        <w:ind w:left="0"/>
        <w:jc w:val="both"/>
      </w:pPr>
      <w:r>
        <w:rPr>
          <w:rFonts w:ascii="Times New Roman"/>
          <w:b w:val="false"/>
          <w:i w:val="false"/>
          <w:color w:val="000000"/>
          <w:sz w:val="28"/>
        </w:rPr>
        <w:t>
      Масляная и пленочная флотация при обогащении углей не получили распространения из-за недостаточной эффективности и малой производительности оборудования.</w:t>
      </w:r>
    </w:p>
    <w:bookmarkEnd w:id="847"/>
    <w:bookmarkStart w:name="z1190" w:id="848"/>
    <w:p>
      <w:pPr>
        <w:spacing w:after="0"/>
        <w:ind w:left="0"/>
        <w:jc w:val="both"/>
      </w:pPr>
      <w:r>
        <w:rPr>
          <w:rFonts w:ascii="Times New Roman"/>
          <w:b w:val="false"/>
          <w:i w:val="false"/>
          <w:color w:val="000000"/>
          <w:sz w:val="28"/>
        </w:rPr>
        <w:t>
      Пенная флотация получила всеобщее признание и промышленное распространение. Она заключается в том, что в аэрированной, насыщенной пузырьками воздуха пульпе при непрерывном подъеме вверх воздушных пузырьков происходит избирательное прилипание к ним относительно чистых угольных частиц, характеризующихся гидрофобными свойствами. Прилипшие частицы выносятся на поверхность, где снимаются специальными устройствами. Частицы пустой породы (характеризующиеся гидрофильными свойствами) смачиваются водой, к воздушным пузырькам не прилипают и остаются в пульпе, образуя так называемый камерный продукт. В пену иногда поднимаются глинистые частицы, увлекаемые пузырьками воздуха или более крупными частицами угля, но они имеют более слабые связи с пузырьками воздуха и легко вымываются из пены водой, движущейся между пузырьками. Описанный способ называется прямой флотацией – полезный компонент (уголь) накапливается в пене, а отходы (пустая порода) остаются в пульпе. Пенная флотация применяется для обогащения частиц шлама размером менее 0,5 мм. Для интенсификации пенной флотации в пульпу добавляются специальные реагенты.</w:t>
      </w:r>
    </w:p>
    <w:bookmarkEnd w:id="848"/>
    <w:bookmarkStart w:name="z1191" w:id="849"/>
    <w:p>
      <w:pPr>
        <w:spacing w:after="0"/>
        <w:ind w:left="0"/>
        <w:jc w:val="both"/>
      </w:pPr>
      <w:r>
        <w:rPr>
          <w:rFonts w:ascii="Times New Roman"/>
          <w:b w:val="false"/>
          <w:i w:val="false"/>
          <w:color w:val="000000"/>
          <w:sz w:val="28"/>
        </w:rPr>
        <w:t>
      В зависимости от назначения выделяют следующие группы реагентов: собиратели (коллекторы), пенообразователи (вспениватели), активаторы, депрессоры (депрессанты, подавители) и регуляторы среды:</w:t>
      </w:r>
    </w:p>
    <w:bookmarkEnd w:id="849"/>
    <w:bookmarkStart w:name="z1192" w:id="850"/>
    <w:p>
      <w:pPr>
        <w:spacing w:after="0"/>
        <w:ind w:left="0"/>
        <w:jc w:val="both"/>
      </w:pPr>
      <w:r>
        <w:rPr>
          <w:rFonts w:ascii="Times New Roman"/>
          <w:b w:val="false"/>
          <w:i w:val="false"/>
          <w:color w:val="000000"/>
          <w:sz w:val="28"/>
        </w:rPr>
        <w:t>
      собиратели повышают гидрофобность извлекаемой породы. Это органические вещества. Собиратели могут быть аполярными или гетерополярными. Аполярные собиратели содержат в своей молекуле углеводородную цепочку. Гетерополярные собиратели состоят из двух частей, отличных по своим физико-химическим свойствам: углеводородной цепочки и активной группы. Для флотации угля (за исключением окисленного угля) обычно применяют аполярные собиратели, в том числе продукты переработки угля, нефти и газа (масла, фенол, бензол, керосин, печное топливо и т. д.);</w:t>
      </w:r>
    </w:p>
    <w:bookmarkEnd w:id="850"/>
    <w:bookmarkStart w:name="z1193" w:id="851"/>
    <w:p>
      <w:pPr>
        <w:spacing w:after="0"/>
        <w:ind w:left="0"/>
        <w:jc w:val="both"/>
      </w:pPr>
      <w:r>
        <w:rPr>
          <w:rFonts w:ascii="Times New Roman"/>
          <w:b w:val="false"/>
          <w:i w:val="false"/>
          <w:color w:val="000000"/>
          <w:sz w:val="28"/>
        </w:rPr>
        <w:t>
      пенообразователи способствуют созданию устойчивой минерализованной пены. [23]</w:t>
      </w:r>
    </w:p>
    <w:bookmarkEnd w:id="851"/>
    <w:bookmarkStart w:name="z1194" w:id="852"/>
    <w:p>
      <w:pPr>
        <w:spacing w:after="0"/>
        <w:ind w:left="0"/>
        <w:jc w:val="both"/>
      </w:pPr>
      <w:r>
        <w:rPr>
          <w:rFonts w:ascii="Times New Roman"/>
          <w:b w:val="false"/>
          <w:i w:val="false"/>
          <w:color w:val="000000"/>
          <w:sz w:val="28"/>
        </w:rPr>
        <w:t>
      Это органические соединения, в основном из класса спиртов;</w:t>
      </w:r>
    </w:p>
    <w:bookmarkEnd w:id="852"/>
    <w:bookmarkStart w:name="z1195" w:id="853"/>
    <w:p>
      <w:pPr>
        <w:spacing w:after="0"/>
        <w:ind w:left="0"/>
        <w:jc w:val="both"/>
      </w:pPr>
      <w:r>
        <w:rPr>
          <w:rFonts w:ascii="Times New Roman"/>
          <w:b w:val="false"/>
          <w:i w:val="false"/>
          <w:color w:val="000000"/>
          <w:sz w:val="28"/>
        </w:rPr>
        <w:t>
      депрессоры повышают гидрофильность неизвлекаемого минерала. Это различные минеральные соли, кислоты и основания;</w:t>
      </w:r>
    </w:p>
    <w:bookmarkEnd w:id="853"/>
    <w:bookmarkStart w:name="z1196" w:id="854"/>
    <w:p>
      <w:pPr>
        <w:spacing w:after="0"/>
        <w:ind w:left="0"/>
        <w:jc w:val="both"/>
      </w:pPr>
      <w:r>
        <w:rPr>
          <w:rFonts w:ascii="Times New Roman"/>
          <w:b w:val="false"/>
          <w:i w:val="false"/>
          <w:color w:val="000000"/>
          <w:sz w:val="28"/>
        </w:rPr>
        <w:t>
      активаторы усиливают действие собирателя на извлекаемый минерал. Это различные минеральные соли, кислоты и основания;</w:t>
      </w:r>
    </w:p>
    <w:bookmarkEnd w:id="854"/>
    <w:bookmarkStart w:name="z1197" w:id="855"/>
    <w:p>
      <w:pPr>
        <w:spacing w:after="0"/>
        <w:ind w:left="0"/>
        <w:jc w:val="both"/>
      </w:pPr>
      <w:r>
        <w:rPr>
          <w:rFonts w:ascii="Times New Roman"/>
          <w:b w:val="false"/>
          <w:i w:val="false"/>
          <w:color w:val="000000"/>
          <w:sz w:val="28"/>
        </w:rPr>
        <w:t>
      регуляторы среды поддерживают pH пульпы в требуемых пределах. Обычно флотация угольных шламов протекает в нейтральной среде. Если необходимо сдвигать pH в кислую область, то чаще используют серную кислоту; если в щелочную, то щелочи (CaO,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NaOH).</w:t>
      </w:r>
    </w:p>
    <w:bookmarkEnd w:id="855"/>
    <w:bookmarkStart w:name="z1198" w:id="856"/>
    <w:p>
      <w:pPr>
        <w:spacing w:after="0"/>
        <w:ind w:left="0"/>
        <w:jc w:val="both"/>
      </w:pPr>
      <w:r>
        <w:rPr>
          <w:rFonts w:ascii="Times New Roman"/>
          <w:b w:val="false"/>
          <w:i w:val="false"/>
          <w:color w:val="000000"/>
          <w:sz w:val="28"/>
        </w:rPr>
        <w:t>
      Различные свойства угля оказывают влияние на его пригодность для флотации:</w:t>
      </w:r>
    </w:p>
    <w:bookmarkEnd w:id="856"/>
    <w:bookmarkStart w:name="z1199" w:id="857"/>
    <w:p>
      <w:pPr>
        <w:spacing w:after="0"/>
        <w:ind w:left="0"/>
        <w:jc w:val="both"/>
      </w:pPr>
      <w:r>
        <w:rPr>
          <w:rFonts w:ascii="Times New Roman"/>
          <w:b w:val="false"/>
          <w:i w:val="false"/>
          <w:color w:val="000000"/>
          <w:sz w:val="28"/>
        </w:rPr>
        <w:t>
      степень метаморфизма. Лучше флотируются угли средней стадии метаморфизма (К, Ж и ОС);</w:t>
      </w:r>
    </w:p>
    <w:bookmarkEnd w:id="857"/>
    <w:bookmarkStart w:name="z1200" w:id="858"/>
    <w:p>
      <w:pPr>
        <w:spacing w:after="0"/>
        <w:ind w:left="0"/>
        <w:jc w:val="both"/>
      </w:pPr>
      <w:r>
        <w:rPr>
          <w:rFonts w:ascii="Times New Roman"/>
          <w:b w:val="false"/>
          <w:i w:val="false"/>
          <w:color w:val="000000"/>
          <w:sz w:val="28"/>
        </w:rPr>
        <w:t>
      петрографический состав. Блестящие ингредиенты углей (ветрен и кларен) флотируются лучше матовых (дюрен и фюзен);</w:t>
      </w:r>
    </w:p>
    <w:bookmarkEnd w:id="858"/>
    <w:bookmarkStart w:name="z1201" w:id="859"/>
    <w:p>
      <w:pPr>
        <w:spacing w:after="0"/>
        <w:ind w:left="0"/>
        <w:jc w:val="both"/>
      </w:pPr>
      <w:r>
        <w:rPr>
          <w:rFonts w:ascii="Times New Roman"/>
          <w:b w:val="false"/>
          <w:i w:val="false"/>
          <w:color w:val="000000"/>
          <w:sz w:val="28"/>
        </w:rPr>
        <w:t>
      степень окисления. Окисленные угли флотируются хуже неокисленных. [25]</w:t>
      </w:r>
    </w:p>
    <w:bookmarkEnd w:id="859"/>
    <w:bookmarkStart w:name="z1202" w:id="860"/>
    <w:p>
      <w:pPr>
        <w:spacing w:after="0"/>
        <w:ind w:left="0"/>
        <w:jc w:val="both"/>
      </w:pPr>
      <w:r>
        <w:rPr>
          <w:rFonts w:ascii="Times New Roman"/>
          <w:b w:val="false"/>
          <w:i w:val="false"/>
          <w:color w:val="000000"/>
          <w:sz w:val="28"/>
        </w:rPr>
        <w:t>
      При небольшом окислении поверхности углей положительное действие оказывает применение реагентов, содержащих молекулы типа спиртов. Окисленный шлам требует большого времени флотации;</w:t>
      </w:r>
    </w:p>
    <w:bookmarkEnd w:id="860"/>
    <w:bookmarkStart w:name="z1203" w:id="861"/>
    <w:p>
      <w:pPr>
        <w:spacing w:after="0"/>
        <w:ind w:left="0"/>
        <w:jc w:val="both"/>
      </w:pPr>
      <w:r>
        <w:rPr>
          <w:rFonts w:ascii="Times New Roman"/>
          <w:b w:val="false"/>
          <w:i w:val="false"/>
          <w:color w:val="000000"/>
          <w:sz w:val="28"/>
        </w:rPr>
        <w:t>
      характер вкрапления пустой породы. В настоящее время на флотацию поступает большое количество труднообогатимых шламов, т. е. сростков угля с породой, что значительно усложняет технологию флотации. Наличие тонкой вкрапленности неорганических минералов определяет трудность флотационного обогащения;</w:t>
      </w:r>
    </w:p>
    <w:bookmarkEnd w:id="861"/>
    <w:bookmarkStart w:name="z1204" w:id="862"/>
    <w:p>
      <w:pPr>
        <w:spacing w:after="0"/>
        <w:ind w:left="0"/>
        <w:jc w:val="both"/>
      </w:pPr>
      <w:r>
        <w:rPr>
          <w:rFonts w:ascii="Times New Roman"/>
          <w:b w:val="false"/>
          <w:i w:val="false"/>
          <w:color w:val="000000"/>
          <w:sz w:val="28"/>
        </w:rPr>
        <w:t>
      гранулометрический состав. Оптимальной крупностью зерен угля в питании флотации считается размер до 0,5 мм, причем наилучшей флотируемостью обладают частицы класса 0,08 – 0,3 мм. С уменьшением крупности шлама увеличивается вероятность механического уноса породных частиц в пенный продукт. При наличии избыточного количества крупных частиц увеличиваются потери низкозольного угля с отходами флотации. Крупность шлама также влияет на расход реагентов: с уменьшением размеров твердых частиц увеличивается общая площадь их поверхности и соответственно количество реагента-собирателя, а также увеличиваются время флотации и объем пенного продукта;</w:t>
      </w:r>
    </w:p>
    <w:bookmarkEnd w:id="862"/>
    <w:bookmarkStart w:name="z1205" w:id="863"/>
    <w:p>
      <w:pPr>
        <w:spacing w:after="0"/>
        <w:ind w:left="0"/>
        <w:jc w:val="both"/>
      </w:pPr>
      <w:r>
        <w:rPr>
          <w:rFonts w:ascii="Times New Roman"/>
          <w:b w:val="false"/>
          <w:i w:val="false"/>
          <w:color w:val="000000"/>
          <w:sz w:val="28"/>
        </w:rPr>
        <w:t>
      форма частиц. Форма, а также положение частицы в момент соприкосновения ее с пузырьком воздуха играют большую роль. Так, плоские частицы при соприкосновении с пузырьком плоскостью наибольшего сечения должны закрепиться лучше, чем шарообразные зерна или частицы другой формы, но соприкоснувшиеся с пузырьком небольшим участком своей поверхности. Плоские частицы угля, хорошо закрепившиеся на воздушных пузырьках, способствуют стабилизации пены;</w:t>
      </w:r>
    </w:p>
    <w:bookmarkEnd w:id="863"/>
    <w:bookmarkStart w:name="z1206" w:id="864"/>
    <w:p>
      <w:pPr>
        <w:spacing w:after="0"/>
        <w:ind w:left="0"/>
        <w:jc w:val="both"/>
      </w:pPr>
      <w:r>
        <w:rPr>
          <w:rFonts w:ascii="Times New Roman"/>
          <w:b w:val="false"/>
          <w:i w:val="false"/>
          <w:color w:val="000000"/>
          <w:sz w:val="28"/>
        </w:rPr>
        <w:t>
      наличие размокаемых глинистых включений. Глинистое вещество представлено различными минералами. Они очень часто заполняют мельчайшие трещины, образуя в них агрегаты тончайших чешуек. Глинистые минералы легко размокают в воде, образуя огромное число тончайших глинистых шламов, которые нарушают процесс флотации;</w:t>
      </w:r>
    </w:p>
    <w:bookmarkEnd w:id="864"/>
    <w:bookmarkStart w:name="z1207" w:id="865"/>
    <w:p>
      <w:pPr>
        <w:spacing w:after="0"/>
        <w:ind w:left="0"/>
        <w:jc w:val="both"/>
      </w:pPr>
      <w:r>
        <w:rPr>
          <w:rFonts w:ascii="Times New Roman"/>
          <w:b w:val="false"/>
          <w:i w:val="false"/>
          <w:color w:val="000000"/>
          <w:sz w:val="28"/>
        </w:rPr>
        <w:t>
      фракционный состав. По данным фракционного состава можно судить о теоретически возможных показателях флотации. В угольных шламах содержится от 3 % до 30 % промежуточных (по плотности) фракций. При высоком содержании этих фракций и их высокой зольности практически невозможно получить два конечных продукта обогащения – концентрат и отходы. Промежуточные фракции, как правило, выделяются в последних камерах флотомашин. Высокозольные промежуточные фракции выделяют в отдельный конечный продукт крайне редко, т. к. это связано с усложнением технологической схемы;</w:t>
      </w:r>
    </w:p>
    <w:bookmarkEnd w:id="865"/>
    <w:bookmarkStart w:name="z1208" w:id="866"/>
    <w:p>
      <w:pPr>
        <w:spacing w:after="0"/>
        <w:ind w:left="0"/>
        <w:jc w:val="both"/>
      </w:pPr>
      <w:r>
        <w:rPr>
          <w:rFonts w:ascii="Times New Roman"/>
          <w:b w:val="false"/>
          <w:i w:val="false"/>
          <w:color w:val="000000"/>
          <w:sz w:val="28"/>
        </w:rPr>
        <w:t>
      содержание твердого компонента в пульпе. Для получения качественных продуктов флотации следует применять разбавленную пульпу (менее 100 г/л), хотя при этом общее извлечение уменьшается. Максимальный выход концентрата достигается при более высокой плотности пульпы, но при этом повышается ее вязкость и качество концентрата резко ухудшается.</w:t>
      </w:r>
    </w:p>
    <w:bookmarkEnd w:id="866"/>
    <w:bookmarkStart w:name="z1209" w:id="867"/>
    <w:p>
      <w:pPr>
        <w:spacing w:after="0"/>
        <w:ind w:left="0"/>
        <w:jc w:val="both"/>
      </w:pPr>
      <w:r>
        <w:rPr>
          <w:rFonts w:ascii="Times New Roman"/>
          <w:b w:val="false"/>
          <w:i w:val="false"/>
          <w:color w:val="000000"/>
          <w:sz w:val="28"/>
        </w:rPr>
        <w:t>
      Флотация осуществляется в специальных флотационных машинах. Они должны обеспечивать:</w:t>
      </w:r>
    </w:p>
    <w:bookmarkEnd w:id="867"/>
    <w:bookmarkStart w:name="z1210" w:id="868"/>
    <w:p>
      <w:pPr>
        <w:spacing w:after="0"/>
        <w:ind w:left="0"/>
        <w:jc w:val="both"/>
      </w:pPr>
      <w:r>
        <w:rPr>
          <w:rFonts w:ascii="Times New Roman"/>
          <w:b w:val="false"/>
          <w:i w:val="false"/>
          <w:color w:val="000000"/>
          <w:sz w:val="28"/>
        </w:rPr>
        <w:t>
      непрерывную равномерную подачу пульпы и разгрузку продукции;</w:t>
      </w:r>
    </w:p>
    <w:bookmarkEnd w:id="868"/>
    <w:bookmarkStart w:name="z1211" w:id="869"/>
    <w:p>
      <w:pPr>
        <w:spacing w:after="0"/>
        <w:ind w:left="0"/>
        <w:jc w:val="both"/>
      </w:pPr>
      <w:r>
        <w:rPr>
          <w:rFonts w:ascii="Times New Roman"/>
          <w:b w:val="false"/>
          <w:i w:val="false"/>
          <w:color w:val="000000"/>
          <w:sz w:val="28"/>
        </w:rPr>
        <w:t>
      интенсивное перемешивание пульпы для поддержания частиц во взвешенном состоянии и контактирования их с воздушными пузырьками;</w:t>
      </w:r>
    </w:p>
    <w:bookmarkEnd w:id="869"/>
    <w:bookmarkStart w:name="z1212" w:id="870"/>
    <w:p>
      <w:pPr>
        <w:spacing w:after="0"/>
        <w:ind w:left="0"/>
        <w:jc w:val="both"/>
      </w:pPr>
      <w:r>
        <w:rPr>
          <w:rFonts w:ascii="Times New Roman"/>
          <w:b w:val="false"/>
          <w:i w:val="false"/>
          <w:color w:val="000000"/>
          <w:sz w:val="28"/>
        </w:rPr>
        <w:t>
      оптимальную аэрированность пульпы;</w:t>
      </w:r>
    </w:p>
    <w:bookmarkEnd w:id="870"/>
    <w:bookmarkStart w:name="z1213" w:id="871"/>
    <w:p>
      <w:pPr>
        <w:spacing w:after="0"/>
        <w:ind w:left="0"/>
        <w:jc w:val="both"/>
      </w:pPr>
      <w:r>
        <w:rPr>
          <w:rFonts w:ascii="Times New Roman"/>
          <w:b w:val="false"/>
          <w:i w:val="false"/>
          <w:color w:val="000000"/>
          <w:sz w:val="28"/>
        </w:rPr>
        <w:t>
      создание спокойной зоны пенообразования.</w:t>
      </w:r>
    </w:p>
    <w:bookmarkEnd w:id="871"/>
    <w:bookmarkStart w:name="z1214" w:id="872"/>
    <w:p>
      <w:pPr>
        <w:spacing w:after="0"/>
        <w:ind w:left="0"/>
        <w:jc w:val="both"/>
      </w:pPr>
      <w:r>
        <w:rPr>
          <w:rFonts w:ascii="Times New Roman"/>
          <w:b w:val="false"/>
          <w:i w:val="false"/>
          <w:color w:val="000000"/>
          <w:sz w:val="28"/>
        </w:rPr>
        <w:t>
      Классификацию флотационных машин чаще всего производят в зависимости от способа аэрации и перемешивания пульпы. По этому признаку машины разделяют на несколько типов. Наиболее широко среди них распространены механические, пневматические и пневмомеханические:</w:t>
      </w:r>
    </w:p>
    <w:bookmarkEnd w:id="872"/>
    <w:bookmarkStart w:name="z1215" w:id="873"/>
    <w:p>
      <w:pPr>
        <w:spacing w:after="0"/>
        <w:ind w:left="0"/>
        <w:jc w:val="both"/>
      </w:pPr>
      <w:r>
        <w:rPr>
          <w:rFonts w:ascii="Times New Roman"/>
          <w:b w:val="false"/>
          <w:i w:val="false"/>
          <w:color w:val="000000"/>
          <w:sz w:val="28"/>
        </w:rPr>
        <w:t>
      механические машины осуществляют перемешивание пульпы, засасывание и диспергирование воздуха импеллером (мешалкой);</w:t>
      </w:r>
    </w:p>
    <w:bookmarkEnd w:id="873"/>
    <w:bookmarkStart w:name="z1216" w:id="874"/>
    <w:p>
      <w:pPr>
        <w:spacing w:after="0"/>
        <w:ind w:left="0"/>
        <w:jc w:val="both"/>
      </w:pPr>
      <w:r>
        <w:rPr>
          <w:rFonts w:ascii="Times New Roman"/>
          <w:b w:val="false"/>
          <w:i w:val="false"/>
          <w:color w:val="000000"/>
          <w:sz w:val="28"/>
        </w:rPr>
        <w:t>
      пневматические машины осуществляют перемешивание и аэрацию пульпы подачей сжатого воздуха через патрубки или пористые перегородки (рисунок 3.8);</w:t>
      </w:r>
    </w:p>
    <w:bookmarkEnd w:id="874"/>
    <w:bookmarkStart w:name="z1217"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367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7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87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Схема принципа работы пневматической флотации</w:t>
      </w:r>
    </w:p>
    <w:bookmarkEnd w:id="8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9" w:id="877"/>
    <w:p>
      <w:pPr>
        <w:spacing w:after="0"/>
        <w:ind w:left="0"/>
        <w:jc w:val="both"/>
      </w:pPr>
      <w:r>
        <w:rPr>
          <w:rFonts w:ascii="Times New Roman"/>
          <w:b w:val="false"/>
          <w:i w:val="false"/>
          <w:color w:val="000000"/>
          <w:sz w:val="28"/>
        </w:rPr>
        <w:t>
      пневмомеханические машины подают воздух от воздуходувки, но перемешивание пульпы и диспергирование воздуха осуществляют импеллером. [23]</w:t>
      </w:r>
    </w:p>
    <w:bookmarkEnd w:id="877"/>
    <w:bookmarkStart w:name="z1220" w:id="878"/>
    <w:p>
      <w:pPr>
        <w:spacing w:after="0"/>
        <w:ind w:left="0"/>
        <w:jc w:val="both"/>
      </w:pPr>
      <w:r>
        <w:rPr>
          <w:rFonts w:ascii="Times New Roman"/>
          <w:b w:val="false"/>
          <w:i w:val="false"/>
          <w:color w:val="000000"/>
          <w:sz w:val="28"/>
        </w:rPr>
        <w:t>
      Существуют пневмогидравлические машины с самоаэрацией или использованием для диспергирования принудительно подаваемого воздуха от различных гидравлических устройств.</w:t>
      </w:r>
    </w:p>
    <w:bookmarkEnd w:id="878"/>
    <w:bookmarkStart w:name="z1221" w:id="879"/>
    <w:p>
      <w:pPr>
        <w:spacing w:after="0"/>
        <w:ind w:left="0"/>
        <w:jc w:val="both"/>
      </w:pPr>
      <w:r>
        <w:rPr>
          <w:rFonts w:ascii="Times New Roman"/>
          <w:b w:val="false"/>
          <w:i w:val="false"/>
          <w:color w:val="000000"/>
          <w:sz w:val="28"/>
        </w:rPr>
        <w:t>
      Электрофлотационные машины осуществляют аэрацию пузырьками воздуха, выделяющимися при электролизе.</w:t>
      </w:r>
    </w:p>
    <w:bookmarkEnd w:id="879"/>
    <w:bookmarkStart w:name="z1222" w:id="880"/>
    <w:p>
      <w:pPr>
        <w:spacing w:after="0"/>
        <w:ind w:left="0"/>
        <w:jc w:val="both"/>
      </w:pPr>
      <w:r>
        <w:rPr>
          <w:rFonts w:ascii="Times New Roman"/>
          <w:b w:val="false"/>
          <w:i w:val="false"/>
          <w:color w:val="000000"/>
          <w:sz w:val="28"/>
        </w:rPr>
        <w:t>
      В машинах с изменяемым давлением аэрация обеспечивается выделением растворенных в пульпе газов.</w:t>
      </w:r>
    </w:p>
    <w:bookmarkEnd w:id="880"/>
    <w:bookmarkStart w:name="z1223" w:id="881"/>
    <w:p>
      <w:pPr>
        <w:spacing w:after="0"/>
        <w:ind w:left="0"/>
        <w:jc w:val="both"/>
      </w:pPr>
      <w:r>
        <w:rPr>
          <w:rFonts w:ascii="Times New Roman"/>
          <w:b w:val="false"/>
          <w:i w:val="false"/>
          <w:color w:val="000000"/>
          <w:sz w:val="28"/>
        </w:rPr>
        <w:t>
      Комбинированные машины осуществляют аэрацию несколькими способами.</w:t>
      </w:r>
    </w:p>
    <w:bookmarkEnd w:id="881"/>
    <w:bookmarkStart w:name="z1224" w:id="882"/>
    <w:p>
      <w:pPr>
        <w:spacing w:after="0"/>
        <w:ind w:left="0"/>
        <w:jc w:val="both"/>
      </w:pPr>
      <w:r>
        <w:rPr>
          <w:rFonts w:ascii="Times New Roman"/>
          <w:b w:val="false"/>
          <w:i w:val="false"/>
          <w:color w:val="000000"/>
          <w:sz w:val="28"/>
        </w:rPr>
        <w:t>
      Оптимальное содержание твердой компоненты в питании флотации составляет 80 – 120 кг/м</w:t>
      </w:r>
      <w:r>
        <w:rPr>
          <w:rFonts w:ascii="Times New Roman"/>
          <w:b w:val="false"/>
          <w:i w:val="false"/>
          <w:color w:val="000000"/>
          <w:vertAlign w:val="superscript"/>
        </w:rPr>
        <w:t>3</w:t>
      </w:r>
      <w:r>
        <w:rPr>
          <w:rFonts w:ascii="Times New Roman"/>
          <w:b w:val="false"/>
          <w:i w:val="false"/>
          <w:color w:val="000000"/>
          <w:sz w:val="28"/>
        </w:rPr>
        <w:t>. Положительно сказывается на результатах флотации подогрев пульпы до 27 – 30 °С. Реагентный режим флотации предусматривает состав реагентов, их количество и способ загрузки. Характерный расход собирателя составляет 600 – 1500 г/т, пенообразователя – 20 – 200 г/т. Для повышения эффективности флотации применяют дробную загрузку реагентов: часть реагентов подают в пульпу перед флотацией, а часть непосредственно в камеры флотационной машины. Оптимальное время флотации, т. е. необходимая продолжительность пребывания пульпы в машине, зависит от свойств флотируемого угля и условий флотации и составляет 5 – 9 минут. [23]</w:t>
      </w:r>
    </w:p>
    <w:bookmarkEnd w:id="882"/>
    <w:bookmarkStart w:name="z1225" w:id="883"/>
    <w:p>
      <w:pPr>
        <w:spacing w:after="0"/>
        <w:ind w:left="0"/>
        <w:jc w:val="both"/>
      </w:pPr>
      <w:r>
        <w:rPr>
          <w:rFonts w:ascii="Times New Roman"/>
          <w:b w:val="false"/>
          <w:i w:val="false"/>
          <w:color w:val="000000"/>
          <w:sz w:val="28"/>
        </w:rPr>
        <w:t>
      Для удаления воздуха из пенного продукта применяют пеногасительные устройства. Разрушение пены необходимо для улучшения транспортирования ее по желобам, работы вакуум-фильтров и насосов, перекачивающих пенные продукты флотации. По принципу действия их делят на механические, вакуумные, вакуум-механические и центробежные.</w:t>
      </w:r>
    </w:p>
    <w:bookmarkEnd w:id="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3.3.5. Специальные методы обогащения</w:t>
      </w:r>
    </w:p>
    <w:p>
      <w:pPr>
        <w:spacing w:after="0"/>
        <w:ind w:left="0"/>
        <w:jc w:val="both"/>
      </w:pPr>
      <w:r>
        <w:rPr>
          <w:rFonts w:ascii="Times New Roman"/>
          <w:b/>
          <w:i w:val="false"/>
          <w:color w:val="000000"/>
          <w:sz w:val="28"/>
        </w:rPr>
        <w:t>3.3.5.1. Электрическая сепарация</w:t>
      </w:r>
    </w:p>
    <w:bookmarkStart w:name="z1228" w:id="884"/>
    <w:p>
      <w:pPr>
        <w:spacing w:after="0"/>
        <w:ind w:left="0"/>
        <w:jc w:val="both"/>
      </w:pPr>
      <w:r>
        <w:rPr>
          <w:rFonts w:ascii="Times New Roman"/>
          <w:b w:val="false"/>
          <w:i w:val="false"/>
          <w:color w:val="000000"/>
          <w:sz w:val="28"/>
        </w:rPr>
        <w:t>
      Электрическая сепарация (электрический способ обогащения) основана на различиях в электрических свойствах разделяемых минералов и осуществляется под влиянием электрического поля. Минеральные частицы пыли и многозольный фюзен обладают большой электропроводностью (проводимостью) и способны быстро заряжаться электричеством, тогда как угольные зерна или малозольный витрен этими свойствами не обладают.</w:t>
      </w:r>
    </w:p>
    <w:bookmarkEnd w:id="884"/>
    <w:bookmarkStart w:name="z1229" w:id="885"/>
    <w:p>
      <w:pPr>
        <w:spacing w:after="0"/>
        <w:ind w:left="0"/>
        <w:jc w:val="both"/>
      </w:pPr>
      <w:r>
        <w:rPr>
          <w:rFonts w:ascii="Times New Roman"/>
          <w:b w:val="false"/>
          <w:i w:val="false"/>
          <w:color w:val="000000"/>
          <w:sz w:val="28"/>
        </w:rPr>
        <w:t>
      Электрическая сепарация в настоящее время для обогащения углей практически не используется из-за малой области ее применения по классам и влаге, а также из-за опасности процесса из-за токов высокого напряжения и большой вероятности воспламенения (взрыва) угольной пыли.</w:t>
      </w:r>
    </w:p>
    <w:bookmarkEnd w:id="885"/>
    <w:bookmarkStart w:name="z1230" w:id="886"/>
    <w:p>
      <w:pPr>
        <w:spacing w:after="0"/>
        <w:ind w:left="0"/>
        <w:jc w:val="both"/>
      </w:pPr>
      <w:r>
        <w:rPr>
          <w:rFonts w:ascii="Times New Roman"/>
          <w:b w:val="false"/>
          <w:i w:val="false"/>
          <w:color w:val="000000"/>
          <w:sz w:val="28"/>
        </w:rPr>
        <w:t>
      Условия, необходимые для успешного проведения электростатической сепарации, следующие:</w:t>
      </w:r>
    </w:p>
    <w:bookmarkEnd w:id="886"/>
    <w:bookmarkStart w:name="z1231" w:id="887"/>
    <w:p>
      <w:pPr>
        <w:spacing w:after="0"/>
        <w:ind w:left="0"/>
        <w:jc w:val="both"/>
      </w:pPr>
      <w:r>
        <w:rPr>
          <w:rFonts w:ascii="Times New Roman"/>
          <w:b w:val="false"/>
          <w:i w:val="false"/>
          <w:color w:val="000000"/>
          <w:sz w:val="28"/>
        </w:rPr>
        <w:t>
      максимальная крупность угля – не более 2 мм;</w:t>
      </w:r>
    </w:p>
    <w:bookmarkEnd w:id="887"/>
    <w:bookmarkStart w:name="z1232" w:id="888"/>
    <w:p>
      <w:pPr>
        <w:spacing w:after="0"/>
        <w:ind w:left="0"/>
        <w:jc w:val="both"/>
      </w:pPr>
      <w:r>
        <w:rPr>
          <w:rFonts w:ascii="Times New Roman"/>
          <w:b w:val="false"/>
          <w:i w:val="false"/>
          <w:color w:val="000000"/>
          <w:sz w:val="28"/>
        </w:rPr>
        <w:t>
      влажность – не более 1 – 1,5 %;</w:t>
      </w:r>
    </w:p>
    <w:bookmarkEnd w:id="888"/>
    <w:bookmarkStart w:name="z1233" w:id="889"/>
    <w:p>
      <w:pPr>
        <w:spacing w:after="0"/>
        <w:ind w:left="0"/>
        <w:jc w:val="both"/>
      </w:pPr>
      <w:r>
        <w:rPr>
          <w:rFonts w:ascii="Times New Roman"/>
          <w:b w:val="false"/>
          <w:i w:val="false"/>
          <w:color w:val="000000"/>
          <w:sz w:val="28"/>
        </w:rPr>
        <w:t>
      содержание золы – более 10 % (содержание серы и других примесей во внимание не принимается);</w:t>
      </w:r>
    </w:p>
    <w:bookmarkEnd w:id="889"/>
    <w:bookmarkStart w:name="z1234" w:id="890"/>
    <w:p>
      <w:pPr>
        <w:spacing w:after="0"/>
        <w:ind w:left="0"/>
        <w:jc w:val="both"/>
      </w:pPr>
      <w:r>
        <w:rPr>
          <w:rFonts w:ascii="Times New Roman"/>
          <w:b w:val="false"/>
          <w:i w:val="false"/>
          <w:color w:val="000000"/>
          <w:sz w:val="28"/>
        </w:rPr>
        <w:t>
      ток напряжением 20 – 25 кВ. [25]</w:t>
      </w:r>
    </w:p>
    <w:bookmarkEnd w:id="890"/>
    <w:bookmarkStart w:name="z1235" w:id="891"/>
    <w:p>
      <w:pPr>
        <w:spacing w:after="0"/>
        <w:ind w:left="0"/>
        <w:jc w:val="both"/>
      </w:pPr>
      <w:r>
        <w:rPr>
          <w:rFonts w:ascii="Times New Roman"/>
          <w:b w:val="false"/>
          <w:i w:val="false"/>
          <w:color w:val="000000"/>
          <w:sz w:val="28"/>
        </w:rPr>
        <w:t>
      Сущность электрического способа обогащения состоит в том, что на частицы, имеющие различный заряд, в электрическом поле действует разная по значению сила, поэтому они движутся по различным траекториям. Процесс электрической сепарации можно условно разделить на три стадии:</w:t>
      </w:r>
    </w:p>
    <w:bookmarkEnd w:id="891"/>
    <w:bookmarkStart w:name="z1236" w:id="892"/>
    <w:p>
      <w:pPr>
        <w:spacing w:after="0"/>
        <w:ind w:left="0"/>
        <w:jc w:val="both"/>
      </w:pPr>
      <w:r>
        <w:rPr>
          <w:rFonts w:ascii="Times New Roman"/>
          <w:b w:val="false"/>
          <w:i w:val="false"/>
          <w:color w:val="000000"/>
          <w:sz w:val="28"/>
        </w:rPr>
        <w:t>
      1) подготовка материала к сепарации;</w:t>
      </w:r>
    </w:p>
    <w:bookmarkEnd w:id="892"/>
    <w:bookmarkStart w:name="z1237" w:id="893"/>
    <w:p>
      <w:pPr>
        <w:spacing w:after="0"/>
        <w:ind w:left="0"/>
        <w:jc w:val="both"/>
      </w:pPr>
      <w:r>
        <w:rPr>
          <w:rFonts w:ascii="Times New Roman"/>
          <w:b w:val="false"/>
          <w:i w:val="false"/>
          <w:color w:val="000000"/>
          <w:sz w:val="28"/>
        </w:rPr>
        <w:t>
      2) зарядка частиц, которая может осуществляться разными способами:</w:t>
      </w:r>
    </w:p>
    <w:bookmarkEnd w:id="893"/>
    <w:bookmarkStart w:name="z1238" w:id="894"/>
    <w:p>
      <w:pPr>
        <w:spacing w:after="0"/>
        <w:ind w:left="0"/>
        <w:jc w:val="both"/>
      </w:pPr>
      <w:r>
        <w:rPr>
          <w:rFonts w:ascii="Times New Roman"/>
          <w:b w:val="false"/>
          <w:i w:val="false"/>
          <w:color w:val="000000"/>
          <w:sz w:val="28"/>
        </w:rPr>
        <w:t>
      контактная электризация (осуществляется непосредственным соприкосновением частиц полезного ископаемого с заряженным электродом);</w:t>
      </w:r>
    </w:p>
    <w:bookmarkEnd w:id="894"/>
    <w:bookmarkStart w:name="z1239" w:id="895"/>
    <w:p>
      <w:pPr>
        <w:spacing w:after="0"/>
        <w:ind w:left="0"/>
        <w:jc w:val="both"/>
      </w:pPr>
      <w:r>
        <w:rPr>
          <w:rFonts w:ascii="Times New Roman"/>
          <w:b w:val="false"/>
          <w:i w:val="false"/>
          <w:color w:val="000000"/>
          <w:sz w:val="28"/>
        </w:rPr>
        <w:t>
      зарядка ионизацией (осуществляется воздействием на частицы подвижными ионами; наиболее распространенный источник ионов – коронный разряд);</w:t>
      </w:r>
    </w:p>
    <w:bookmarkEnd w:id="895"/>
    <w:bookmarkStart w:name="z1240" w:id="896"/>
    <w:p>
      <w:pPr>
        <w:spacing w:after="0"/>
        <w:ind w:left="0"/>
        <w:jc w:val="both"/>
      </w:pPr>
      <w:r>
        <w:rPr>
          <w:rFonts w:ascii="Times New Roman"/>
          <w:b w:val="false"/>
          <w:i w:val="false"/>
          <w:color w:val="000000"/>
          <w:sz w:val="28"/>
        </w:rPr>
        <w:t>
      зарядка частиц за счет трибоэлектрического эффекта (возникновение электрического заряда на поверхности частицы при ее соударении с другой частицей или со стенками аппарата);</w:t>
      </w:r>
    </w:p>
    <w:bookmarkEnd w:id="896"/>
    <w:bookmarkStart w:name="z1241" w:id="897"/>
    <w:p>
      <w:pPr>
        <w:spacing w:after="0"/>
        <w:ind w:left="0"/>
        <w:jc w:val="both"/>
      </w:pPr>
      <w:r>
        <w:rPr>
          <w:rFonts w:ascii="Times New Roman"/>
          <w:b w:val="false"/>
          <w:i w:val="false"/>
          <w:color w:val="000000"/>
          <w:sz w:val="28"/>
        </w:rPr>
        <w:t>
      3) разделение заряженных частиц, для чего применяют электростатические сепараторы, коронные сепараторы, коронно-электростатические сепараторы.</w:t>
      </w:r>
    </w:p>
    <w:bookmarkEnd w:id="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3.3.5.2. Масляная агломерация (грануляция)</w:t>
      </w:r>
    </w:p>
    <w:bookmarkStart w:name="z1243" w:id="898"/>
    <w:p>
      <w:pPr>
        <w:spacing w:after="0"/>
        <w:ind w:left="0"/>
        <w:jc w:val="both"/>
      </w:pPr>
      <w:r>
        <w:rPr>
          <w:rFonts w:ascii="Times New Roman"/>
          <w:b w:val="false"/>
          <w:i w:val="false"/>
          <w:color w:val="000000"/>
          <w:sz w:val="28"/>
        </w:rPr>
        <w:t>
      В настоящее время реально рассматривать в качестве одного из альтернативных вариантов процессу флотации угля технологию селективной масляной агломерации тонких шламов, основанную на различном смачивании угольных и породных частиц масляными реагентами в водной среде. Сущность процесса заключается в селективном образовании углемасляных агрегатов при перемешивании пульпы в присутствии углеводородного связующего. В результате турбулизации пульпы, образовавшиеся агрегаты уплотняются, структурно преобразовываясь в прочные гранулы сферической формы. При этом, в зависимости от концентрации связующего, образование агрегатов может происходить либо путем слипания обмасленных угольных частиц через тонкую пленку связующего, либо в результате избирательного наполнения капелек масла гидрофобными угольными частицами.</w:t>
      </w:r>
    </w:p>
    <w:bookmarkEnd w:id="898"/>
    <w:bookmarkStart w:name="z1244" w:id="899"/>
    <w:p>
      <w:pPr>
        <w:spacing w:after="0"/>
        <w:ind w:left="0"/>
        <w:jc w:val="both"/>
      </w:pPr>
      <w:r>
        <w:rPr>
          <w:rFonts w:ascii="Times New Roman"/>
          <w:b w:val="false"/>
          <w:i w:val="false"/>
          <w:color w:val="000000"/>
          <w:sz w:val="28"/>
        </w:rPr>
        <w:t>
      К достоинствам процесса масляной агломерации можно отнести высокую селективность при разделении частиц менее 100 мкм, широкий диапазон зольности обогащаемого угля, возможность вести процесс при плотности пульпы до 600 г/л, дополнительное обезвоживание концентрата за счет вытеснения воды маслом при образовании углемасляных гранул, практически полное извлечение (более 90 %) в угольный концентрат органической части угля и углеводородного связующего, что обеспечивает снижение зольности конечного продукта и повышение его теплотворной способности.</w:t>
      </w:r>
    </w:p>
    <w:bookmarkEnd w:id="899"/>
    <w:bookmarkStart w:name="z1245" w:id="900"/>
    <w:p>
      <w:pPr>
        <w:spacing w:after="0"/>
        <w:ind w:left="0"/>
        <w:jc w:val="both"/>
      </w:pPr>
      <w:r>
        <w:rPr>
          <w:rFonts w:ascii="Times New Roman"/>
          <w:b w:val="false"/>
          <w:i w:val="false"/>
          <w:color w:val="000000"/>
          <w:sz w:val="28"/>
        </w:rPr>
        <w:t>
      Основным недостатком, сдерживающим широкое внедрение масляной селекции в производство, является высокий расход масляного агента, обусловленный необходимостью получения крупных агрегатов, чтобы при разделении агрегированного продукта и минерализованной суспензии на сите не происходило засорение подрешетного продукта мелкими угольными агрегатами.</w:t>
      </w:r>
    </w:p>
    <w:bookmarkEnd w:id="900"/>
    <w:bookmarkStart w:name="z1246" w:id="901"/>
    <w:p>
      <w:pPr>
        <w:spacing w:after="0"/>
        <w:ind w:left="0"/>
        <w:jc w:val="both"/>
      </w:pPr>
      <w:r>
        <w:rPr>
          <w:rFonts w:ascii="Times New Roman"/>
          <w:b w:val="false"/>
          <w:i w:val="false"/>
          <w:color w:val="000000"/>
          <w:sz w:val="28"/>
        </w:rPr>
        <w:t>
      Разработка новых "низкорасходных" по маслу технологий масляной агломерации, развитие вспомогательных процессов, в частности обезмасливания концентрата, а также выявление областей применения процесса, не выдвигающих жестких требований к расходу связующего вещества (подготовка угля к брикетированию, облагораживание угля перед ожижением, утилизация маслосодержащих отходов и др.) дают новый стимул для развития данной технологии.</w:t>
      </w:r>
    </w:p>
    <w:bookmarkEnd w:id="901"/>
    <w:bookmarkStart w:name="z1247" w:id="902"/>
    <w:p>
      <w:pPr>
        <w:spacing w:after="0"/>
        <w:ind w:left="0"/>
        <w:jc w:val="both"/>
      </w:pPr>
      <w:r>
        <w:rPr>
          <w:rFonts w:ascii="Times New Roman"/>
          <w:b w:val="false"/>
          <w:i w:val="false"/>
          <w:color w:val="000000"/>
          <w:sz w:val="28"/>
        </w:rPr>
        <w:t>
      Перспективы технологии масляной агломерации открываются при применении его на теплоэлектростанциях и котельных, потребляющих жидкое топливо. В этом случае низкозольные гранулы могут служить высококалорийным наполнителем водоуглемазутной суспензии, сжигаемой с помощью мазутных форсунок. При добыче и переработке энергетических углей из дальнейшего использования обычно исключаются угольные шламы, которые в виде шламовой воды сбрасываются в наружные отстойники. В результате этого теряется большое количество ценной органической составляющей углей, происходит загрязнение окружающей среды. Использование масляной агломерации при обогащении шламов энергетических углей позволяет получить высококалорийное топливо при низких затратах на обезвоживание концентрата.</w:t>
      </w:r>
    </w:p>
    <w:bookmarkEnd w:id="9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3.3.5.3. Магнитное и электромагнитное обогащение</w:t>
      </w:r>
    </w:p>
    <w:bookmarkStart w:name="z1249" w:id="903"/>
    <w:p>
      <w:pPr>
        <w:spacing w:after="0"/>
        <w:ind w:left="0"/>
        <w:jc w:val="both"/>
      </w:pPr>
      <w:r>
        <w:rPr>
          <w:rFonts w:ascii="Times New Roman"/>
          <w:b w:val="false"/>
          <w:i w:val="false"/>
          <w:color w:val="000000"/>
          <w:sz w:val="28"/>
        </w:rPr>
        <w:t>
      Угольное вещество является диамагнитным. Удельная магнитная восприимчивость диамагнитных тел отрицательная. Минеральные примеси в углях характеризуются парамагнитными свойствами. Различия в магнитных свойствах угольного вещества и минеральных примесей позволяют в принципе использовать магнитный метод для обогащения угля. Данный метод включает процессы магнитной сепарации и магнитной флотации.</w:t>
      </w:r>
    </w:p>
    <w:bookmarkEnd w:id="903"/>
    <w:bookmarkStart w:name="z1250" w:id="904"/>
    <w:p>
      <w:pPr>
        <w:spacing w:after="0"/>
        <w:ind w:left="0"/>
        <w:jc w:val="both"/>
      </w:pPr>
      <w:r>
        <w:rPr>
          <w:rFonts w:ascii="Times New Roman"/>
          <w:b w:val="false"/>
          <w:i w:val="false"/>
          <w:color w:val="000000"/>
          <w:sz w:val="28"/>
        </w:rPr>
        <w:t>
      В первую очередь магнитное обогащение перспективно для удаления примесей, содержащих соединения железа (оксиды, пирит).</w:t>
      </w:r>
    </w:p>
    <w:bookmarkEnd w:id="904"/>
    <w:bookmarkStart w:name="z1251" w:id="905"/>
    <w:p>
      <w:pPr>
        <w:spacing w:after="0"/>
        <w:ind w:left="0"/>
        <w:jc w:val="both"/>
      </w:pPr>
      <w:r>
        <w:rPr>
          <w:rFonts w:ascii="Times New Roman"/>
          <w:b w:val="false"/>
          <w:i w:val="false"/>
          <w:color w:val="000000"/>
          <w:sz w:val="28"/>
        </w:rPr>
        <w:t>
      Магнитная (или электромагнитная) сепарация может применяться для регенерации суспензии в рамках гравитационного обогащения мокрым способом. Технологические операции, входящие в схему подобной регенерации, включают: сбор и подачу в магнитные сепараторы промывных вод, дренажных вод и случайных переливов, содержащих магнетит, а также части рабочей суспензии; магнитное обогащение с целью выделения из разбавленной суспензии магнетитового концентрата; подачу регенерированной суспензии в систему циркуляции рабочей суспензии; вывод сгущенного немагнитного шлама с отходами регенерации; подачу слива магнитных сепараторов на ополаскивание продуктов обогащения. [26]</w:t>
      </w:r>
    </w:p>
    <w:bookmarkEnd w:id="905"/>
    <w:bookmarkStart w:name="z1252" w:id="906"/>
    <w:p>
      <w:pPr>
        <w:spacing w:after="0"/>
        <w:ind w:left="0"/>
        <w:jc w:val="both"/>
      </w:pPr>
      <w:r>
        <w:rPr>
          <w:rFonts w:ascii="Times New Roman"/>
          <w:b w:val="false"/>
          <w:i w:val="false"/>
          <w:color w:val="000000"/>
          <w:sz w:val="28"/>
        </w:rPr>
        <w:t>
      Принцип действия данного метода обогащения связан с тем, что чем выше удельная магнитная восприимчивость минерального зерна, тем с большей силой магнитное поле воздействует на него (при прочих равных условиях). Минеральные зерна, для которых магнитная сила больше суммы противодействующих механических сил (тяжести, инерции, центробежной, сопротивления среды и т. д.), будут притягиваться к полюсам магнитной системы сепаратора и извлекаться в магнитный продукт. Минеральные зерна с низкой магнитной восприимчивостью практически не меняют намагниченности, не взаимодействуют с внешним магнитным полем и движутся в магнитном поле по траектории, зависящей от воздействия только механических сил. Эти минеральные зерна выделяются в немагнитный продукт.</w:t>
      </w:r>
    </w:p>
    <w:bookmarkEnd w:id="906"/>
    <w:bookmarkStart w:name="z1253" w:id="907"/>
    <w:p>
      <w:pPr>
        <w:spacing w:after="0"/>
        <w:ind w:left="0"/>
        <w:jc w:val="both"/>
      </w:pPr>
      <w:r>
        <w:rPr>
          <w:rFonts w:ascii="Times New Roman"/>
          <w:b w:val="false"/>
          <w:i w:val="false"/>
          <w:color w:val="000000"/>
          <w:sz w:val="28"/>
        </w:rPr>
        <w:t>
      Сепараторы могут иметь в своей основе электромагнит (электросепараторы) или постоянный магнит (магнитные сепараторы). [20] Для обогащения полезных ископаемых крупностью от 3 – 6 до 100 мм применяется сухая магнитная сепарация мельче 3 – 6 мм, обычно мокрая. В зависимости от типа устройства для транспортирования магнитного продукта из зоны действия магнитной силы различают барабанные, валковые, роликовые, дисковые, ленточные, шкивные и другие сепараторы. В свою очередь барабанные, валковые, роликовые и ленточные сепараторы бывают с верхней и нижней подачей обогащаемого материала.</w:t>
      </w:r>
    </w:p>
    <w:bookmarkEnd w:id="9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3.3.6. Обезвоживание</w:t>
      </w:r>
    </w:p>
    <w:bookmarkStart w:name="z1255" w:id="908"/>
    <w:p>
      <w:pPr>
        <w:spacing w:after="0"/>
        <w:ind w:left="0"/>
        <w:jc w:val="both"/>
      </w:pPr>
      <w:r>
        <w:rPr>
          <w:rFonts w:ascii="Times New Roman"/>
          <w:b w:val="false"/>
          <w:i w:val="false"/>
          <w:color w:val="000000"/>
          <w:sz w:val="28"/>
        </w:rPr>
        <w:t>
      В большинстве случаев полезные ископаемые обогащают в водной среде, потому получаемые продукты обогащения содержат значительное количество воды и не пригодны для транспортирования и дальнейшего применения.</w:t>
      </w:r>
    </w:p>
    <w:bookmarkEnd w:id="908"/>
    <w:bookmarkStart w:name="z1256" w:id="909"/>
    <w:p>
      <w:pPr>
        <w:spacing w:after="0"/>
        <w:ind w:left="0"/>
        <w:jc w:val="both"/>
      </w:pPr>
      <w:r>
        <w:rPr>
          <w:rFonts w:ascii="Times New Roman"/>
          <w:b w:val="false"/>
          <w:i w:val="false"/>
          <w:color w:val="000000"/>
          <w:sz w:val="28"/>
        </w:rPr>
        <w:t>
      Ряд операций, применяемых для удаления воды (влаги) из продуктов обогащения называют – обезвоживанием. В более широком смысле под обезвоживанием понимают процесс отделения жидкой фазы от твердой.</w:t>
      </w:r>
    </w:p>
    <w:bookmarkEnd w:id="909"/>
    <w:bookmarkStart w:name="z1257" w:id="910"/>
    <w:p>
      <w:pPr>
        <w:spacing w:after="0"/>
        <w:ind w:left="0"/>
        <w:jc w:val="both"/>
      </w:pPr>
      <w:r>
        <w:rPr>
          <w:rFonts w:ascii="Times New Roman"/>
          <w:b w:val="false"/>
          <w:i w:val="false"/>
          <w:color w:val="000000"/>
          <w:sz w:val="28"/>
        </w:rPr>
        <w:t>
      Получаемые на обогатительных фабриках промежуточные продукты, как правило, представлены жидкими пульпами. Присутствующую в угле внешнюю влагу подразделяют на гравитационную, капиллярную, пленочную и гигроскопическую:</w:t>
      </w:r>
    </w:p>
    <w:bookmarkEnd w:id="910"/>
    <w:bookmarkStart w:name="z1258" w:id="911"/>
    <w:p>
      <w:pPr>
        <w:spacing w:after="0"/>
        <w:ind w:left="0"/>
        <w:jc w:val="both"/>
      </w:pPr>
      <w:r>
        <w:rPr>
          <w:rFonts w:ascii="Times New Roman"/>
          <w:b w:val="false"/>
          <w:i w:val="false"/>
          <w:color w:val="000000"/>
          <w:sz w:val="28"/>
        </w:rPr>
        <w:t>
      свободная (гравитационная) удаляется под действием сил тяжести; продукты обогащения представляют собой суспензии;</w:t>
      </w:r>
    </w:p>
    <w:bookmarkEnd w:id="911"/>
    <w:bookmarkStart w:name="z1259" w:id="912"/>
    <w:p>
      <w:pPr>
        <w:spacing w:after="0"/>
        <w:ind w:left="0"/>
        <w:jc w:val="both"/>
      </w:pPr>
      <w:r>
        <w:rPr>
          <w:rFonts w:ascii="Times New Roman"/>
          <w:b w:val="false"/>
          <w:i w:val="false"/>
          <w:color w:val="000000"/>
          <w:sz w:val="28"/>
        </w:rPr>
        <w:t>
      капиллярная удерживается силами капиллярного давления и удаляется с помощью внешних сил; продукты называются влажными (мокрыми);</w:t>
      </w:r>
    </w:p>
    <w:bookmarkEnd w:id="912"/>
    <w:bookmarkStart w:name="z1260" w:id="913"/>
    <w:p>
      <w:pPr>
        <w:spacing w:after="0"/>
        <w:ind w:left="0"/>
        <w:jc w:val="both"/>
      </w:pPr>
      <w:r>
        <w:rPr>
          <w:rFonts w:ascii="Times New Roman"/>
          <w:b w:val="false"/>
          <w:i w:val="false"/>
          <w:color w:val="000000"/>
          <w:sz w:val="28"/>
        </w:rPr>
        <w:t>
      пленочная удерживается на поверхности частиц силами молекулярного притяжения между молекулами воды и частиц; продукты называют воздушно-сухими;</w:t>
      </w:r>
    </w:p>
    <w:bookmarkEnd w:id="913"/>
    <w:bookmarkStart w:name="z1261" w:id="914"/>
    <w:p>
      <w:pPr>
        <w:spacing w:after="0"/>
        <w:ind w:left="0"/>
        <w:jc w:val="both"/>
      </w:pPr>
      <w:r>
        <w:rPr>
          <w:rFonts w:ascii="Times New Roman"/>
          <w:b w:val="false"/>
          <w:i w:val="false"/>
          <w:color w:val="000000"/>
          <w:sz w:val="28"/>
        </w:rPr>
        <w:t>
      гигроскопическая содержится в сухих продуктах и удерживается на поверхности частиц адсорбционными силами в виде мономолекулярных пленок.</w:t>
      </w:r>
    </w:p>
    <w:bookmarkEnd w:id="914"/>
    <w:bookmarkStart w:name="z1262" w:id="915"/>
    <w:p>
      <w:pPr>
        <w:spacing w:after="0"/>
        <w:ind w:left="0"/>
        <w:jc w:val="both"/>
      </w:pPr>
      <w:r>
        <w:rPr>
          <w:rFonts w:ascii="Times New Roman"/>
          <w:b w:val="false"/>
          <w:i w:val="false"/>
          <w:color w:val="000000"/>
          <w:sz w:val="28"/>
        </w:rPr>
        <w:t>
      В зависимости от характеристик материала (главным образом, начальной влажности, гранулометрического и минералогического составов) используют различные методы обезвоживания. Для сравнительно крупных частиц – дренирование, центрифугирование; для мелких частиц – сгущение и фильтрацию (фильтрование). Часто необходимой конечной влажности трудно достичь за одну стадию, поэтому на практике для некоторых продуктов обогащения используют операции обезвоживания разными способами в несколько стадий. Последней операцией обезвоживания является сушка.</w:t>
      </w:r>
    </w:p>
    <w:bookmarkEnd w:id="915"/>
    <w:bookmarkStart w:name="z1263" w:id="916"/>
    <w:p>
      <w:pPr>
        <w:spacing w:after="0"/>
        <w:ind w:left="0"/>
        <w:jc w:val="both"/>
      </w:pPr>
      <w:r>
        <w:rPr>
          <w:rFonts w:ascii="Times New Roman"/>
          <w:b w:val="false"/>
          <w:i w:val="false"/>
          <w:color w:val="000000"/>
          <w:sz w:val="28"/>
        </w:rPr>
        <w:t>
      Дренирование – наиболее простой способ удаления влаги, применяемый в основном к крупно- и среднезернистым продуктам (конечная влажность 5 – 10 %).</w:t>
      </w:r>
    </w:p>
    <w:bookmarkEnd w:id="916"/>
    <w:bookmarkStart w:name="z1264" w:id="917"/>
    <w:p>
      <w:pPr>
        <w:spacing w:after="0"/>
        <w:ind w:left="0"/>
        <w:jc w:val="both"/>
      </w:pPr>
      <w:r>
        <w:rPr>
          <w:rFonts w:ascii="Times New Roman"/>
          <w:b w:val="false"/>
          <w:i w:val="false"/>
          <w:color w:val="000000"/>
          <w:sz w:val="28"/>
        </w:rPr>
        <w:t>
      Дренирование заключается в естественной фильтрации жидкости через слой материала и пористую перегородку под действием сил тяжести. [27] Дренирование осуществляется грохотами (для крупного концентрата) и элеваторами (в том числе багер-элеваторами и багер-сборниками) (для мелкого концентрата). [28]</w:t>
      </w:r>
    </w:p>
    <w:bookmarkEnd w:id="917"/>
    <w:bookmarkStart w:name="z1265" w:id="918"/>
    <w:p>
      <w:pPr>
        <w:spacing w:after="0"/>
        <w:ind w:left="0"/>
        <w:jc w:val="both"/>
      </w:pPr>
      <w:r>
        <w:rPr>
          <w:rFonts w:ascii="Times New Roman"/>
          <w:b w:val="false"/>
          <w:i w:val="false"/>
          <w:color w:val="000000"/>
          <w:sz w:val="28"/>
        </w:rPr>
        <w:t>
      Центрифугирование – разделение неоднородных суспензий с относительно крупными частицами при помощи центробежных сил. Центрифугирование осуществляется различными видами центрифуг (фильтрующими, отсаживающими, комбинированными).</w:t>
      </w:r>
    </w:p>
    <w:bookmarkEnd w:id="918"/>
    <w:bookmarkStart w:name="z1266" w:id="919"/>
    <w:p>
      <w:pPr>
        <w:spacing w:after="0"/>
        <w:ind w:left="0"/>
        <w:jc w:val="both"/>
      </w:pPr>
      <w:r>
        <w:rPr>
          <w:rFonts w:ascii="Times New Roman"/>
          <w:b w:val="false"/>
          <w:i w:val="false"/>
          <w:color w:val="000000"/>
          <w:sz w:val="28"/>
        </w:rPr>
        <w:t>
      После центрифугирования получают продукты с содержанием влаги 10 – 15 %.</w:t>
      </w:r>
    </w:p>
    <w:bookmarkEnd w:id="919"/>
    <w:bookmarkStart w:name="z1267" w:id="920"/>
    <w:p>
      <w:pPr>
        <w:spacing w:after="0"/>
        <w:ind w:left="0"/>
        <w:jc w:val="both"/>
      </w:pPr>
      <w:r>
        <w:rPr>
          <w:rFonts w:ascii="Times New Roman"/>
          <w:b w:val="false"/>
          <w:i w:val="false"/>
          <w:color w:val="000000"/>
          <w:sz w:val="28"/>
        </w:rPr>
        <w:t>
      Сгущение – повышение концентрации твердой фазы в сгущенном продукте по сравнению с исходной пульпой или суспензией. Сгущение осуществляется под действием силы тяжести или центробежной силы. [29] После сгущения получают продукты с содержанием влаги 40 – 60 %. Сгущение продуктов производят в одно- и многоярусных цилиндрических (радиальных) сгустителях диаметром 2,5 – 30 м, гидросепараторах (небольшие сгустители с центральным приводом для сгущения пульп, содержащих быстрооседающую твердую фазу), гидроциклонах (если при сгущении не требуется получения чистого слива). Также могут применяться отстойник-гидроклассификаторы.</w:t>
      </w:r>
    </w:p>
    <w:bookmarkEnd w:id="920"/>
    <w:bookmarkStart w:name="z1268" w:id="921"/>
    <w:p>
      <w:pPr>
        <w:spacing w:after="0"/>
        <w:ind w:left="0"/>
        <w:jc w:val="both"/>
      </w:pPr>
      <w:r>
        <w:rPr>
          <w:rFonts w:ascii="Times New Roman"/>
          <w:b w:val="false"/>
          <w:i w:val="false"/>
          <w:color w:val="000000"/>
          <w:sz w:val="28"/>
        </w:rPr>
        <w:t>
      Фильтрация – разделение суспензий с относительно мелкими частицами в специальных аппаратах (фильтрах), снабженных пористыми фильтровальными перегородками, которые пропускают жидкость, но задерживают твердую фазу. После сгущения получают продукты с содержанием влаги 10 – 15 %. Фильтрование осуществляют на барабанных, дисковых, карусельных, камерных и ленточных вакуум-фильтрах (для шламов крупностью 0,5 – 3 мм), а также на фильтр – прессах (для шламов крупностью менее 0,5 мм). Сгущение и фильтрование можно интенсифицировать обработкой жидких пульп с помощью флокулянтов (полиакриламида и т. д.).</w:t>
      </w:r>
    </w:p>
    <w:bookmarkEnd w:id="921"/>
    <w:bookmarkStart w:name="z1269" w:id="922"/>
    <w:p>
      <w:pPr>
        <w:spacing w:after="0"/>
        <w:ind w:left="0"/>
        <w:jc w:val="both"/>
      </w:pPr>
      <w:r>
        <w:rPr>
          <w:rFonts w:ascii="Times New Roman"/>
          <w:b w:val="false"/>
          <w:i w:val="false"/>
          <w:color w:val="000000"/>
          <w:sz w:val="28"/>
        </w:rPr>
        <w:t>
      Сушку (термическое обезвоживание) продуктов обогащения осуществляют следующим образом:</w:t>
      </w:r>
    </w:p>
    <w:bookmarkEnd w:id="922"/>
    <w:bookmarkStart w:name="z1270" w:id="923"/>
    <w:p>
      <w:pPr>
        <w:spacing w:after="0"/>
        <w:ind w:left="0"/>
        <w:jc w:val="both"/>
      </w:pPr>
      <w:r>
        <w:rPr>
          <w:rFonts w:ascii="Times New Roman"/>
          <w:b w:val="false"/>
          <w:i w:val="false"/>
          <w:color w:val="000000"/>
          <w:sz w:val="28"/>
        </w:rPr>
        <w:t>
      флотоконцентрат – в прямоточных барабанных сушилках с цепными насадками;</w:t>
      </w:r>
    </w:p>
    <w:bookmarkEnd w:id="923"/>
    <w:bookmarkStart w:name="z1271" w:id="924"/>
    <w:p>
      <w:pPr>
        <w:spacing w:after="0"/>
        <w:ind w:left="0"/>
        <w:jc w:val="both"/>
      </w:pPr>
      <w:r>
        <w:rPr>
          <w:rFonts w:ascii="Times New Roman"/>
          <w:b w:val="false"/>
          <w:i w:val="false"/>
          <w:color w:val="000000"/>
          <w:sz w:val="28"/>
        </w:rPr>
        <w:t>
      отходы флотации – в противоточных или прямоточных барабанных сушилках с цепными насадками;</w:t>
      </w:r>
    </w:p>
    <w:bookmarkEnd w:id="924"/>
    <w:bookmarkStart w:name="z1272" w:id="925"/>
    <w:p>
      <w:pPr>
        <w:spacing w:after="0"/>
        <w:ind w:left="0"/>
        <w:jc w:val="both"/>
      </w:pPr>
      <w:r>
        <w:rPr>
          <w:rFonts w:ascii="Times New Roman"/>
          <w:b w:val="false"/>
          <w:i w:val="false"/>
          <w:color w:val="000000"/>
          <w:sz w:val="28"/>
        </w:rPr>
        <w:t>
      мелкий концентрат и его смесь с флотоконцентратом и шламом – в барабанных сушилках с комбинированными насадками, в сушилках кипящего слоя, в трубах-сушилках и пневмосопловых сушилках;</w:t>
      </w:r>
    </w:p>
    <w:bookmarkEnd w:id="925"/>
    <w:bookmarkStart w:name="z1273" w:id="926"/>
    <w:p>
      <w:pPr>
        <w:spacing w:after="0"/>
        <w:ind w:left="0"/>
        <w:jc w:val="both"/>
      </w:pPr>
      <w:r>
        <w:rPr>
          <w:rFonts w:ascii="Times New Roman"/>
          <w:b w:val="false"/>
          <w:i w:val="false"/>
          <w:color w:val="000000"/>
          <w:sz w:val="28"/>
        </w:rPr>
        <w:t>
      антрациты – в сушилках кипящего слоя, в пневмосопловых сушилках, в трубах-сушилках.</w:t>
      </w:r>
    </w:p>
    <w:bookmarkEnd w:id="926"/>
    <w:bookmarkStart w:name="z1274" w:id="927"/>
    <w:p>
      <w:pPr>
        <w:spacing w:after="0"/>
        <w:ind w:left="0"/>
        <w:jc w:val="both"/>
      </w:pPr>
      <w:r>
        <w:rPr>
          <w:rFonts w:ascii="Times New Roman"/>
          <w:b w:val="false"/>
          <w:i w:val="false"/>
          <w:color w:val="000000"/>
          <w:sz w:val="28"/>
        </w:rPr>
        <w:t>
      Для обезвоживания продуктов отсадки применяют грохоты (инерционные и конические), элеваторы (в том числе багер-элеваторы) и центрифуги. Грохоты и элеваторы предназначены для первичного обезвоживания концентрата, промпродукта и породы. Центрифуги осуществляют вторичное обезвоживание промпродукта и мелкого концентрата. Для предварительного сброса воды перед обезвоживающими аппаратами устанавливаются щелевидные подвижные сита. [28]</w:t>
      </w:r>
    </w:p>
    <w:bookmarkEnd w:id="927"/>
    <w:bookmarkStart w:name="z1275" w:id="928"/>
    <w:p>
      <w:pPr>
        <w:spacing w:after="0"/>
        <w:ind w:left="0"/>
        <w:jc w:val="both"/>
      </w:pPr>
      <w:r>
        <w:rPr>
          <w:rFonts w:ascii="Times New Roman"/>
          <w:b w:val="false"/>
          <w:i w:val="false"/>
          <w:color w:val="000000"/>
          <w:sz w:val="28"/>
        </w:rPr>
        <w:t>
      Для обезвоживания продуктов обогащения в тяжелых средах применяют грохоты. Кроме того, в процессе регенерации суспензия подвергается сгущению. [30]</w:t>
      </w:r>
    </w:p>
    <w:bookmarkEnd w:id="928"/>
    <w:bookmarkStart w:name="z1276" w:id="929"/>
    <w:p>
      <w:pPr>
        <w:spacing w:after="0"/>
        <w:ind w:left="0"/>
        <w:jc w:val="both"/>
      </w:pPr>
      <w:r>
        <w:rPr>
          <w:rFonts w:ascii="Times New Roman"/>
          <w:b w:val="false"/>
          <w:i w:val="false"/>
          <w:color w:val="000000"/>
          <w:sz w:val="28"/>
        </w:rPr>
        <w:t>
      Для обезвоживания флотоконцентрата принимаются, как правило, дисковые вакуум-фильтры. Пульпа в вакуум-фильтр подается с избытком в 10 %. При напорной подаче флотоконцентрата на фильтрацию предусматриваются мероприятия по пеногашению. Наиболее труднофильтруемые флотоконцентраты обезвоживаются с использованием флокулянтов, для чего предусматривают комплектование вакуум-фильтров загрузочными устройствами. Обезвоживание флотоконцентрата также может производиться в центрифугах с последующим сгущением концентрата в сгустителе. [29]</w:t>
      </w:r>
    </w:p>
    <w:bookmarkEnd w:id="929"/>
    <w:bookmarkStart w:name="z1277" w:id="930"/>
    <w:p>
      <w:pPr>
        <w:spacing w:after="0"/>
        <w:ind w:left="0"/>
        <w:jc w:val="both"/>
      </w:pPr>
      <w:r>
        <w:rPr>
          <w:rFonts w:ascii="Times New Roman"/>
          <w:b w:val="false"/>
          <w:i w:val="false"/>
          <w:color w:val="000000"/>
          <w:sz w:val="28"/>
        </w:rPr>
        <w:t>
      Для обезвоживания наиболее высокодисперсных взвесей крупностью менее 0,5 мм применяются фильтр-прессы. [25]</w:t>
      </w:r>
    </w:p>
    <w:bookmarkEnd w:id="930"/>
    <w:bookmarkStart w:name="z1278" w:id="931"/>
    <w:p>
      <w:pPr>
        <w:spacing w:after="0"/>
        <w:ind w:left="0"/>
        <w:jc w:val="both"/>
      </w:pPr>
      <w:r>
        <w:rPr>
          <w:rFonts w:ascii="Times New Roman"/>
          <w:b w:val="false"/>
          <w:i w:val="false"/>
          <w:color w:val="000000"/>
          <w:sz w:val="28"/>
        </w:rPr>
        <w:t>
      В результате сортировки угля (например, грохочения) образуются шламовые воды. Эти шламовые воды подвергаются обесшламливанию. Для обесшламливания применяются классификаторы, а также вспомогательные устройства (грохоты, дуговые сита, загрузочные устройства, багер-зумпфы). Эффективность обесшламливания в классификаторах составляет 70 – 90 %. [30]</w:t>
      </w:r>
    </w:p>
    <w:bookmarkEnd w:id="931"/>
    <w:bookmarkStart w:name="z1279" w:id="932"/>
    <w:p>
      <w:pPr>
        <w:spacing w:after="0"/>
        <w:ind w:left="0"/>
        <w:jc w:val="both"/>
      </w:pPr>
      <w:r>
        <w:rPr>
          <w:rFonts w:ascii="Times New Roman"/>
          <w:b w:val="false"/>
          <w:i w:val="false"/>
          <w:color w:val="000000"/>
          <w:sz w:val="28"/>
        </w:rPr>
        <w:t>
      При проектировании водно-шламового хозяйства следует предусматривать:</w:t>
      </w:r>
    </w:p>
    <w:bookmarkEnd w:id="932"/>
    <w:bookmarkStart w:name="z1280" w:id="933"/>
    <w:p>
      <w:pPr>
        <w:spacing w:after="0"/>
        <w:ind w:left="0"/>
        <w:jc w:val="both"/>
      </w:pPr>
      <w:r>
        <w:rPr>
          <w:rFonts w:ascii="Times New Roman"/>
          <w:b w:val="false"/>
          <w:i w:val="false"/>
          <w:color w:val="000000"/>
          <w:sz w:val="28"/>
        </w:rPr>
        <w:t>
      замкнутый цикл водно-шламового хозяйства в пределах промплощадки фабрики;</w:t>
      </w:r>
    </w:p>
    <w:bookmarkEnd w:id="933"/>
    <w:bookmarkStart w:name="z1281" w:id="934"/>
    <w:p>
      <w:pPr>
        <w:spacing w:after="0"/>
        <w:ind w:left="0"/>
        <w:jc w:val="both"/>
      </w:pPr>
      <w:r>
        <w:rPr>
          <w:rFonts w:ascii="Times New Roman"/>
          <w:b w:val="false"/>
          <w:i w:val="false"/>
          <w:color w:val="000000"/>
          <w:sz w:val="28"/>
        </w:rPr>
        <w:t>
      исключение сброса загрязненных вод за пределы объектов фабрики.</w:t>
      </w:r>
    </w:p>
    <w:bookmarkEnd w:id="934"/>
    <w:bookmarkStart w:name="z1282" w:id="935"/>
    <w:p>
      <w:pPr>
        <w:spacing w:after="0"/>
        <w:ind w:left="0"/>
        <w:jc w:val="both"/>
      </w:pPr>
      <w:r>
        <w:rPr>
          <w:rFonts w:ascii="Times New Roman"/>
          <w:b w:val="false"/>
          <w:i w:val="false"/>
          <w:color w:val="000000"/>
          <w:sz w:val="28"/>
        </w:rPr>
        <w:t>
      Во всех водно-шламовых схемах следует предусматривать подачу части пульпы (слива гидроциклонов контроля крупности) на флотацию, части – в оборот (на мокрую классификацию). Размещение сооружений и устройств водно-шламового хозяйства должно, как правило, обеспечивать самотечный транспорт загрязненных вод и более плотных пульп.</w:t>
      </w:r>
    </w:p>
    <w:bookmarkEnd w:id="9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3.3.7. Брикетирование</w:t>
      </w:r>
    </w:p>
    <w:bookmarkStart w:name="z1284" w:id="936"/>
    <w:p>
      <w:pPr>
        <w:spacing w:after="0"/>
        <w:ind w:left="0"/>
        <w:jc w:val="both"/>
      </w:pPr>
      <w:r>
        <w:rPr>
          <w:rFonts w:ascii="Times New Roman"/>
          <w:b w:val="false"/>
          <w:i w:val="false"/>
          <w:color w:val="000000"/>
          <w:sz w:val="28"/>
        </w:rPr>
        <w:t>
      Получаемые в результате обогащения угольные концентраты зачастую представляют собой совокупность мелкодисперсных частиц, которые часто бывают непригодными для транспортировки и прямого использования. Поэтому для их применения осуществляют операцию окускования. Процесс окускования мелкозернистых материалов за счет прессования под давлением в стандартные куски называют брикетированием.</w:t>
      </w:r>
    </w:p>
    <w:bookmarkEnd w:id="936"/>
    <w:bookmarkStart w:name="z1285" w:id="937"/>
    <w:p>
      <w:pPr>
        <w:spacing w:after="0"/>
        <w:ind w:left="0"/>
        <w:jc w:val="both"/>
      </w:pPr>
      <w:r>
        <w:rPr>
          <w:rFonts w:ascii="Times New Roman"/>
          <w:b w:val="false"/>
          <w:i w:val="false"/>
          <w:color w:val="000000"/>
          <w:sz w:val="28"/>
        </w:rPr>
        <w:t>
      Схема получения технологических брикетов (для полукоксования и коксования) включает дополнительную операцию измельчения исходного материала до крупности 1 мм (после сушки).</w:t>
      </w:r>
    </w:p>
    <w:bookmarkEnd w:id="937"/>
    <w:bookmarkStart w:name="z1286" w:id="938"/>
    <w:p>
      <w:pPr>
        <w:spacing w:after="0"/>
        <w:ind w:left="0"/>
        <w:jc w:val="both"/>
      </w:pPr>
      <w:r>
        <w:rPr>
          <w:rFonts w:ascii="Times New Roman"/>
          <w:b w:val="false"/>
          <w:i w:val="false"/>
          <w:color w:val="000000"/>
          <w:sz w:val="28"/>
        </w:rPr>
        <w:t>
      Каменный уголь характеризуются менее плотной структурой, меньшей пластичностью и меньшим содержанием битумов (менее 3 %). Поэтому мелочь каменных углей (марок Д, Т), коксовой шихты с повышенным содержанием слабоспекающихся углей брикетируется при давлении 20 – 80 МПа с различными связующими веществами (пек, нефтебитумы) или без них, но при предварительном нагреве до температуры пластического состояния (400 – 500 °С). При этом зольность углей не должна превышать 25 %.</w:t>
      </w:r>
    </w:p>
    <w:bookmarkEnd w:id="938"/>
    <w:bookmarkStart w:name="z1287" w:id="939"/>
    <w:p>
      <w:pPr>
        <w:spacing w:after="0"/>
        <w:ind w:left="0"/>
        <w:jc w:val="both"/>
      </w:pPr>
      <w:r>
        <w:rPr>
          <w:rFonts w:ascii="Times New Roman"/>
          <w:b w:val="false"/>
          <w:i w:val="false"/>
          <w:color w:val="000000"/>
          <w:sz w:val="28"/>
        </w:rPr>
        <w:t>
      Принципиальная схема брикетирования каменноугольных брикетов включает следующие операции:</w:t>
      </w:r>
    </w:p>
    <w:bookmarkEnd w:id="939"/>
    <w:bookmarkStart w:name="z1288" w:id="940"/>
    <w:p>
      <w:pPr>
        <w:spacing w:after="0"/>
        <w:ind w:left="0"/>
        <w:jc w:val="both"/>
      </w:pPr>
      <w:r>
        <w:rPr>
          <w:rFonts w:ascii="Times New Roman"/>
          <w:b w:val="false"/>
          <w:i w:val="false"/>
          <w:color w:val="000000"/>
          <w:sz w:val="28"/>
        </w:rPr>
        <w:t>
      сушка рядового угля;</w:t>
      </w:r>
    </w:p>
    <w:bookmarkEnd w:id="940"/>
    <w:bookmarkStart w:name="z1289" w:id="941"/>
    <w:p>
      <w:pPr>
        <w:spacing w:after="0"/>
        <w:ind w:left="0"/>
        <w:jc w:val="both"/>
      </w:pPr>
      <w:r>
        <w:rPr>
          <w:rFonts w:ascii="Times New Roman"/>
          <w:b w:val="false"/>
          <w:i w:val="false"/>
          <w:color w:val="000000"/>
          <w:sz w:val="28"/>
        </w:rPr>
        <w:t>
      дробление до крупности 3 мм (с предварительным грохочением);</w:t>
      </w:r>
    </w:p>
    <w:bookmarkEnd w:id="941"/>
    <w:bookmarkStart w:name="z1290" w:id="942"/>
    <w:p>
      <w:pPr>
        <w:spacing w:after="0"/>
        <w:ind w:left="0"/>
        <w:jc w:val="both"/>
      </w:pPr>
      <w:r>
        <w:rPr>
          <w:rFonts w:ascii="Times New Roman"/>
          <w:b w:val="false"/>
          <w:i w:val="false"/>
          <w:color w:val="000000"/>
          <w:sz w:val="28"/>
        </w:rPr>
        <w:t>
      смешивание с подогретым до 120 – 180 °С связующим веществом (при этом вся шихта нагревается до температуры 75 – 80 °С);</w:t>
      </w:r>
    </w:p>
    <w:bookmarkEnd w:id="942"/>
    <w:bookmarkStart w:name="z1291" w:id="943"/>
    <w:p>
      <w:pPr>
        <w:spacing w:after="0"/>
        <w:ind w:left="0"/>
        <w:jc w:val="both"/>
      </w:pPr>
      <w:r>
        <w:rPr>
          <w:rFonts w:ascii="Times New Roman"/>
          <w:b w:val="false"/>
          <w:i w:val="false"/>
          <w:color w:val="000000"/>
          <w:sz w:val="28"/>
        </w:rPr>
        <w:t>
      прессование;</w:t>
      </w:r>
    </w:p>
    <w:bookmarkEnd w:id="943"/>
    <w:bookmarkStart w:name="z1292" w:id="944"/>
    <w:p>
      <w:pPr>
        <w:spacing w:after="0"/>
        <w:ind w:left="0"/>
        <w:jc w:val="both"/>
      </w:pPr>
      <w:r>
        <w:rPr>
          <w:rFonts w:ascii="Times New Roman"/>
          <w:b w:val="false"/>
          <w:i w:val="false"/>
          <w:color w:val="000000"/>
          <w:sz w:val="28"/>
        </w:rPr>
        <w:t>
      охлаждение брикетов;</w:t>
      </w:r>
    </w:p>
    <w:bookmarkEnd w:id="944"/>
    <w:bookmarkStart w:name="z1293" w:id="945"/>
    <w:p>
      <w:pPr>
        <w:spacing w:after="0"/>
        <w:ind w:left="0"/>
        <w:jc w:val="both"/>
      </w:pPr>
      <w:r>
        <w:rPr>
          <w:rFonts w:ascii="Times New Roman"/>
          <w:b w:val="false"/>
          <w:i w:val="false"/>
          <w:color w:val="000000"/>
          <w:sz w:val="28"/>
        </w:rPr>
        <w:t>
      складирование. [23]</w:t>
      </w:r>
    </w:p>
    <w:bookmarkEnd w:id="9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95800" cy="4368800"/>
                          </a:xfrm>
                          <a:prstGeom prst="rect">
                            <a:avLst/>
                          </a:prstGeom>
                        </pic:spPr>
                      </pic:pic>
                    </a:graphicData>
                  </a:graphic>
                </wp:inline>
              </w:drawing>
            </w:r>
          </w:p>
          <w:p>
            <w:pPr>
              <w:spacing w:after="20"/>
              <w:ind w:left="20"/>
              <w:jc w:val="both"/>
            </w:pPr>
          </w:p>
          <w:p>
            <w:pPr>
              <w:spacing w:after="20"/>
              <w:ind w:left="20"/>
              <w:jc w:val="both"/>
            </w:pPr>
          </w:p>
        </w:tc>
      </w:tr>
    </w:tbl>
    <w:bookmarkStart w:name="z1294" w:id="946"/>
    <w:p>
      <w:pPr>
        <w:spacing w:after="0"/>
        <w:ind w:left="0"/>
        <w:jc w:val="both"/>
      </w:pPr>
      <w:r>
        <w:rPr>
          <w:rFonts w:ascii="Times New Roman"/>
          <w:b w:val="false"/>
          <w:i w:val="false"/>
          <w:color w:val="000000"/>
          <w:sz w:val="28"/>
        </w:rPr>
        <w:t>
      1 – приемный бункер для рядового угля; 2 – лопастные питатели; 3 – ленточные конвейеры для рядового угля; 4 – автоматические весы; 5 – распределительный ленточный конвейер; 6 – плужковые сбрасыватели; 7 – дисковые грохоты с отверстиями в просеивающей поверхности 25 мм; 8 – двухвалковые зубчатые дробилки; 9 – дисковые грохоты с отверстиями в просеивающей поверхности 6 мм; 10 – молотковые дробилки; 11 – ленточные конвейеры для возврата дробленого угля на повторное грохочение; 12 – ленточные конвейеры для сбора и транспортировки мелкого угля; 13 – бункеры сушилок; 14 – паровые трубчатые сушилки; 15 – электрофильтры к сушилкам; 16 – скребковый конвейер для сбора пыли с электрофильтров; 17 – цепной конвейер для сухого угля с ситом (отверстия 6 мм); 18 – валковая дробилка для дробления угля св. 6 мм; 19 – скребковый конвейер для сухого угля; 20 – жалюзийный охладитель; 21 – бункер для избытка сухого угля; 22 – бункеры штемпельных прессов; 23 – штемпельные прессы; 24 – охладительные желоба; 25 – ленточный сетчатый конвейер для охлаждения брикетов; 26 – ленточный конвейер для разбитых брикетов; 27 – бункер для разбитых брикетов; 28 – грохот с подвижными колосниками для отделения мелочи; 29 – ленточный конвейер для подачи брикетов на погрузочный пункт или на склад; 30 – погрузочная машина для брикетов на складе.</w:t>
      </w:r>
    </w:p>
    <w:bookmarkEnd w:id="946"/>
    <w:bookmarkStart w:name="z1295" w:id="94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Технологическая схема производства брикетов, используемых как энергетическое топливо</w:t>
      </w:r>
    </w:p>
    <w:bookmarkEnd w:id="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3.4. Складирование продукции производства</w:t>
      </w:r>
    </w:p>
    <w:bookmarkStart w:name="z1297" w:id="948"/>
    <w:p>
      <w:pPr>
        <w:spacing w:after="0"/>
        <w:ind w:left="0"/>
        <w:jc w:val="both"/>
      </w:pPr>
      <w:r>
        <w:rPr>
          <w:rFonts w:ascii="Times New Roman"/>
          <w:b w:val="false"/>
          <w:i w:val="false"/>
          <w:color w:val="000000"/>
          <w:sz w:val="28"/>
        </w:rPr>
        <w:t>
      Складирование угля.</w:t>
      </w:r>
    </w:p>
    <w:bookmarkEnd w:id="948"/>
    <w:bookmarkStart w:name="z1298" w:id="949"/>
    <w:p>
      <w:pPr>
        <w:spacing w:after="0"/>
        <w:ind w:left="0"/>
        <w:jc w:val="both"/>
      </w:pPr>
      <w:r>
        <w:rPr>
          <w:rFonts w:ascii="Times New Roman"/>
          <w:b w:val="false"/>
          <w:i w:val="false"/>
          <w:color w:val="000000"/>
          <w:sz w:val="28"/>
        </w:rPr>
        <w:t>
      Складирование угля на складах в большинстве своем осуществляется в открытых штабелях (реже – в бункерах и закрытых складах). При необходимости на складе должно осуществляться раздельное хранение углей по сортомаркам, состоянию и срокам хранения. Контроль качества угля осуществляется с помощью лабораторного комплекса, который проводит анализ изменения состава и параметров угля и продуктов обогащения (при наличии данной стадии).</w:t>
      </w:r>
    </w:p>
    <w:bookmarkEnd w:id="949"/>
    <w:bookmarkStart w:name="z1299" w:id="950"/>
    <w:p>
      <w:pPr>
        <w:spacing w:after="0"/>
        <w:ind w:left="0"/>
        <w:jc w:val="both"/>
      </w:pPr>
      <w:r>
        <w:rPr>
          <w:rFonts w:ascii="Times New Roman"/>
          <w:b w:val="false"/>
          <w:i w:val="false"/>
          <w:color w:val="000000"/>
          <w:sz w:val="28"/>
        </w:rPr>
        <w:t>
      Противодействие нагреву и самовозгоранию.</w:t>
      </w:r>
    </w:p>
    <w:bookmarkEnd w:id="950"/>
    <w:bookmarkStart w:name="z1300" w:id="951"/>
    <w:p>
      <w:pPr>
        <w:spacing w:after="0"/>
        <w:ind w:left="0"/>
        <w:jc w:val="both"/>
      </w:pPr>
      <w:r>
        <w:rPr>
          <w:rFonts w:ascii="Times New Roman"/>
          <w:b w:val="false"/>
          <w:i w:val="false"/>
          <w:color w:val="000000"/>
          <w:sz w:val="28"/>
        </w:rPr>
        <w:t>
      Для предупреждения нагревания и самовозгорания при хранении наиболее склонных к окислению углей (помимо послойного и поверхностного уплотнения их в штабеле для рядовых углей) рекомендуется:</w:t>
      </w:r>
    </w:p>
    <w:bookmarkEnd w:id="951"/>
    <w:bookmarkStart w:name="z1301" w:id="952"/>
    <w:p>
      <w:pPr>
        <w:spacing w:after="0"/>
        <w:ind w:left="0"/>
        <w:jc w:val="both"/>
      </w:pPr>
      <w:r>
        <w:rPr>
          <w:rFonts w:ascii="Times New Roman"/>
          <w:b w:val="false"/>
          <w:i w:val="false"/>
          <w:color w:val="000000"/>
          <w:sz w:val="28"/>
        </w:rPr>
        <w:t>
      внесение ингибиторов (антиокислителей в виде растворов, водных эмульсий, суспензий или сухих реагентов) в процессе формирования штабелей с послойным и поверхностным уплотнением угля или с помощью специальной насосной установки через трубы с отверстиями, погружаемые в штабель;</w:t>
      </w:r>
    </w:p>
    <w:bookmarkEnd w:id="952"/>
    <w:bookmarkStart w:name="z1302" w:id="953"/>
    <w:p>
      <w:pPr>
        <w:spacing w:after="0"/>
        <w:ind w:left="0"/>
        <w:jc w:val="both"/>
      </w:pPr>
      <w:r>
        <w:rPr>
          <w:rFonts w:ascii="Times New Roman"/>
          <w:b w:val="false"/>
          <w:i w:val="false"/>
          <w:color w:val="000000"/>
          <w:sz w:val="28"/>
        </w:rPr>
        <w:t>
      покрытие поверхности штабеля специальными составами;</w:t>
      </w:r>
    </w:p>
    <w:bookmarkEnd w:id="953"/>
    <w:bookmarkStart w:name="z1303" w:id="954"/>
    <w:p>
      <w:pPr>
        <w:spacing w:after="0"/>
        <w:ind w:left="0"/>
        <w:jc w:val="both"/>
      </w:pPr>
      <w:r>
        <w:rPr>
          <w:rFonts w:ascii="Times New Roman"/>
          <w:b w:val="false"/>
          <w:i w:val="false"/>
          <w:color w:val="000000"/>
          <w:sz w:val="28"/>
        </w:rPr>
        <w:t>
      покрытие поверхности штабеля суспензией гашеной извести в целях уменьшения перегревания штабеля (для южных регионов).</w:t>
      </w:r>
    </w:p>
    <w:bookmarkEnd w:id="954"/>
    <w:bookmarkStart w:name="z1304" w:id="955"/>
    <w:p>
      <w:pPr>
        <w:spacing w:after="0"/>
        <w:ind w:left="0"/>
        <w:jc w:val="both"/>
      </w:pPr>
      <w:r>
        <w:rPr>
          <w:rFonts w:ascii="Times New Roman"/>
          <w:b w:val="false"/>
          <w:i w:val="false"/>
          <w:color w:val="000000"/>
          <w:sz w:val="28"/>
        </w:rPr>
        <w:t>
      Не допускается:</w:t>
      </w:r>
    </w:p>
    <w:bookmarkEnd w:id="955"/>
    <w:bookmarkStart w:name="z1305" w:id="956"/>
    <w:p>
      <w:pPr>
        <w:spacing w:after="0"/>
        <w:ind w:left="0"/>
        <w:jc w:val="both"/>
      </w:pPr>
      <w:r>
        <w:rPr>
          <w:rFonts w:ascii="Times New Roman"/>
          <w:b w:val="false"/>
          <w:i w:val="false"/>
          <w:color w:val="000000"/>
          <w:sz w:val="28"/>
        </w:rPr>
        <w:t>
      устраивать в штабелях вентиляционные каналы или вытяжные трубы с целью охлаждения;</w:t>
      </w:r>
    </w:p>
    <w:bookmarkEnd w:id="956"/>
    <w:bookmarkStart w:name="z1306" w:id="957"/>
    <w:p>
      <w:pPr>
        <w:spacing w:after="0"/>
        <w:ind w:left="0"/>
        <w:jc w:val="both"/>
      </w:pPr>
      <w:r>
        <w:rPr>
          <w:rFonts w:ascii="Times New Roman"/>
          <w:b w:val="false"/>
          <w:i w:val="false"/>
          <w:color w:val="000000"/>
          <w:sz w:val="28"/>
        </w:rPr>
        <w:t>
      складировать уголь свежей добычи на старые отвалы угля, пролежавшего более одного месяца;</w:t>
      </w:r>
    </w:p>
    <w:bookmarkEnd w:id="957"/>
    <w:bookmarkStart w:name="z1307" w:id="958"/>
    <w:p>
      <w:pPr>
        <w:spacing w:after="0"/>
        <w:ind w:left="0"/>
        <w:jc w:val="both"/>
      </w:pPr>
      <w:r>
        <w:rPr>
          <w:rFonts w:ascii="Times New Roman"/>
          <w:b w:val="false"/>
          <w:i w:val="false"/>
          <w:color w:val="000000"/>
          <w:sz w:val="28"/>
        </w:rPr>
        <w:t>
      располагать штабели угля и торфа над источниками тепла (паропроводы, трубопроводы горячей воды, каналы нагретого воздуха), а также над проложенными электрокабелями и нефтегазопроводами;</w:t>
      </w:r>
    </w:p>
    <w:bookmarkEnd w:id="958"/>
    <w:bookmarkStart w:name="z1308" w:id="959"/>
    <w:p>
      <w:pPr>
        <w:spacing w:after="0"/>
        <w:ind w:left="0"/>
        <w:jc w:val="both"/>
      </w:pPr>
      <w:r>
        <w:rPr>
          <w:rFonts w:ascii="Times New Roman"/>
          <w:b w:val="false"/>
          <w:i w:val="false"/>
          <w:color w:val="000000"/>
          <w:sz w:val="28"/>
        </w:rPr>
        <w:t>
      смешивать в одном штабеле угли разных марок.</w:t>
      </w:r>
    </w:p>
    <w:bookmarkEnd w:id="959"/>
    <w:bookmarkStart w:name="z1309" w:id="960"/>
    <w:p>
      <w:pPr>
        <w:spacing w:after="0"/>
        <w:ind w:left="0"/>
        <w:jc w:val="both"/>
      </w:pPr>
      <w:r>
        <w:rPr>
          <w:rFonts w:ascii="Times New Roman"/>
          <w:b w:val="false"/>
          <w:i w:val="false"/>
          <w:color w:val="000000"/>
          <w:sz w:val="28"/>
        </w:rPr>
        <w:t>
      Угли с содержанием влаги более 6 – 7 % и при содержании мелочи более 20 % независимо от марки подвержены промерзанию в штабеле на глубину 0,5 – 2 м в зависимости от климатических условий.</w:t>
      </w:r>
    </w:p>
    <w:bookmarkEnd w:id="960"/>
    <w:bookmarkStart w:name="z1310" w:id="961"/>
    <w:p>
      <w:pPr>
        <w:spacing w:after="0"/>
        <w:ind w:left="0"/>
        <w:jc w:val="both"/>
      </w:pPr>
      <w:r>
        <w:rPr>
          <w:rFonts w:ascii="Times New Roman"/>
          <w:b w:val="false"/>
          <w:i w:val="false"/>
          <w:color w:val="000000"/>
          <w:sz w:val="28"/>
        </w:rPr>
        <w:t>
      На предприятиях, рассматриваемых в рамках проведения КТА, не применяются методы по противодействию нагрева и самовозгоранию угля, в связи с отсутствием необходимости.</w:t>
      </w:r>
    </w:p>
    <w:bookmarkEnd w:id="961"/>
    <w:bookmarkStart w:name="z1311" w:id="962"/>
    <w:p>
      <w:pPr>
        <w:spacing w:after="0"/>
        <w:ind w:left="0"/>
        <w:jc w:val="both"/>
      </w:pPr>
      <w:r>
        <w:rPr>
          <w:rFonts w:ascii="Times New Roman"/>
          <w:b w:val="false"/>
          <w:i w:val="false"/>
          <w:color w:val="000000"/>
          <w:sz w:val="28"/>
        </w:rPr>
        <w:t>
      Противодействие смерзанию.</w:t>
      </w:r>
    </w:p>
    <w:bookmarkEnd w:id="962"/>
    <w:bookmarkStart w:name="z1312" w:id="963"/>
    <w:p>
      <w:pPr>
        <w:spacing w:after="0"/>
        <w:ind w:left="0"/>
        <w:jc w:val="both"/>
      </w:pPr>
      <w:r>
        <w:rPr>
          <w:rFonts w:ascii="Times New Roman"/>
          <w:b w:val="false"/>
          <w:i w:val="false"/>
          <w:color w:val="000000"/>
          <w:sz w:val="28"/>
        </w:rPr>
        <w:t>
      Для предотвращения смерзания углей осуществляют:</w:t>
      </w:r>
    </w:p>
    <w:bookmarkEnd w:id="963"/>
    <w:bookmarkStart w:name="z1313" w:id="964"/>
    <w:p>
      <w:pPr>
        <w:spacing w:after="0"/>
        <w:ind w:left="0"/>
        <w:jc w:val="both"/>
      </w:pPr>
      <w:r>
        <w:rPr>
          <w:rFonts w:ascii="Times New Roman"/>
          <w:b w:val="false"/>
          <w:i w:val="false"/>
          <w:color w:val="000000"/>
          <w:sz w:val="28"/>
        </w:rPr>
        <w:t>
      взрыхление верхнего слоя штабеля с помощью машин-рыхлителей или других приспособлений до наступления заморозков или после заморозков, если толщина промерзания не превысила 100 – 150 мм;</w:t>
      </w:r>
    </w:p>
    <w:bookmarkEnd w:id="964"/>
    <w:bookmarkStart w:name="z1314" w:id="965"/>
    <w:p>
      <w:pPr>
        <w:spacing w:after="0"/>
        <w:ind w:left="0"/>
        <w:jc w:val="both"/>
      </w:pPr>
      <w:r>
        <w:rPr>
          <w:rFonts w:ascii="Times New Roman"/>
          <w:b w:val="false"/>
          <w:i w:val="false"/>
          <w:color w:val="000000"/>
          <w:sz w:val="28"/>
        </w:rPr>
        <w:t>
      обработку верхнего слоя угля до заморозков поверхностно-активными веществами (нефтепродуктами, отходами коксохимического и нефтеперерабатывающего производств) на глубину промерзания.</w:t>
      </w:r>
    </w:p>
    <w:bookmarkEnd w:id="965"/>
    <w:bookmarkStart w:name="z1315" w:id="966"/>
    <w:p>
      <w:pPr>
        <w:spacing w:after="0"/>
        <w:ind w:left="0"/>
        <w:jc w:val="both"/>
      </w:pPr>
      <w:r>
        <w:rPr>
          <w:rFonts w:ascii="Times New Roman"/>
          <w:b w:val="false"/>
          <w:i w:val="false"/>
          <w:color w:val="000000"/>
          <w:sz w:val="28"/>
        </w:rPr>
        <w:t>
      На предприятиях, рассматриваемых в рамках проведения КТА, не применяются методы по противодействию смерзанию угля, в связи с отсутствием необходимости.</w:t>
      </w:r>
    </w:p>
    <w:bookmarkEnd w:id="966"/>
    <w:bookmarkStart w:name="z1316" w:id="967"/>
    <w:p>
      <w:pPr>
        <w:spacing w:after="0"/>
        <w:ind w:left="0"/>
        <w:jc w:val="both"/>
      </w:pPr>
      <w:r>
        <w:rPr>
          <w:rFonts w:ascii="Times New Roman"/>
          <w:b w:val="false"/>
          <w:i w:val="false"/>
          <w:color w:val="000000"/>
          <w:sz w:val="28"/>
        </w:rPr>
        <w:t>
      Отгрузка угля.</w:t>
      </w:r>
    </w:p>
    <w:bookmarkEnd w:id="967"/>
    <w:bookmarkStart w:name="z1317" w:id="968"/>
    <w:p>
      <w:pPr>
        <w:spacing w:after="0"/>
        <w:ind w:left="0"/>
        <w:jc w:val="both"/>
      </w:pPr>
      <w:r>
        <w:rPr>
          <w:rFonts w:ascii="Times New Roman"/>
          <w:b w:val="false"/>
          <w:i w:val="false"/>
          <w:color w:val="000000"/>
          <w:sz w:val="28"/>
        </w:rPr>
        <w:t>
      Отгрузка угля с открытых складов может производиться как универсальным оборудованием (экскаваторами, погрузчиками), так и специализированным – погрузочными комплексами. Погрузочные комплексы характеризуются высокой производительностью (до 2 млн т/год, или 500 т/ч) и потому часто применяются для погрузки угля в железнодорожные вагоны.</w:t>
      </w:r>
    </w:p>
    <w:bookmarkEnd w:id="968"/>
    <w:bookmarkStart w:name="z1318" w:id="969"/>
    <w:p>
      <w:pPr>
        <w:spacing w:after="0"/>
        <w:ind w:left="0"/>
        <w:jc w:val="both"/>
      </w:pPr>
      <w:r>
        <w:rPr>
          <w:rFonts w:ascii="Times New Roman"/>
          <w:b w:val="false"/>
          <w:i w:val="false"/>
          <w:color w:val="000000"/>
          <w:sz w:val="28"/>
        </w:rPr>
        <w:t>
      Погрузочные комплексы могут включать в свой состав дробильные и сортировочные установки. Обычно оборудование комплексов позволяет выполнить следующие операции:</w:t>
      </w:r>
    </w:p>
    <w:bookmarkEnd w:id="969"/>
    <w:bookmarkStart w:name="z1319" w:id="970"/>
    <w:p>
      <w:pPr>
        <w:spacing w:after="0"/>
        <w:ind w:left="0"/>
        <w:jc w:val="both"/>
      </w:pPr>
      <w:r>
        <w:rPr>
          <w:rFonts w:ascii="Times New Roman"/>
          <w:b w:val="false"/>
          <w:i w:val="false"/>
          <w:color w:val="000000"/>
          <w:sz w:val="28"/>
        </w:rPr>
        <w:t>
      загрузку рядового угля экскаваторами с открытого склада в приемный бункер;</w:t>
      </w:r>
    </w:p>
    <w:bookmarkEnd w:id="970"/>
    <w:bookmarkStart w:name="z1320" w:id="971"/>
    <w:p>
      <w:pPr>
        <w:spacing w:after="0"/>
        <w:ind w:left="0"/>
        <w:jc w:val="both"/>
      </w:pPr>
      <w:r>
        <w:rPr>
          <w:rFonts w:ascii="Times New Roman"/>
          <w:b w:val="false"/>
          <w:i w:val="false"/>
          <w:color w:val="000000"/>
          <w:sz w:val="28"/>
        </w:rPr>
        <w:t>
      сортировку угля на колосниковом грохоте;</w:t>
      </w:r>
    </w:p>
    <w:bookmarkEnd w:id="971"/>
    <w:bookmarkStart w:name="z1321" w:id="972"/>
    <w:p>
      <w:pPr>
        <w:spacing w:after="0"/>
        <w:ind w:left="0"/>
        <w:jc w:val="both"/>
      </w:pPr>
      <w:r>
        <w:rPr>
          <w:rFonts w:ascii="Times New Roman"/>
          <w:b w:val="false"/>
          <w:i w:val="false"/>
          <w:color w:val="000000"/>
          <w:sz w:val="28"/>
        </w:rPr>
        <w:t>
      дробление угля;</w:t>
      </w:r>
    </w:p>
    <w:bookmarkEnd w:id="972"/>
    <w:bookmarkStart w:name="z1322" w:id="973"/>
    <w:p>
      <w:pPr>
        <w:spacing w:after="0"/>
        <w:ind w:left="0"/>
        <w:jc w:val="both"/>
      </w:pPr>
      <w:r>
        <w:rPr>
          <w:rFonts w:ascii="Times New Roman"/>
          <w:b w:val="false"/>
          <w:i w:val="false"/>
          <w:color w:val="000000"/>
          <w:sz w:val="28"/>
        </w:rPr>
        <w:t>
      доставку угля наклонным конвейером;</w:t>
      </w:r>
    </w:p>
    <w:bookmarkEnd w:id="973"/>
    <w:bookmarkStart w:name="z1323" w:id="974"/>
    <w:p>
      <w:pPr>
        <w:spacing w:after="0"/>
        <w:ind w:left="0"/>
        <w:jc w:val="both"/>
      </w:pPr>
      <w:r>
        <w:rPr>
          <w:rFonts w:ascii="Times New Roman"/>
          <w:b w:val="false"/>
          <w:i w:val="false"/>
          <w:color w:val="000000"/>
          <w:sz w:val="28"/>
        </w:rPr>
        <w:t>
      сортировку угля на инерционном грохоте;</w:t>
      </w:r>
    </w:p>
    <w:bookmarkEnd w:id="974"/>
    <w:bookmarkStart w:name="z1324" w:id="975"/>
    <w:p>
      <w:pPr>
        <w:spacing w:after="0"/>
        <w:ind w:left="0"/>
        <w:jc w:val="both"/>
      </w:pPr>
      <w:r>
        <w:rPr>
          <w:rFonts w:ascii="Times New Roman"/>
          <w:b w:val="false"/>
          <w:i w:val="false"/>
          <w:color w:val="000000"/>
          <w:sz w:val="28"/>
        </w:rPr>
        <w:t>
      погрузку в железнодорожные вагоны.</w:t>
      </w:r>
    </w:p>
    <w:bookmarkEnd w:id="975"/>
    <w:bookmarkStart w:name="z1325" w:id="976"/>
    <w:p>
      <w:pPr>
        <w:spacing w:after="0"/>
        <w:ind w:left="0"/>
        <w:jc w:val="both"/>
      </w:pPr>
      <w:r>
        <w:rPr>
          <w:rFonts w:ascii="Times New Roman"/>
          <w:b w:val="false"/>
          <w:i w:val="false"/>
          <w:color w:val="000000"/>
          <w:sz w:val="28"/>
        </w:rPr>
        <w:t>
      Кроме того, при отгрузке угля в железнодорожные вагоны могут применяться машины для обдувки вагонов от снега и обработки вагонов от примерзания.</w:t>
      </w:r>
    </w:p>
    <w:bookmarkEnd w:id="9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3.5. Контроль качества продукции</w:t>
      </w:r>
    </w:p>
    <w:bookmarkStart w:name="z1327" w:id="977"/>
    <w:p>
      <w:pPr>
        <w:spacing w:after="0"/>
        <w:ind w:left="0"/>
        <w:jc w:val="both"/>
      </w:pPr>
      <w:r>
        <w:rPr>
          <w:rFonts w:ascii="Times New Roman"/>
          <w:b w:val="false"/>
          <w:i w:val="false"/>
          <w:color w:val="000000"/>
          <w:sz w:val="28"/>
        </w:rPr>
        <w:t xml:space="preserve">
      Контроль качества угля разрезах осуществляют по пробам угля, отобранным из пластов. </w:t>
      </w:r>
    </w:p>
    <w:bookmarkEnd w:id="977"/>
    <w:bookmarkStart w:name="z1328" w:id="978"/>
    <w:p>
      <w:pPr>
        <w:spacing w:after="0"/>
        <w:ind w:left="0"/>
        <w:jc w:val="both"/>
      </w:pPr>
      <w:r>
        <w:rPr>
          <w:rFonts w:ascii="Times New Roman"/>
          <w:b w:val="false"/>
          <w:i w:val="false"/>
          <w:color w:val="000000"/>
          <w:sz w:val="28"/>
        </w:rPr>
        <w:t>
      В лабораториях для оценки качества угля применяется много вспомогательного оборудования: дробилки, делители проб, истиратели, просеивающие машины, сита, грохоты, печи, сушильные шкафы, питатели, центрифуги, встряхиватели и т. д.</w:t>
      </w:r>
    </w:p>
    <w:bookmarkEnd w:id="9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3.7. Управление эмиссиями</w:t>
      </w:r>
    </w:p>
    <w:bookmarkStart w:name="z1330" w:id="979"/>
    <w:p>
      <w:pPr>
        <w:spacing w:after="0"/>
        <w:ind w:left="0"/>
        <w:jc w:val="both"/>
      </w:pPr>
      <w:r>
        <w:rPr>
          <w:rFonts w:ascii="Times New Roman"/>
          <w:b w:val="false"/>
          <w:i w:val="false"/>
          <w:color w:val="000000"/>
          <w:sz w:val="28"/>
        </w:rPr>
        <w:t>
      Основным загрязняющим веществом, выбрасываемым в воздух при открытой добыче угля, является неорганическая пыль. Здесь и далее под неорганической пылью подразумевается совокупность трех веществ:</w:t>
      </w:r>
    </w:p>
    <w:bookmarkEnd w:id="979"/>
    <w:bookmarkStart w:name="z1331" w:id="980"/>
    <w:p>
      <w:pPr>
        <w:spacing w:after="0"/>
        <w:ind w:left="0"/>
        <w:jc w:val="both"/>
      </w:pPr>
      <w:r>
        <w:rPr>
          <w:rFonts w:ascii="Times New Roman"/>
          <w:b w:val="false"/>
          <w:i w:val="false"/>
          <w:color w:val="000000"/>
          <w:sz w:val="28"/>
        </w:rPr>
        <w:t>
      пыли неорганической с содержанием кремния менее 20 %;</w:t>
      </w:r>
    </w:p>
    <w:bookmarkEnd w:id="980"/>
    <w:bookmarkStart w:name="z1332" w:id="981"/>
    <w:p>
      <w:pPr>
        <w:spacing w:after="0"/>
        <w:ind w:left="0"/>
        <w:jc w:val="both"/>
      </w:pPr>
      <w:r>
        <w:rPr>
          <w:rFonts w:ascii="Times New Roman"/>
          <w:b w:val="false"/>
          <w:i w:val="false"/>
          <w:color w:val="000000"/>
          <w:sz w:val="28"/>
        </w:rPr>
        <w:t>
      пыли неорганической с содержанием кремния 20 – 70 %;</w:t>
      </w:r>
    </w:p>
    <w:bookmarkEnd w:id="981"/>
    <w:bookmarkStart w:name="z1333" w:id="982"/>
    <w:p>
      <w:pPr>
        <w:spacing w:after="0"/>
        <w:ind w:left="0"/>
        <w:jc w:val="both"/>
      </w:pPr>
      <w:r>
        <w:rPr>
          <w:rFonts w:ascii="Times New Roman"/>
          <w:b w:val="false"/>
          <w:i w:val="false"/>
          <w:color w:val="000000"/>
          <w:sz w:val="28"/>
        </w:rPr>
        <w:t>
      пыли неорганической с содержанием кремния более 70 %.</w:t>
      </w:r>
    </w:p>
    <w:bookmarkEnd w:id="982"/>
    <w:bookmarkStart w:name="z1334" w:id="983"/>
    <w:p>
      <w:pPr>
        <w:spacing w:after="0"/>
        <w:ind w:left="0"/>
        <w:jc w:val="both"/>
      </w:pPr>
      <w:r>
        <w:rPr>
          <w:rFonts w:ascii="Times New Roman"/>
          <w:b w:val="false"/>
          <w:i w:val="false"/>
          <w:color w:val="000000"/>
          <w:sz w:val="28"/>
        </w:rPr>
        <w:t>
      Выделение неорганической пыли осуществляется на всех стадиях производственного процесса при открытой добыче угля – от буровзрывных работ до отгрузки товарного угля. В таблицах ниже представлены текущие выбросы загрязняющих веществ согласно данным КТА по предприятиям угольной промышленности.</w:t>
      </w:r>
    </w:p>
    <w:bookmarkEnd w:id="9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5" w:id="98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Объемы выбросов загрязняющих веществ в атмосферу по предприятиям, прошедшим КТА в разрезе технологических процессов (т/г)</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(СО)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bl>
    <w:p>
      <w:pPr>
        <w:spacing w:after="0"/>
        <w:ind w:left="0"/>
        <w:jc w:val="left"/>
      </w:pPr>
      <w:r>
        <w:br/>
      </w:r>
      <w:r>
        <w:rPr>
          <w:rFonts w:ascii="Times New Roman"/>
          <w:b w:val="false"/>
          <w:i w:val="false"/>
          <w:color w:val="000000"/>
          <w:sz w:val="28"/>
        </w:rPr>
        <w:t>
</w:t>
      </w:r>
    </w:p>
    <w:bookmarkStart w:name="z1336" w:id="985"/>
    <w:p>
      <w:pPr>
        <w:spacing w:after="0"/>
        <w:ind w:left="0"/>
        <w:jc w:val="both"/>
      </w:pPr>
      <w:r>
        <w:rPr>
          <w:rFonts w:ascii="Times New Roman"/>
          <w:b w:val="false"/>
          <w:i w:val="false"/>
          <w:color w:val="000000"/>
          <w:sz w:val="28"/>
        </w:rPr>
        <w:t>
      Мероприятия по охране атмосферного воздуха от загрязняющих выбросов при открытой добыче угля подразделяются на предупреждение загрязнения и устранение последствий загрязнения. Мероприятия по устранению последствий загрязнения менее эффективны, более трудоемки и дорогостоящи. Во многих случаях они оказываются невыполнимыми, поскольку открытая добыча угля осуществляется на обширных разрезах, которые не могут быть изолированы от атмосферы.</w:t>
      </w:r>
    </w:p>
    <w:bookmarkEnd w:id="985"/>
    <w:bookmarkStart w:name="z1337" w:id="986"/>
    <w:p>
      <w:pPr>
        <w:spacing w:after="0"/>
        <w:ind w:left="0"/>
        <w:jc w:val="both"/>
      </w:pPr>
      <w:r>
        <w:rPr>
          <w:rFonts w:ascii="Times New Roman"/>
          <w:b w:val="false"/>
          <w:i w:val="false"/>
          <w:color w:val="000000"/>
          <w:sz w:val="28"/>
        </w:rPr>
        <w:t>
      Положительным образом на охрану воздушного бассейна влияют мероприятия общего характера, в первую очередь связанные с утилизацией отходов. В частности, к таким мероприятиям относятся: рекультивация нарушенных земель, закладка выработанного пространства, использование вскрышных пород в качестве строительных материалов. Также улучшению состояния воздушного бассейна способствуют заблаговременная ориентация угольных разрезов с учетом природно-климатических условий местности (прежде всего, розы ветров) и обустройство закрытых угольных складов.</w:t>
      </w:r>
    </w:p>
    <w:bookmarkEnd w:id="986"/>
    <w:bookmarkStart w:name="z1338" w:id="987"/>
    <w:p>
      <w:pPr>
        <w:spacing w:after="0"/>
        <w:ind w:left="0"/>
        <w:jc w:val="both"/>
      </w:pPr>
      <w:r>
        <w:rPr>
          <w:rFonts w:ascii="Times New Roman"/>
          <w:b w:val="false"/>
          <w:i w:val="false"/>
          <w:color w:val="000000"/>
          <w:sz w:val="28"/>
        </w:rPr>
        <w:t>
      Среди специальных мероприятий, непосредственно направленных на предотвращение загрязнения атмосферного воздуха, выделяются:</w:t>
      </w:r>
    </w:p>
    <w:bookmarkEnd w:id="987"/>
    <w:bookmarkStart w:name="z1339" w:id="988"/>
    <w:p>
      <w:pPr>
        <w:spacing w:after="0"/>
        <w:ind w:left="0"/>
        <w:jc w:val="both"/>
      </w:pPr>
      <w:r>
        <w:rPr>
          <w:rFonts w:ascii="Times New Roman"/>
          <w:b w:val="false"/>
          <w:i w:val="false"/>
          <w:color w:val="000000"/>
          <w:sz w:val="28"/>
        </w:rPr>
        <w:t>
      мероприятия, предупреждающие образование пыли при буровзрывных работах (кроме орошения);</w:t>
      </w:r>
    </w:p>
    <w:bookmarkEnd w:id="988"/>
    <w:bookmarkStart w:name="z1340" w:id="989"/>
    <w:p>
      <w:pPr>
        <w:spacing w:after="0"/>
        <w:ind w:left="0"/>
        <w:jc w:val="both"/>
      </w:pPr>
      <w:r>
        <w:rPr>
          <w:rFonts w:ascii="Times New Roman"/>
          <w:b w:val="false"/>
          <w:i w:val="false"/>
          <w:color w:val="000000"/>
          <w:sz w:val="28"/>
        </w:rPr>
        <w:t>
      орошение;</w:t>
      </w:r>
    </w:p>
    <w:bookmarkEnd w:id="989"/>
    <w:bookmarkStart w:name="z1341" w:id="990"/>
    <w:p>
      <w:pPr>
        <w:spacing w:after="0"/>
        <w:ind w:left="0"/>
        <w:jc w:val="both"/>
      </w:pPr>
      <w:r>
        <w:rPr>
          <w:rFonts w:ascii="Times New Roman"/>
          <w:b w:val="false"/>
          <w:i w:val="false"/>
          <w:color w:val="000000"/>
          <w:sz w:val="28"/>
        </w:rPr>
        <w:t>
      обеспыливающее проветривание;</w:t>
      </w:r>
    </w:p>
    <w:bookmarkEnd w:id="990"/>
    <w:bookmarkStart w:name="z1342" w:id="991"/>
    <w:p>
      <w:pPr>
        <w:spacing w:after="0"/>
        <w:ind w:left="0"/>
        <w:jc w:val="both"/>
      </w:pPr>
      <w:r>
        <w:rPr>
          <w:rFonts w:ascii="Times New Roman"/>
          <w:b w:val="false"/>
          <w:i w:val="false"/>
          <w:color w:val="000000"/>
          <w:sz w:val="28"/>
        </w:rPr>
        <w:t>
      обработка дорожного полотна;</w:t>
      </w:r>
    </w:p>
    <w:bookmarkEnd w:id="991"/>
    <w:bookmarkStart w:name="z1343" w:id="992"/>
    <w:p>
      <w:pPr>
        <w:spacing w:after="0"/>
        <w:ind w:left="0"/>
        <w:jc w:val="both"/>
      </w:pPr>
      <w:r>
        <w:rPr>
          <w:rFonts w:ascii="Times New Roman"/>
          <w:b w:val="false"/>
          <w:i w:val="false"/>
          <w:color w:val="000000"/>
          <w:sz w:val="28"/>
        </w:rPr>
        <w:t>
      пылеулавливание;</w:t>
      </w:r>
    </w:p>
    <w:bookmarkEnd w:id="992"/>
    <w:bookmarkStart w:name="z1344" w:id="993"/>
    <w:p>
      <w:pPr>
        <w:spacing w:after="0"/>
        <w:ind w:left="0"/>
        <w:jc w:val="both"/>
      </w:pPr>
      <w:r>
        <w:rPr>
          <w:rFonts w:ascii="Times New Roman"/>
          <w:b w:val="false"/>
          <w:i w:val="false"/>
          <w:color w:val="000000"/>
          <w:sz w:val="28"/>
        </w:rPr>
        <w:t>
      предотвращение эрозии.</w:t>
      </w:r>
    </w:p>
    <w:bookmarkEnd w:id="993"/>
    <w:bookmarkStart w:name="z1345" w:id="994"/>
    <w:p>
      <w:pPr>
        <w:spacing w:after="0"/>
        <w:ind w:left="0"/>
        <w:jc w:val="both"/>
      </w:pPr>
      <w:r>
        <w:rPr>
          <w:rFonts w:ascii="Times New Roman"/>
          <w:b w:val="false"/>
          <w:i w:val="false"/>
          <w:color w:val="000000"/>
          <w:sz w:val="28"/>
        </w:rPr>
        <w:t>
      Очистка сточных вод.</w:t>
      </w:r>
    </w:p>
    <w:bookmarkEnd w:id="994"/>
    <w:bookmarkStart w:name="z1346" w:id="995"/>
    <w:p>
      <w:pPr>
        <w:spacing w:after="0"/>
        <w:ind w:left="0"/>
        <w:jc w:val="both"/>
      </w:pPr>
      <w:r>
        <w:rPr>
          <w:rFonts w:ascii="Times New Roman"/>
          <w:b w:val="false"/>
          <w:i w:val="false"/>
          <w:color w:val="000000"/>
          <w:sz w:val="28"/>
        </w:rPr>
        <w:t>
      При добыче угля открытым способом образуются следующие виды сточных вод:</w:t>
      </w:r>
    </w:p>
    <w:bookmarkEnd w:id="995"/>
    <w:bookmarkStart w:name="z1347" w:id="996"/>
    <w:p>
      <w:pPr>
        <w:spacing w:after="0"/>
        <w:ind w:left="0"/>
        <w:jc w:val="both"/>
      </w:pPr>
      <w:r>
        <w:rPr>
          <w:rFonts w:ascii="Times New Roman"/>
          <w:b w:val="false"/>
          <w:i w:val="false"/>
          <w:color w:val="000000"/>
          <w:sz w:val="28"/>
        </w:rPr>
        <w:t>
      карьерные (формируются непосредственно в процессе производственного процесса);</w:t>
      </w:r>
    </w:p>
    <w:bookmarkEnd w:id="996"/>
    <w:bookmarkStart w:name="z1348" w:id="997"/>
    <w:p>
      <w:pPr>
        <w:spacing w:after="0"/>
        <w:ind w:left="0"/>
        <w:jc w:val="both"/>
      </w:pPr>
      <w:r>
        <w:rPr>
          <w:rFonts w:ascii="Times New Roman"/>
          <w:b w:val="false"/>
          <w:i w:val="false"/>
          <w:color w:val="000000"/>
          <w:sz w:val="28"/>
        </w:rPr>
        <w:t>
      хозяйственно-бытовые (формируются в административно-бытовых корпусах);</w:t>
      </w:r>
    </w:p>
    <w:bookmarkEnd w:id="997"/>
    <w:bookmarkStart w:name="z1349" w:id="998"/>
    <w:p>
      <w:pPr>
        <w:spacing w:after="0"/>
        <w:ind w:left="0"/>
        <w:jc w:val="both"/>
      </w:pPr>
      <w:r>
        <w:rPr>
          <w:rFonts w:ascii="Times New Roman"/>
          <w:b w:val="false"/>
          <w:i w:val="false"/>
          <w:color w:val="000000"/>
          <w:sz w:val="28"/>
        </w:rPr>
        <w:t>
      ливневые и производственные (формируются на территории производственной площадки).</w:t>
      </w:r>
    </w:p>
    <w:bookmarkEnd w:id="998"/>
    <w:bookmarkStart w:name="z1350" w:id="999"/>
    <w:p>
      <w:pPr>
        <w:spacing w:after="0"/>
        <w:ind w:left="0"/>
        <w:jc w:val="both"/>
      </w:pPr>
      <w:r>
        <w:rPr>
          <w:rFonts w:ascii="Times New Roman"/>
          <w:b w:val="false"/>
          <w:i w:val="false"/>
          <w:color w:val="000000"/>
          <w:sz w:val="28"/>
        </w:rPr>
        <w:t>
      Способы очистки зависят от состава сточных вод и требований на сброс в водный объект или передачу на использование. Очищенная вода частично используется для технологических нужд предприятия (на обеспыливание), неиспользованная отводится в реки или иные водные объекты.</w:t>
      </w:r>
    </w:p>
    <w:bookmarkEnd w:id="999"/>
    <w:bookmarkStart w:name="z1351" w:id="1000"/>
    <w:p>
      <w:pPr>
        <w:spacing w:after="0"/>
        <w:ind w:left="0"/>
        <w:jc w:val="both"/>
      </w:pPr>
      <w:r>
        <w:rPr>
          <w:rFonts w:ascii="Times New Roman"/>
          <w:b w:val="false"/>
          <w:i w:val="false"/>
          <w:color w:val="000000"/>
          <w:sz w:val="28"/>
        </w:rPr>
        <w:t>
      Карьерные и шахтные воды различаются по способу добычи полезных ископаемых и образуются в результате попадания подземных и поверхностных природных вод в горные выработки, где они подвергаются загрязнению в процессе ведения различных работ по добыче полезных ископаемых. Загрязнение шахтных и карьерных вод происходит в основном мелкодисперсными взвешенными частицами добываемого полезного ископаемого и вмещающих пород, которые образуются при бурении взрывных скважин и шпуров, дроблении пород взрывным способом, работе проходческих и очистных комбайнов, погрузочных и транспортных работах. В связи с высоким уровнем механизации горных работ происходит загрязнение шахтных и карьерных вод нефтепродуктами. [31]</w:t>
      </w:r>
    </w:p>
    <w:bookmarkEnd w:id="1000"/>
    <w:bookmarkStart w:name="z1352" w:id="1001"/>
    <w:p>
      <w:pPr>
        <w:spacing w:after="0"/>
        <w:ind w:left="0"/>
        <w:jc w:val="both"/>
      </w:pPr>
      <w:r>
        <w:rPr>
          <w:rFonts w:ascii="Times New Roman"/>
          <w:b w:val="false"/>
          <w:i w:val="false"/>
          <w:color w:val="000000"/>
          <w:sz w:val="28"/>
        </w:rPr>
        <w:t>
      Решение вопроса целесообразности тех или иных вариантов построения модулей технологической схемы или выбора конструкции аппаратов должно основываться на выявлении главных закономерностей и особенностей очистки воды с конкретными показателями, для конкретных производственных условий, с учетом лабораторных данных, а при необходимости и данных пилотных испытаний.</w:t>
      </w:r>
    </w:p>
    <w:bookmarkEnd w:id="1001"/>
    <w:bookmarkStart w:name="z1353" w:id="1002"/>
    <w:p>
      <w:pPr>
        <w:spacing w:after="0"/>
        <w:ind w:left="0"/>
        <w:jc w:val="both"/>
      </w:pPr>
      <w:r>
        <w:rPr>
          <w:rFonts w:ascii="Times New Roman"/>
          <w:b w:val="false"/>
          <w:i w:val="false"/>
          <w:color w:val="000000"/>
          <w:sz w:val="28"/>
        </w:rPr>
        <w:t>
      Очистка сточных шахтных и карьерных вод – это комплекс мероприятий, порядок выполнения которых определен техническими требованиями к каждому технологическому процессу. Порядок проведения таких мероприятий, в общем случае, может быть следующим:</w:t>
      </w:r>
    </w:p>
    <w:bookmarkEnd w:id="1002"/>
    <w:bookmarkStart w:name="z1354" w:id="1003"/>
    <w:p>
      <w:pPr>
        <w:spacing w:after="0"/>
        <w:ind w:left="0"/>
        <w:jc w:val="both"/>
      </w:pPr>
      <w:r>
        <w:rPr>
          <w:rFonts w:ascii="Times New Roman"/>
          <w:b w:val="false"/>
          <w:i w:val="false"/>
          <w:color w:val="000000"/>
          <w:sz w:val="28"/>
        </w:rPr>
        <w:t>
      осветление (предварительная механическая очистка);</w:t>
      </w:r>
    </w:p>
    <w:bookmarkEnd w:id="1003"/>
    <w:bookmarkStart w:name="z1355" w:id="1004"/>
    <w:p>
      <w:pPr>
        <w:spacing w:after="0"/>
        <w:ind w:left="0"/>
        <w:jc w:val="both"/>
      </w:pPr>
      <w:r>
        <w:rPr>
          <w:rFonts w:ascii="Times New Roman"/>
          <w:b w:val="false"/>
          <w:i w:val="false"/>
          <w:color w:val="000000"/>
          <w:sz w:val="28"/>
        </w:rPr>
        <w:t>
      обеззараживание и деминерализация (химические, биологические, физические методы, применяемые для обезвреживания вредных примесей);</w:t>
      </w:r>
    </w:p>
    <w:bookmarkEnd w:id="1004"/>
    <w:bookmarkStart w:name="z1356" w:id="1005"/>
    <w:p>
      <w:pPr>
        <w:spacing w:after="0"/>
        <w:ind w:left="0"/>
        <w:jc w:val="both"/>
      </w:pPr>
      <w:r>
        <w:rPr>
          <w:rFonts w:ascii="Times New Roman"/>
          <w:b w:val="false"/>
          <w:i w:val="false"/>
          <w:color w:val="000000"/>
          <w:sz w:val="28"/>
        </w:rPr>
        <w:t>
      нейтрализация (хлорирование, озонирование, ультрафиолетовая обработка). [32]</w:t>
      </w:r>
    </w:p>
    <w:bookmarkEnd w:id="1005"/>
    <w:bookmarkStart w:name="z1357"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7289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898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100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Классификация методов очистки воды</w:t>
      </w:r>
    </w:p>
    <w:bookmarkEnd w:id="10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9" w:id="1008"/>
    <w:p>
      <w:pPr>
        <w:spacing w:after="0"/>
        <w:ind w:left="0"/>
        <w:jc w:val="both"/>
      </w:pPr>
      <w:r>
        <w:rPr>
          <w:rFonts w:ascii="Times New Roman"/>
          <w:b w:val="false"/>
          <w:i w:val="false"/>
          <w:color w:val="000000"/>
          <w:sz w:val="28"/>
        </w:rPr>
        <w:t>
      Одним из наиболее эффективных способов очистки карьерных вод является очистка в горизонтальных отстойниках (разрезы "Талдинский", "Моховский", "Ерунаковский", "Караканский", "Камышанский"). Скорость осаждения взвешенных веществ принимают за основной параметр к технологическому расчету отстойников всех типов. Скорость осаждения зависит от ряда факторов, таких как:</w:t>
      </w:r>
    </w:p>
    <w:bookmarkEnd w:id="1008"/>
    <w:bookmarkStart w:name="z1360" w:id="1009"/>
    <w:p>
      <w:pPr>
        <w:spacing w:after="0"/>
        <w:ind w:left="0"/>
        <w:jc w:val="both"/>
      </w:pPr>
      <w:r>
        <w:rPr>
          <w:rFonts w:ascii="Times New Roman"/>
          <w:b w:val="false"/>
          <w:i w:val="false"/>
          <w:color w:val="000000"/>
          <w:sz w:val="28"/>
        </w:rPr>
        <w:t>
      размер частицы и ее форма;</w:t>
      </w:r>
    </w:p>
    <w:bookmarkEnd w:id="1009"/>
    <w:bookmarkStart w:name="z1361" w:id="1010"/>
    <w:p>
      <w:pPr>
        <w:spacing w:after="0"/>
        <w:ind w:left="0"/>
        <w:jc w:val="both"/>
      </w:pPr>
      <w:r>
        <w:rPr>
          <w:rFonts w:ascii="Times New Roman"/>
          <w:b w:val="false"/>
          <w:i w:val="false"/>
          <w:color w:val="000000"/>
          <w:sz w:val="28"/>
        </w:rPr>
        <w:t xml:space="preserve">
      плотность частицы и воды; </w:t>
      </w:r>
    </w:p>
    <w:bookmarkEnd w:id="1010"/>
    <w:bookmarkStart w:name="z1362" w:id="1011"/>
    <w:p>
      <w:pPr>
        <w:spacing w:after="0"/>
        <w:ind w:left="0"/>
        <w:jc w:val="both"/>
      </w:pPr>
      <w:r>
        <w:rPr>
          <w:rFonts w:ascii="Times New Roman"/>
          <w:b w:val="false"/>
          <w:i w:val="false"/>
          <w:color w:val="000000"/>
          <w:sz w:val="28"/>
        </w:rPr>
        <w:t xml:space="preserve">
      вязкость воды; </w:t>
      </w:r>
    </w:p>
    <w:bookmarkEnd w:id="1011"/>
    <w:bookmarkStart w:name="z1363" w:id="1012"/>
    <w:p>
      <w:pPr>
        <w:spacing w:after="0"/>
        <w:ind w:left="0"/>
        <w:jc w:val="both"/>
      </w:pPr>
      <w:r>
        <w:rPr>
          <w:rFonts w:ascii="Times New Roman"/>
          <w:b w:val="false"/>
          <w:i w:val="false"/>
          <w:color w:val="000000"/>
          <w:sz w:val="28"/>
        </w:rPr>
        <w:t xml:space="preserve">
      направление и скорость потока воды в отстойнике. </w:t>
      </w:r>
    </w:p>
    <w:bookmarkEnd w:id="1012"/>
    <w:bookmarkStart w:name="z1364" w:id="1013"/>
    <w:p>
      <w:pPr>
        <w:spacing w:after="0"/>
        <w:ind w:left="0"/>
        <w:jc w:val="both"/>
      </w:pPr>
      <w:r>
        <w:rPr>
          <w:rFonts w:ascii="Times New Roman"/>
          <w:b w:val="false"/>
          <w:i w:val="false"/>
          <w:color w:val="000000"/>
          <w:sz w:val="28"/>
        </w:rPr>
        <w:t>
      Затраты при эксплуатации прудов-осветлителей минимальны. Пруды осветлители зачастую расположены в отработанных выработках. Эффективность осветления в прудах достигает шестьдесят два процента. На разрезах Кузбасса все большее распространение приобретает фильтрование сточных вод через массивы из искусственно созданных насыпей, что является альтернативой отстойникам, хотя в ряде случаев обе технологии могут быть использованы в комплексе. Так, на Кедровском угольном разрезе первый фильтрующий массив был построен в 2014 г., а в 2017 г. было запланировано возведение второго фильтрующего массива для очистки сточных вод с применением цеолита.</w:t>
      </w:r>
    </w:p>
    <w:bookmarkEnd w:id="1013"/>
    <w:bookmarkStart w:name="z1365" w:id="1014"/>
    <w:p>
      <w:pPr>
        <w:spacing w:after="0"/>
        <w:ind w:left="0"/>
        <w:jc w:val="both"/>
      </w:pPr>
      <w:r>
        <w:rPr>
          <w:rFonts w:ascii="Times New Roman"/>
          <w:b w:val="false"/>
          <w:i w:val="false"/>
          <w:color w:val="000000"/>
          <w:sz w:val="28"/>
        </w:rPr>
        <w:t>
      На устройство массива имеет влияние рельеф верхних слоев грунта, а также их свойства. Параметры фильтра зависят от величины притоков и загрязненности воды. Также существенное влияние на эти параметры оказывают характеристики материала фильтра. В конструкцию фильтра входят: устройство, осуществляющее подачу сточной воды; фильтрующий массив; устройство, осуществляющее сбор и отвод отфильтрованной воды. [33] Если в непосредственной близости от водосброса находятся природные или техногенные выемки (овраги, траншеи, канавы и т. д.) при наличии залегающих в бортах и дне слабопроницаемых пород, то борта и дно этих выемок могут служить корпусом фильтра. В таком случае воду можно подводить к фильтру самотеком по поверхности или через трубопровод, либо нагнетая насосами. Отсыпка фильтрующего массива производится соответствующими требованиям горными породами. Пруд, сформировавшийся в месте инфильтрации сточной воды, отвечает за подачу воды в фильтр и ее распределение. Ниже фильтра возводится дамба для сбора и отвода фильтрата. Очищенная вода удаляется самотеком (либо, при невозможности сброса самотеком, при помощи насосных стаций) по специальным резервуарам или трубам для предотвращения повторного загрязнения или возможного размыва слагающих грунтов. Для предупреждения просачивания загрязненной воды в основание (при высокой водопроницаемости слагающих пород) и, как следствие, возможного загрязнения грунтовых вод необходимо формирование дна фильтра посредством отсыпки основания слабопроницаемыми породами с последующим их уплотнением. Во избежание потерь вода в пруд подается по трубопроводу или по специально сформированным лоткам. Чтобы избежать возникновения такой проблемы предлагается по дну фильтрующего массива возводить водоупорные перемычки из малопроницаемых материалов. Водоупорные перемычки обеспечат низкую скорость фильтрации воды в нижней части и подъем уровня фильтрата в мелкокусковой слой. Расстояние между перемычками определяют по следующей зависимости: L = H /tg </w:t>
      </w:r>
      <w:r>
        <w:rPr>
          <w:rFonts w:ascii="Times New Roman"/>
          <w:b w:val="false"/>
          <w:i w:val="false"/>
          <w:color w:val="000000"/>
          <w:sz w:val="28"/>
        </w:rPr>
        <w:t>a</w:t>
      </w:r>
      <w:r>
        <w:rPr>
          <w:rFonts w:ascii="Times New Roman"/>
          <w:b w:val="false"/>
          <w:i w:val="false"/>
          <w:color w:val="000000"/>
          <w:sz w:val="28"/>
        </w:rPr>
        <w:t xml:space="preserve">, где Н – высота перемычки (1/3 высоты фильтрующего слоя), </w:t>
      </w:r>
      <w:r>
        <w:rPr>
          <w:rFonts w:ascii="Times New Roman"/>
          <w:b w:val="false"/>
          <w:i w:val="false"/>
          <w:color w:val="000000"/>
          <w:sz w:val="28"/>
        </w:rPr>
        <w:t>a</w:t>
      </w:r>
      <w:r>
        <w:rPr>
          <w:rFonts w:ascii="Times New Roman"/>
          <w:b w:val="false"/>
          <w:i w:val="false"/>
          <w:color w:val="000000"/>
          <w:sz w:val="28"/>
        </w:rPr>
        <w:t xml:space="preserve"> – угол наклона дна фильтра.</w:t>
      </w:r>
    </w:p>
    <w:bookmarkEnd w:id="1014"/>
    <w:bookmarkStart w:name="z1366" w:id="1015"/>
    <w:p>
      <w:pPr>
        <w:spacing w:after="0"/>
        <w:ind w:left="0"/>
        <w:jc w:val="both"/>
      </w:pPr>
      <w:r>
        <w:rPr>
          <w:rFonts w:ascii="Times New Roman"/>
          <w:b w:val="false"/>
          <w:i w:val="false"/>
          <w:color w:val="000000"/>
          <w:sz w:val="28"/>
        </w:rPr>
        <w:t>
      Для возведения фильтрующего массива формируют площадку, при необходимости формируют уклон в сторону пруда отфильтрованной воды. При наличии пород с высокой водопроницаемостью дно фильтра формируют слабопроницаемыми породами. Затем формируют водоупорные перемычки и, начиная от верхней части корпуса фильтра, отсыпают фильтрующий слой. Отсыпка фильтрующего слоя производится по технологии, аналогичной технологии периферийного отвалообразования. После заполнения корпуса фильтра фильтрующим слоем прокладывают трубопровод для заполнения верхнего пруда загрязненной жидкостью. В нижней части фильтра формируется дамба для формирования пруда очищенной воды (если есть необходимость ее дальнейшего отвода). Для повышения качества очистки воды в фильтрующем массиве возможно формирование ядра, содержащего сорбент. Недостатком такой конструкции будет необходимость, по меньшей мере, раз в год заменять ядро при загрязнении сорбента, что приводит к остановке очистных сооружений. Также следствием будет являться невозможность использования очищенной воды для нужд предприятия на время остановки. В целом можно сделать следующие выводы:</w:t>
      </w:r>
    </w:p>
    <w:bookmarkEnd w:id="1015"/>
    <w:bookmarkStart w:name="z1367" w:id="1016"/>
    <w:p>
      <w:pPr>
        <w:spacing w:after="0"/>
        <w:ind w:left="0"/>
        <w:jc w:val="both"/>
      </w:pPr>
      <w:r>
        <w:rPr>
          <w:rFonts w:ascii="Times New Roman"/>
          <w:b w:val="false"/>
          <w:i w:val="false"/>
          <w:color w:val="000000"/>
          <w:sz w:val="28"/>
        </w:rPr>
        <w:t>
      1) наиболее эффективными способами очистки шахтных и карьерных вод на являются очистка через фильтрующие массивы и отстойные сооружения;</w:t>
      </w:r>
    </w:p>
    <w:bookmarkEnd w:id="1016"/>
    <w:bookmarkStart w:name="z1368" w:id="1017"/>
    <w:p>
      <w:pPr>
        <w:spacing w:after="0"/>
        <w:ind w:left="0"/>
        <w:jc w:val="both"/>
      </w:pPr>
      <w:r>
        <w:rPr>
          <w:rFonts w:ascii="Times New Roman"/>
          <w:b w:val="false"/>
          <w:i w:val="false"/>
          <w:color w:val="000000"/>
          <w:sz w:val="28"/>
        </w:rPr>
        <w:t>
      2) к преимуществам очистки сточных вод через фильтрующие массивы относят малую площадь, технологичность и простоту возведения очистного сооружения. [34]</w:t>
      </w:r>
    </w:p>
    <w:bookmarkEnd w:id="1017"/>
    <w:bookmarkStart w:name="z1369" w:id="1018"/>
    <w:p>
      <w:pPr>
        <w:spacing w:after="0"/>
        <w:ind w:left="0"/>
        <w:jc w:val="both"/>
      </w:pPr>
      <w:r>
        <w:rPr>
          <w:rFonts w:ascii="Times New Roman"/>
          <w:b w:val="false"/>
          <w:i w:val="false"/>
          <w:color w:val="000000"/>
          <w:sz w:val="28"/>
        </w:rPr>
        <w:t>
      При разработке месторождений угля наибольшее негативное воздействие горные работы оказывают на земельные ресурсы. Вместе с тем, отмечается значительное отрицательное влияние и на водные ресурсы, которое выражается в изменении соотношения стока поверхностных и подземных вод с понижением уровня грунтовых вод в районе разреза, в загрязнении поверхностного стока и в изъятии земельных участков под очистные сооружения. В целом, доля техногенных водоемов в общей площади, нарушенных при добыче угля земель невелика, и составляет 3,5 %, в том числе, на очистные сооружения, приходится менее 1 %. [33] Однако влияние созданных отстойников на прилегающие территории с повышением уровня грунтовых вод и переувлажнением поверхностного слоя может быть весьма существенным. Кроме того, очистка сточных вод не всегда бывает достаточно эффективной, что влечет загрязнение поверхностных вод. И если взвешенные вещества в большинстве случаев удается осадить в отстойниках, то минерализация сточных вод после очистных сооружений практически не уменьшается. [35] По данным ВНИИОС угля, только 5 % угледобывающих предприятий имеют минерализацию карьерных (шахтных) вод менее 1 г/т, у остальных она составляет несколько граммов на литр. [36] Снизить негативное влияние горных работ на водные ресурсы позволяет сокращение сброса сточных вод. В первую очередь это можно осуществить за счет уменьшения притока в выработанное пространство с использованием водоотводных сооружений, дренажных систем, а также гидрозавес, пневмозавес, барражей. Вторым направлением в сокращении сброса сточных вод является перекачка карьерных (шахтных) вод в нижележащие водоносные горизонты с использованием водонагнетальных скважин или специальных выработок. Указанные способы достаточно трудоемки и нашли применение на водообильных месторождениях, разрабатываемых крупными предприятиями. На небольших угольных месторождениях (или на отдельных участках крупных месторождений) с незначительной мощностью продуктивных отложений, разрабатываемых с высокой скоростью подвигания фронта горных работ, использование сложных систем перехвата подземных вод и последующего заведения их под землю неприемлемо. В условиях небольших месторождений практически единственным вариантом водоотведения является карьерный водоотлив с отстойником, сооружаемым на поверхности. Это позволит уменьшить площади нарушенных земель, сброс сточных вод в гидрологическую сеть и степень загрязнения поверхностных вод, сократить зону водопонижения на прилегающих к выработке территориях. При обосновании параметров пазухи между нижним бортом разреза и внутренним отвалом, создаваемой для приема карьерных вод и формирования отстойного водоема, следует учитывать не только фильтрационные свойства пород, слагающих борт разреза, но и неравномерность притока воды в разрез, а также уклон его дна и водопроницаемость пород вскрышных отвалов. [37]</w:t>
      </w:r>
    </w:p>
    <w:bookmarkEnd w:id="1018"/>
    <w:bookmarkStart w:name="z1370" w:id="1019"/>
    <w:p>
      <w:pPr>
        <w:spacing w:after="0"/>
        <w:ind w:left="0"/>
        <w:jc w:val="both"/>
      </w:pPr>
      <w:r>
        <w:rPr>
          <w:rFonts w:ascii="Times New Roman"/>
          <w:b w:val="false"/>
          <w:i w:val="false"/>
          <w:color w:val="000000"/>
          <w:sz w:val="28"/>
        </w:rPr>
        <w:t>
      Подземная разработка угольных месторождений отличается высоким техногенным воздействием на все элементы окружающей среды. [38]</w:t>
      </w:r>
    </w:p>
    <w:bookmarkEnd w:id="1019"/>
    <w:bookmarkStart w:name="z1371" w:id="1020"/>
    <w:p>
      <w:pPr>
        <w:spacing w:after="0"/>
        <w:ind w:left="0"/>
        <w:jc w:val="both"/>
      </w:pPr>
      <w:r>
        <w:rPr>
          <w:rFonts w:ascii="Times New Roman"/>
          <w:b w:val="false"/>
          <w:i w:val="false"/>
          <w:color w:val="000000"/>
          <w:sz w:val="28"/>
        </w:rPr>
        <w:t>
      Применение технологии подземной добычи угля отличается значительным негативным воздействием, связанным в первую очередь с изменением напряженно-деформированного состояния. Разгрузка газоносного углепородного массива приводит к интенсивному газовыделению в горные выработки, создавая опасность взрывов в шахтах. Одним из эффективных способов управления напряженно-деформированным состоянием является закладка выработанного пространства. Рассмотрены виды закладки выработанного пространства, их достоинства и недостатки, выделены перспективные задачи этого направления, с точки зрения влияния на экологические последствия).</w:t>
      </w:r>
    </w:p>
    <w:bookmarkEnd w:id="1020"/>
    <w:bookmarkStart w:name="z1372" w:id="1021"/>
    <w:p>
      <w:pPr>
        <w:spacing w:after="0"/>
        <w:ind w:left="0"/>
        <w:jc w:val="both"/>
      </w:pPr>
      <w:r>
        <w:rPr>
          <w:rFonts w:ascii="Times New Roman"/>
          <w:b w:val="false"/>
          <w:i w:val="false"/>
          <w:color w:val="000000"/>
          <w:sz w:val="28"/>
        </w:rPr>
        <w:t>
      Основными показателями, определяющими уровень воздействия, являются: объемы извлеченных пород; объемы извлекаемых шахтных вод и нарушение гидрологического режима; объемы извлекаемого метана.</w:t>
      </w:r>
    </w:p>
    <w:bookmarkEnd w:id="1021"/>
    <w:bookmarkStart w:name="z1373" w:id="1022"/>
    <w:p>
      <w:pPr>
        <w:spacing w:after="0"/>
        <w:ind w:left="0"/>
        <w:jc w:val="both"/>
      </w:pPr>
      <w:r>
        <w:rPr>
          <w:rFonts w:ascii="Times New Roman"/>
          <w:b w:val="false"/>
          <w:i w:val="false"/>
          <w:color w:val="000000"/>
          <w:sz w:val="28"/>
        </w:rPr>
        <w:t>
      Сдвижение массива в результате выемки горных пород приводит к нарушению его газового и гидравлического состояния. Разгрузка углепородного массива приводит к значительным выделениям в горные выработки газа и воды. Для обеспечения нормальной работы требуется удаление из шахты этих компонентов, что требует значительных энергозатрат и оказывает негативное воздействие на экосистему. Применяемые в настоящее время способы очистки шахтных вод отличаются низкой эффективностью. Шахтные воды сбрасываются в водоемы и водостоки и содержат различные химические соединения в виде солей, а также механических примесей с включениями гуминовых остатков, фенольных, нефтяных и различных ПАВ и др.</w:t>
      </w:r>
    </w:p>
    <w:bookmarkEnd w:id="1022"/>
    <w:bookmarkStart w:name="z1374" w:id="1023"/>
    <w:p>
      <w:pPr>
        <w:spacing w:after="0"/>
        <w:ind w:left="0"/>
        <w:jc w:val="both"/>
      </w:pPr>
      <w:r>
        <w:rPr>
          <w:rFonts w:ascii="Times New Roman"/>
          <w:b w:val="false"/>
          <w:i w:val="false"/>
          <w:color w:val="000000"/>
          <w:sz w:val="28"/>
        </w:rPr>
        <w:t>
      Системами проветривания шахт выносятся на поверхность и выбрасываются в атмосферу пыль, газы и теплота, воздействуя на состояние атмосферы региона. Пыль загрязняет атмосферный воздух. Шахтный метан, поступая в атмосферу, усиливает парниковый эффект. Выдаваемые из шахт складируемые породы пылят и, взаимодействуя с осадками, способствуют образованию окислов редкоземельных металлов и элементов. Выделяемые вещества загрязняют атмосферу, грунтовые воды и вызывают деградацию почв. Складируемые породы, требуют отчуждения значительных площадей полезных земель. При этом на подработанной поверхностью происходят осадки и образуются провалы, способствующие заболачиванию и деградации плодородных земель.</w:t>
      </w:r>
    </w:p>
    <w:bookmarkEnd w:id="1023"/>
    <w:bookmarkStart w:name="z1375" w:id="1024"/>
    <w:p>
      <w:pPr>
        <w:spacing w:after="0"/>
        <w:ind w:left="0"/>
        <w:jc w:val="both"/>
      </w:pPr>
      <w:r>
        <w:rPr>
          <w:rFonts w:ascii="Times New Roman"/>
          <w:b w:val="false"/>
          <w:i w:val="false"/>
          <w:color w:val="000000"/>
          <w:sz w:val="28"/>
        </w:rPr>
        <w:t>
      Весь комплекс негативных последствий на окружающую среду может быть сведен до минимума за счет применения качественной закладки выработанного пространства. В этом случае создаются условия для минимизации газовыделения в горные выработки, снижения водопротока и сокращения объемов выдаваемой на поверхность пустой породы. Снижаются и негативные проявления зон ПГД (повышенного горного давления). В перспективе появляется возможность и вовлечения в отработку запасов, находящихся в охранных целиках.</w:t>
      </w:r>
    </w:p>
    <w:bookmarkEnd w:id="1024"/>
    <w:bookmarkStart w:name="z1376" w:id="1025"/>
    <w:p>
      <w:pPr>
        <w:spacing w:after="0"/>
        <w:ind w:left="0"/>
        <w:jc w:val="both"/>
      </w:pPr>
      <w:r>
        <w:rPr>
          <w:rFonts w:ascii="Times New Roman"/>
          <w:b w:val="false"/>
          <w:i w:val="false"/>
          <w:color w:val="000000"/>
          <w:sz w:val="28"/>
        </w:rPr>
        <w:t>
      В результате применения закладки будут сохранены водоносные горизонты и сокращены водопротоки в горные выработки, следовательно, потребуется меньшей мощности водоотлив, меньшее количество водоочистных сооружений, сократится сброс загрязненных вод в водоемы и водотоки. Пустые породы горных выработок должны использоваться на приготовление закладочного материала, не выдаваться на поверхность, что обеспечит сохранение земельных участков, почвенного покрова, грунтовых вод, атмосферного воздуха. Применение закладки позволит снизить оседания поверхности, исключить необходимость рекультивации земель на горном отводе и развитие заболоченности. В результате уменьшения деформации углепородного массива уменьшается газовыделение в горные выработки. Снизится и тепловое загрязнение атмосферы, т. к. теплота вмещающих пород на 50 – 60 % поглощается закладочным материалом. Важное значение имеет и то, что закладка позволяет уменьшить использование в шахте лесных материалов, что само по себе является решением экологической и экономической проблем.</w:t>
      </w:r>
    </w:p>
    <w:bookmarkEnd w:id="1025"/>
    <w:bookmarkStart w:name="z1377" w:id="1026"/>
    <w:p>
      <w:pPr>
        <w:spacing w:after="0"/>
        <w:ind w:left="0"/>
        <w:jc w:val="both"/>
      </w:pPr>
      <w:r>
        <w:rPr>
          <w:rFonts w:ascii="Times New Roman"/>
          <w:b w:val="false"/>
          <w:i w:val="false"/>
          <w:color w:val="000000"/>
          <w:sz w:val="28"/>
        </w:rPr>
        <w:t>
      Таким образом, применение закладки выработанного пространства обеспечит улучшение экологической обстановки в регионе. В современных условиях закладку следует рассматривать как способ защиты окружающей среды от техногенного воздействия подземных работ. В странах ОЭСР данную технику применяют давно и довольно широко, что дает предпосылки к использованию прогрессивного опыта и в отечественных условиях.</w:t>
      </w:r>
    </w:p>
    <w:bookmarkEnd w:id="1026"/>
    <w:bookmarkStart w:name="z1378" w:id="1027"/>
    <w:p>
      <w:pPr>
        <w:spacing w:after="0"/>
        <w:ind w:left="0"/>
        <w:jc w:val="both"/>
      </w:pPr>
      <w:r>
        <w:rPr>
          <w:rFonts w:ascii="Times New Roman"/>
          <w:b w:val="false"/>
          <w:i w:val="false"/>
          <w:color w:val="000000"/>
          <w:sz w:val="28"/>
        </w:rPr>
        <w:t>
      В процессе брикетирования пыль бурого угля является основной средой, создающей пожаро- и взрывоопасность. Она содержит до 65 % летучих веществ, сравнительно небольшую долю влаги (12 – 16 %) и золы. Установлено, что при содержании летучих веществ в пыли более 30 % и влаги менее 20 % она является взрывоопасной, а при содержании влаги менее 35 – 40 % – пожароопасной. Поэтому основные отделения – сушильное, прессовое, охлаждения и погрузки – относятся к категории взрыво- и пожароопасных, а дробильно-сортировочное отделение (ДСО) – только к пожароопасным. Однако и в ДСО может произойти взрыв пыли, если она будет скапливаться и слеживаться длительное время, т. е. возникнет очаг самовозгорания. Опасной концентрацией пыли считается 30 – 50 г/м</w:t>
      </w:r>
      <w:r>
        <w:rPr>
          <w:rFonts w:ascii="Times New Roman"/>
          <w:b w:val="false"/>
          <w:i w:val="false"/>
          <w:color w:val="000000"/>
          <w:vertAlign w:val="superscript"/>
        </w:rPr>
        <w:t>3</w:t>
      </w:r>
      <w:r>
        <w:rPr>
          <w:rFonts w:ascii="Times New Roman"/>
          <w:b w:val="false"/>
          <w:i w:val="false"/>
          <w:color w:val="000000"/>
          <w:sz w:val="28"/>
        </w:rPr>
        <w:t>.</w:t>
      </w:r>
    </w:p>
    <w:bookmarkEnd w:id="1027"/>
    <w:bookmarkStart w:name="z1379" w:id="1028"/>
    <w:p>
      <w:pPr>
        <w:spacing w:after="0"/>
        <w:ind w:left="0"/>
        <w:jc w:val="both"/>
      </w:pPr>
      <w:r>
        <w:rPr>
          <w:rFonts w:ascii="Times New Roman"/>
          <w:b w:val="false"/>
          <w:i w:val="false"/>
          <w:color w:val="000000"/>
          <w:sz w:val="28"/>
        </w:rPr>
        <w:t xml:space="preserve">
      Пыль, образовавшаяся в процессе брикетирования бурого угля, постоянно проникает в производственные здания. Наличие пыли на рабочих местах ухудшает условия труда. Пыль, улавливаемая аспирационными системами, зачастую выбрасывается в атмосферу, загрязняя окружающий воздух и территорию предприятия. В целях борьбы с пылью на брикетных фабриках проводятся профилактические мероприятия. В первую очередь герметизируют конвейеры, заключают в кожухи оборудование и пылящую аппаратуру, предельно уменьшают высоту перепадов при транспортировке угля, используют закрытые желоба и трубы. </w:t>
      </w:r>
    </w:p>
    <w:bookmarkEnd w:id="1028"/>
    <w:bookmarkStart w:name="z1380" w:id="1029"/>
    <w:p>
      <w:pPr>
        <w:spacing w:after="0"/>
        <w:ind w:left="0"/>
        <w:jc w:val="both"/>
      </w:pPr>
      <w:r>
        <w:rPr>
          <w:rFonts w:ascii="Times New Roman"/>
          <w:b w:val="false"/>
          <w:i w:val="false"/>
          <w:color w:val="000000"/>
          <w:sz w:val="28"/>
        </w:rPr>
        <w:t xml:space="preserve">
      Основной принцип работы системы пылеулавливания заключается в максимальном осаждении пыли из воздухо- и газопылевой смеси и возвращение ее при возможности на брикетирование. Существуют системы сухого, мокрого и комбинированного пылеулавливания. Для сухого улавливания пыли применяют вентиляционные системы с установкой простых и батарейных циклонов различных конструкций, а также электрофильтров. Эти системы хотя и громоздки, но позволяют свести потери до минимума. Уловленная пыль возвращается на брикетирование. </w:t>
      </w:r>
    </w:p>
    <w:bookmarkEnd w:id="1029"/>
    <w:bookmarkStart w:name="z1381" w:id="1030"/>
    <w:p>
      <w:pPr>
        <w:spacing w:after="0"/>
        <w:ind w:left="0"/>
        <w:jc w:val="both"/>
      </w:pPr>
      <w:r>
        <w:rPr>
          <w:rFonts w:ascii="Times New Roman"/>
          <w:b w:val="false"/>
          <w:i w:val="false"/>
          <w:color w:val="000000"/>
          <w:sz w:val="28"/>
        </w:rPr>
        <w:t>
      Мокрый способ более эффективен, КПД улавливания составляет 0,95 – 0,98. Однако уловленная пыль – шлам не всегда может быть использован. Зачастую шлам сбрасывается как отходы в шламонакопители. При мокром пылеулавливании происходит повышенный коррозийный износ аппаратов. Комбинированный метод совмещает в себе преимущества первых двух и сводит до минимума недостатки мокрого метода. Мокрое пылеулавливание при комбинированном способе применяется лишь на последней стадии для осаждения небольших количеств тончайших твердых частиц. Обеспыливание холодного и нагретого материала в общей системе недопустимо. При смешении выбрасываемых горячих и холодных пылевоздушных смесей происходит конденсация водяных паров. Залипают и замазываются воздуховоды и пылеулавливающие аппараты. Для предотвращения подобных явлений рекомендуется термоизоляция.</w:t>
      </w:r>
    </w:p>
    <w:bookmarkEnd w:id="1030"/>
    <w:bookmarkStart w:name="z1382" w:id="1031"/>
    <w:p>
      <w:pPr>
        <w:spacing w:after="0"/>
        <w:ind w:left="0"/>
        <w:jc w:val="both"/>
      </w:pPr>
      <w:r>
        <w:rPr>
          <w:rFonts w:ascii="Times New Roman"/>
          <w:b w:val="false"/>
          <w:i w:val="false"/>
          <w:color w:val="000000"/>
          <w:sz w:val="28"/>
        </w:rPr>
        <w:t>
      Большое значение для нормальной работы пылеулавливающей системы имеет герметичность. В случае ее нарушения резко падают скорости движения воздуха, уменьшается давление и ухудшается эффективность улавливания пыли. Особого внимания заслуживает контроль воздуховодов, где может скапливаться и загораться пыль. Перед включением системы такие участки тщательно проверяют. Недопустимо скапливание пыли и шлама в улавливающих аппаратах выше нормального уровня заполнения. В системах с мокрым пылеулавливанием не допускается отсутствие воды для орошения. Не допускается работа фабрики с отключенной системой обеспыливания и пылеулавливания.</w:t>
      </w:r>
    </w:p>
    <w:bookmarkEnd w:id="1031"/>
    <w:bookmarkStart w:name="z1383" w:id="1032"/>
    <w:p>
      <w:pPr>
        <w:spacing w:after="0"/>
        <w:ind w:left="0"/>
        <w:jc w:val="both"/>
      </w:pPr>
      <w:r>
        <w:rPr>
          <w:rFonts w:ascii="Times New Roman"/>
          <w:b w:val="false"/>
          <w:i w:val="false"/>
          <w:color w:val="000000"/>
          <w:sz w:val="28"/>
        </w:rPr>
        <w:t>
      Соблюдение пылевого режима на брикетной фабрике требует принятия специальных локальных мер на каждом участке, отдельной операции и индивидуальном аппарате. В ДСО первичный отсев мелкого угля, направляемого непосредственно на сушку, должен производиться по возможности наиболее полно. Эта операция предотвращает переизмельчение угля и сокращает пыление на последующих ступенях дробления и классификации.</w:t>
      </w:r>
    </w:p>
    <w:bookmarkEnd w:id="1032"/>
    <w:bookmarkStart w:name="z1384" w:id="1033"/>
    <w:p>
      <w:pPr>
        <w:spacing w:after="0"/>
        <w:ind w:left="0"/>
        <w:jc w:val="both"/>
      </w:pPr>
      <w:r>
        <w:rPr>
          <w:rFonts w:ascii="Times New Roman"/>
          <w:b w:val="false"/>
          <w:i w:val="false"/>
          <w:color w:val="000000"/>
          <w:sz w:val="28"/>
        </w:rPr>
        <w:t>
      В сушильном отделении образование пыли зависит от типа сушильного аппарата и свойств угля. Поэтому в каждом отдельном случае для предупреждения пылеобразования необходимо учитывать характер обрабатываемого угля и тип сушильного аппарата.</w:t>
      </w:r>
    </w:p>
    <w:bookmarkEnd w:id="1033"/>
    <w:bookmarkStart w:name="z1385" w:id="1034"/>
    <w:p>
      <w:pPr>
        <w:spacing w:after="0"/>
        <w:ind w:left="0"/>
        <w:jc w:val="both"/>
      </w:pPr>
      <w:r>
        <w:rPr>
          <w:rFonts w:ascii="Times New Roman"/>
          <w:b w:val="false"/>
          <w:i w:val="false"/>
          <w:color w:val="000000"/>
          <w:sz w:val="28"/>
        </w:rPr>
        <w:t>
      В транспортных устройствах для перемещения сухого угля (скребковых и винтовых конвейерах) образование пыли происходит в результате движения рабочих органов. Большое пылеобразование наблюдается в винтовых конвейерах, особенно при недостаточной загрузке их углем. Для уменьшения пыления необходимо регулировать скорость движения рабочих органов конвейеров. Постоянно поддерживать их полную рабочую загрузку, не допускать неплотностей в кожухах и крышках. Обеспечивать нормальную работу систем пылеулавливания.</w:t>
      </w:r>
    </w:p>
    <w:bookmarkEnd w:id="1034"/>
    <w:bookmarkStart w:name="z1386" w:id="1035"/>
    <w:p>
      <w:pPr>
        <w:spacing w:after="0"/>
        <w:ind w:left="0"/>
        <w:jc w:val="both"/>
      </w:pPr>
      <w:r>
        <w:rPr>
          <w:rFonts w:ascii="Times New Roman"/>
          <w:b w:val="false"/>
          <w:i w:val="false"/>
          <w:color w:val="000000"/>
          <w:sz w:val="28"/>
        </w:rPr>
        <w:t>
      В отделениях контрольного дробления пылеобразование происходит на вибрационных грохотах и валковых дробилках, где додрабливается уголь, имеющий влажность около 18 %. Для уменьшения пыления рекомендуется предварительный отсев мелочи до вибрационного грохота. Его следует осуществлять через решетки в днище кожуха скребкового конвейера. Выделение пыли на этом участке может быть также уменьшено улучшением герметизации кожуха грохота и дробилки.</w:t>
      </w:r>
    </w:p>
    <w:bookmarkEnd w:id="1035"/>
    <w:bookmarkStart w:name="z1387" w:id="1036"/>
    <w:p>
      <w:pPr>
        <w:spacing w:after="0"/>
        <w:ind w:left="0"/>
        <w:jc w:val="both"/>
      </w:pPr>
      <w:r>
        <w:rPr>
          <w:rFonts w:ascii="Times New Roman"/>
          <w:b w:val="false"/>
          <w:i w:val="false"/>
          <w:color w:val="000000"/>
          <w:sz w:val="28"/>
        </w:rPr>
        <w:t>
      Большое выделение пыли из пресса происходит у входа штемпеля в матричный канал. По мере износа формовочных деталей увеличивается зазор между штемпелем и матрицами, а, следовательно, возрастает выделение пыли. Для предотвращения пыления необходимо соблюдать график замены формовочных деталей. После их замены крышки пресс-форм следует обмазать глиной, нажимное устройство поджать до требуемого уровня, пылеприемники плотно сочленить с соединительным желобом.</w:t>
      </w:r>
    </w:p>
    <w:bookmarkEnd w:id="1036"/>
    <w:bookmarkStart w:name="z1388" w:id="1037"/>
    <w:p>
      <w:pPr>
        <w:spacing w:after="0"/>
        <w:ind w:left="0"/>
        <w:jc w:val="both"/>
      </w:pPr>
      <w:r>
        <w:rPr>
          <w:rFonts w:ascii="Times New Roman"/>
          <w:b w:val="false"/>
          <w:i w:val="false"/>
          <w:color w:val="000000"/>
          <w:sz w:val="28"/>
        </w:rPr>
        <w:t>
      В помещениях производственных цехов необходимо осуществлять уборку полов, стен, лестничных проемов. Уборка угольной пыли, отложившейся на стенах зданий и оборудовании, должна производиться не реже двух раз в течение рабочей смены. Лучше всего пыль смывать водой, если же это осуществить нельзя, то следует использовать методы, исключающие возможность перехода пыли во взвешенное состояние, в том числе уборку промышленными пылесосами.</w:t>
      </w:r>
    </w:p>
    <w:bookmarkEnd w:id="1037"/>
    <w:bookmarkStart w:name="z1389" w:id="1038"/>
    <w:p>
      <w:pPr>
        <w:spacing w:after="0"/>
        <w:ind w:left="0"/>
        <w:jc w:val="both"/>
      </w:pPr>
      <w:r>
        <w:rPr>
          <w:rFonts w:ascii="Times New Roman"/>
          <w:b w:val="false"/>
          <w:i w:val="false"/>
          <w:color w:val="000000"/>
          <w:sz w:val="28"/>
        </w:rPr>
        <w:t xml:space="preserve">
      Помимо перечисленных эксплуатационных мер борьбы с пылью, необходимо соблюдать строгое выполнение действующих норм и правил при строительстве новых брикетных фабрик. В проектах и при строительстве недопустимо наличие в производственных зданиях острых углов, негладких поверхностей, больших выступов и других элементов, где может происходить скапливание пыли. Необходимые углубления, всевозможные выступы должны быть легко доступны для уборки пыли. Желательно, чтобы лестницы и перекрытия были изготовлены из железных решеток. Подоконники и внутренние балки должны иметь откосы под углом не менее 60°. Во всех производственных помещениях, где возможно образование пыли, стены и потолки должны быть гладкими, покрашенными, побеленными и удобными для постоянного наблюдения обслуживающим персоналом. </w:t>
      </w:r>
    </w:p>
    <w:bookmarkEnd w:id="1038"/>
    <w:bookmarkStart w:name="z1390" w:id="1039"/>
    <w:p>
      <w:pPr>
        <w:spacing w:after="0"/>
        <w:ind w:left="0"/>
        <w:jc w:val="both"/>
      </w:pPr>
      <w:r>
        <w:rPr>
          <w:rFonts w:ascii="Times New Roman"/>
          <w:b w:val="false"/>
          <w:i w:val="false"/>
          <w:color w:val="000000"/>
          <w:sz w:val="28"/>
        </w:rPr>
        <w:t>
      Лучшим материалом для облицовки стен во взрывоопасных цехах является глянцевая плитка. Кожухи транспортных устройств и желоба, по которым перемещается сухой уголь, должны быть по возможности гладкими. Трубопроводы и желоба должны иметь угол наклона, обеспечивающий беспрепятственное движение пыли. Особое значение имеет пылевой режим на электрофильтрах. Недопустимо нарушение нормального схода пыли из бункера. В противном случае может произойти замыкание электродов. Для этого необходимо следить за бесперебойной работой встряхивающего механизма.</w:t>
      </w:r>
    </w:p>
    <w:bookmarkEnd w:id="10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3.7. Управление отходами производства</w:t>
      </w:r>
    </w:p>
    <w:bookmarkStart w:name="z1392" w:id="1040"/>
    <w:p>
      <w:pPr>
        <w:spacing w:after="0"/>
        <w:ind w:left="0"/>
        <w:jc w:val="both"/>
      </w:pPr>
      <w:r>
        <w:rPr>
          <w:rFonts w:ascii="Times New Roman"/>
          <w:b w:val="false"/>
          <w:i w:val="false"/>
          <w:color w:val="000000"/>
          <w:sz w:val="28"/>
        </w:rPr>
        <w:t>
      Обращение с отходами производства.</w:t>
      </w:r>
    </w:p>
    <w:bookmarkEnd w:id="1040"/>
    <w:bookmarkStart w:name="z1393" w:id="1041"/>
    <w:p>
      <w:pPr>
        <w:spacing w:after="0"/>
        <w:ind w:left="0"/>
        <w:jc w:val="both"/>
      </w:pPr>
      <w:r>
        <w:rPr>
          <w:rFonts w:ascii="Times New Roman"/>
          <w:b w:val="false"/>
          <w:i w:val="false"/>
          <w:color w:val="000000"/>
          <w:sz w:val="28"/>
        </w:rPr>
        <w:t>
      В процессе открытой добычи угля формируются значительные объемы отходов. Большую и основную часть занимают вскрышные породы. В таблице 3.4 представлены текущие объемы образования вскрышных пород согласно данным КТА по предприятиям угольной промышленности.</w:t>
      </w:r>
    </w:p>
    <w:bookmarkEnd w:id="10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4" w:id="1042"/>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Объемы образования вскрышной породы, тысяч тонн</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18 982,3</w:t>
            </w:r>
          </w:p>
        </w:tc>
      </w:tr>
    </w:tbl>
    <w:p>
      <w:pPr>
        <w:spacing w:after="0"/>
        <w:ind w:left="0"/>
        <w:jc w:val="left"/>
      </w:pPr>
      <w:r>
        <w:br/>
      </w:r>
      <w:r>
        <w:rPr>
          <w:rFonts w:ascii="Times New Roman"/>
          <w:b w:val="false"/>
          <w:i w:val="false"/>
          <w:color w:val="000000"/>
          <w:sz w:val="28"/>
        </w:rPr>
        <w:t>
</w:t>
      </w:r>
    </w:p>
    <w:bookmarkStart w:name="z1395" w:id="1043"/>
    <w:p>
      <w:pPr>
        <w:spacing w:after="0"/>
        <w:ind w:left="0"/>
        <w:jc w:val="both"/>
      </w:pPr>
      <w:r>
        <w:rPr>
          <w:rFonts w:ascii="Times New Roman"/>
          <w:b w:val="false"/>
          <w:i w:val="false"/>
          <w:color w:val="000000"/>
          <w:sz w:val="28"/>
        </w:rPr>
        <w:t>
      К остальным видам отходов, формирующихся на угольных разрезах, относятся: золошлаковая смесь, лом черных металлов, отработанные покрышки, твердые бытовые отходы, отработанные масла и т. д.</w:t>
      </w:r>
    </w:p>
    <w:bookmarkEnd w:id="1043"/>
    <w:bookmarkStart w:name="z1396" w:id="1044"/>
    <w:p>
      <w:pPr>
        <w:spacing w:after="0"/>
        <w:ind w:left="0"/>
        <w:jc w:val="both"/>
      </w:pPr>
      <w:r>
        <w:rPr>
          <w:rFonts w:ascii="Times New Roman"/>
          <w:b w:val="false"/>
          <w:i w:val="false"/>
          <w:color w:val="000000"/>
          <w:sz w:val="28"/>
        </w:rPr>
        <w:t>
      Вскрышные породы с низким содержанием воды обычно размещаются в отвалах. Влажные породы перед размещением в отвалах могут подвергаться предварительному обезвоживанию. Отвалы в процессе эксплуатации требуют осуществления мер по защите от ветровой эрозии.</w:t>
      </w:r>
    </w:p>
    <w:bookmarkEnd w:id="1044"/>
    <w:bookmarkStart w:name="z1397" w:id="1045"/>
    <w:p>
      <w:pPr>
        <w:spacing w:after="0"/>
        <w:ind w:left="0"/>
        <w:jc w:val="both"/>
      </w:pPr>
      <w:r>
        <w:rPr>
          <w:rFonts w:ascii="Times New Roman"/>
          <w:b w:val="false"/>
          <w:i w:val="false"/>
          <w:color w:val="000000"/>
          <w:sz w:val="28"/>
        </w:rPr>
        <w:t xml:space="preserve">
      Также пустые породы могут направляться на производство строительных материалов. Строительные материалы из отходов производства используются прямо на предприятиях либо могут быть направлены сторонним организациям. </w:t>
      </w:r>
    </w:p>
    <w:bookmarkEnd w:id="1045"/>
    <w:bookmarkStart w:name="z1398" w:id="1046"/>
    <w:p>
      <w:pPr>
        <w:spacing w:after="0"/>
        <w:ind w:left="0"/>
        <w:jc w:val="both"/>
      </w:pPr>
      <w:r>
        <w:rPr>
          <w:rFonts w:ascii="Times New Roman"/>
          <w:b w:val="false"/>
          <w:i w:val="false"/>
          <w:color w:val="000000"/>
          <w:sz w:val="28"/>
        </w:rPr>
        <w:t>
      Закладка выработанного пространства и рекультивация земельных участков.</w:t>
      </w:r>
    </w:p>
    <w:bookmarkEnd w:id="1046"/>
    <w:bookmarkStart w:name="z1399" w:id="1047"/>
    <w:p>
      <w:pPr>
        <w:spacing w:after="0"/>
        <w:ind w:left="0"/>
        <w:jc w:val="both"/>
      </w:pPr>
      <w:r>
        <w:rPr>
          <w:rFonts w:ascii="Times New Roman"/>
          <w:b w:val="false"/>
          <w:i w:val="false"/>
          <w:color w:val="000000"/>
          <w:sz w:val="28"/>
        </w:rPr>
        <w:t>
      Вскрышные породы (как и вмещающие, пустые породы и сухие продукты обогащения) размещаются в выработанных пространствах угледобывающих предприятий, на участках, где прекращена добыча угля. Также, вскрышные породы (как и их аналоги) используются для рекультивации земельных участков.</w:t>
      </w:r>
    </w:p>
    <w:bookmarkEnd w:id="1047"/>
    <w:bookmarkStart w:name="z1400" w:id="1048"/>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048"/>
    <w:p>
      <w:pPr>
        <w:spacing w:after="0"/>
        <w:ind w:left="0"/>
        <w:jc w:val="left"/>
      </w:pPr>
      <w:r>
        <w:br/>
      </w:r>
      <w:r>
        <w:rPr>
          <w:rFonts w:ascii="Times New Roman"/>
          <w:b w:val="false"/>
          <w:i w:val="false"/>
          <w:color w:val="000000"/>
          <w:sz w:val="28"/>
        </w:rPr>
        <w:t>
</w:t>
      </w:r>
    </w:p>
    <w:bookmarkStart w:name="z1401" w:id="1049"/>
    <w:p>
      <w:pPr>
        <w:spacing w:after="0"/>
        <w:ind w:left="0"/>
        <w:jc w:val="both"/>
      </w:pPr>
      <w:r>
        <w:rPr>
          <w:rFonts w:ascii="Times New Roman"/>
          <w:b w:val="false"/>
          <w:i w:val="false"/>
          <w:color w:val="000000"/>
          <w:sz w:val="28"/>
        </w:rPr>
        <w:t>
      В данном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1049"/>
    <w:bookmarkStart w:name="z1402" w:id="1050"/>
    <w:p>
      <w:pPr>
        <w:spacing w:after="0"/>
        <w:ind w:left="0"/>
        <w:jc w:val="both"/>
      </w:pPr>
      <w:r>
        <w:rPr>
          <w:rFonts w:ascii="Times New Roman"/>
          <w:b w:val="false"/>
          <w:i w:val="false"/>
          <w:color w:val="000000"/>
          <w:sz w:val="28"/>
        </w:rPr>
        <w:t>
      Основополагающими этапами определения методов, направленных на снижение негативно воздействия на окружающую среду, рассматриваемых в данном разделе, являются:</w:t>
      </w:r>
    </w:p>
    <w:bookmarkEnd w:id="1050"/>
    <w:bookmarkStart w:name="z1403" w:id="1051"/>
    <w:p>
      <w:pPr>
        <w:spacing w:after="0"/>
        <w:ind w:left="0"/>
        <w:jc w:val="both"/>
      </w:pPr>
      <w:r>
        <w:rPr>
          <w:rFonts w:ascii="Times New Roman"/>
          <w:b w:val="false"/>
          <w:i w:val="false"/>
          <w:color w:val="000000"/>
          <w:sz w:val="28"/>
        </w:rPr>
        <w:t>
      определение ключевых экологических проблем;</w:t>
      </w:r>
    </w:p>
    <w:bookmarkEnd w:id="1051"/>
    <w:bookmarkStart w:name="z1404" w:id="1052"/>
    <w:p>
      <w:pPr>
        <w:spacing w:after="0"/>
        <w:ind w:left="0"/>
        <w:jc w:val="both"/>
      </w:pPr>
      <w:r>
        <w:rPr>
          <w:rFonts w:ascii="Times New Roman"/>
          <w:b w:val="false"/>
          <w:i w:val="false"/>
          <w:color w:val="000000"/>
          <w:sz w:val="28"/>
        </w:rPr>
        <w:t>
      изучение методов, наиболее подходящих для решения этих ключевых проблем;</w:t>
      </w:r>
    </w:p>
    <w:bookmarkEnd w:id="1052"/>
    <w:bookmarkStart w:name="z1405" w:id="1053"/>
    <w:p>
      <w:pPr>
        <w:spacing w:after="0"/>
        <w:ind w:left="0"/>
        <w:jc w:val="both"/>
      </w:pPr>
      <w:r>
        <w:rPr>
          <w:rFonts w:ascii="Times New Roman"/>
          <w:b w:val="false"/>
          <w:i w:val="false"/>
          <w:color w:val="000000"/>
          <w:sz w:val="28"/>
        </w:rPr>
        <w:t>
      выбор наилучших доступных имеющихся методов.</w:t>
      </w:r>
    </w:p>
    <w:bookmarkEnd w:id="1053"/>
    <w:bookmarkStart w:name="z1406" w:id="1054"/>
    <w:p>
      <w:pPr>
        <w:spacing w:after="0"/>
        <w:ind w:left="0"/>
        <w:jc w:val="both"/>
      </w:pPr>
      <w:r>
        <w:rPr>
          <w:rFonts w:ascii="Times New Roman"/>
          <w:b w:val="false"/>
          <w:i w:val="false"/>
          <w:color w:val="000000"/>
          <w:sz w:val="28"/>
        </w:rPr>
        <w:t>
      При определении наилучших доступных техник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w:t>
      </w:r>
    </w:p>
    <w:bookmarkEnd w:id="1054"/>
    <w:bookmarkStart w:name="z1407" w:id="1055"/>
    <w:p>
      <w:pPr>
        <w:spacing w:after="0"/>
        <w:ind w:left="0"/>
        <w:jc w:val="both"/>
      </w:pPr>
      <w:r>
        <w:rPr>
          <w:rFonts w:ascii="Times New Roman"/>
          <w:b w:val="false"/>
          <w:i w:val="false"/>
          <w:color w:val="000000"/>
          <w:sz w:val="28"/>
        </w:rPr>
        <w:t xml:space="preserve">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 </w:t>
      </w:r>
    </w:p>
    <w:bookmarkEnd w:id="1055"/>
    <w:bookmarkStart w:name="z1408" w:id="1056"/>
    <w:p>
      <w:pPr>
        <w:spacing w:after="0"/>
        <w:ind w:left="0"/>
        <w:jc w:val="both"/>
      </w:pPr>
      <w:r>
        <w:rPr>
          <w:rFonts w:ascii="Times New Roman"/>
          <w:b w:val="false"/>
          <w:i w:val="false"/>
          <w:color w:val="000000"/>
          <w:sz w:val="28"/>
        </w:rPr>
        <w:t>
      Существует много процессов, вариаций оборудования и методов, используемых при добыче и обогащении угля. Многие из техник и отдельных этапов производственных процессов являются общими, поэтому, они описываются вместе. Общие этапы:</w:t>
      </w:r>
    </w:p>
    <w:bookmarkEnd w:id="1056"/>
    <w:bookmarkStart w:name="z1409" w:id="1057"/>
    <w:p>
      <w:pPr>
        <w:spacing w:after="0"/>
        <w:ind w:left="0"/>
        <w:jc w:val="both"/>
      </w:pPr>
      <w:r>
        <w:rPr>
          <w:rFonts w:ascii="Times New Roman"/>
          <w:b w:val="false"/>
          <w:i w:val="false"/>
          <w:color w:val="000000"/>
          <w:sz w:val="28"/>
        </w:rPr>
        <w:t>
      системы управления;</w:t>
      </w:r>
    </w:p>
    <w:bookmarkEnd w:id="1057"/>
    <w:bookmarkStart w:name="z1410" w:id="1058"/>
    <w:p>
      <w:pPr>
        <w:spacing w:after="0"/>
        <w:ind w:left="0"/>
        <w:jc w:val="both"/>
      </w:pPr>
      <w:r>
        <w:rPr>
          <w:rFonts w:ascii="Times New Roman"/>
          <w:b w:val="false"/>
          <w:i w:val="false"/>
          <w:color w:val="000000"/>
          <w:sz w:val="28"/>
        </w:rPr>
        <w:t>
      управление энергией;</w:t>
      </w:r>
    </w:p>
    <w:bookmarkEnd w:id="1058"/>
    <w:bookmarkStart w:name="z1411" w:id="1059"/>
    <w:p>
      <w:pPr>
        <w:spacing w:after="0"/>
        <w:ind w:left="0"/>
        <w:jc w:val="both"/>
      </w:pPr>
      <w:r>
        <w:rPr>
          <w:rFonts w:ascii="Times New Roman"/>
          <w:b w:val="false"/>
          <w:i w:val="false"/>
          <w:color w:val="000000"/>
          <w:sz w:val="28"/>
        </w:rPr>
        <w:t>
      мониторинг;</w:t>
      </w:r>
    </w:p>
    <w:bookmarkEnd w:id="1059"/>
    <w:bookmarkStart w:name="z1412" w:id="1060"/>
    <w:p>
      <w:pPr>
        <w:spacing w:after="0"/>
        <w:ind w:left="0"/>
        <w:jc w:val="both"/>
      </w:pPr>
      <w:r>
        <w:rPr>
          <w:rFonts w:ascii="Times New Roman"/>
          <w:b w:val="false"/>
          <w:i w:val="false"/>
          <w:color w:val="000000"/>
          <w:sz w:val="28"/>
        </w:rPr>
        <w:t>
      управление отходами.</w:t>
      </w:r>
    </w:p>
    <w:bookmarkEnd w:id="1060"/>
    <w:bookmarkStart w:name="z1413" w:id="1061"/>
    <w:p>
      <w:pPr>
        <w:spacing w:after="0"/>
        <w:ind w:left="0"/>
        <w:jc w:val="both"/>
      </w:pPr>
      <w:r>
        <w:rPr>
          <w:rFonts w:ascii="Times New Roman"/>
          <w:b w:val="false"/>
          <w:i w:val="false"/>
          <w:color w:val="000000"/>
          <w:sz w:val="28"/>
        </w:rPr>
        <w:t>
      Добыча и обогащение угля может осуществляться различными способами, различающимися потреблением тепла (топлива), энергии и природных материальных ресурсов. Сам процесс производства сопровождается эмиссией в окружающую среду различных веществ, оказывающих негативное влияние на окружающую среду: пыль, вредные и токсичные газы и др.</w:t>
      </w:r>
    </w:p>
    <w:bookmarkEnd w:id="1061"/>
    <w:bookmarkStart w:name="z1414" w:id="1062"/>
    <w:p>
      <w:pPr>
        <w:spacing w:after="0"/>
        <w:ind w:left="0"/>
        <w:jc w:val="both"/>
      </w:pPr>
      <w:r>
        <w:rPr>
          <w:rFonts w:ascii="Times New Roman"/>
          <w:b w:val="false"/>
          <w:i w:val="false"/>
          <w:color w:val="000000"/>
          <w:sz w:val="28"/>
        </w:rPr>
        <w:t>
      В данном разделе приведены техники, применение которых возможно при добыче и обогащении угля.</w:t>
      </w:r>
    </w:p>
    <w:bookmarkEnd w:id="10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 Ведение комплексного подхода к защите окружающей среды</w:t>
      </w:r>
    </w:p>
    <w:bookmarkStart w:name="z1416" w:id="1063"/>
    <w:p>
      <w:pPr>
        <w:spacing w:after="0"/>
        <w:ind w:left="0"/>
        <w:jc w:val="both"/>
      </w:pPr>
      <w:r>
        <w:rPr>
          <w:rFonts w:ascii="Times New Roman"/>
          <w:b w:val="false"/>
          <w:i w:val="false"/>
          <w:color w:val="000000"/>
          <w:sz w:val="28"/>
        </w:rPr>
        <w:t>
      Для комплексного предотвращения или минимизации выбросов необходимо использовать методы и меры, которые позволяют избежать или ограничить выбросы в воздух, воду или почву, и при этом обеспечивается высокий уровень защиты окружающей среды в целом; необходимо принимать во внимание следующие факторы: безопасность установки, влияние утилизации отходов на окружающую среду, экономичное и эффективное использование энергии.</w:t>
      </w:r>
    </w:p>
    <w:bookmarkEnd w:id="1063"/>
    <w:bookmarkStart w:name="z1417" w:id="1064"/>
    <w:p>
      <w:pPr>
        <w:spacing w:after="0"/>
        <w:ind w:left="0"/>
        <w:jc w:val="both"/>
      </w:pPr>
      <w:r>
        <w:rPr>
          <w:rFonts w:ascii="Times New Roman"/>
          <w:b w:val="false"/>
          <w:i w:val="false"/>
          <w:color w:val="000000"/>
          <w:sz w:val="28"/>
        </w:rPr>
        <w:t>
      Неизбежные выбросы необходимо улавливать в месте возникновения, если это возможно при условии приложения соразмерных усилий. Меры по ограничению уровня выбросов должны соответствовать современному уровню технического развития. Положения настоящего справочника по НДТ не должны выполняться путем принятия мер, при которых загрязнения переносятся в другие среды, например, в воду или почву, вопреки современному уровню технического развития. Эти меры должны быть направлены на снижение как массовой концентрации, так и массовых потоков или массовых пропорций, исходящих от установки загрязняющих воздух веществ. Они должны надлежащим образом применяться во время эксплуатации установки.</w:t>
      </w:r>
    </w:p>
    <w:bookmarkEnd w:id="1064"/>
    <w:bookmarkStart w:name="z1418" w:id="1065"/>
    <w:p>
      <w:pPr>
        <w:spacing w:after="0"/>
        <w:ind w:left="0"/>
        <w:jc w:val="both"/>
      </w:pPr>
      <w:r>
        <w:rPr>
          <w:rFonts w:ascii="Times New Roman"/>
          <w:b w:val="false"/>
          <w:i w:val="false"/>
          <w:color w:val="000000"/>
          <w:sz w:val="28"/>
        </w:rPr>
        <w:t>
      При определении требований необходимо, в частности, учитывать следующие факторы:</w:t>
      </w:r>
    </w:p>
    <w:bookmarkEnd w:id="1065"/>
    <w:bookmarkStart w:name="z1419" w:id="1066"/>
    <w:p>
      <w:pPr>
        <w:spacing w:after="0"/>
        <w:ind w:left="0"/>
        <w:jc w:val="both"/>
      </w:pPr>
      <w:r>
        <w:rPr>
          <w:rFonts w:ascii="Times New Roman"/>
          <w:b w:val="false"/>
          <w:i w:val="false"/>
          <w:color w:val="000000"/>
          <w:sz w:val="28"/>
        </w:rPr>
        <w:t>
      выбор интегрированных технологических процессов с максимально высоким выходом продукции и минимальным объемом эмиссий в окружающую среду в целом;</w:t>
      </w:r>
    </w:p>
    <w:bookmarkEnd w:id="1066"/>
    <w:bookmarkStart w:name="z1420" w:id="1067"/>
    <w:p>
      <w:pPr>
        <w:spacing w:after="0"/>
        <w:ind w:left="0"/>
        <w:jc w:val="both"/>
      </w:pPr>
      <w:r>
        <w:rPr>
          <w:rFonts w:ascii="Times New Roman"/>
          <w:b w:val="false"/>
          <w:i w:val="false"/>
          <w:color w:val="000000"/>
          <w:sz w:val="28"/>
        </w:rPr>
        <w:t>
      оптимизация процесса, например, путем широкого использования исходных материалов и производства побочных продуктов;</w:t>
      </w:r>
    </w:p>
    <w:bookmarkEnd w:id="1067"/>
    <w:bookmarkStart w:name="z1421" w:id="1068"/>
    <w:p>
      <w:pPr>
        <w:spacing w:after="0"/>
        <w:ind w:left="0"/>
        <w:jc w:val="both"/>
      </w:pPr>
      <w:r>
        <w:rPr>
          <w:rFonts w:ascii="Times New Roman"/>
          <w:b w:val="false"/>
          <w:i w:val="false"/>
          <w:color w:val="000000"/>
          <w:sz w:val="28"/>
        </w:rPr>
        <w:t>
      замещение канцерогенных, мутагенных или отрицательно влияющих на репродуктивность исходных материалов;</w:t>
      </w:r>
    </w:p>
    <w:bookmarkEnd w:id="1068"/>
    <w:bookmarkStart w:name="z1422" w:id="1069"/>
    <w:p>
      <w:pPr>
        <w:spacing w:after="0"/>
        <w:ind w:left="0"/>
        <w:jc w:val="both"/>
      </w:pPr>
      <w:r>
        <w:rPr>
          <w:rFonts w:ascii="Times New Roman"/>
          <w:b w:val="false"/>
          <w:i w:val="false"/>
          <w:color w:val="000000"/>
          <w:sz w:val="28"/>
        </w:rPr>
        <w:t>
      сокращение объема отходящих газов, например, путем использования систем рециркуляции воздуха, с учетом требований техники безопасности;</w:t>
      </w:r>
    </w:p>
    <w:bookmarkEnd w:id="1069"/>
    <w:bookmarkStart w:name="z1423" w:id="1070"/>
    <w:p>
      <w:pPr>
        <w:spacing w:after="0"/>
        <w:ind w:left="0"/>
        <w:jc w:val="both"/>
      </w:pPr>
      <w:r>
        <w:rPr>
          <w:rFonts w:ascii="Times New Roman"/>
          <w:b w:val="false"/>
          <w:i w:val="false"/>
          <w:color w:val="000000"/>
          <w:sz w:val="28"/>
        </w:rPr>
        <w:t>
      экономия энергии и сокращение выбросов газов, влияющих на климат, например, путем оптимизации энергозатрат при планировании, строительстве и эксплуатации установок, утилизации энергии внутри установки, использования теплоизоляции.</w:t>
      </w:r>
    </w:p>
    <w:bookmarkEnd w:id="1070"/>
    <w:bookmarkStart w:name="z1424" w:id="1071"/>
    <w:p>
      <w:pPr>
        <w:spacing w:after="0"/>
        <w:ind w:left="0"/>
        <w:jc w:val="both"/>
      </w:pPr>
      <w:r>
        <w:rPr>
          <w:rFonts w:ascii="Times New Roman"/>
          <w:b w:val="false"/>
          <w:i w:val="false"/>
          <w:color w:val="000000"/>
          <w:sz w:val="28"/>
        </w:rPr>
        <w:t xml:space="preserve">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образование/размещение отходов) на компоненты окружающей среды, на снижение/предотвращение оказываемого ими техногенного воздействия путем их контроля, а также внедрения и применения наилучших доступных технологий с сопоставлением экологической и экономической эффективности предпринимаемых мер. </w:t>
      </w:r>
    </w:p>
    <w:bookmarkEnd w:id="1071"/>
    <w:bookmarkStart w:name="z1425" w:id="1072"/>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1072"/>
    <w:bookmarkStart w:name="z1426" w:id="1073"/>
    <w:p>
      <w:pPr>
        <w:spacing w:after="0"/>
        <w:ind w:left="0"/>
        <w:jc w:val="both"/>
      </w:pPr>
      <w:r>
        <w:rPr>
          <w:rFonts w:ascii="Times New Roman"/>
          <w:b w:val="false"/>
          <w:i w:val="false"/>
          <w:color w:val="000000"/>
          <w:sz w:val="28"/>
        </w:rPr>
        <w:t>
      обязательном учете сырья и вспомогательных материалов, энергии, потребляемых или производимых объектом;</w:t>
      </w:r>
    </w:p>
    <w:bookmarkEnd w:id="1073"/>
    <w:bookmarkStart w:name="z1427" w:id="1074"/>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1074"/>
    <w:bookmarkStart w:name="z1428" w:id="1075"/>
    <w:p>
      <w:pPr>
        <w:spacing w:after="0"/>
        <w:ind w:left="0"/>
        <w:jc w:val="both"/>
      </w:pPr>
      <w:r>
        <w:rPr>
          <w:rFonts w:ascii="Times New Roman"/>
          <w:b w:val="false"/>
          <w:i w:val="false"/>
          <w:color w:val="000000"/>
          <w:sz w:val="28"/>
        </w:rPr>
        <w:t>
      используемых технологических решений и иных методов по очистке от загрязняющих веществ сточных вод и отходящих газов, и внедрению наилучших доступных технологий по сокращения норм использования природных ресурсов и снижению объемов выбросов, сбросов и образования отходов на объекте;</w:t>
      </w:r>
    </w:p>
    <w:bookmarkEnd w:id="1075"/>
    <w:bookmarkStart w:name="z1429" w:id="1076"/>
    <w:p>
      <w:pPr>
        <w:spacing w:after="0"/>
        <w:ind w:left="0"/>
        <w:jc w:val="both"/>
      </w:pPr>
      <w:r>
        <w:rPr>
          <w:rFonts w:ascii="Times New Roman"/>
          <w:b w:val="false"/>
          <w:i w:val="false"/>
          <w:color w:val="000000"/>
          <w:sz w:val="28"/>
        </w:rPr>
        <w:t xml:space="preserve">
      разработке эффективных мероприятий по рациональному использованию природных ресурсов и охране окружающей среды; </w:t>
      </w:r>
    </w:p>
    <w:bookmarkEnd w:id="1076"/>
    <w:bookmarkStart w:name="z1430" w:id="1077"/>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1077"/>
    <w:bookmarkStart w:name="z1431" w:id="1078"/>
    <w:p>
      <w:pPr>
        <w:spacing w:after="0"/>
        <w:ind w:left="0"/>
        <w:jc w:val="both"/>
      </w:pPr>
      <w:r>
        <w:rPr>
          <w:rFonts w:ascii="Times New Roman"/>
          <w:b w:val="false"/>
          <w:i w:val="false"/>
          <w:color w:val="000000"/>
          <w:sz w:val="28"/>
        </w:rPr>
        <w:t xml:space="preserve">
      подготовке и проведению сертификации производства в системе экологического менеджмента; </w:t>
      </w:r>
    </w:p>
    <w:bookmarkEnd w:id="1078"/>
    <w:bookmarkStart w:name="z1432" w:id="1079"/>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1079"/>
    <w:bookmarkStart w:name="z1433" w:id="1080"/>
    <w:p>
      <w:pPr>
        <w:spacing w:after="0"/>
        <w:ind w:left="0"/>
        <w:jc w:val="both"/>
      </w:pPr>
      <w:r>
        <w:rPr>
          <w:rFonts w:ascii="Times New Roman"/>
          <w:b w:val="false"/>
          <w:i w:val="false"/>
          <w:color w:val="000000"/>
          <w:sz w:val="28"/>
        </w:rPr>
        <w:t>
      получении экологических разрешений от специально уполномоченных государственных органов в области охраны окружающей среды;</w:t>
      </w:r>
    </w:p>
    <w:bookmarkEnd w:id="1080"/>
    <w:bookmarkStart w:name="z1434" w:id="1081"/>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1081"/>
    <w:bookmarkStart w:name="z1435" w:id="1082"/>
    <w:p>
      <w:pPr>
        <w:spacing w:after="0"/>
        <w:ind w:left="0"/>
        <w:jc w:val="both"/>
      </w:pPr>
      <w:r>
        <w:rPr>
          <w:rFonts w:ascii="Times New Roman"/>
          <w:b w:val="false"/>
          <w:i w:val="false"/>
          <w:color w:val="000000"/>
          <w:sz w:val="28"/>
        </w:rPr>
        <w:t>
      Для достижения высоких эколого-экономических результатов необходимо совместить превентивные меры с процессами очистки выбросов, сбросов от загрязняющих веществ, а также с последующим процессом их утилизации.</w:t>
      </w:r>
    </w:p>
    <w:bookmarkEnd w:id="1082"/>
    <w:bookmarkStart w:name="z1436" w:id="1083"/>
    <w:p>
      <w:pPr>
        <w:spacing w:after="0"/>
        <w:ind w:left="0"/>
        <w:jc w:val="both"/>
      </w:pPr>
      <w:r>
        <w:rPr>
          <w:rFonts w:ascii="Times New Roman"/>
          <w:b w:val="false"/>
          <w:i w:val="false"/>
          <w:color w:val="000000"/>
          <w:sz w:val="28"/>
        </w:rPr>
        <w:t>
      К примеру, установка влажных фильтров при газоочистке позволяет сократить загрязнение воздуха, но ведет к еще большему загрязнению воды если сточные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загрязняющих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w:t>
      </w:r>
    </w:p>
    <w:bookmarkEnd w:id="1083"/>
    <w:bookmarkStart w:name="z1437" w:id="1084"/>
    <w:p>
      <w:pPr>
        <w:spacing w:after="0"/>
        <w:ind w:left="0"/>
        <w:jc w:val="both"/>
      </w:pPr>
      <w:r>
        <w:rPr>
          <w:rFonts w:ascii="Times New Roman"/>
          <w:b w:val="false"/>
          <w:i w:val="false"/>
          <w:color w:val="000000"/>
          <w:sz w:val="28"/>
        </w:rPr>
        <w:t>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w:t>
      </w:r>
    </w:p>
    <w:bookmarkEnd w:id="1084"/>
    <w:bookmarkStart w:name="z1438" w:id="1085"/>
    <w:p>
      <w:pPr>
        <w:spacing w:after="0"/>
        <w:ind w:left="0"/>
        <w:jc w:val="both"/>
      </w:pPr>
      <w:r>
        <w:rPr>
          <w:rFonts w:ascii="Times New Roman"/>
          <w:b w:val="false"/>
          <w:i w:val="false"/>
          <w:color w:val="000000"/>
          <w:sz w:val="28"/>
        </w:rPr>
        <w:t>
      Использование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снижению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1085"/>
    <w:bookmarkStart w:name="z1439" w:id="1086"/>
    <w:p>
      <w:pPr>
        <w:spacing w:after="0"/>
        <w:ind w:left="0"/>
        <w:jc w:val="both"/>
      </w:pPr>
      <w:r>
        <w:rPr>
          <w:rFonts w:ascii="Times New Roman"/>
          <w:b w:val="false"/>
          <w:i w:val="false"/>
          <w:color w:val="000000"/>
          <w:sz w:val="28"/>
        </w:rPr>
        <w:t>
      Технологические операции, связанные с отключением или обходом систем очистки отходящих газов, должны разрабатываться и осуществляться с учетом низкого уровня выбросов, а также контролироваться путем фиксации соответствующих технологических параметров. На случай выхода из строя очистного оборудования необходимо предусмотреть меры для незамедлительного максимального сокращения выбросов с учетом принципа соразмерности.</w:t>
      </w:r>
    </w:p>
    <w:bookmarkEnd w:id="10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4.2. Внедрение систем автоматизированного контроля и управления в технологическом процессе</w:t>
      </w:r>
    </w:p>
    <w:p>
      <w:pPr>
        <w:spacing w:after="0"/>
        <w:ind w:left="0"/>
        <w:jc w:val="both"/>
      </w:pPr>
      <w:r>
        <w:rPr>
          <w:rFonts w:ascii="Times New Roman"/>
          <w:b/>
          <w:i w:val="false"/>
          <w:color w:val="000000"/>
          <w:sz w:val="28"/>
        </w:rPr>
        <w:t>4.2.1. Автоматизированные системы управления горнотранспортным оборудованием</w:t>
      </w:r>
    </w:p>
    <w:bookmarkStart w:name="z1442" w:id="108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87"/>
    <w:bookmarkStart w:name="z1443" w:id="1088"/>
    <w:p>
      <w:pPr>
        <w:spacing w:after="0"/>
        <w:ind w:left="0"/>
        <w:jc w:val="both"/>
      </w:pPr>
      <w:r>
        <w:rPr>
          <w:rFonts w:ascii="Times New Roman"/>
          <w:b w:val="false"/>
          <w:i w:val="false"/>
          <w:color w:val="000000"/>
          <w:sz w:val="28"/>
        </w:rPr>
        <w:t>
      Областью применения системы является диспетчеризация горнотранспортного оборудования: автосамосвалов, экскаваторов, бульдозеров, топливозаправщиков и другой техники, занятой на выемочно-погрузочных работах и в процессах транспортирования горной массы.</w:t>
      </w:r>
    </w:p>
    <w:bookmarkEnd w:id="1088"/>
    <w:bookmarkStart w:name="z1444" w:id="1089"/>
    <w:p>
      <w:pPr>
        <w:spacing w:after="0"/>
        <w:ind w:left="0"/>
        <w:jc w:val="both"/>
      </w:pPr>
      <w:r>
        <w:rPr>
          <w:rFonts w:ascii="Times New Roman"/>
          <w:b w:val="false"/>
          <w:i w:val="false"/>
          <w:color w:val="000000"/>
          <w:sz w:val="28"/>
        </w:rPr>
        <w:t>
      Целью внедрения системы является повышение производительности горнотранспортного комплекса за счет оперативного контроля и оптимизации производственных процессов.</w:t>
      </w:r>
    </w:p>
    <w:bookmarkEnd w:id="1089"/>
    <w:bookmarkStart w:name="z1445" w:id="10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90"/>
    <w:bookmarkStart w:name="z1446" w:id="1091"/>
    <w:p>
      <w:pPr>
        <w:spacing w:after="0"/>
        <w:ind w:left="0"/>
        <w:jc w:val="both"/>
      </w:pPr>
      <w:r>
        <w:rPr>
          <w:rFonts w:ascii="Times New Roman"/>
          <w:b w:val="false"/>
          <w:i w:val="false"/>
          <w:color w:val="000000"/>
          <w:sz w:val="28"/>
        </w:rPr>
        <w:t>
      На долю открытого способа приходится примерно 60 % добычи угля. Такой удельный вес открытого способа добычи будет сохраняться и в будущем. Между тем с увеличением глубины карьеров и усложнением горно-геологических условий добычи затраты на эксплуатацию карьерного транспорта могут превышать 50 % от себестоимости добычи. [39] Поэтому повышение эффективности карьерного автотранспорта имеет существенное значение для горнодобывающих предприятий.</w:t>
      </w:r>
    </w:p>
    <w:bookmarkEnd w:id="1091"/>
    <w:bookmarkStart w:name="z1447" w:id="1092"/>
    <w:p>
      <w:pPr>
        <w:spacing w:after="0"/>
        <w:ind w:left="0"/>
        <w:jc w:val="both"/>
      </w:pPr>
      <w:r>
        <w:rPr>
          <w:rFonts w:ascii="Times New Roman"/>
          <w:b w:val="false"/>
          <w:i w:val="false"/>
          <w:color w:val="000000"/>
          <w:sz w:val="28"/>
        </w:rPr>
        <w:t>
      Базовая система управления погрузочно-доставочным комплексом (экскаваторы, конвейерный, автомобильный, железнодорожный транспорт) обеспечивает:</w:t>
      </w:r>
    </w:p>
    <w:bookmarkEnd w:id="1092"/>
    <w:bookmarkStart w:name="z1448" w:id="1093"/>
    <w:p>
      <w:pPr>
        <w:spacing w:after="0"/>
        <w:ind w:left="0"/>
        <w:jc w:val="both"/>
      </w:pPr>
      <w:r>
        <w:rPr>
          <w:rFonts w:ascii="Times New Roman"/>
          <w:b w:val="false"/>
          <w:i w:val="false"/>
          <w:color w:val="000000"/>
          <w:sz w:val="28"/>
        </w:rPr>
        <w:t>
      автоматический сбор информации и управление оборудованием в режиме реального времени с использованием высокоточной GPS системы позиционирования на каждой единице техники;</w:t>
      </w:r>
    </w:p>
    <w:bookmarkEnd w:id="1093"/>
    <w:bookmarkStart w:name="z1449" w:id="1094"/>
    <w:p>
      <w:pPr>
        <w:spacing w:after="0"/>
        <w:ind w:left="0"/>
        <w:jc w:val="both"/>
      </w:pPr>
      <w:r>
        <w:rPr>
          <w:rFonts w:ascii="Times New Roman"/>
          <w:b w:val="false"/>
          <w:i w:val="false"/>
          <w:color w:val="000000"/>
          <w:sz w:val="28"/>
        </w:rPr>
        <w:t>
      автоматическая диспетчеризация;</w:t>
      </w:r>
    </w:p>
    <w:bookmarkEnd w:id="1094"/>
    <w:bookmarkStart w:name="z1450" w:id="1095"/>
    <w:p>
      <w:pPr>
        <w:spacing w:after="0"/>
        <w:ind w:left="0"/>
        <w:jc w:val="both"/>
      </w:pPr>
      <w:r>
        <w:rPr>
          <w:rFonts w:ascii="Times New Roman"/>
          <w:b w:val="false"/>
          <w:i w:val="false"/>
          <w:color w:val="000000"/>
          <w:sz w:val="28"/>
        </w:rPr>
        <w:t>
      управление качеством руды;</w:t>
      </w:r>
    </w:p>
    <w:bookmarkEnd w:id="1095"/>
    <w:bookmarkStart w:name="z1451" w:id="1096"/>
    <w:p>
      <w:pPr>
        <w:spacing w:after="0"/>
        <w:ind w:left="0"/>
        <w:jc w:val="both"/>
      </w:pPr>
      <w:r>
        <w:rPr>
          <w:rFonts w:ascii="Times New Roman"/>
          <w:b w:val="false"/>
          <w:i w:val="false"/>
          <w:color w:val="000000"/>
          <w:sz w:val="28"/>
        </w:rPr>
        <w:t>
      контроль эксплуатации (загрузки автосамосвалов, скорости движения, соблюдения маршрутов, работы двигателей, расхода топлива, эксплуатации шин);</w:t>
      </w:r>
    </w:p>
    <w:bookmarkEnd w:id="1096"/>
    <w:bookmarkStart w:name="z1452" w:id="1097"/>
    <w:p>
      <w:pPr>
        <w:spacing w:after="0"/>
        <w:ind w:left="0"/>
        <w:jc w:val="both"/>
      </w:pPr>
      <w:r>
        <w:rPr>
          <w:rFonts w:ascii="Times New Roman"/>
          <w:b w:val="false"/>
          <w:i w:val="false"/>
          <w:color w:val="000000"/>
          <w:sz w:val="28"/>
        </w:rPr>
        <w:t>
      мониторинг технического состояния и обслуживания оборудования;</w:t>
      </w:r>
    </w:p>
    <w:bookmarkEnd w:id="1097"/>
    <w:bookmarkStart w:name="z1453" w:id="1098"/>
    <w:p>
      <w:pPr>
        <w:spacing w:after="0"/>
        <w:ind w:left="0"/>
        <w:jc w:val="both"/>
      </w:pPr>
      <w:r>
        <w:rPr>
          <w:rFonts w:ascii="Times New Roman"/>
          <w:b w:val="false"/>
          <w:i w:val="false"/>
          <w:color w:val="000000"/>
          <w:sz w:val="28"/>
        </w:rPr>
        <w:t>
      автоматизированное составление необходимых отчетных форм.</w:t>
      </w:r>
    </w:p>
    <w:bookmarkEnd w:id="1098"/>
    <w:bookmarkStart w:name="z1454" w:id="1099"/>
    <w:p>
      <w:pPr>
        <w:spacing w:after="0"/>
        <w:ind w:left="0"/>
        <w:jc w:val="both"/>
      </w:pPr>
      <w:r>
        <w:rPr>
          <w:rFonts w:ascii="Times New Roman"/>
          <w:b w:val="false"/>
          <w:i w:val="false"/>
          <w:color w:val="000000"/>
          <w:sz w:val="28"/>
        </w:rPr>
        <w:t>
      Управление качеством полезного ископаемого возможно за счет точного отслеживания каждой погрузки в деталях для контроля качества доставленного полезного ископаемого, выполнение различных требований к качеству полезного ископаемого отдельных приемных бункеров или накопительных складов, межзабойное усреднение – диспетчеризация порожних автосамосвалов по забоям с целью повышения производительности при выполнении требований к качеству полезного ископаемого, управление рудопотоками с усреднительных складов.</w:t>
      </w:r>
    </w:p>
    <w:bookmarkEnd w:id="1099"/>
    <w:bookmarkStart w:name="z1455" w:id="1100"/>
    <w:p>
      <w:pPr>
        <w:spacing w:after="0"/>
        <w:ind w:left="0"/>
        <w:jc w:val="both"/>
      </w:pPr>
      <w:r>
        <w:rPr>
          <w:rFonts w:ascii="Times New Roman"/>
          <w:b w:val="false"/>
          <w:i w:val="false"/>
          <w:color w:val="000000"/>
          <w:sz w:val="28"/>
        </w:rPr>
        <w:t>
      Мониторинг технического обслуживания оборудования возможен за счет регистрации событий и аварий, слежения за критическими узлами оборудования, мониторинга эксплуатации шин (вес загрузки, время движения, вычисление тонно-километров, определение критических значений и сигнализации), мониторинга расхода топлива, ежесменной и накопительной отчетности (в том числе по простоям и их причинам).</w:t>
      </w:r>
    </w:p>
    <w:bookmarkEnd w:id="1100"/>
    <w:bookmarkStart w:name="z1456" w:id="1101"/>
    <w:p>
      <w:pPr>
        <w:spacing w:after="0"/>
        <w:ind w:left="0"/>
        <w:jc w:val="both"/>
      </w:pPr>
      <w:r>
        <w:rPr>
          <w:rFonts w:ascii="Times New Roman"/>
          <w:b w:val="false"/>
          <w:i w:val="false"/>
          <w:color w:val="000000"/>
          <w:sz w:val="28"/>
        </w:rPr>
        <w:t>
      Кроме того, программно-техническое оборудование позволят включать в диспетчерскую систему карьера различное технологическое и инженерное оборудование: карьерный водоотлив, электротехническое оборудование и т. п.</w:t>
      </w:r>
    </w:p>
    <w:bookmarkEnd w:id="1101"/>
    <w:bookmarkStart w:name="z1457" w:id="1102"/>
    <w:p>
      <w:pPr>
        <w:spacing w:after="0"/>
        <w:ind w:left="0"/>
        <w:jc w:val="both"/>
      </w:pPr>
      <w:r>
        <w:rPr>
          <w:rFonts w:ascii="Times New Roman"/>
          <w:b w:val="false"/>
          <w:i w:val="false"/>
          <w:color w:val="000000"/>
          <w:sz w:val="28"/>
        </w:rPr>
        <w:t>
      В 2006 году на карьерах компании ОАО "СУЭК" провели анализ эффективности использования карьерных автосамосвалов, работающих на предприятии. [40] Оценивались различные показатели работы этой техники и в результате был выявлен ряд проблемных моментов. Оказалось, что на различных предприятиях расход топлива по одним и тем же моделям самосвалов может различаться на 70 % при сопоставимых горно-геологических условиях. Также было установлено, что грузоподъемность самосвалов по породе на некоторых предприятиях используется только на две трети, причем самой распространенной проблемой является невозможность оценки недогруза или перегруза. И в целом исследование показало, что коэффициент использования карьерных самосвалов в среднем по компании составляет всего 50 %.</w:t>
      </w:r>
    </w:p>
    <w:bookmarkEnd w:id="1102"/>
    <w:bookmarkStart w:name="z1458" w:id="11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03"/>
    <w:bookmarkStart w:name="z1459" w:id="1104"/>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добычи и транспортировки добываемой руды и снижения расходов моторного топлива и электроэнергии в процессе добычи и транспортировки.</w:t>
      </w:r>
    </w:p>
    <w:bookmarkEnd w:id="1104"/>
    <w:bookmarkStart w:name="z1460" w:id="110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05"/>
    <w:bookmarkStart w:name="z1461" w:id="1106"/>
    <w:p>
      <w:pPr>
        <w:spacing w:after="0"/>
        <w:ind w:left="0"/>
        <w:jc w:val="both"/>
      </w:pPr>
      <w:r>
        <w:rPr>
          <w:rFonts w:ascii="Times New Roman"/>
          <w:b w:val="false"/>
          <w:i w:val="false"/>
          <w:color w:val="000000"/>
          <w:sz w:val="28"/>
        </w:rPr>
        <w:t xml:space="preserve">
      Применение автоматических систем управления горнотранспортным оборудованием позволяют оптимизировать движение самосвалов, как при первоначальном распределении машин в начале смены, так и для автоматического их перераспределения в течение смены в зависимости от текущей ситуации в карьере. </w:t>
      </w:r>
    </w:p>
    <w:bookmarkEnd w:id="1106"/>
    <w:bookmarkStart w:name="z1462" w:id="1107"/>
    <w:p>
      <w:pPr>
        <w:spacing w:after="0"/>
        <w:ind w:left="0"/>
        <w:jc w:val="both"/>
      </w:pPr>
      <w:r>
        <w:rPr>
          <w:rFonts w:ascii="Times New Roman"/>
          <w:b w:val="false"/>
          <w:i w:val="false"/>
          <w:color w:val="000000"/>
          <w:sz w:val="28"/>
        </w:rPr>
        <w:t>
      Система позволяет также осуществлять удаленную диагностику основных узлов и агрегатов автосамосвалов, экскаваторов и других мобильных объектов, например, диагностику двигателя автосамосвала, контроль давления в шинах, контроль состояния электрооборудования экскаватора, управление тяговым электроприводом и др.</w:t>
      </w:r>
    </w:p>
    <w:bookmarkEnd w:id="1107"/>
    <w:bookmarkStart w:name="z1463" w:id="11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108"/>
    <w:bookmarkStart w:name="z1464" w:id="1109"/>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109"/>
    <w:bookmarkStart w:name="z1465" w:id="11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10"/>
    <w:bookmarkStart w:name="z1466" w:id="1111"/>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111"/>
    <w:bookmarkStart w:name="z1467" w:id="11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12"/>
    <w:bookmarkStart w:name="z1468" w:id="1113"/>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По открытым данным применения автоматических систем управления горнотранспортного оборудования на предприятиях АО "СУЭК" расчетный срок окупаемости данной системы составляет 11 месяцев. </w:t>
      </w:r>
    </w:p>
    <w:bookmarkEnd w:id="1113"/>
    <w:bookmarkStart w:name="z1469" w:id="111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14"/>
    <w:bookmarkStart w:name="z1470" w:id="1115"/>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115"/>
    <w:bookmarkStart w:name="z1471" w:id="1116"/>
    <w:p>
      <w:pPr>
        <w:spacing w:after="0"/>
        <w:ind w:left="0"/>
        <w:jc w:val="both"/>
      </w:pPr>
      <w:r>
        <w:rPr>
          <w:rFonts w:ascii="Times New Roman"/>
          <w:b w:val="false"/>
          <w:i w:val="false"/>
          <w:color w:val="000000"/>
          <w:sz w:val="28"/>
        </w:rPr>
        <w:t>
      улучшение экологических показателей;</w:t>
      </w:r>
    </w:p>
    <w:bookmarkEnd w:id="1116"/>
    <w:bookmarkStart w:name="z1472" w:id="1117"/>
    <w:p>
      <w:pPr>
        <w:spacing w:after="0"/>
        <w:ind w:left="0"/>
        <w:jc w:val="both"/>
      </w:pPr>
      <w:r>
        <w:rPr>
          <w:rFonts w:ascii="Times New Roman"/>
          <w:b w:val="false"/>
          <w:i w:val="false"/>
          <w:color w:val="000000"/>
          <w:sz w:val="28"/>
        </w:rPr>
        <w:t>
      повышение энергоэффективности;</w:t>
      </w:r>
    </w:p>
    <w:bookmarkEnd w:id="1117"/>
    <w:bookmarkStart w:name="z1473" w:id="1118"/>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4.2.2. Автоматизированные системы управления технологическим процессом</w:t>
      </w:r>
    </w:p>
    <w:bookmarkStart w:name="z1475" w:id="111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19"/>
    <w:bookmarkStart w:name="z1476" w:id="1120"/>
    <w:p>
      <w:pPr>
        <w:spacing w:after="0"/>
        <w:ind w:left="0"/>
        <w:jc w:val="both"/>
      </w:pPr>
      <w:r>
        <w:rPr>
          <w:rFonts w:ascii="Times New Roman"/>
          <w:b w:val="false"/>
          <w:i w:val="false"/>
          <w:color w:val="000000"/>
          <w:sz w:val="28"/>
        </w:rPr>
        <w:t>
      Автоматизация технологического оборудования горнодобывающих предприятий обусловлено спецификой эксплуатации основного оборудования и характеризуются следующими отличительными признаками:</w:t>
      </w:r>
    </w:p>
    <w:bookmarkEnd w:id="1120"/>
    <w:bookmarkStart w:name="z1477" w:id="1121"/>
    <w:p>
      <w:pPr>
        <w:spacing w:after="0"/>
        <w:ind w:left="0"/>
        <w:jc w:val="both"/>
      </w:pPr>
      <w:r>
        <w:rPr>
          <w:rFonts w:ascii="Times New Roman"/>
          <w:b w:val="false"/>
          <w:i w:val="false"/>
          <w:color w:val="000000"/>
          <w:sz w:val="28"/>
        </w:rPr>
        <w:t>
      активное использование ручного труда;</w:t>
      </w:r>
    </w:p>
    <w:bookmarkEnd w:id="1121"/>
    <w:bookmarkStart w:name="z1478" w:id="1122"/>
    <w:p>
      <w:pPr>
        <w:spacing w:after="0"/>
        <w:ind w:left="0"/>
        <w:jc w:val="both"/>
      </w:pPr>
      <w:r>
        <w:rPr>
          <w:rFonts w:ascii="Times New Roman"/>
          <w:b w:val="false"/>
          <w:i w:val="false"/>
          <w:color w:val="000000"/>
          <w:sz w:val="28"/>
        </w:rPr>
        <w:t>
      большая энергоемкость производственных мощностей;</w:t>
      </w:r>
    </w:p>
    <w:bookmarkEnd w:id="1122"/>
    <w:bookmarkStart w:name="z1479" w:id="1123"/>
    <w:p>
      <w:pPr>
        <w:spacing w:after="0"/>
        <w:ind w:left="0"/>
        <w:jc w:val="both"/>
      </w:pPr>
      <w:r>
        <w:rPr>
          <w:rFonts w:ascii="Times New Roman"/>
          <w:b w:val="false"/>
          <w:i w:val="false"/>
          <w:color w:val="000000"/>
          <w:sz w:val="28"/>
        </w:rPr>
        <w:t>
      наличие участков с вредными и опасными условиями труда;</w:t>
      </w:r>
    </w:p>
    <w:bookmarkEnd w:id="1123"/>
    <w:bookmarkStart w:name="z1480" w:id="1124"/>
    <w:p>
      <w:pPr>
        <w:spacing w:after="0"/>
        <w:ind w:left="0"/>
        <w:jc w:val="both"/>
      </w:pPr>
      <w:r>
        <w:rPr>
          <w:rFonts w:ascii="Times New Roman"/>
          <w:b w:val="false"/>
          <w:i w:val="false"/>
          <w:color w:val="000000"/>
          <w:sz w:val="28"/>
        </w:rPr>
        <w:t>
      высокая степень рассредоточения по территории отдельных элементов, объединенных единым технологическим процессом.</w:t>
      </w:r>
    </w:p>
    <w:bookmarkEnd w:id="1124"/>
    <w:bookmarkStart w:name="z1481" w:id="1125"/>
    <w:p>
      <w:pPr>
        <w:spacing w:after="0"/>
        <w:ind w:left="0"/>
        <w:jc w:val="both"/>
      </w:pPr>
      <w:r>
        <w:rPr>
          <w:rFonts w:ascii="Times New Roman"/>
          <w:b w:val="false"/>
          <w:i w:val="false"/>
          <w:color w:val="000000"/>
          <w:sz w:val="28"/>
        </w:rPr>
        <w:t>
      В настоящее время основным направлением интенсификации деятельности горнодобывающих предприятий, которое позволит обеспечить высокую производительность труда в комфортных условиях и максимальную эффективность работы оборудования, является электрификация и автоматизация горного производства.</w:t>
      </w:r>
    </w:p>
    <w:bookmarkEnd w:id="1125"/>
    <w:bookmarkStart w:name="z1482" w:id="1126"/>
    <w:p>
      <w:pPr>
        <w:spacing w:after="0"/>
        <w:ind w:left="0"/>
        <w:jc w:val="both"/>
      </w:pPr>
      <w:r>
        <w:rPr>
          <w:rFonts w:ascii="Times New Roman"/>
          <w:b w:val="false"/>
          <w:i w:val="false"/>
          <w:color w:val="000000"/>
          <w:sz w:val="28"/>
        </w:rPr>
        <w:t>
      Технологический процесс, как и режимы работы машин, характеризуются совокупностью физических или химических параметров, влияющих на эффективность процесса. В течение технологического процесса эти параметры не должны выходить за пределы заданных значений, которые определяются режимной картой процесса. Задачей автоматизации в данном случае является сведение к минимуму отклонения основных параметров процесса, влияющих на его ход, от требуемых значений. В автоматизации различают автоматизированные системы управления технологическим процессом (АСУТП) и автоматические системы регулирования (АСР) некоторого фактора (параметра).</w:t>
      </w:r>
    </w:p>
    <w:bookmarkEnd w:id="1126"/>
    <w:bookmarkStart w:name="z1483" w:id="1127"/>
    <w:p>
      <w:pPr>
        <w:spacing w:after="0"/>
        <w:ind w:left="0"/>
        <w:jc w:val="both"/>
      </w:pPr>
      <w:r>
        <w:rPr>
          <w:rFonts w:ascii="Times New Roman"/>
          <w:b w:val="false"/>
          <w:i w:val="false"/>
          <w:color w:val="000000"/>
          <w:sz w:val="28"/>
        </w:rPr>
        <w:t>
      При комплексной автоматизации управления отдельными, локальными технологическими процессами можно обеспечить передачу в режиме реального времени информации о показателях процессов, балансовых данных (вес, содержание примесей), действий персонала по управлению процессом, иметь интегральный учет количества израсходованных материалов, реагентов и флокулянтов.</w:t>
      </w:r>
    </w:p>
    <w:bookmarkEnd w:id="1127"/>
    <w:bookmarkStart w:name="z1484" w:id="1128"/>
    <w:p>
      <w:pPr>
        <w:spacing w:after="0"/>
        <w:ind w:left="0"/>
        <w:jc w:val="both"/>
      </w:pPr>
      <w:r>
        <w:rPr>
          <w:rFonts w:ascii="Times New Roman"/>
          <w:b w:val="false"/>
          <w:i w:val="false"/>
          <w:color w:val="000000"/>
          <w:sz w:val="28"/>
        </w:rPr>
        <w:t>
      Комплексные системы позволяют:</w:t>
      </w:r>
    </w:p>
    <w:bookmarkEnd w:id="1128"/>
    <w:bookmarkStart w:name="z1485" w:id="1129"/>
    <w:p>
      <w:pPr>
        <w:spacing w:after="0"/>
        <w:ind w:left="0"/>
        <w:jc w:val="both"/>
      </w:pPr>
      <w:r>
        <w:rPr>
          <w:rFonts w:ascii="Times New Roman"/>
          <w:b w:val="false"/>
          <w:i w:val="false"/>
          <w:color w:val="000000"/>
          <w:sz w:val="28"/>
        </w:rPr>
        <w:t>
      производить автоматический и непрерывный контроль и управление работой механизмов, оборудованием технологических модулей, обеспечивая необходимое качество концентратов;</w:t>
      </w:r>
    </w:p>
    <w:bookmarkEnd w:id="1129"/>
    <w:bookmarkStart w:name="z1486" w:id="1130"/>
    <w:p>
      <w:pPr>
        <w:spacing w:after="0"/>
        <w:ind w:left="0"/>
        <w:jc w:val="both"/>
      </w:pPr>
      <w:r>
        <w:rPr>
          <w:rFonts w:ascii="Times New Roman"/>
          <w:b w:val="false"/>
          <w:i w:val="false"/>
          <w:color w:val="000000"/>
          <w:sz w:val="28"/>
        </w:rPr>
        <w:t>
      осуществлять сбор и передачу данных технологических параметров работы системы в программу SCADA диспетчеризации фабрики.</w:t>
      </w:r>
    </w:p>
    <w:bookmarkEnd w:id="1130"/>
    <w:bookmarkStart w:name="z1487" w:id="1131"/>
    <w:p>
      <w:pPr>
        <w:spacing w:after="0"/>
        <w:ind w:left="0"/>
        <w:jc w:val="both"/>
      </w:pPr>
      <w:r>
        <w:rPr>
          <w:rFonts w:ascii="Times New Roman"/>
          <w:b w:val="false"/>
          <w:i w:val="false"/>
          <w:color w:val="000000"/>
          <w:sz w:val="28"/>
        </w:rPr>
        <w:t>
      Комплексное применение разработанных автоматических систем управления позволяет:</w:t>
      </w:r>
    </w:p>
    <w:bookmarkEnd w:id="1131"/>
    <w:bookmarkStart w:name="z1488" w:id="1132"/>
    <w:p>
      <w:pPr>
        <w:spacing w:after="0"/>
        <w:ind w:left="0"/>
        <w:jc w:val="both"/>
      </w:pPr>
      <w:r>
        <w:rPr>
          <w:rFonts w:ascii="Times New Roman"/>
          <w:b w:val="false"/>
          <w:i w:val="false"/>
          <w:color w:val="000000"/>
          <w:sz w:val="28"/>
        </w:rPr>
        <w:t>
      централизовать управление технологическим процессов в целом по фабрике;</w:t>
      </w:r>
    </w:p>
    <w:bookmarkEnd w:id="1132"/>
    <w:bookmarkStart w:name="z1489" w:id="1133"/>
    <w:p>
      <w:pPr>
        <w:spacing w:after="0"/>
        <w:ind w:left="0"/>
        <w:jc w:val="both"/>
      </w:pPr>
      <w:r>
        <w:rPr>
          <w:rFonts w:ascii="Times New Roman"/>
          <w:b w:val="false"/>
          <w:i w:val="false"/>
          <w:color w:val="000000"/>
          <w:sz w:val="28"/>
        </w:rPr>
        <w:t>
      уменьшить риски нарушений технологических процессов;</w:t>
      </w:r>
    </w:p>
    <w:bookmarkEnd w:id="1133"/>
    <w:bookmarkStart w:name="z1490" w:id="1134"/>
    <w:p>
      <w:pPr>
        <w:spacing w:after="0"/>
        <w:ind w:left="0"/>
        <w:jc w:val="both"/>
      </w:pPr>
      <w:r>
        <w:rPr>
          <w:rFonts w:ascii="Times New Roman"/>
          <w:b w:val="false"/>
          <w:i w:val="false"/>
          <w:color w:val="000000"/>
          <w:sz w:val="28"/>
        </w:rPr>
        <w:t>
      обеспечить оперативную выдачу необходимой информации о показателях процесса руководителям разного уровня;</w:t>
      </w:r>
    </w:p>
    <w:bookmarkEnd w:id="1134"/>
    <w:bookmarkStart w:name="z1491" w:id="1135"/>
    <w:p>
      <w:pPr>
        <w:spacing w:after="0"/>
        <w:ind w:left="0"/>
        <w:jc w:val="both"/>
      </w:pPr>
      <w:r>
        <w:rPr>
          <w:rFonts w:ascii="Times New Roman"/>
          <w:b w:val="false"/>
          <w:i w:val="false"/>
          <w:color w:val="000000"/>
          <w:sz w:val="28"/>
        </w:rPr>
        <w:t>
      вести учет и отчет показателей;</w:t>
      </w:r>
    </w:p>
    <w:bookmarkEnd w:id="1135"/>
    <w:bookmarkStart w:name="z1492" w:id="1136"/>
    <w:p>
      <w:pPr>
        <w:spacing w:after="0"/>
        <w:ind w:left="0"/>
        <w:jc w:val="both"/>
      </w:pPr>
      <w:r>
        <w:rPr>
          <w:rFonts w:ascii="Times New Roman"/>
          <w:b w:val="false"/>
          <w:i w:val="false"/>
          <w:color w:val="000000"/>
          <w:sz w:val="28"/>
        </w:rPr>
        <w:t>
      сократить пылеобразование;</w:t>
      </w:r>
    </w:p>
    <w:bookmarkEnd w:id="1136"/>
    <w:bookmarkStart w:name="z1493" w:id="1137"/>
    <w:p>
      <w:pPr>
        <w:spacing w:after="0"/>
        <w:ind w:left="0"/>
        <w:jc w:val="both"/>
      </w:pPr>
      <w:r>
        <w:rPr>
          <w:rFonts w:ascii="Times New Roman"/>
          <w:b w:val="false"/>
          <w:i w:val="false"/>
          <w:color w:val="000000"/>
          <w:sz w:val="28"/>
        </w:rPr>
        <w:t>
      стабилизировать расход реагентов и материалов;</w:t>
      </w:r>
    </w:p>
    <w:bookmarkEnd w:id="1137"/>
    <w:bookmarkStart w:name="z1494" w:id="1138"/>
    <w:p>
      <w:pPr>
        <w:spacing w:after="0"/>
        <w:ind w:left="0"/>
        <w:jc w:val="both"/>
      </w:pPr>
      <w:r>
        <w:rPr>
          <w:rFonts w:ascii="Times New Roman"/>
          <w:b w:val="false"/>
          <w:i w:val="false"/>
          <w:color w:val="000000"/>
          <w:sz w:val="28"/>
        </w:rPr>
        <w:t>
      сократить электро- и водопотребление;</w:t>
      </w:r>
    </w:p>
    <w:bookmarkEnd w:id="1138"/>
    <w:bookmarkStart w:name="z1495" w:id="1139"/>
    <w:p>
      <w:pPr>
        <w:spacing w:after="0"/>
        <w:ind w:left="0"/>
        <w:jc w:val="both"/>
      </w:pPr>
      <w:r>
        <w:rPr>
          <w:rFonts w:ascii="Times New Roman"/>
          <w:b w:val="false"/>
          <w:i w:val="false"/>
          <w:color w:val="000000"/>
          <w:sz w:val="28"/>
        </w:rPr>
        <w:t>
      обеспечить экологическую безопасность.</w:t>
      </w:r>
    </w:p>
    <w:bookmarkEnd w:id="1139"/>
    <w:bookmarkStart w:name="z1496" w:id="11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40"/>
    <w:bookmarkStart w:name="z1497" w:id="1141"/>
    <w:p>
      <w:pPr>
        <w:spacing w:after="0"/>
        <w:ind w:left="0"/>
        <w:jc w:val="both"/>
      </w:pPr>
      <w:r>
        <w:rPr>
          <w:rFonts w:ascii="Times New Roman"/>
          <w:b w:val="false"/>
          <w:i w:val="false"/>
          <w:color w:val="000000"/>
          <w:sz w:val="28"/>
        </w:rPr>
        <w:t>
      АСУТП предназначена для управления технологическим процессом добычи, обогащения и управления механизмами и электроприводами, входящими непосредственно в состав комплекса.</w:t>
      </w:r>
    </w:p>
    <w:bookmarkEnd w:id="1141"/>
    <w:bookmarkStart w:name="z1498" w:id="1142"/>
    <w:p>
      <w:pPr>
        <w:spacing w:after="0"/>
        <w:ind w:left="0"/>
        <w:jc w:val="both"/>
      </w:pPr>
      <w:r>
        <w:rPr>
          <w:rFonts w:ascii="Times New Roman"/>
          <w:b w:val="false"/>
          <w:i w:val="false"/>
          <w:color w:val="000000"/>
          <w:sz w:val="28"/>
        </w:rPr>
        <w:t>
      Целями разработки АСУТП являются:</w:t>
      </w:r>
    </w:p>
    <w:bookmarkEnd w:id="1142"/>
    <w:bookmarkStart w:name="z1499" w:id="1143"/>
    <w:p>
      <w:pPr>
        <w:spacing w:after="0"/>
        <w:ind w:left="0"/>
        <w:jc w:val="both"/>
      </w:pPr>
      <w:r>
        <w:rPr>
          <w:rFonts w:ascii="Times New Roman"/>
          <w:b w:val="false"/>
          <w:i w:val="false"/>
          <w:color w:val="000000"/>
          <w:sz w:val="28"/>
        </w:rPr>
        <w:t>
      создание условий для устойчивой работы оборудования и гарантированного удержания показателей их работы;</w:t>
      </w:r>
    </w:p>
    <w:bookmarkEnd w:id="1143"/>
    <w:bookmarkStart w:name="z1500" w:id="1144"/>
    <w:p>
      <w:pPr>
        <w:spacing w:after="0"/>
        <w:ind w:left="0"/>
        <w:jc w:val="both"/>
      </w:pPr>
      <w:r>
        <w:rPr>
          <w:rFonts w:ascii="Times New Roman"/>
          <w:b w:val="false"/>
          <w:i w:val="false"/>
          <w:color w:val="000000"/>
          <w:sz w:val="28"/>
        </w:rPr>
        <w:t>
      обеспечение стабильных значений параметров технологического процесса в области регламентных режимов и минимизация технологических нарушений с целью повышения качества продукции;</w:t>
      </w:r>
    </w:p>
    <w:bookmarkEnd w:id="1144"/>
    <w:bookmarkStart w:name="z1501" w:id="1145"/>
    <w:p>
      <w:pPr>
        <w:spacing w:after="0"/>
        <w:ind w:left="0"/>
        <w:jc w:val="both"/>
      </w:pPr>
      <w:r>
        <w:rPr>
          <w:rFonts w:ascii="Times New Roman"/>
          <w:b w:val="false"/>
          <w:i w:val="false"/>
          <w:color w:val="000000"/>
          <w:sz w:val="28"/>
        </w:rPr>
        <w:t>
      обеспечение высокого уровня безаварийного функционирования оборудования и увеличение срока их эксплуатации;</w:t>
      </w:r>
    </w:p>
    <w:bookmarkEnd w:id="1145"/>
    <w:bookmarkStart w:name="z1502" w:id="1146"/>
    <w:p>
      <w:pPr>
        <w:spacing w:after="0"/>
        <w:ind w:left="0"/>
        <w:jc w:val="both"/>
      </w:pPr>
      <w:r>
        <w:rPr>
          <w:rFonts w:ascii="Times New Roman"/>
          <w:b w:val="false"/>
          <w:i w:val="false"/>
          <w:color w:val="000000"/>
          <w:sz w:val="28"/>
        </w:rPr>
        <w:t>
      сокращение потерь за счет применения современных, высокоточных средств автоматизации;</w:t>
      </w:r>
    </w:p>
    <w:bookmarkEnd w:id="1146"/>
    <w:bookmarkStart w:name="z1503" w:id="1147"/>
    <w:p>
      <w:pPr>
        <w:spacing w:after="0"/>
        <w:ind w:left="0"/>
        <w:jc w:val="both"/>
      </w:pPr>
      <w:r>
        <w:rPr>
          <w:rFonts w:ascii="Times New Roman"/>
          <w:b w:val="false"/>
          <w:i w:val="false"/>
          <w:color w:val="000000"/>
          <w:sz w:val="28"/>
        </w:rPr>
        <w:t>
      обеспечение проведения исторического анализа технологического процесса;</w:t>
      </w:r>
    </w:p>
    <w:bookmarkEnd w:id="1147"/>
    <w:bookmarkStart w:name="z1504" w:id="1148"/>
    <w:p>
      <w:pPr>
        <w:spacing w:after="0"/>
        <w:ind w:left="0"/>
        <w:jc w:val="both"/>
      </w:pPr>
      <w:r>
        <w:rPr>
          <w:rFonts w:ascii="Times New Roman"/>
          <w:b w:val="false"/>
          <w:i w:val="false"/>
          <w:color w:val="000000"/>
          <w:sz w:val="28"/>
        </w:rPr>
        <w:t>
      обеспечение возможности передачи необходимых данных в вычислительную сеть предприятия.</w:t>
      </w:r>
    </w:p>
    <w:bookmarkEnd w:id="1148"/>
    <w:bookmarkStart w:name="z1505" w:id="114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49"/>
    <w:bookmarkStart w:name="z1506" w:id="1150"/>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сырья в производственных процессах.</w:t>
      </w:r>
    </w:p>
    <w:bookmarkEnd w:id="1150"/>
    <w:bookmarkStart w:name="z1507" w:id="11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51"/>
    <w:bookmarkStart w:name="z1508" w:id="1152"/>
    <w:p>
      <w:pPr>
        <w:spacing w:after="0"/>
        <w:ind w:left="0"/>
        <w:jc w:val="both"/>
      </w:pPr>
      <w:r>
        <w:rPr>
          <w:rFonts w:ascii="Times New Roman"/>
          <w:b w:val="false"/>
          <w:i w:val="false"/>
          <w:color w:val="000000"/>
          <w:sz w:val="28"/>
        </w:rPr>
        <w:t>
      Общесистемные решения, применяемые в проектах АСУТП соответствуют базовым принципам современной концепции построения автоматизированных информационно-управляющих систем, включающих следующие основные положения:</w:t>
      </w:r>
    </w:p>
    <w:bookmarkEnd w:id="1152"/>
    <w:bookmarkStart w:name="z1509" w:id="1153"/>
    <w:p>
      <w:pPr>
        <w:spacing w:after="0"/>
        <w:ind w:left="0"/>
        <w:jc w:val="both"/>
      </w:pPr>
      <w:r>
        <w:rPr>
          <w:rFonts w:ascii="Times New Roman"/>
          <w:b w:val="false"/>
          <w:i w:val="false"/>
          <w:color w:val="000000"/>
          <w:sz w:val="28"/>
        </w:rPr>
        <w:t>
      структура системы иерархическая, с четким, надежным, межуровневым взаимодействием, основанная на стандартизованных промышленных протоколах обмена данными;</w:t>
      </w:r>
    </w:p>
    <w:bookmarkEnd w:id="1153"/>
    <w:bookmarkStart w:name="z1510" w:id="1154"/>
    <w:p>
      <w:pPr>
        <w:spacing w:after="0"/>
        <w:ind w:left="0"/>
        <w:jc w:val="both"/>
      </w:pPr>
      <w:r>
        <w:rPr>
          <w:rFonts w:ascii="Times New Roman"/>
          <w:b w:val="false"/>
          <w:i w:val="false"/>
          <w:color w:val="000000"/>
          <w:sz w:val="28"/>
        </w:rPr>
        <w:t>
      гибкий централизованный, иерархический контроль и управление объектом автоматизации;</w:t>
      </w:r>
    </w:p>
    <w:bookmarkEnd w:id="1154"/>
    <w:bookmarkStart w:name="z1511" w:id="1155"/>
    <w:p>
      <w:pPr>
        <w:spacing w:after="0"/>
        <w:ind w:left="0"/>
        <w:jc w:val="both"/>
      </w:pPr>
      <w:r>
        <w:rPr>
          <w:rFonts w:ascii="Times New Roman"/>
          <w:b w:val="false"/>
          <w:i w:val="false"/>
          <w:color w:val="000000"/>
          <w:sz w:val="28"/>
        </w:rPr>
        <w:t>
      открытая архитектура информационного взаимодействия различных компонентов системы;</w:t>
      </w:r>
    </w:p>
    <w:bookmarkEnd w:id="1155"/>
    <w:bookmarkStart w:name="z1512" w:id="1156"/>
    <w:p>
      <w:pPr>
        <w:spacing w:after="0"/>
        <w:ind w:left="0"/>
        <w:jc w:val="both"/>
      </w:pPr>
      <w:r>
        <w:rPr>
          <w:rFonts w:ascii="Times New Roman"/>
          <w:b w:val="false"/>
          <w:i w:val="false"/>
          <w:color w:val="000000"/>
          <w:sz w:val="28"/>
        </w:rPr>
        <w:t>
      минимальное время восстановления работоспособности системы;</w:t>
      </w:r>
    </w:p>
    <w:bookmarkEnd w:id="1156"/>
    <w:bookmarkStart w:name="z1513" w:id="1157"/>
    <w:p>
      <w:pPr>
        <w:spacing w:after="0"/>
        <w:ind w:left="0"/>
        <w:jc w:val="both"/>
      </w:pPr>
      <w:r>
        <w:rPr>
          <w:rFonts w:ascii="Times New Roman"/>
          <w:b w:val="false"/>
          <w:i w:val="false"/>
          <w:color w:val="000000"/>
          <w:sz w:val="28"/>
        </w:rPr>
        <w:t>
      самодиагностика;</w:t>
      </w:r>
    </w:p>
    <w:bookmarkEnd w:id="1157"/>
    <w:bookmarkStart w:name="z1514" w:id="1158"/>
    <w:p>
      <w:pPr>
        <w:spacing w:after="0"/>
        <w:ind w:left="0"/>
        <w:jc w:val="both"/>
      </w:pPr>
      <w:r>
        <w:rPr>
          <w:rFonts w:ascii="Times New Roman"/>
          <w:b w:val="false"/>
          <w:i w:val="false"/>
          <w:color w:val="000000"/>
          <w:sz w:val="28"/>
        </w:rPr>
        <w:t>
      удобное, простое обслуживание и интуитивно понятные интерактивные интерфейсы, в совокупности с высокой степенью готовности программно-технических средств;</w:t>
      </w:r>
    </w:p>
    <w:bookmarkEnd w:id="1158"/>
    <w:bookmarkStart w:name="z1515" w:id="1159"/>
    <w:p>
      <w:pPr>
        <w:spacing w:after="0"/>
        <w:ind w:left="0"/>
        <w:jc w:val="both"/>
      </w:pPr>
      <w:r>
        <w:rPr>
          <w:rFonts w:ascii="Times New Roman"/>
          <w:b w:val="false"/>
          <w:i w:val="false"/>
          <w:color w:val="000000"/>
          <w:sz w:val="28"/>
        </w:rPr>
        <w:t>
      АСУТП и все виды обеспечения приспособлены к модернизации и наращиванию.</w:t>
      </w:r>
    </w:p>
    <w:bookmarkEnd w:id="1159"/>
    <w:bookmarkStart w:name="z1516" w:id="1160"/>
    <w:p>
      <w:pPr>
        <w:spacing w:after="0"/>
        <w:ind w:left="0"/>
        <w:jc w:val="both"/>
      </w:pPr>
      <w:r>
        <w:rPr>
          <w:rFonts w:ascii="Times New Roman"/>
          <w:b w:val="false"/>
          <w:i w:val="false"/>
          <w:color w:val="000000"/>
          <w:sz w:val="28"/>
        </w:rPr>
        <w:t>
      В августе 2003 г. окончательно вышла из строя автоматическая система управления технологическим процессом на обогатительной установке (ОУ) шахты "Комсомолец Донбасса". Запущенная в эксплуатацию более 20 лет назад, передовая на то время станция "Оператор" безнадежно устарела. Руководством ОУ была поставлена задача за короткое время провести поиск АСУТП, которая удовлетворяла бы следующим условиям:</w:t>
      </w:r>
    </w:p>
    <w:bookmarkEnd w:id="1160"/>
    <w:bookmarkStart w:name="z1517" w:id="1161"/>
    <w:p>
      <w:pPr>
        <w:spacing w:after="0"/>
        <w:ind w:left="0"/>
        <w:jc w:val="both"/>
      </w:pPr>
      <w:r>
        <w:rPr>
          <w:rFonts w:ascii="Times New Roman"/>
          <w:b w:val="false"/>
          <w:i w:val="false"/>
          <w:color w:val="000000"/>
          <w:sz w:val="28"/>
        </w:rPr>
        <w:t>
      современная техническая база;</w:t>
      </w:r>
    </w:p>
    <w:bookmarkEnd w:id="1161"/>
    <w:bookmarkStart w:name="z1518" w:id="1162"/>
    <w:p>
      <w:pPr>
        <w:spacing w:after="0"/>
        <w:ind w:left="0"/>
        <w:jc w:val="both"/>
      </w:pPr>
      <w:r>
        <w:rPr>
          <w:rFonts w:ascii="Times New Roman"/>
          <w:b w:val="false"/>
          <w:i w:val="false"/>
          <w:color w:val="000000"/>
          <w:sz w:val="28"/>
        </w:rPr>
        <w:t>
      монтаж и наладка своими силами;</w:t>
      </w:r>
    </w:p>
    <w:bookmarkEnd w:id="1162"/>
    <w:bookmarkStart w:name="z1519" w:id="1163"/>
    <w:p>
      <w:pPr>
        <w:spacing w:after="0"/>
        <w:ind w:left="0"/>
        <w:jc w:val="both"/>
      </w:pPr>
      <w:r>
        <w:rPr>
          <w:rFonts w:ascii="Times New Roman"/>
          <w:b w:val="false"/>
          <w:i w:val="false"/>
          <w:color w:val="000000"/>
          <w:sz w:val="28"/>
        </w:rPr>
        <w:t>
      не требует специальных знаний от пользователя (диспетчера).</w:t>
      </w:r>
    </w:p>
    <w:bookmarkEnd w:id="1163"/>
    <w:bookmarkStart w:name="z1520" w:id="1164"/>
    <w:p>
      <w:pPr>
        <w:spacing w:after="0"/>
        <w:ind w:left="0"/>
        <w:jc w:val="both"/>
      </w:pPr>
      <w:r>
        <w:rPr>
          <w:rFonts w:ascii="Times New Roman"/>
          <w:b w:val="false"/>
          <w:i w:val="false"/>
          <w:color w:val="000000"/>
          <w:sz w:val="28"/>
        </w:rPr>
        <w:t>
      В результате внедрения АСУТП на предприятии были достигнуты следующие результаты:</w:t>
      </w:r>
    </w:p>
    <w:bookmarkEnd w:id="1164"/>
    <w:bookmarkStart w:name="z1521" w:id="1165"/>
    <w:p>
      <w:pPr>
        <w:spacing w:after="0"/>
        <w:ind w:left="0"/>
        <w:jc w:val="both"/>
      </w:pPr>
      <w:r>
        <w:rPr>
          <w:rFonts w:ascii="Times New Roman"/>
          <w:b w:val="false"/>
          <w:i w:val="false"/>
          <w:color w:val="000000"/>
          <w:sz w:val="28"/>
        </w:rPr>
        <w:t>
      уменьшение времени запуска привело к снижению потребления электроэнергии и к появлению резерва времени на ремонт оборудования;</w:t>
      </w:r>
    </w:p>
    <w:bookmarkEnd w:id="1165"/>
    <w:bookmarkStart w:name="z1522" w:id="1166"/>
    <w:p>
      <w:pPr>
        <w:spacing w:after="0"/>
        <w:ind w:left="0"/>
        <w:jc w:val="both"/>
      </w:pPr>
      <w:r>
        <w:rPr>
          <w:rFonts w:ascii="Times New Roman"/>
          <w:b w:val="false"/>
          <w:i w:val="false"/>
          <w:color w:val="000000"/>
          <w:sz w:val="28"/>
        </w:rPr>
        <w:t>
      ликвидация последствий технологических аварий упростилась, поскольку время простоя сводится к ликвидации причины аварии, а не ее последствий переливов, пересыпов и так далее;</w:t>
      </w:r>
    </w:p>
    <w:bookmarkEnd w:id="1166"/>
    <w:bookmarkStart w:name="z1523" w:id="1167"/>
    <w:p>
      <w:pPr>
        <w:spacing w:after="0"/>
        <w:ind w:left="0"/>
        <w:jc w:val="both"/>
      </w:pPr>
      <w:r>
        <w:rPr>
          <w:rFonts w:ascii="Times New Roman"/>
          <w:b w:val="false"/>
          <w:i w:val="false"/>
          <w:color w:val="000000"/>
          <w:sz w:val="28"/>
        </w:rPr>
        <w:t>
      статистический анализ технических (время работы-простоя механизмов, токовые и температурные нагрузки) и технологических параметров позволяет прогнозировать отказ механизма и производить "разбор полетов" после аварии;</w:t>
      </w:r>
    </w:p>
    <w:bookmarkEnd w:id="1167"/>
    <w:bookmarkStart w:name="z1524" w:id="1168"/>
    <w:p>
      <w:pPr>
        <w:spacing w:after="0"/>
        <w:ind w:left="0"/>
        <w:jc w:val="both"/>
      </w:pPr>
      <w:r>
        <w:rPr>
          <w:rFonts w:ascii="Times New Roman"/>
          <w:b w:val="false"/>
          <w:i w:val="false"/>
          <w:color w:val="000000"/>
          <w:sz w:val="28"/>
        </w:rPr>
        <w:t>
      автоматическое нахождение неисправности в цепях управления с возможностью моментального исключения аварийного участка. Работа каждого механизма контролируется 5 – 7 датчиками, исправность которых отображается на экране диспетчера. При выходе датчика из строя и невозможности его ремонта в рабочую смену он отключается программным способом и не влияет на дальнейшую работу схемы;</w:t>
      </w:r>
    </w:p>
    <w:bookmarkEnd w:id="1168"/>
    <w:bookmarkStart w:name="z1525" w:id="1169"/>
    <w:p>
      <w:pPr>
        <w:spacing w:after="0"/>
        <w:ind w:left="0"/>
        <w:jc w:val="both"/>
      </w:pPr>
      <w:r>
        <w:rPr>
          <w:rFonts w:ascii="Times New Roman"/>
          <w:b w:val="false"/>
          <w:i w:val="false"/>
          <w:color w:val="000000"/>
          <w:sz w:val="28"/>
        </w:rPr>
        <w:t>
      высокая информационная насыщенность и оперативность управления: возможность прямого индивидуального управления механизмами и визуализация результатов воздействия;</w:t>
      </w:r>
    </w:p>
    <w:bookmarkEnd w:id="1169"/>
    <w:bookmarkStart w:name="z1526" w:id="1170"/>
    <w:p>
      <w:pPr>
        <w:spacing w:after="0"/>
        <w:ind w:left="0"/>
        <w:jc w:val="both"/>
      </w:pPr>
      <w:r>
        <w:rPr>
          <w:rFonts w:ascii="Times New Roman"/>
          <w:b w:val="false"/>
          <w:i w:val="false"/>
          <w:color w:val="000000"/>
          <w:sz w:val="28"/>
        </w:rPr>
        <w:t>
      повышение производственной дисциплины диспетчеров. Автоматическое формирование журнала событий. Возможность полного анализа действий за истекший период и сравнительный анализ;</w:t>
      </w:r>
    </w:p>
    <w:bookmarkEnd w:id="1170"/>
    <w:bookmarkStart w:name="z1527" w:id="1171"/>
    <w:p>
      <w:pPr>
        <w:spacing w:after="0"/>
        <w:ind w:left="0"/>
        <w:jc w:val="both"/>
      </w:pPr>
      <w:r>
        <w:rPr>
          <w:rFonts w:ascii="Times New Roman"/>
          <w:b w:val="false"/>
          <w:i w:val="false"/>
          <w:color w:val="000000"/>
          <w:sz w:val="28"/>
        </w:rPr>
        <w:t>
      гибкая структура: возможность легко изменять алгоритмы управления, наращивание и модернизация системы;</w:t>
      </w:r>
    </w:p>
    <w:bookmarkEnd w:id="1171"/>
    <w:bookmarkStart w:name="z1528" w:id="1172"/>
    <w:p>
      <w:pPr>
        <w:spacing w:after="0"/>
        <w:ind w:left="0"/>
        <w:jc w:val="both"/>
      </w:pPr>
      <w:r>
        <w:rPr>
          <w:rFonts w:ascii="Times New Roman"/>
          <w:b w:val="false"/>
          <w:i w:val="false"/>
          <w:color w:val="000000"/>
          <w:sz w:val="28"/>
        </w:rPr>
        <w:t>
      автономность: система сохраняет свои основные функции при отсутствии центрального компьютера или потере контакта с оператором;</w:t>
      </w:r>
    </w:p>
    <w:bookmarkEnd w:id="1172"/>
    <w:bookmarkStart w:name="z1529" w:id="1173"/>
    <w:p>
      <w:pPr>
        <w:spacing w:after="0"/>
        <w:ind w:left="0"/>
        <w:jc w:val="both"/>
      </w:pPr>
      <w:r>
        <w:rPr>
          <w:rFonts w:ascii="Times New Roman"/>
          <w:b w:val="false"/>
          <w:i w:val="false"/>
          <w:color w:val="000000"/>
          <w:sz w:val="28"/>
        </w:rPr>
        <w:t>
      переход на герметичный "сухой" контакт. Использование такового непосредственно на контакторе создает определенные проблемы;</w:t>
      </w:r>
    </w:p>
    <w:bookmarkEnd w:id="1173"/>
    <w:bookmarkStart w:name="z1530" w:id="1174"/>
    <w:p>
      <w:pPr>
        <w:spacing w:after="0"/>
        <w:ind w:left="0"/>
        <w:jc w:val="both"/>
      </w:pPr>
      <w:r>
        <w:rPr>
          <w:rFonts w:ascii="Times New Roman"/>
          <w:b w:val="false"/>
          <w:i w:val="false"/>
          <w:color w:val="000000"/>
          <w:sz w:val="28"/>
        </w:rPr>
        <w:t>
      контроль уровня материала в бункерах;</w:t>
      </w:r>
    </w:p>
    <w:bookmarkEnd w:id="1174"/>
    <w:bookmarkStart w:name="z1531" w:id="1175"/>
    <w:p>
      <w:pPr>
        <w:spacing w:after="0"/>
        <w:ind w:left="0"/>
        <w:jc w:val="both"/>
      </w:pPr>
      <w:r>
        <w:rPr>
          <w:rFonts w:ascii="Times New Roman"/>
          <w:b w:val="false"/>
          <w:i w:val="false"/>
          <w:color w:val="000000"/>
          <w:sz w:val="28"/>
        </w:rPr>
        <w:t>
      использование частотных преобразователей для управления дозирующими питателями;</w:t>
      </w:r>
    </w:p>
    <w:bookmarkEnd w:id="1175"/>
    <w:bookmarkStart w:name="z1532" w:id="1176"/>
    <w:p>
      <w:pPr>
        <w:spacing w:after="0"/>
        <w:ind w:left="0"/>
        <w:jc w:val="both"/>
      </w:pPr>
      <w:r>
        <w:rPr>
          <w:rFonts w:ascii="Times New Roman"/>
          <w:b w:val="false"/>
          <w:i w:val="false"/>
          <w:color w:val="000000"/>
          <w:sz w:val="28"/>
        </w:rPr>
        <w:t>
      установка весовых датчиков в качестве источников сигналов обратных связей для частотных преобразователей. [41]</w:t>
      </w:r>
    </w:p>
    <w:bookmarkEnd w:id="1176"/>
    <w:bookmarkStart w:name="z1533" w:id="11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177"/>
    <w:bookmarkStart w:name="z1534" w:id="1178"/>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178"/>
    <w:bookmarkStart w:name="z1535" w:id="11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79"/>
    <w:bookmarkStart w:name="z1536" w:id="1180"/>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180"/>
    <w:bookmarkStart w:name="z1537" w:id="11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81"/>
    <w:bookmarkStart w:name="z1538" w:id="118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182"/>
    <w:bookmarkStart w:name="z1539" w:id="11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83"/>
    <w:bookmarkStart w:name="z1540" w:id="1184"/>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184"/>
    <w:bookmarkStart w:name="z1541" w:id="1185"/>
    <w:p>
      <w:pPr>
        <w:spacing w:after="0"/>
        <w:ind w:left="0"/>
        <w:jc w:val="both"/>
      </w:pPr>
      <w:r>
        <w:rPr>
          <w:rFonts w:ascii="Times New Roman"/>
          <w:b w:val="false"/>
          <w:i w:val="false"/>
          <w:color w:val="000000"/>
          <w:sz w:val="28"/>
        </w:rPr>
        <w:t>
      улучшение экологических показателей;</w:t>
      </w:r>
    </w:p>
    <w:bookmarkEnd w:id="1185"/>
    <w:bookmarkStart w:name="z1542" w:id="1186"/>
    <w:p>
      <w:pPr>
        <w:spacing w:after="0"/>
        <w:ind w:left="0"/>
        <w:jc w:val="both"/>
      </w:pPr>
      <w:r>
        <w:rPr>
          <w:rFonts w:ascii="Times New Roman"/>
          <w:b w:val="false"/>
          <w:i w:val="false"/>
          <w:color w:val="000000"/>
          <w:sz w:val="28"/>
        </w:rPr>
        <w:t>
      повышение энергоэффективности;</w:t>
      </w:r>
    </w:p>
    <w:bookmarkEnd w:id="1186"/>
    <w:bookmarkStart w:name="z1543" w:id="1187"/>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4.2.3. Автоматизированные системы управления процессами обогащения</w:t>
      </w:r>
    </w:p>
    <w:bookmarkStart w:name="z1545" w:id="11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188"/>
    <w:bookmarkStart w:name="z1546" w:id="1189"/>
    <w:p>
      <w:pPr>
        <w:spacing w:after="0"/>
        <w:ind w:left="0"/>
        <w:jc w:val="both"/>
      </w:pPr>
      <w:r>
        <w:rPr>
          <w:rFonts w:ascii="Times New Roman"/>
          <w:b w:val="false"/>
          <w:i w:val="false"/>
          <w:color w:val="000000"/>
          <w:sz w:val="28"/>
        </w:rPr>
        <w:t>
      Стабильность процесса обогащения угля может быть достигнута автоматизацией процессов дробления, измельчения, флотации, обезвоживания концентратов.</w:t>
      </w:r>
    </w:p>
    <w:bookmarkEnd w:id="1189"/>
    <w:bookmarkStart w:name="z1547" w:id="11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90"/>
    <w:bookmarkStart w:name="z1548" w:id="1191"/>
    <w:p>
      <w:pPr>
        <w:spacing w:after="0"/>
        <w:ind w:left="0"/>
        <w:jc w:val="both"/>
      </w:pPr>
      <w:r>
        <w:rPr>
          <w:rFonts w:ascii="Times New Roman"/>
          <w:b w:val="false"/>
          <w:i w:val="false"/>
          <w:color w:val="000000"/>
          <w:sz w:val="28"/>
        </w:rPr>
        <w:t>
      Для обеспечения стабильности процесса обогащения и получения максимального эффекта система автоматизации контроля и управления процессами обогащения каждого технологического модуля отдельно должна быть объединена в единую систему автоматического управления с визуализацией действия системы в реальном времени на разных уровнях управления: дробильщик, машинист мельниц, флотатор, аппаратчик сгущения, фильтрации, сушки – диспетчер – технический руководитель, что является диспетчеризацией обогатительной фабрики.</w:t>
      </w:r>
    </w:p>
    <w:bookmarkEnd w:id="1191"/>
    <w:bookmarkStart w:name="z1549" w:id="1192"/>
    <w:p>
      <w:pPr>
        <w:spacing w:after="0"/>
        <w:ind w:left="0"/>
        <w:jc w:val="both"/>
      </w:pPr>
      <w:r>
        <w:rPr>
          <w:rFonts w:ascii="Times New Roman"/>
          <w:b w:val="false"/>
          <w:i w:val="false"/>
          <w:color w:val="000000"/>
          <w:sz w:val="28"/>
        </w:rPr>
        <w:t>
      Автоматизация обогатительных фабрик включает комплекс организационных и технических мероприятий, обеспечивающих освобождение человека от непосредственного выполнения функций управления производственными процессами с передачей этих функций автоматическим устройствам, в состав которых входят системы автоматического контроля, регулирования, управления, сигнализации и защиты агрегатов и технологических установок. Автоматизация на обогатительных фабриках, как и на других производствах, развивается от создания локальных АСР отдельных операций обогатительной технологии до создания АСУТП и обогатительной фабрики в целом. [42]</w:t>
      </w:r>
    </w:p>
    <w:bookmarkEnd w:id="1192"/>
    <w:bookmarkStart w:name="z1550" w:id="1193"/>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Автоматический контроль процесса измельчения и классификации</w:t>
      </w:r>
    </w:p>
    <w:bookmarkEnd w:id="1193"/>
    <w:bookmarkStart w:name="z1551" w:id="1194"/>
    <w:p>
      <w:pPr>
        <w:spacing w:after="0"/>
        <w:ind w:left="0"/>
        <w:jc w:val="both"/>
      </w:pPr>
      <w:r>
        <w:rPr>
          <w:rFonts w:ascii="Times New Roman"/>
          <w:b w:val="false"/>
          <w:i w:val="false"/>
          <w:color w:val="000000"/>
          <w:sz w:val="28"/>
        </w:rPr>
        <w:t>
      Процесс измельчения контролируется и управляется следующими параметрами – количество в мельнице руды, воды и измельчающей среды (стержни, шары), размер куска в питании, плотность и ситовой анализ на выходе мельницы.</w:t>
      </w:r>
    </w:p>
    <w:bookmarkEnd w:id="1194"/>
    <w:bookmarkStart w:name="z1552" w:id="1195"/>
    <w:p>
      <w:pPr>
        <w:spacing w:after="0"/>
        <w:ind w:left="0"/>
        <w:jc w:val="both"/>
      </w:pPr>
      <w:r>
        <w:rPr>
          <w:rFonts w:ascii="Times New Roman"/>
          <w:b w:val="false"/>
          <w:i w:val="false"/>
          <w:color w:val="000000"/>
          <w:sz w:val="28"/>
        </w:rPr>
        <w:t>
      Основой для получения высоких технологических показателей в процессах обогащения, в частности, на флотации, является эффективность предварительной классификации.</w:t>
      </w:r>
    </w:p>
    <w:bookmarkEnd w:id="1195"/>
    <w:bookmarkStart w:name="z1553" w:id="1196"/>
    <w:p>
      <w:pPr>
        <w:spacing w:after="0"/>
        <w:ind w:left="0"/>
        <w:jc w:val="both"/>
      </w:pPr>
      <w:r>
        <w:rPr>
          <w:rFonts w:ascii="Times New Roman"/>
          <w:b w:val="false"/>
          <w:i w:val="false"/>
          <w:color w:val="000000"/>
          <w:sz w:val="28"/>
        </w:rPr>
        <w:t>
      Современные гидроциклонные установки обеспечивают контроль и поддержание давления питания в соответствии с технической характеристикой гидроциклона. Содержание твердого в питании непостоянно, определяется режимом измельчения. По этой причине задачей системы автоматизации установки является контроль и поддержание заданной плотности питания гидроциклона, и содержание в сливе гидроциклоне готового класса крупности (минус 0,074 мм), который является питанием флотации.</w:t>
      </w:r>
    </w:p>
    <w:bookmarkEnd w:id="1196"/>
    <w:bookmarkStart w:name="z1554" w:id="1197"/>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Автоматизация процесса флотации</w:t>
      </w:r>
    </w:p>
    <w:bookmarkEnd w:id="1197"/>
    <w:bookmarkStart w:name="z1555" w:id="1198"/>
    <w:p>
      <w:pPr>
        <w:spacing w:after="0"/>
        <w:ind w:left="0"/>
        <w:jc w:val="both"/>
      </w:pPr>
      <w:r>
        <w:rPr>
          <w:rFonts w:ascii="Times New Roman"/>
          <w:b w:val="false"/>
          <w:i w:val="false"/>
          <w:color w:val="000000"/>
          <w:sz w:val="28"/>
        </w:rPr>
        <w:t xml:space="preserve">
      В камерах флотомашин должны быть установлены датчики уровня заполнения пульпой, степенью аэрации, pH-метры. При многообразии факторов, которые определяют показатели процесса флотации, с учетом наличия устойчиво и достоверно работающих датчиков, наиболее целесообразен автоматический контроль содержания твердого и объемного расхода исходной пульпы, что позволяет осуществить дозирование реагента-собирателя по количеству твердого, поступающего на флотацию, реагента-вспенивателя по количеству твердого или объемному расходу исходной пульпы. Управление дозированием реагентов в автоматическом и дистанционном режимах с эмульгированием и дробной подачей эмульсии реагента по машинам и камерам позволяет наиболее эффективно вести процесс флотации. </w:t>
      </w:r>
    </w:p>
    <w:bookmarkEnd w:id="1198"/>
    <w:bookmarkStart w:name="z1556" w:id="1199"/>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Автоматизация процесса обезвоживания</w:t>
      </w:r>
    </w:p>
    <w:bookmarkEnd w:id="1199"/>
    <w:bookmarkStart w:name="z1557" w:id="1200"/>
    <w:p>
      <w:pPr>
        <w:spacing w:after="0"/>
        <w:ind w:left="0"/>
        <w:jc w:val="both"/>
      </w:pPr>
      <w:r>
        <w:rPr>
          <w:rFonts w:ascii="Times New Roman"/>
          <w:b w:val="false"/>
          <w:i w:val="false"/>
          <w:color w:val="000000"/>
          <w:sz w:val="28"/>
        </w:rPr>
        <w:t>
      Водно-шламовая схема современной обогатительной фабрики представляет сложный комплекс в технологической схеме обогащения, назначение которого заключается в обеспечении заданного соотношения руда-вода или концентрат-вода по всем технологическим операциям и в возврате технологической воды в процесс после обезвоживания.</w:t>
      </w:r>
    </w:p>
    <w:bookmarkEnd w:id="1200"/>
    <w:bookmarkStart w:name="z1558" w:id="1201"/>
    <w:p>
      <w:pPr>
        <w:spacing w:after="0"/>
        <w:ind w:left="0"/>
        <w:jc w:val="both"/>
      </w:pPr>
      <w:r>
        <w:rPr>
          <w:rFonts w:ascii="Times New Roman"/>
          <w:b w:val="false"/>
          <w:i w:val="false"/>
          <w:color w:val="000000"/>
          <w:sz w:val="28"/>
        </w:rPr>
        <w:t>
      С учетом важности управления процессами сгущения и фильтрования концентратов целесообразным является автоматический контроль расхода и содержания твердого в пульпе, поступающей в сгуститель и в сгущенном продукте, контроль содержания твердого в сливе сгустителя и фильтрате, автоматическое поддержание заданного удельного расхода раствора флокулянта для процесса обезвоживания.</w:t>
      </w:r>
    </w:p>
    <w:bookmarkEnd w:id="1201"/>
    <w:bookmarkStart w:name="z1559" w:id="1202"/>
    <w:p>
      <w:pPr>
        <w:spacing w:after="0"/>
        <w:ind w:left="0"/>
        <w:jc w:val="both"/>
      </w:pPr>
      <w:r>
        <w:rPr>
          <w:rFonts w:ascii="Times New Roman"/>
          <w:b w:val="false"/>
          <w:i w:val="false"/>
          <w:color w:val="000000"/>
          <w:sz w:val="28"/>
        </w:rPr>
        <w:t>
      В учет расхода воды по водно-шламовой схеме необходимо включать не только схему обогащения, но и схему складирования хвостов со всеми гидротехническими сооружениями. Датчики по расходу пульпы, воды, содержанию твердого позволят учесть потери воды при испарении, просачивании в дамбе и основании хвостохранилища.</w:t>
      </w:r>
    </w:p>
    <w:bookmarkEnd w:id="1202"/>
    <w:bookmarkStart w:name="z1560" w:id="120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03"/>
    <w:bookmarkStart w:name="z1561" w:id="1204"/>
    <w:p>
      <w:pPr>
        <w:spacing w:after="0"/>
        <w:ind w:left="0"/>
        <w:jc w:val="both"/>
      </w:pPr>
      <w:r>
        <w:rPr>
          <w:rFonts w:ascii="Times New Roman"/>
          <w:b w:val="false"/>
          <w:i w:val="false"/>
          <w:color w:val="000000"/>
          <w:sz w:val="28"/>
        </w:rPr>
        <w:t>
      На основании программного обеспечения вышеперечисленных автоматизированных систем помимо основных задач ведения технологических процессов определяется количественная и качественная оценка и снижения уровня негативного воздействия вредных выбросов в окружающую среду.</w:t>
      </w:r>
    </w:p>
    <w:bookmarkEnd w:id="1204"/>
    <w:bookmarkStart w:name="z1562" w:id="120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05"/>
    <w:bookmarkStart w:name="z1563" w:id="1206"/>
    <w:p>
      <w:pPr>
        <w:spacing w:after="0"/>
        <w:ind w:left="0"/>
        <w:jc w:val="both"/>
      </w:pPr>
      <w:r>
        <w:rPr>
          <w:rFonts w:ascii="Times New Roman"/>
          <w:b w:val="false"/>
          <w:i w:val="false"/>
          <w:color w:val="000000"/>
          <w:sz w:val="28"/>
        </w:rPr>
        <w:t>
      Применение автоматических систем управления оборудованием позволяют оптимизировать и стабилизировать процесс дробления и измельчения, а также повысить эффективность последующих процессов обогащения.</w:t>
      </w:r>
    </w:p>
    <w:bookmarkEnd w:id="1206"/>
    <w:bookmarkStart w:name="z1564" w:id="1207"/>
    <w:p>
      <w:pPr>
        <w:spacing w:after="0"/>
        <w:ind w:left="0"/>
        <w:jc w:val="both"/>
      </w:pPr>
      <w:r>
        <w:rPr>
          <w:rFonts w:ascii="Times New Roman"/>
          <w:b w:val="false"/>
          <w:i w:val="false"/>
          <w:color w:val="000000"/>
          <w:sz w:val="28"/>
        </w:rPr>
        <w:t>
      К примеру, основной целью создания АСУ является повышение эффективности функционирования за счет оптимизации управления технологическими процессами на основе качественных измерений, физико-химических и математических моделей технологических процессов; применения современных средств и систем автоматизации; интеграции систем и контуров управления отдельными установками и технологическими процессами.</w:t>
      </w:r>
    </w:p>
    <w:bookmarkEnd w:id="1207"/>
    <w:bookmarkStart w:name="z1565" w:id="1208"/>
    <w:p>
      <w:pPr>
        <w:spacing w:after="0"/>
        <w:ind w:left="0"/>
        <w:jc w:val="both"/>
      </w:pPr>
      <w:r>
        <w:rPr>
          <w:rFonts w:ascii="Times New Roman"/>
          <w:b w:val="false"/>
          <w:i w:val="false"/>
          <w:color w:val="000000"/>
          <w:sz w:val="28"/>
        </w:rPr>
        <w:t>
      В рамках создаваемой автоматизированной системы управления решены следующие задачи:</w:t>
      </w:r>
    </w:p>
    <w:bookmarkEnd w:id="1208"/>
    <w:bookmarkStart w:name="z1566" w:id="1209"/>
    <w:p>
      <w:pPr>
        <w:spacing w:after="0"/>
        <w:ind w:left="0"/>
        <w:jc w:val="both"/>
      </w:pPr>
      <w:r>
        <w:rPr>
          <w:rFonts w:ascii="Times New Roman"/>
          <w:b w:val="false"/>
          <w:i w:val="false"/>
          <w:color w:val="000000"/>
          <w:sz w:val="28"/>
        </w:rPr>
        <w:t>
      разработаны контуры управления и регулирования параметров технологических процессов обогащения полиметаллических золотосодержащих руд, точек аналитического контроля и измерения физических характеристик исходного сырья, промежуточных и конечных продуктов технологических переделов;</w:t>
      </w:r>
    </w:p>
    <w:bookmarkEnd w:id="1209"/>
    <w:bookmarkStart w:name="z1567" w:id="1210"/>
    <w:p>
      <w:pPr>
        <w:spacing w:after="0"/>
        <w:ind w:left="0"/>
        <w:jc w:val="both"/>
      </w:pPr>
      <w:r>
        <w:rPr>
          <w:rFonts w:ascii="Times New Roman"/>
          <w:b w:val="false"/>
          <w:i w:val="false"/>
          <w:color w:val="000000"/>
          <w:sz w:val="28"/>
        </w:rPr>
        <w:t>
      выполнена интеграция созданных на различных программных и технических платформах систем локального управления и регулирования, получаемых от различных поставщиков оборудования, в единую систему управления, основанную на многоуровневой распределенной вычислительной сети;</w:t>
      </w:r>
    </w:p>
    <w:bookmarkEnd w:id="1210"/>
    <w:bookmarkStart w:name="z1568" w:id="1211"/>
    <w:p>
      <w:pPr>
        <w:spacing w:after="0"/>
        <w:ind w:left="0"/>
        <w:jc w:val="both"/>
      </w:pPr>
      <w:r>
        <w:rPr>
          <w:rFonts w:ascii="Times New Roman"/>
          <w:b w:val="false"/>
          <w:i w:val="false"/>
          <w:color w:val="000000"/>
          <w:sz w:val="28"/>
        </w:rPr>
        <w:t>
      выполнено эффективное автоматическое управление, обеспечивающее стабилизацию технологических процессов обогащения.</w:t>
      </w:r>
    </w:p>
    <w:bookmarkEnd w:id="1211"/>
    <w:bookmarkStart w:name="z1569" w:id="12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12"/>
    <w:bookmarkStart w:name="z1570" w:id="1213"/>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213"/>
    <w:bookmarkStart w:name="z1571" w:id="12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14"/>
    <w:bookmarkStart w:name="z1572" w:id="1215"/>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1215"/>
    <w:bookmarkStart w:name="z1573" w:id="12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16"/>
    <w:bookmarkStart w:name="z1574" w:id="121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217"/>
    <w:bookmarkStart w:name="z1575" w:id="121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18"/>
    <w:bookmarkStart w:name="z1576" w:id="1219"/>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219"/>
    <w:bookmarkStart w:name="z1577" w:id="1220"/>
    <w:p>
      <w:pPr>
        <w:spacing w:after="0"/>
        <w:ind w:left="0"/>
        <w:jc w:val="both"/>
      </w:pPr>
      <w:r>
        <w:rPr>
          <w:rFonts w:ascii="Times New Roman"/>
          <w:b w:val="false"/>
          <w:i w:val="false"/>
          <w:color w:val="000000"/>
          <w:sz w:val="28"/>
        </w:rPr>
        <w:t>
      улучшение экологических показателей;</w:t>
      </w:r>
    </w:p>
    <w:bookmarkEnd w:id="1220"/>
    <w:bookmarkStart w:name="z1578" w:id="1221"/>
    <w:p>
      <w:pPr>
        <w:spacing w:after="0"/>
        <w:ind w:left="0"/>
        <w:jc w:val="both"/>
      </w:pPr>
      <w:r>
        <w:rPr>
          <w:rFonts w:ascii="Times New Roman"/>
          <w:b w:val="false"/>
          <w:i w:val="false"/>
          <w:color w:val="000000"/>
          <w:sz w:val="28"/>
        </w:rPr>
        <w:t>
      повышение энергоэффективности;</w:t>
      </w:r>
    </w:p>
    <w:bookmarkEnd w:id="1221"/>
    <w:bookmarkStart w:name="z1579" w:id="1222"/>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 Внедрение систем экологического менеджмента </w:t>
      </w:r>
    </w:p>
    <w:bookmarkStart w:name="z1581" w:id="12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23"/>
    <w:bookmarkStart w:name="z1582" w:id="1224"/>
    <w:p>
      <w:pPr>
        <w:spacing w:after="0"/>
        <w:ind w:left="0"/>
        <w:jc w:val="both"/>
      </w:pPr>
      <w:r>
        <w:rPr>
          <w:rFonts w:ascii="Times New Roman"/>
          <w:b w:val="false"/>
          <w:i w:val="false"/>
          <w:color w:val="000000"/>
          <w:sz w:val="28"/>
        </w:rPr>
        <w:t>
      Система, отражающая соответствие деятельности предприятия целям в области охраны окружающей среды.</w:t>
      </w:r>
    </w:p>
    <w:bookmarkEnd w:id="1224"/>
    <w:bookmarkStart w:name="z1583" w:id="12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25"/>
    <w:bookmarkStart w:name="z1584" w:id="1226"/>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w:t>
      </w:r>
    </w:p>
    <w:bookmarkEnd w:id="1226"/>
    <w:bookmarkStart w:name="z1585" w:id="1227"/>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1227"/>
    <w:bookmarkStart w:name="z1586" w:id="1228"/>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управления охраной окружающей.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228"/>
    <w:bookmarkStart w:name="z1587" w:id="1229"/>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может повысить доверие к СЭМ, особенно при условии надлежащей внешней проверки. Не 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1229"/>
    <w:bookmarkStart w:name="z1588" w:id="1230"/>
    <w:p>
      <w:pPr>
        <w:spacing w:after="0"/>
        <w:ind w:left="0"/>
        <w:jc w:val="both"/>
      </w:pPr>
      <w:r>
        <w:rPr>
          <w:rFonts w:ascii="Times New Roman"/>
          <w:b w:val="false"/>
          <w:i w:val="false"/>
          <w:color w:val="000000"/>
          <w:sz w:val="28"/>
        </w:rPr>
        <w:t>
      Стандартизированные системы и не 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1230"/>
    <w:bookmarkStart w:name="z1589" w:id="1231"/>
    <w:p>
      <w:pPr>
        <w:spacing w:after="0"/>
        <w:ind w:left="0"/>
        <w:jc w:val="both"/>
      </w:pPr>
      <w:r>
        <w:rPr>
          <w:rFonts w:ascii="Times New Roman"/>
          <w:b w:val="false"/>
          <w:i w:val="false"/>
          <w:color w:val="000000"/>
          <w:sz w:val="28"/>
        </w:rPr>
        <w:t>
      СЭМ может содержать следующие компоненты:</w:t>
      </w:r>
    </w:p>
    <w:bookmarkEnd w:id="1231"/>
    <w:bookmarkStart w:name="z1590" w:id="1232"/>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1232"/>
    <w:bookmarkStart w:name="z1591" w:id="1233"/>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233"/>
    <w:bookmarkStart w:name="z1592" w:id="1234"/>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1234"/>
    <w:bookmarkStart w:name="z1593" w:id="1235"/>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1235"/>
    <w:bookmarkStart w:name="z1594" w:id="1236"/>
    <w:p>
      <w:pPr>
        <w:spacing w:after="0"/>
        <w:ind w:left="0"/>
        <w:jc w:val="both"/>
      </w:pPr>
      <w:r>
        <w:rPr>
          <w:rFonts w:ascii="Times New Roman"/>
          <w:b w:val="false"/>
          <w:i w:val="false"/>
          <w:color w:val="000000"/>
          <w:sz w:val="28"/>
        </w:rPr>
        <w:t>
      5) выполнение процедур, требующих особого внимания:</w:t>
      </w:r>
    </w:p>
    <w:bookmarkEnd w:id="1236"/>
    <w:bookmarkStart w:name="z1595" w:id="1237"/>
    <w:p>
      <w:pPr>
        <w:spacing w:after="0"/>
        <w:ind w:left="0"/>
        <w:jc w:val="both"/>
      </w:pPr>
      <w:r>
        <w:rPr>
          <w:rFonts w:ascii="Times New Roman"/>
          <w:b w:val="false"/>
          <w:i w:val="false"/>
          <w:color w:val="000000"/>
          <w:sz w:val="28"/>
        </w:rPr>
        <w:t>
      структура и ответственность;</w:t>
      </w:r>
    </w:p>
    <w:bookmarkEnd w:id="1237"/>
    <w:bookmarkStart w:name="z1596" w:id="1238"/>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1238"/>
    <w:bookmarkStart w:name="z1597" w:id="1239"/>
    <w:p>
      <w:pPr>
        <w:spacing w:after="0"/>
        <w:ind w:left="0"/>
        <w:jc w:val="both"/>
      </w:pPr>
      <w:r>
        <w:rPr>
          <w:rFonts w:ascii="Times New Roman"/>
          <w:b w:val="false"/>
          <w:i w:val="false"/>
          <w:color w:val="000000"/>
          <w:sz w:val="28"/>
        </w:rPr>
        <w:t>
      внутренние и внешние коммуникации;</w:t>
      </w:r>
    </w:p>
    <w:bookmarkEnd w:id="1239"/>
    <w:bookmarkStart w:name="z1598" w:id="1240"/>
    <w:p>
      <w:pPr>
        <w:spacing w:after="0"/>
        <w:ind w:left="0"/>
        <w:jc w:val="both"/>
      </w:pPr>
      <w:r>
        <w:rPr>
          <w:rFonts w:ascii="Times New Roman"/>
          <w:b w:val="false"/>
          <w:i w:val="false"/>
          <w:color w:val="000000"/>
          <w:sz w:val="28"/>
        </w:rPr>
        <w:t>
      вовлечение сотрудников на всех уровнях организации;</w:t>
      </w:r>
    </w:p>
    <w:bookmarkEnd w:id="1240"/>
    <w:bookmarkStart w:name="z1599" w:id="1241"/>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1241"/>
    <w:bookmarkStart w:name="z1600" w:id="1242"/>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242"/>
    <w:bookmarkStart w:name="z1601" w:id="1243"/>
    <w:p>
      <w:pPr>
        <w:spacing w:after="0"/>
        <w:ind w:left="0"/>
        <w:jc w:val="both"/>
      </w:pPr>
      <w:r>
        <w:rPr>
          <w:rFonts w:ascii="Times New Roman"/>
          <w:b w:val="false"/>
          <w:i w:val="false"/>
          <w:color w:val="000000"/>
          <w:sz w:val="28"/>
        </w:rPr>
        <w:t>
      программа технического обслуживания;</w:t>
      </w:r>
    </w:p>
    <w:bookmarkEnd w:id="1243"/>
    <w:bookmarkStart w:name="z1602" w:id="1244"/>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1244"/>
    <w:bookmarkStart w:name="z1603" w:id="1245"/>
    <w:p>
      <w:pPr>
        <w:spacing w:after="0"/>
        <w:ind w:left="0"/>
        <w:jc w:val="both"/>
      </w:pPr>
      <w:r>
        <w:rPr>
          <w:rFonts w:ascii="Times New Roman"/>
          <w:b w:val="false"/>
          <w:i w:val="false"/>
          <w:color w:val="000000"/>
          <w:sz w:val="28"/>
        </w:rPr>
        <w:t>
      обеспечению соответствия экологическому законодательству;</w:t>
      </w:r>
    </w:p>
    <w:bookmarkEnd w:id="1245"/>
    <w:bookmarkStart w:name="z1604" w:id="1246"/>
    <w:p>
      <w:pPr>
        <w:spacing w:after="0"/>
        <w:ind w:left="0"/>
        <w:jc w:val="both"/>
      </w:pPr>
      <w:r>
        <w:rPr>
          <w:rFonts w:ascii="Times New Roman"/>
          <w:b w:val="false"/>
          <w:i w:val="false"/>
          <w:color w:val="000000"/>
          <w:sz w:val="28"/>
        </w:rPr>
        <w:t>
      6) обеспечение соблюдения экологического законодательства Республики Казахстан;</w:t>
      </w:r>
    </w:p>
    <w:bookmarkEnd w:id="1246"/>
    <w:bookmarkStart w:name="z1605" w:id="1247"/>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1247"/>
    <w:bookmarkStart w:name="z1606" w:id="1248"/>
    <w:p>
      <w:pPr>
        <w:spacing w:after="0"/>
        <w:ind w:left="0"/>
        <w:jc w:val="both"/>
      </w:pPr>
      <w:r>
        <w:rPr>
          <w:rFonts w:ascii="Times New Roman"/>
          <w:b w:val="false"/>
          <w:i w:val="false"/>
          <w:color w:val="000000"/>
          <w:sz w:val="28"/>
        </w:rPr>
        <w:t>
      мониторинг и измерение;</w:t>
      </w:r>
    </w:p>
    <w:bookmarkEnd w:id="1248"/>
    <w:bookmarkStart w:name="z1607" w:id="1249"/>
    <w:p>
      <w:pPr>
        <w:spacing w:after="0"/>
        <w:ind w:left="0"/>
        <w:jc w:val="both"/>
      </w:pPr>
      <w:r>
        <w:rPr>
          <w:rFonts w:ascii="Times New Roman"/>
          <w:b w:val="false"/>
          <w:i w:val="false"/>
          <w:color w:val="000000"/>
          <w:sz w:val="28"/>
        </w:rPr>
        <w:t>
      корректирующие и превентивные действия;</w:t>
      </w:r>
    </w:p>
    <w:bookmarkEnd w:id="1249"/>
    <w:bookmarkStart w:name="z1608" w:id="1250"/>
    <w:p>
      <w:pPr>
        <w:spacing w:after="0"/>
        <w:ind w:left="0"/>
        <w:jc w:val="both"/>
      </w:pPr>
      <w:r>
        <w:rPr>
          <w:rFonts w:ascii="Times New Roman"/>
          <w:b w:val="false"/>
          <w:i w:val="false"/>
          <w:color w:val="000000"/>
          <w:sz w:val="28"/>
        </w:rPr>
        <w:t>
      ведение записей;</w:t>
      </w:r>
    </w:p>
    <w:bookmarkEnd w:id="1250"/>
    <w:bookmarkStart w:name="z1609" w:id="1251"/>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w:t>
      </w:r>
    </w:p>
    <w:bookmarkEnd w:id="1251"/>
    <w:bookmarkStart w:name="z1610" w:id="1252"/>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1252"/>
    <w:bookmarkStart w:name="z1611" w:id="1253"/>
    <w:p>
      <w:pPr>
        <w:spacing w:after="0"/>
        <w:ind w:left="0"/>
        <w:jc w:val="both"/>
      </w:pPr>
      <w:r>
        <w:rPr>
          <w:rFonts w:ascii="Times New Roman"/>
          <w:b w:val="false"/>
          <w:i w:val="false"/>
          <w:color w:val="000000"/>
          <w:sz w:val="28"/>
        </w:rPr>
        <w:t>
      9) подготовка регулярной отчетности, предусмотренной экологическим законодательством;</w:t>
      </w:r>
    </w:p>
    <w:bookmarkEnd w:id="1253"/>
    <w:bookmarkStart w:name="z1612" w:id="1254"/>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1254"/>
    <w:bookmarkStart w:name="z1613" w:id="1255"/>
    <w:p>
      <w:pPr>
        <w:spacing w:after="0"/>
        <w:ind w:left="0"/>
        <w:jc w:val="both"/>
      </w:pPr>
      <w:r>
        <w:rPr>
          <w:rFonts w:ascii="Times New Roman"/>
          <w:b w:val="false"/>
          <w:i w:val="false"/>
          <w:color w:val="000000"/>
          <w:sz w:val="28"/>
        </w:rPr>
        <w:t>
      11) следование за развитием более чистых технологий;</w:t>
      </w:r>
    </w:p>
    <w:bookmarkEnd w:id="1255"/>
    <w:bookmarkStart w:name="z1614" w:id="1256"/>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1256"/>
    <w:bookmarkStart w:name="z1615" w:id="1257"/>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лучшими предприятиями отрасли);</w:t>
      </w:r>
    </w:p>
    <w:bookmarkEnd w:id="1257"/>
    <w:bookmarkStart w:name="z1616" w:id="1258"/>
    <w:p>
      <w:pPr>
        <w:spacing w:after="0"/>
        <w:ind w:left="0"/>
        <w:jc w:val="both"/>
      </w:pPr>
      <w:r>
        <w:rPr>
          <w:rFonts w:ascii="Times New Roman"/>
          <w:b w:val="false"/>
          <w:i w:val="false"/>
          <w:color w:val="000000"/>
          <w:sz w:val="28"/>
        </w:rPr>
        <w:t>
      14) систему управления отходами;</w:t>
      </w:r>
    </w:p>
    <w:bookmarkEnd w:id="1258"/>
    <w:bookmarkStart w:name="z1617" w:id="1259"/>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259"/>
    <w:bookmarkStart w:name="z1618" w:id="1260"/>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1260"/>
    <w:bookmarkStart w:name="z1619" w:id="12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61"/>
    <w:bookmarkStart w:name="z1620" w:id="1262"/>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Система экологического менеджмента обеспечивает постоянное улучшение экологической результативности.</w:t>
      </w:r>
    </w:p>
    <w:bookmarkEnd w:id="1262"/>
    <w:bookmarkStart w:name="z1621" w:id="12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1263"/>
    <w:bookmarkStart w:name="z1622" w:id="1264"/>
    <w:p>
      <w:pPr>
        <w:spacing w:after="0"/>
        <w:ind w:left="0"/>
        <w:jc w:val="both"/>
      </w:pPr>
      <w:r>
        <w:rPr>
          <w:rFonts w:ascii="Times New Roman"/>
          <w:b w:val="false"/>
          <w:i w:val="false"/>
          <w:color w:val="000000"/>
          <w:sz w:val="28"/>
        </w:rPr>
        <w:t>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1264"/>
    <w:bookmarkStart w:name="z1623" w:id="1265"/>
    <w:p>
      <w:pPr>
        <w:spacing w:after="0"/>
        <w:ind w:left="0"/>
        <w:jc w:val="both"/>
      </w:pPr>
      <w:r>
        <w:rPr>
          <w:rFonts w:ascii="Times New Roman"/>
          <w:b w:val="false"/>
          <w:i w:val="false"/>
          <w:color w:val="000000"/>
          <w:sz w:val="28"/>
        </w:rPr>
        <w:t>
      На существующее положение предприятие имеет эффективную систему управления природоохранной деятельностью, которая направлена на разрешение экологических проблем, в процессе которых принимают участие все сотрудники: от управляющего до рабочего. Налаженная система управления позволяет снизить выбросы в атмосферу, в природные водоемы и предотвращает загрязнения почв за счет повышения:</w:t>
      </w:r>
    </w:p>
    <w:bookmarkEnd w:id="1265"/>
    <w:bookmarkStart w:name="z1624" w:id="1266"/>
    <w:p>
      <w:pPr>
        <w:spacing w:after="0"/>
        <w:ind w:left="0"/>
        <w:jc w:val="both"/>
      </w:pPr>
      <w:r>
        <w:rPr>
          <w:rFonts w:ascii="Times New Roman"/>
          <w:b w:val="false"/>
          <w:i w:val="false"/>
          <w:color w:val="000000"/>
          <w:sz w:val="28"/>
        </w:rPr>
        <w:t>
      дисциплины технологии;</w:t>
      </w:r>
    </w:p>
    <w:bookmarkEnd w:id="1266"/>
    <w:bookmarkStart w:name="z1625" w:id="1267"/>
    <w:p>
      <w:pPr>
        <w:spacing w:after="0"/>
        <w:ind w:left="0"/>
        <w:jc w:val="both"/>
      </w:pPr>
      <w:r>
        <w:rPr>
          <w:rFonts w:ascii="Times New Roman"/>
          <w:b w:val="false"/>
          <w:i w:val="false"/>
          <w:color w:val="000000"/>
          <w:sz w:val="28"/>
        </w:rPr>
        <w:t>
      использование современных технологий;</w:t>
      </w:r>
    </w:p>
    <w:bookmarkEnd w:id="1267"/>
    <w:bookmarkStart w:name="z1626" w:id="1268"/>
    <w:p>
      <w:pPr>
        <w:spacing w:after="0"/>
        <w:ind w:left="0"/>
        <w:jc w:val="both"/>
      </w:pPr>
      <w:r>
        <w:rPr>
          <w:rFonts w:ascii="Times New Roman"/>
          <w:b w:val="false"/>
          <w:i w:val="false"/>
          <w:color w:val="000000"/>
          <w:sz w:val="28"/>
        </w:rPr>
        <w:t>
      внедрения технического перевооружения.</w:t>
      </w:r>
    </w:p>
    <w:bookmarkEnd w:id="1268"/>
    <w:bookmarkStart w:name="z1627" w:id="12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269"/>
    <w:bookmarkStart w:name="z1628" w:id="1270"/>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1270"/>
    <w:bookmarkStart w:name="z1629" w:id="12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71"/>
    <w:bookmarkStart w:name="z1630" w:id="1272"/>
    <w:p>
      <w:pPr>
        <w:spacing w:after="0"/>
        <w:ind w:left="0"/>
        <w:jc w:val="both"/>
      </w:pPr>
      <w:r>
        <w:rPr>
          <w:rFonts w:ascii="Times New Roman"/>
          <w:b w:val="false"/>
          <w:i w:val="false"/>
          <w:color w:val="000000"/>
          <w:sz w:val="28"/>
        </w:rPr>
        <w:t>
      Компоненты СЭМ могут быть применены ко всем установкам.</w:t>
      </w:r>
    </w:p>
    <w:bookmarkEnd w:id="1272"/>
    <w:bookmarkStart w:name="z1631" w:id="1273"/>
    <w:p>
      <w:pPr>
        <w:spacing w:after="0"/>
        <w:ind w:left="0"/>
        <w:jc w:val="both"/>
      </w:pPr>
      <w:r>
        <w:rPr>
          <w:rFonts w:ascii="Times New Roman"/>
          <w:b w:val="false"/>
          <w:i w:val="false"/>
          <w:color w:val="000000"/>
          <w:sz w:val="28"/>
        </w:rPr>
        <w:t>
      Охват (например, уровень детализации) и формы системы экологического менеджмента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ее воздействия на окружающую среду.</w:t>
      </w:r>
    </w:p>
    <w:bookmarkEnd w:id="1273"/>
    <w:bookmarkStart w:name="z1632" w:id="127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74"/>
    <w:bookmarkStart w:name="z1633" w:id="1275"/>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системы экологического менеджмента на должном уровне вызывает затруднения.</w:t>
      </w:r>
    </w:p>
    <w:bookmarkEnd w:id="1275"/>
    <w:bookmarkStart w:name="z1634" w:id="127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76"/>
    <w:bookmarkStart w:name="z1635" w:id="1277"/>
    <w:p>
      <w:pPr>
        <w:spacing w:after="0"/>
        <w:ind w:left="0"/>
        <w:jc w:val="both"/>
      </w:pPr>
      <w:r>
        <w:rPr>
          <w:rFonts w:ascii="Times New Roman"/>
          <w:b w:val="false"/>
          <w:i w:val="false"/>
          <w:color w:val="000000"/>
          <w:sz w:val="28"/>
        </w:rPr>
        <w:t>
      Система экологического менеджмента может обеспечить ряд преимуществ:</w:t>
      </w:r>
    </w:p>
    <w:bookmarkEnd w:id="1277"/>
    <w:bookmarkStart w:name="z1636" w:id="1278"/>
    <w:p>
      <w:pPr>
        <w:spacing w:after="0"/>
        <w:ind w:left="0"/>
        <w:jc w:val="both"/>
      </w:pPr>
      <w:r>
        <w:rPr>
          <w:rFonts w:ascii="Times New Roman"/>
          <w:b w:val="false"/>
          <w:i w:val="false"/>
          <w:color w:val="000000"/>
          <w:sz w:val="28"/>
        </w:rPr>
        <w:t>
      улучшение экологических показателей предприятия;</w:t>
      </w:r>
    </w:p>
    <w:bookmarkEnd w:id="1278"/>
    <w:bookmarkStart w:name="z1637" w:id="1279"/>
    <w:p>
      <w:pPr>
        <w:spacing w:after="0"/>
        <w:ind w:left="0"/>
        <w:jc w:val="both"/>
      </w:pPr>
      <w:r>
        <w:rPr>
          <w:rFonts w:ascii="Times New Roman"/>
          <w:b w:val="false"/>
          <w:i w:val="false"/>
          <w:color w:val="000000"/>
          <w:sz w:val="28"/>
        </w:rPr>
        <w:t>
      улучшение основы для принятия решений;</w:t>
      </w:r>
    </w:p>
    <w:bookmarkEnd w:id="1279"/>
    <w:bookmarkStart w:name="z1638" w:id="1280"/>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1280"/>
    <w:bookmarkStart w:name="z1639" w:id="1281"/>
    <w:p>
      <w:pPr>
        <w:spacing w:after="0"/>
        <w:ind w:left="0"/>
        <w:jc w:val="both"/>
      </w:pPr>
      <w:r>
        <w:rPr>
          <w:rFonts w:ascii="Times New Roman"/>
          <w:b w:val="false"/>
          <w:i w:val="false"/>
          <w:color w:val="000000"/>
          <w:sz w:val="28"/>
        </w:rPr>
        <w:t>
      улучшение мотивации персонала;</w:t>
      </w:r>
    </w:p>
    <w:bookmarkEnd w:id="1281"/>
    <w:bookmarkStart w:name="z1640" w:id="1282"/>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1282"/>
    <w:bookmarkStart w:name="z1641" w:id="1283"/>
    <w:p>
      <w:pPr>
        <w:spacing w:after="0"/>
        <w:ind w:left="0"/>
        <w:jc w:val="both"/>
      </w:pPr>
      <w:r>
        <w:rPr>
          <w:rFonts w:ascii="Times New Roman"/>
          <w:b w:val="false"/>
          <w:i w:val="false"/>
          <w:color w:val="000000"/>
          <w:sz w:val="28"/>
        </w:rPr>
        <w:t>
      улучшение экологической результативности;</w:t>
      </w:r>
    </w:p>
    <w:bookmarkEnd w:id="1283"/>
    <w:bookmarkStart w:name="z1642" w:id="1284"/>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др.</w:t>
      </w:r>
    </w:p>
    <w:bookmarkEnd w:id="1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4.3. Внедрение систем энергетического менеджмента</w:t>
      </w:r>
    </w:p>
    <w:bookmarkStart w:name="z1644" w:id="12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85"/>
    <w:bookmarkStart w:name="z1645" w:id="1286"/>
    <w:p>
      <w:pPr>
        <w:spacing w:after="0"/>
        <w:ind w:left="0"/>
        <w:jc w:val="both"/>
      </w:pPr>
      <w:r>
        <w:rPr>
          <w:rFonts w:ascii="Times New Roman"/>
          <w:b w:val="false"/>
          <w:i w:val="false"/>
          <w:color w:val="000000"/>
          <w:sz w:val="28"/>
        </w:rPr>
        <w:t>
      Важным методом повышения энергоэффективности является использование систем энергоменеджмента, описанных в международном стандарте и национальном стандарте.</w:t>
      </w:r>
    </w:p>
    <w:bookmarkEnd w:id="1286"/>
    <w:bookmarkStart w:name="z1646" w:id="12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87"/>
    <w:bookmarkStart w:name="z1647" w:id="1288"/>
    <w:p>
      <w:pPr>
        <w:spacing w:after="0"/>
        <w:ind w:left="0"/>
        <w:jc w:val="both"/>
      </w:pPr>
      <w:r>
        <w:rPr>
          <w:rFonts w:ascii="Times New Roman"/>
          <w:b w:val="false"/>
          <w:i w:val="false"/>
          <w:color w:val="000000"/>
          <w:sz w:val="28"/>
        </w:rPr>
        <w:t>
      Система управления энергетической эффективностью состоит во внедрении и поддержании функционирования системы энергетического менеджмента (СЭнМ).</w:t>
      </w:r>
    </w:p>
    <w:bookmarkEnd w:id="1288"/>
    <w:bookmarkStart w:name="z1648" w:id="1289"/>
    <w:p>
      <w:pPr>
        <w:spacing w:after="0"/>
        <w:ind w:left="0"/>
        <w:jc w:val="both"/>
      </w:pPr>
      <w:r>
        <w:rPr>
          <w:rFonts w:ascii="Times New Roman"/>
          <w:b w:val="false"/>
          <w:i w:val="false"/>
          <w:color w:val="000000"/>
          <w:sz w:val="28"/>
        </w:rPr>
        <w:t>
      В состав СЭнМ, в зависимости от конкретных условий, входят перечисленные ниже элементы:</w:t>
      </w:r>
    </w:p>
    <w:bookmarkEnd w:id="1289"/>
    <w:bookmarkStart w:name="z1649" w:id="1290"/>
    <w:p>
      <w:pPr>
        <w:spacing w:after="0"/>
        <w:ind w:left="0"/>
        <w:jc w:val="both"/>
      </w:pPr>
      <w:r>
        <w:rPr>
          <w:rFonts w:ascii="Times New Roman"/>
          <w:b w:val="false"/>
          <w:i w:val="false"/>
          <w:color w:val="000000"/>
          <w:sz w:val="28"/>
        </w:rPr>
        <w:t>
      обязательства высшего руководства (рассматриваются как необходимая предпосылка успешного менеджмента энергоэффективности);</w:t>
      </w:r>
    </w:p>
    <w:bookmarkEnd w:id="1290"/>
    <w:bookmarkStart w:name="z1650" w:id="1291"/>
    <w:p>
      <w:pPr>
        <w:spacing w:after="0"/>
        <w:ind w:left="0"/>
        <w:jc w:val="both"/>
      </w:pPr>
      <w:r>
        <w:rPr>
          <w:rFonts w:ascii="Times New Roman"/>
          <w:b w:val="false"/>
          <w:i w:val="false"/>
          <w:color w:val="000000"/>
          <w:sz w:val="28"/>
        </w:rPr>
        <w:t>
      разработка и принятие политики энергоэффективности высшим руководством;</w:t>
      </w:r>
    </w:p>
    <w:bookmarkEnd w:id="1291"/>
    <w:bookmarkStart w:name="z1651" w:id="1292"/>
    <w:p>
      <w:pPr>
        <w:spacing w:after="0"/>
        <w:ind w:left="0"/>
        <w:jc w:val="both"/>
      </w:pPr>
      <w:r>
        <w:rPr>
          <w:rFonts w:ascii="Times New Roman"/>
          <w:b w:val="false"/>
          <w:i w:val="false"/>
          <w:color w:val="000000"/>
          <w:sz w:val="28"/>
        </w:rPr>
        <w:t>
      планирование и определение целей и задач;</w:t>
      </w:r>
    </w:p>
    <w:bookmarkEnd w:id="1292"/>
    <w:bookmarkStart w:name="z1652" w:id="1293"/>
    <w:p>
      <w:pPr>
        <w:spacing w:after="0"/>
        <w:ind w:left="0"/>
        <w:jc w:val="both"/>
      </w:pPr>
      <w:r>
        <w:rPr>
          <w:rFonts w:ascii="Times New Roman"/>
          <w:b w:val="false"/>
          <w:i w:val="false"/>
          <w:color w:val="000000"/>
          <w:sz w:val="28"/>
        </w:rPr>
        <w:t>
      разработка и соблюдение процедур, уделяющих особое внимание следующим вопросам: организационная структура и ответственность, обучение, обеспечение осведомленности и компетентности, информационный обмен, участие сотрудников, документирование, эффективный контроль технологических процессов, техническое обслуживание, готовность к чрезвычайным ситуациям, обеспечение соответствия законодательным требованиям в области энергоэффективности и соответствующим соглашениям (если таковые существуют);</w:t>
      </w:r>
    </w:p>
    <w:bookmarkEnd w:id="1293"/>
    <w:bookmarkStart w:name="z1653" w:id="1294"/>
    <w:p>
      <w:pPr>
        <w:spacing w:after="0"/>
        <w:ind w:left="0"/>
        <w:jc w:val="both"/>
      </w:pPr>
      <w:r>
        <w:rPr>
          <w:rFonts w:ascii="Times New Roman"/>
          <w:b w:val="false"/>
          <w:i w:val="false"/>
          <w:color w:val="000000"/>
          <w:sz w:val="28"/>
        </w:rPr>
        <w:t>
      сравнительный анализ: установление и периодическая оценка показателей энергоэффективности, а также систематическое и регулярное сопоставление с отраслевыми, национальными и региональными ориентирами в области энергоэффективности при наличии подтвержденных данных;</w:t>
      </w:r>
    </w:p>
    <w:bookmarkEnd w:id="1294"/>
    <w:bookmarkStart w:name="z1654" w:id="1295"/>
    <w:p>
      <w:pPr>
        <w:spacing w:after="0"/>
        <w:ind w:left="0"/>
        <w:jc w:val="both"/>
      </w:pPr>
      <w:r>
        <w:rPr>
          <w:rFonts w:ascii="Times New Roman"/>
          <w:b w:val="false"/>
          <w:i w:val="false"/>
          <w:color w:val="000000"/>
          <w:sz w:val="28"/>
        </w:rPr>
        <w:t>
      оценка результативности и корректирующие действия, уделяющие особое внимание следующим вопросам: мониторинг и измерения, корректирующие и профилактические действия, ведение записей, независимый (там, где это возможно) или внутренний аудит, с целью оценки того, соответствует ли система установленным требованиям, а также того, внедрена ли она и поддерживается надлежащим образом;</w:t>
      </w:r>
    </w:p>
    <w:bookmarkEnd w:id="1295"/>
    <w:bookmarkStart w:name="z1655" w:id="1296"/>
    <w:p>
      <w:pPr>
        <w:spacing w:after="0"/>
        <w:ind w:left="0"/>
        <w:jc w:val="both"/>
      </w:pPr>
      <w:r>
        <w:rPr>
          <w:rFonts w:ascii="Times New Roman"/>
          <w:b w:val="false"/>
          <w:i w:val="false"/>
          <w:color w:val="000000"/>
          <w:sz w:val="28"/>
        </w:rPr>
        <w:t>
      регулярный анализ СЭнМ, ее соответствия целям, а также адекватности и результативности со стороны высшего руководства. [43]</w:t>
      </w:r>
    </w:p>
    <w:bookmarkEnd w:id="1296"/>
    <w:bookmarkStart w:name="z1656" w:id="12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97"/>
    <w:bookmarkStart w:name="z1657" w:id="1298"/>
    <w:p>
      <w:pPr>
        <w:spacing w:after="0"/>
        <w:ind w:left="0"/>
        <w:jc w:val="both"/>
      </w:pPr>
      <w:r>
        <w:rPr>
          <w:rFonts w:ascii="Times New Roman"/>
          <w:b w:val="false"/>
          <w:i w:val="false"/>
          <w:color w:val="000000"/>
          <w:sz w:val="28"/>
        </w:rPr>
        <w:t>
      Снижение потребления энергии и ресурсов, улучшение экологических показателей и поддерживание высокого уровня эффективности этих показателей.</w:t>
      </w:r>
    </w:p>
    <w:bookmarkEnd w:id="1298"/>
    <w:bookmarkStart w:name="z1658" w:id="12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99"/>
    <w:bookmarkStart w:name="z1659" w:id="1300"/>
    <w:p>
      <w:pPr>
        <w:spacing w:after="0"/>
        <w:ind w:left="0"/>
        <w:jc w:val="both"/>
      </w:pPr>
      <w:r>
        <w:rPr>
          <w:rFonts w:ascii="Times New Roman"/>
          <w:b w:val="false"/>
          <w:i w:val="false"/>
          <w:color w:val="000000"/>
          <w:sz w:val="28"/>
        </w:rPr>
        <w:t>
      Оценка опыта внедрения СЭнМ на предприятиях как в Казахстане, так и за рубежом показывает, что организация и внедрение СЭнМ позволяет снизить потребление энергии и ресурсов ежегодно на 1 – 3 % (на начальном этапе до 10 – 20 %), что соответственно приводит к снижению выбросов загрязняющих веществ и парниковых газов. Применение энергетического менеджмента на предприятиях играет огромную роль для ограничения выбросов парниковых газов (ПГ).</w:t>
      </w:r>
    </w:p>
    <w:bookmarkEnd w:id="1300"/>
    <w:bookmarkStart w:name="z1660" w:id="13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301"/>
    <w:bookmarkStart w:name="z1661" w:id="1302"/>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 и квалификации персонала.</w:t>
      </w:r>
    </w:p>
    <w:bookmarkEnd w:id="1302"/>
    <w:bookmarkStart w:name="z1662" w:id="13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03"/>
    <w:bookmarkStart w:name="z1663" w:id="1304"/>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 стандартизированная) будет связан с характером, масштабом и сложностью установки, а также с диапазоном воздействия на окружающую среду, которое она может оказывать.</w:t>
      </w:r>
    </w:p>
    <w:bookmarkEnd w:id="1304"/>
    <w:bookmarkStart w:name="z1664" w:id="13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05"/>
    <w:bookmarkStart w:name="z1665" w:id="130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306"/>
    <w:bookmarkStart w:name="z1666" w:id="130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07"/>
    <w:bookmarkStart w:name="z1667" w:id="1308"/>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308"/>
    <w:bookmarkStart w:name="z1668" w:id="1309"/>
    <w:p>
      <w:pPr>
        <w:spacing w:after="0"/>
        <w:ind w:left="0"/>
        <w:jc w:val="both"/>
      </w:pPr>
      <w:r>
        <w:rPr>
          <w:rFonts w:ascii="Times New Roman"/>
          <w:b w:val="false"/>
          <w:i w:val="false"/>
          <w:color w:val="000000"/>
          <w:sz w:val="28"/>
        </w:rPr>
        <w:t>
      улучшение экологических показателей;</w:t>
      </w:r>
    </w:p>
    <w:bookmarkEnd w:id="1309"/>
    <w:bookmarkStart w:name="z1669" w:id="1310"/>
    <w:p>
      <w:pPr>
        <w:spacing w:after="0"/>
        <w:ind w:left="0"/>
        <w:jc w:val="both"/>
      </w:pPr>
      <w:r>
        <w:rPr>
          <w:rFonts w:ascii="Times New Roman"/>
          <w:b w:val="false"/>
          <w:i w:val="false"/>
          <w:color w:val="000000"/>
          <w:sz w:val="28"/>
        </w:rPr>
        <w:t>
      повышение энергоэффективности;</w:t>
      </w:r>
    </w:p>
    <w:bookmarkEnd w:id="1310"/>
    <w:bookmarkStart w:name="z1670" w:id="1311"/>
    <w:p>
      <w:pPr>
        <w:spacing w:after="0"/>
        <w:ind w:left="0"/>
        <w:jc w:val="both"/>
      </w:pPr>
      <w:r>
        <w:rPr>
          <w:rFonts w:ascii="Times New Roman"/>
          <w:b w:val="false"/>
          <w:i w:val="false"/>
          <w:color w:val="000000"/>
          <w:sz w:val="28"/>
        </w:rPr>
        <w:t>
      повышение уровня мотивации и вовлечения персонала;</w:t>
      </w:r>
    </w:p>
    <w:bookmarkEnd w:id="1311"/>
    <w:bookmarkStart w:name="z1671" w:id="1312"/>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 Мониторинг эмиссий</w:t>
      </w:r>
    </w:p>
    <w:bookmarkStart w:name="z1673" w:id="1313"/>
    <w:p>
      <w:pPr>
        <w:spacing w:after="0"/>
        <w:ind w:left="0"/>
        <w:jc w:val="both"/>
      </w:pPr>
      <w:r>
        <w:rPr>
          <w:rFonts w:ascii="Times New Roman"/>
          <w:b w:val="false"/>
          <w:i w:val="false"/>
          <w:color w:val="000000"/>
          <w:sz w:val="28"/>
        </w:rPr>
        <w:t>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w:t>
      </w:r>
    </w:p>
    <w:bookmarkEnd w:id="1313"/>
    <w:bookmarkStart w:name="z1674" w:id="1314"/>
    <w:p>
      <w:pPr>
        <w:spacing w:after="0"/>
        <w:ind w:left="0"/>
        <w:jc w:val="both"/>
      </w:pPr>
      <w:r>
        <w:rPr>
          <w:rFonts w:ascii="Times New Roman"/>
          <w:b w:val="false"/>
          <w:i w:val="false"/>
          <w:color w:val="000000"/>
          <w:sz w:val="28"/>
        </w:rPr>
        <w:t>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314"/>
    <w:bookmarkStart w:name="z1675" w:id="1315"/>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эмиссий, при этом она должна быть достаточной для получения репрезентативных данных по тому параметру, мониторинг которого проводится. В большинстве случаев для получения информации о концентрации загрязняющих веществ в отходящих потоках используются среднесуточные значения или среднее значение за определенный период выборки.</w:t>
      </w:r>
    </w:p>
    <w:bookmarkEnd w:id="1315"/>
    <w:bookmarkStart w:name="z1676" w:id="1316"/>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Использование международных стандартов должно быть регламентировано НПА Республики Казахстан.</w:t>
      </w:r>
    </w:p>
    <w:bookmarkEnd w:id="1316"/>
    <w:bookmarkStart w:name="z1677" w:id="1317"/>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остановок, изменение нагрузки), эксплуатационное состояние установок по очистке газа или стоков, факторы возможного термодинамического воздействия.</w:t>
      </w:r>
    </w:p>
    <w:bookmarkEnd w:id="1317"/>
    <w:bookmarkStart w:name="z1678" w:id="1318"/>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количества проб и продолжительности их отбора, необходимо учитывать такие факторы как:</w:t>
      </w:r>
    </w:p>
    <w:bookmarkEnd w:id="1318"/>
    <w:bookmarkStart w:name="z1679" w:id="1319"/>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319"/>
    <w:bookmarkStart w:name="z1680" w:id="1320"/>
    <w:p>
      <w:pPr>
        <w:spacing w:after="0"/>
        <w:ind w:left="0"/>
        <w:jc w:val="both"/>
      </w:pPr>
      <w:r>
        <w:rPr>
          <w:rFonts w:ascii="Times New Roman"/>
          <w:b w:val="false"/>
          <w:i w:val="false"/>
          <w:color w:val="000000"/>
          <w:sz w:val="28"/>
        </w:rPr>
        <w:t>
      потенциальная опасность выбросов;</w:t>
      </w:r>
    </w:p>
    <w:bookmarkEnd w:id="1320"/>
    <w:bookmarkStart w:name="z1681" w:id="1321"/>
    <w:p>
      <w:pPr>
        <w:spacing w:after="0"/>
        <w:ind w:left="0"/>
        <w:jc w:val="both"/>
      </w:pPr>
      <w:r>
        <w:rPr>
          <w:rFonts w:ascii="Times New Roman"/>
          <w:b w:val="false"/>
          <w:i w:val="false"/>
          <w:color w:val="000000"/>
          <w:sz w:val="28"/>
        </w:rPr>
        <w:t>
      время, необходимое для отбора проб, с целью получения репрезентативных данных.</w:t>
      </w:r>
    </w:p>
    <w:bookmarkEnd w:id="1321"/>
    <w:bookmarkStart w:name="z1682" w:id="1322"/>
    <w:p>
      <w:pPr>
        <w:spacing w:after="0"/>
        <w:ind w:left="0"/>
        <w:jc w:val="both"/>
      </w:pPr>
      <w:r>
        <w:rPr>
          <w:rFonts w:ascii="Times New Roman"/>
          <w:b w:val="false"/>
          <w:i w:val="false"/>
          <w:color w:val="000000"/>
          <w:sz w:val="28"/>
        </w:rPr>
        <w:t>
      Обычно при выборе эксплуатационного режима для проведения измерения выбирается режим, при котором могут быть отмечено максимальное воздействие на окружающую среду (максимальная нагрузка).</w:t>
      </w:r>
    </w:p>
    <w:bookmarkEnd w:id="1322"/>
    <w:bookmarkStart w:name="z1683" w:id="1323"/>
    <w:p>
      <w:pPr>
        <w:spacing w:after="0"/>
        <w:ind w:left="0"/>
        <w:jc w:val="both"/>
      </w:pPr>
      <w:r>
        <w:rPr>
          <w:rFonts w:ascii="Times New Roman"/>
          <w:b w:val="false"/>
          <w:i w:val="false"/>
          <w:color w:val="000000"/>
          <w:sz w:val="28"/>
        </w:rPr>
        <w:t>
      При отборе проб не приемлемо разбавление газов или сточных вод, так как полученные при этом показатели нельзя будет считать объективными.</w:t>
      </w:r>
    </w:p>
    <w:bookmarkEnd w:id="1323"/>
    <w:bookmarkStart w:name="z1684" w:id="1324"/>
    <w:p>
      <w:pPr>
        <w:spacing w:after="0"/>
        <w:ind w:left="0"/>
        <w:jc w:val="both"/>
      </w:pPr>
      <w:r>
        <w:rPr>
          <w:rFonts w:ascii="Times New Roman"/>
          <w:b w:val="false"/>
          <w:i w:val="false"/>
          <w:color w:val="000000"/>
          <w:sz w:val="28"/>
        </w:rPr>
        <w:t>
      Мониторинг эмиссий может проводиться как инструментальными замерами, так и расчетным путем. При этом метод, основанный на проведении инструментальных замеров, зависит от частоты отбора проб, и может быть периодическим или непрерывным. Каждый из перечисленных методов имеет свои преимущества и недостатки.</w:t>
      </w:r>
    </w:p>
    <w:bookmarkEnd w:id="1324"/>
    <w:bookmarkStart w:name="z1685" w:id="1325"/>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1325"/>
    <w:bookmarkStart w:name="z1686" w:id="1326"/>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Республики Казахстан в области измерений. Точки отбора проб должны:</w:t>
      </w:r>
    </w:p>
    <w:bookmarkEnd w:id="1326"/>
    <w:bookmarkStart w:name="z1687" w:id="1327"/>
    <w:p>
      <w:pPr>
        <w:spacing w:after="0"/>
        <w:ind w:left="0"/>
        <w:jc w:val="both"/>
      </w:pPr>
      <w:r>
        <w:rPr>
          <w:rFonts w:ascii="Times New Roman"/>
          <w:b w:val="false"/>
          <w:i w:val="false"/>
          <w:color w:val="000000"/>
          <w:sz w:val="28"/>
        </w:rPr>
        <w:t>
      быть четко обозначенными;</w:t>
      </w:r>
    </w:p>
    <w:bookmarkEnd w:id="1327"/>
    <w:bookmarkStart w:name="z1688" w:id="1328"/>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1328"/>
    <w:bookmarkStart w:name="z1689" w:id="1329"/>
    <w:p>
      <w:pPr>
        <w:spacing w:after="0"/>
        <w:ind w:left="0"/>
        <w:jc w:val="both"/>
      </w:pPr>
      <w:r>
        <w:rPr>
          <w:rFonts w:ascii="Times New Roman"/>
          <w:b w:val="false"/>
          <w:i w:val="false"/>
          <w:color w:val="000000"/>
          <w:sz w:val="28"/>
        </w:rPr>
        <w:t>
      иметь необходимые источники энергии;</w:t>
      </w:r>
    </w:p>
    <w:bookmarkEnd w:id="1329"/>
    <w:bookmarkStart w:name="z1690" w:id="1330"/>
    <w:p>
      <w:pPr>
        <w:spacing w:after="0"/>
        <w:ind w:left="0"/>
        <w:jc w:val="both"/>
      </w:pPr>
      <w:r>
        <w:rPr>
          <w:rFonts w:ascii="Times New Roman"/>
          <w:b w:val="false"/>
          <w:i w:val="false"/>
          <w:color w:val="000000"/>
          <w:sz w:val="28"/>
        </w:rPr>
        <w:t>
      иметь доступ и место для размещения приборов и специалиста;</w:t>
      </w:r>
    </w:p>
    <w:bookmarkEnd w:id="1330"/>
    <w:bookmarkStart w:name="z1691" w:id="1331"/>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331"/>
    <w:bookmarkStart w:name="z1692" w:id="133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1332"/>
    <w:bookmarkStart w:name="z1693" w:id="1333"/>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333"/>
    <w:bookmarkStart w:name="z1694" w:id="1334"/>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1334"/>
    <w:bookmarkStart w:name="z1695" w:id="1335"/>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335"/>
    <w:bookmarkStart w:name="z1696" w:id="1336"/>
    <w:p>
      <w:pPr>
        <w:spacing w:after="0"/>
        <w:ind w:left="0"/>
        <w:jc w:val="both"/>
      </w:pPr>
      <w:r>
        <w:rPr>
          <w:rFonts w:ascii="Times New Roman"/>
          <w:b w:val="false"/>
          <w:i w:val="false"/>
          <w:color w:val="000000"/>
          <w:sz w:val="28"/>
        </w:rPr>
        <w:t>
      температуру окружающей среды;</w:t>
      </w:r>
    </w:p>
    <w:bookmarkEnd w:id="1336"/>
    <w:bookmarkStart w:name="z1697" w:id="1337"/>
    <w:p>
      <w:pPr>
        <w:spacing w:after="0"/>
        <w:ind w:left="0"/>
        <w:jc w:val="both"/>
      </w:pPr>
      <w:r>
        <w:rPr>
          <w:rFonts w:ascii="Times New Roman"/>
          <w:b w:val="false"/>
          <w:i w:val="false"/>
          <w:color w:val="000000"/>
          <w:sz w:val="28"/>
        </w:rPr>
        <w:t>
      относительную влажность;</w:t>
      </w:r>
    </w:p>
    <w:bookmarkEnd w:id="1337"/>
    <w:bookmarkStart w:name="z1698" w:id="1338"/>
    <w:p>
      <w:pPr>
        <w:spacing w:after="0"/>
        <w:ind w:left="0"/>
        <w:jc w:val="both"/>
      </w:pPr>
      <w:r>
        <w:rPr>
          <w:rFonts w:ascii="Times New Roman"/>
          <w:b w:val="false"/>
          <w:i w:val="false"/>
          <w:color w:val="000000"/>
          <w:sz w:val="28"/>
        </w:rPr>
        <w:t>
      скорость и направление ветра;</w:t>
      </w:r>
    </w:p>
    <w:bookmarkEnd w:id="1338"/>
    <w:bookmarkStart w:name="z1699" w:id="1339"/>
    <w:p>
      <w:pPr>
        <w:spacing w:after="0"/>
        <w:ind w:left="0"/>
        <w:jc w:val="both"/>
      </w:pPr>
      <w:r>
        <w:rPr>
          <w:rFonts w:ascii="Times New Roman"/>
          <w:b w:val="false"/>
          <w:i w:val="false"/>
          <w:color w:val="000000"/>
          <w:sz w:val="28"/>
        </w:rPr>
        <w:t>
      атмосферное давление;</w:t>
      </w:r>
    </w:p>
    <w:bookmarkEnd w:id="1339"/>
    <w:bookmarkStart w:name="z1700" w:id="1340"/>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340"/>
    <w:bookmarkStart w:name="z1701" w:id="1341"/>
    <w:p>
      <w:pPr>
        <w:spacing w:after="0"/>
        <w:ind w:left="0"/>
        <w:jc w:val="both"/>
      </w:pPr>
      <w:r>
        <w:rPr>
          <w:rFonts w:ascii="Times New Roman"/>
          <w:b w:val="false"/>
          <w:i w:val="false"/>
          <w:color w:val="000000"/>
          <w:sz w:val="28"/>
        </w:rPr>
        <w:t>
      объем газовоздушной смеси;</w:t>
      </w:r>
    </w:p>
    <w:bookmarkEnd w:id="1341"/>
    <w:bookmarkStart w:name="z1702" w:id="1342"/>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342"/>
    <w:bookmarkStart w:name="z1703" w:id="1343"/>
    <w:p>
      <w:pPr>
        <w:spacing w:after="0"/>
        <w:ind w:left="0"/>
        <w:jc w:val="both"/>
      </w:pPr>
      <w:r>
        <w:rPr>
          <w:rFonts w:ascii="Times New Roman"/>
          <w:b w:val="false"/>
          <w:i w:val="false"/>
          <w:color w:val="000000"/>
          <w:sz w:val="28"/>
        </w:rPr>
        <w:t>
      содержание водяных паров;</w:t>
      </w:r>
    </w:p>
    <w:bookmarkEnd w:id="1343"/>
    <w:bookmarkStart w:name="z1704" w:id="1344"/>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344"/>
    <w:bookmarkStart w:name="z1705" w:id="1345"/>
    <w:p>
      <w:pPr>
        <w:spacing w:after="0"/>
        <w:ind w:left="0"/>
        <w:jc w:val="both"/>
      </w:pPr>
      <w:r>
        <w:rPr>
          <w:rFonts w:ascii="Times New Roman"/>
          <w:b w:val="false"/>
          <w:i w:val="false"/>
          <w:color w:val="000000"/>
          <w:sz w:val="28"/>
        </w:rPr>
        <w:t>
      содержание кислорода.</w:t>
      </w:r>
    </w:p>
    <w:bookmarkEnd w:id="1345"/>
    <w:bookmarkStart w:name="z1706" w:id="1346"/>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Значение pH в сточных водах может также использоваться для определения эффективности осаждения металлов.</w:t>
      </w:r>
    </w:p>
    <w:bookmarkEnd w:id="1346"/>
    <w:bookmarkStart w:name="z1707" w:id="1347"/>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347"/>
    <w:bookmarkStart w:name="z1708" w:id="1348"/>
    <w:p>
      <w:pPr>
        <w:spacing w:after="0"/>
        <w:ind w:left="0"/>
        <w:jc w:val="both"/>
      </w:pPr>
      <w:r>
        <w:rPr>
          <w:rFonts w:ascii="Times New Roman"/>
          <w:b w:val="false"/>
          <w:i w:val="false"/>
          <w:color w:val="000000"/>
          <w:sz w:val="28"/>
        </w:rPr>
        <w:t>
      количество загружаемого сырья;</w:t>
      </w:r>
    </w:p>
    <w:bookmarkEnd w:id="1348"/>
    <w:bookmarkStart w:name="z1709" w:id="1349"/>
    <w:p>
      <w:pPr>
        <w:spacing w:after="0"/>
        <w:ind w:left="0"/>
        <w:jc w:val="both"/>
      </w:pPr>
      <w:r>
        <w:rPr>
          <w:rFonts w:ascii="Times New Roman"/>
          <w:b w:val="false"/>
          <w:i w:val="false"/>
          <w:color w:val="000000"/>
          <w:sz w:val="28"/>
        </w:rPr>
        <w:t>
      производительность;</w:t>
      </w:r>
    </w:p>
    <w:bookmarkEnd w:id="1349"/>
    <w:bookmarkStart w:name="z1710" w:id="1350"/>
    <w:p>
      <w:pPr>
        <w:spacing w:after="0"/>
        <w:ind w:left="0"/>
        <w:jc w:val="both"/>
      </w:pPr>
      <w:r>
        <w:rPr>
          <w:rFonts w:ascii="Times New Roman"/>
          <w:b w:val="false"/>
          <w:i w:val="false"/>
          <w:color w:val="000000"/>
          <w:sz w:val="28"/>
        </w:rPr>
        <w:t>
      температура горения (или скорость потока);</w:t>
      </w:r>
    </w:p>
    <w:bookmarkEnd w:id="1350"/>
    <w:bookmarkStart w:name="z1711" w:id="1351"/>
    <w:p>
      <w:pPr>
        <w:spacing w:after="0"/>
        <w:ind w:left="0"/>
        <w:jc w:val="both"/>
      </w:pPr>
      <w:r>
        <w:rPr>
          <w:rFonts w:ascii="Times New Roman"/>
          <w:b w:val="false"/>
          <w:i w:val="false"/>
          <w:color w:val="000000"/>
          <w:sz w:val="28"/>
        </w:rPr>
        <w:t>
      количество подсоединенных аспирационных установок;</w:t>
      </w:r>
    </w:p>
    <w:bookmarkEnd w:id="1351"/>
    <w:bookmarkStart w:name="z1712" w:id="1352"/>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1352"/>
    <w:bookmarkStart w:name="z1713" w:id="1353"/>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353"/>
    <w:bookmarkStart w:name="z1714" w:id="1354"/>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354"/>
    <w:bookmarkStart w:name="z1715" w:id="1355"/>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 и периодическое измерение выбросов</w:t>
      </w:r>
    </w:p>
    <w:bookmarkEnd w:id="1355"/>
    <w:bookmarkStart w:name="z1716" w:id="1356"/>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автоматизированной системой мониторинга, установленной на источнике выбросов.</w:t>
      </w:r>
    </w:p>
    <w:bookmarkEnd w:id="1356"/>
    <w:bookmarkStart w:name="z1717" w:id="1357"/>
    <w:p>
      <w:pPr>
        <w:spacing w:after="0"/>
        <w:ind w:left="0"/>
        <w:jc w:val="both"/>
      </w:pPr>
      <w:r>
        <w:rPr>
          <w:rFonts w:ascii="Times New Roman"/>
          <w:b w:val="false"/>
          <w:i w:val="false"/>
          <w:color w:val="000000"/>
          <w:sz w:val="28"/>
        </w:rPr>
        <w:t>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получасовых и среднечасовых значений за 24 часа, а также использование процентного отображения данных может предоставить гибкий метод представления соответствия условиям получаемых разрешений, так как средние значения могут быть легко оценены.</w:t>
      </w:r>
    </w:p>
    <w:bookmarkEnd w:id="1357"/>
    <w:bookmarkStart w:name="z1718" w:id="1358"/>
    <w:p>
      <w:pPr>
        <w:spacing w:after="0"/>
        <w:ind w:left="0"/>
        <w:jc w:val="both"/>
      </w:pPr>
      <w:r>
        <w:rPr>
          <w:rFonts w:ascii="Times New Roman"/>
          <w:b w:val="false"/>
          <w:i w:val="false"/>
          <w:color w:val="000000"/>
          <w:sz w:val="28"/>
        </w:rPr>
        <w:t>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w:t>
      </w:r>
    </w:p>
    <w:bookmarkEnd w:id="1358"/>
    <w:bookmarkStart w:name="z1719" w:id="1359"/>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359"/>
    <w:bookmarkStart w:name="z1720" w:id="1360"/>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установки датчиков – в случае использования автоматизированных систем). Так, например, в случаях низких концентрации пыли или необходимости определения ПХДД/Ф, может потребоваться больше времени для отбора проб.</w:t>
      </w:r>
    </w:p>
    <w:bookmarkEnd w:id="1360"/>
    <w:bookmarkStart w:name="z1721" w:id="1361"/>
    <w:p>
      <w:pPr>
        <w:spacing w:after="0"/>
        <w:ind w:left="0"/>
        <w:jc w:val="both"/>
      </w:pPr>
      <w:r>
        <w:rPr>
          <w:rFonts w:ascii="Times New Roman"/>
          <w:b w:val="false"/>
          <w:i w:val="false"/>
          <w:color w:val="000000"/>
          <w:sz w:val="28"/>
        </w:rPr>
        <w:t>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w:t>
      </w:r>
    </w:p>
    <w:bookmarkEnd w:id="1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4.5.1. Мониторинг выбросов загрязняющих веществ в атмосферу</w:t>
      </w:r>
    </w:p>
    <w:bookmarkStart w:name="z1723" w:id="1362"/>
    <w:p>
      <w:pPr>
        <w:spacing w:after="0"/>
        <w:ind w:left="0"/>
        <w:jc w:val="both"/>
      </w:pPr>
      <w:r>
        <w:rPr>
          <w:rFonts w:ascii="Times New Roman"/>
          <w:b w:val="false"/>
          <w:i w:val="false"/>
          <w:color w:val="000000"/>
          <w:sz w:val="28"/>
        </w:rPr>
        <w:t>
      Мониторинг выбросов в атмосферный воздух является составной частью производственного экологического контроля, назначение и цели которого установлены действующим экологическим законодательством Республики Казахстан.</w:t>
      </w:r>
    </w:p>
    <w:bookmarkEnd w:id="1362"/>
    <w:bookmarkStart w:name="z1724" w:id="1363"/>
    <w:p>
      <w:pPr>
        <w:spacing w:after="0"/>
        <w:ind w:left="0"/>
        <w:jc w:val="both"/>
      </w:pPr>
      <w:r>
        <w:rPr>
          <w:rFonts w:ascii="Times New Roman"/>
          <w:b w:val="false"/>
          <w:i w:val="false"/>
          <w:color w:val="000000"/>
          <w:sz w:val="28"/>
        </w:rPr>
        <w:t>
      Мониторинг выбросов осуществляется для определения концентрации (количества) загрязняющих веществ в отходящих газах технологического оборудования, с целью:</w:t>
      </w:r>
    </w:p>
    <w:bookmarkEnd w:id="1363"/>
    <w:bookmarkStart w:name="z1725" w:id="1364"/>
    <w:p>
      <w:pPr>
        <w:spacing w:after="0"/>
        <w:ind w:left="0"/>
        <w:jc w:val="both"/>
      </w:pPr>
      <w:r>
        <w:rPr>
          <w:rFonts w:ascii="Times New Roman"/>
          <w:b w:val="false"/>
          <w:i w:val="false"/>
          <w:color w:val="000000"/>
          <w:sz w:val="28"/>
        </w:rPr>
        <w:t>
      соблюдения показателей выбросов предельным допустимым концентрациям, установленными и согласованными государственными органами;</w:t>
      </w:r>
    </w:p>
    <w:bookmarkEnd w:id="1364"/>
    <w:bookmarkStart w:name="z1726" w:id="1365"/>
    <w:p>
      <w:pPr>
        <w:spacing w:after="0"/>
        <w:ind w:left="0"/>
        <w:jc w:val="both"/>
      </w:pPr>
      <w:r>
        <w:rPr>
          <w:rFonts w:ascii="Times New Roman"/>
          <w:b w:val="false"/>
          <w:i w:val="false"/>
          <w:color w:val="000000"/>
          <w:sz w:val="28"/>
        </w:rPr>
        <w:t>
      контроля протекания технологических процессов производства (сбор, хранение и подготовка сырьевых материалов), сопутствующие процессы для получения готовой продукции, в соответствии с установленными стандартами;</w:t>
      </w:r>
    </w:p>
    <w:bookmarkEnd w:id="1365"/>
    <w:bookmarkStart w:name="z1727" w:id="1366"/>
    <w:p>
      <w:pPr>
        <w:spacing w:after="0"/>
        <w:ind w:left="0"/>
        <w:jc w:val="both"/>
      </w:pPr>
      <w:r>
        <w:rPr>
          <w:rFonts w:ascii="Times New Roman"/>
          <w:b w:val="false"/>
          <w:i w:val="false"/>
          <w:color w:val="000000"/>
          <w:sz w:val="28"/>
        </w:rPr>
        <w:t>
      контроль эффективности эксплуатации пылегазоочистного оборудования;</w:t>
      </w:r>
    </w:p>
    <w:bookmarkEnd w:id="1366"/>
    <w:bookmarkStart w:name="z1728" w:id="1367"/>
    <w:p>
      <w:pPr>
        <w:spacing w:after="0"/>
        <w:ind w:left="0"/>
        <w:jc w:val="both"/>
      </w:pPr>
      <w:r>
        <w:rPr>
          <w:rFonts w:ascii="Times New Roman"/>
          <w:b w:val="false"/>
          <w:i w:val="false"/>
          <w:color w:val="000000"/>
          <w:sz w:val="28"/>
        </w:rPr>
        <w:t>
      принятия оперативных решений в области природопользования, и прогнозирования – для принятия долговременных решений.</w:t>
      </w:r>
    </w:p>
    <w:bookmarkEnd w:id="1367"/>
    <w:bookmarkStart w:name="z1729" w:id="1368"/>
    <w:p>
      <w:pPr>
        <w:spacing w:after="0"/>
        <w:ind w:left="0"/>
        <w:jc w:val="both"/>
      </w:pPr>
      <w:r>
        <w:rPr>
          <w:rFonts w:ascii="Times New Roman"/>
          <w:b w:val="false"/>
          <w:i w:val="false"/>
          <w:color w:val="000000"/>
          <w:sz w:val="28"/>
        </w:rPr>
        <w:t>
      Все методы и инструменты, используемые для мониторинга эмиссий в атмосферный воздух, устанавливаются и определяются соответствующими национальными НПА.</w:t>
      </w:r>
    </w:p>
    <w:bookmarkEnd w:id="1368"/>
    <w:bookmarkStart w:name="z1730" w:id="1369"/>
    <w:p>
      <w:pPr>
        <w:spacing w:after="0"/>
        <w:ind w:left="0"/>
        <w:jc w:val="both"/>
      </w:pPr>
      <w:r>
        <w:rPr>
          <w:rFonts w:ascii="Times New Roman"/>
          <w:b w:val="false"/>
          <w:i w:val="false"/>
          <w:color w:val="000000"/>
          <w:sz w:val="28"/>
        </w:rPr>
        <w:t>
      Мониторинг выбросов может осуществляться методом прямых измерений, из которых можно выделить:</w:t>
      </w:r>
    </w:p>
    <w:bookmarkEnd w:id="1369"/>
    <w:bookmarkStart w:name="z1731" w:id="1370"/>
    <w:p>
      <w:pPr>
        <w:spacing w:after="0"/>
        <w:ind w:left="0"/>
        <w:jc w:val="both"/>
      </w:pPr>
      <w:r>
        <w:rPr>
          <w:rFonts w:ascii="Times New Roman"/>
          <w:b w:val="false"/>
          <w:i w:val="false"/>
          <w:color w:val="000000"/>
          <w:sz w:val="28"/>
        </w:rPr>
        <w:t>
      инструментальный метод, основанный на использовании автоматических газоанализаторов, непрерывно измеряющих концентрации загрязняющих веществ в выбросах контролируемых источников (непрерывные измерения);</w:t>
      </w:r>
    </w:p>
    <w:bookmarkEnd w:id="1370"/>
    <w:bookmarkStart w:name="z1732" w:id="1371"/>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371"/>
    <w:bookmarkStart w:name="z1733" w:id="1372"/>
    <w:p>
      <w:pPr>
        <w:spacing w:after="0"/>
        <w:ind w:left="0"/>
        <w:jc w:val="both"/>
      </w:pPr>
      <w:r>
        <w:rPr>
          <w:rFonts w:ascii="Times New Roman"/>
          <w:b w:val="false"/>
          <w:i w:val="false"/>
          <w:color w:val="000000"/>
          <w:sz w:val="28"/>
        </w:rPr>
        <w:t>
      а также с использованием расчетных методов, основанных на использовании методологических данных, в случаях, когда измерение выбросов технически невыполнимо или экономически нецелесообразно.</w:t>
      </w:r>
    </w:p>
    <w:bookmarkEnd w:id="1372"/>
    <w:bookmarkStart w:name="z1734" w:id="1373"/>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373"/>
    <w:bookmarkStart w:name="z1735" w:id="1374"/>
    <w:p>
      <w:pPr>
        <w:spacing w:after="0"/>
        <w:ind w:left="0"/>
        <w:jc w:val="both"/>
      </w:pPr>
      <w:r>
        <w:rPr>
          <w:rFonts w:ascii="Times New Roman"/>
          <w:b w:val="false"/>
          <w:i w:val="false"/>
          <w:color w:val="000000"/>
          <w:sz w:val="28"/>
        </w:rPr>
        <w:t>
      Мониторинг концентраций загрязняющих веществ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Республики Казахстан стандартов отбора проб.</w:t>
      </w:r>
    </w:p>
    <w:bookmarkEnd w:id="1374"/>
    <w:bookmarkStart w:name="z1736" w:id="1375"/>
    <w:p>
      <w:pPr>
        <w:spacing w:after="0"/>
        <w:ind w:left="0"/>
        <w:jc w:val="both"/>
      </w:pPr>
      <w:r>
        <w:rPr>
          <w:rFonts w:ascii="Times New Roman"/>
          <w:b w:val="false"/>
          <w:i w:val="false"/>
          <w:color w:val="000000"/>
          <w:sz w:val="28"/>
        </w:rPr>
        <w:t>
      Приоритетными источниками выбросов пыли неорганической при добыче и обогащении угля являются комплексы дробильных установок, грохоты.</w:t>
      </w:r>
    </w:p>
    <w:bookmarkEnd w:id="1375"/>
    <w:bookmarkStart w:name="z1737" w:id="1376"/>
    <w:p>
      <w:pPr>
        <w:spacing w:after="0"/>
        <w:ind w:left="0"/>
        <w:jc w:val="both"/>
      </w:pPr>
      <w:r>
        <w:rPr>
          <w:rFonts w:ascii="Times New Roman"/>
          <w:b w:val="false"/>
          <w:i w:val="false"/>
          <w:color w:val="000000"/>
          <w:sz w:val="28"/>
        </w:rPr>
        <w:t>
      В список контролируемых веществ должны включаться загрязняющие вещества (в том числе маркерные), которые присутствуют в выбросах стационарных источников и в отношении которых установлены технологические нормативы, предельно допустимые выбросы с указанием используемых методов контроля (инструментальные).</w:t>
      </w:r>
    </w:p>
    <w:bookmarkEnd w:id="1376"/>
    <w:bookmarkStart w:name="z1738" w:id="1377"/>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377"/>
    <w:bookmarkStart w:name="z1739" w:id="1378"/>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378"/>
    <w:bookmarkStart w:name="z1740" w:id="1379"/>
    <w:p>
      <w:pPr>
        <w:spacing w:after="0"/>
        <w:ind w:left="0"/>
        <w:jc w:val="both"/>
      </w:pPr>
      <w:r>
        <w:rPr>
          <w:rFonts w:ascii="Times New Roman"/>
          <w:b w:val="false"/>
          <w:i w:val="false"/>
          <w:color w:val="000000"/>
          <w:sz w:val="28"/>
        </w:rPr>
        <w:t>
      оценка утечек из оборудования;</w:t>
      </w:r>
    </w:p>
    <w:bookmarkEnd w:id="1379"/>
    <w:bookmarkStart w:name="z1741" w:id="1380"/>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и прочее;</w:t>
      </w:r>
    </w:p>
    <w:bookmarkEnd w:id="1380"/>
    <w:bookmarkStart w:name="z1742" w:id="1381"/>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381"/>
    <w:bookmarkStart w:name="z1743" w:id="1382"/>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382"/>
    <w:bookmarkStart w:name="z1744" w:id="1383"/>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383"/>
    <w:bookmarkStart w:name="z1745" w:id="1384"/>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384"/>
    <w:bookmarkStart w:name="z1746" w:id="1385"/>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385"/>
    <w:bookmarkStart w:name="z1747" w:id="1386"/>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386"/>
    <w:bookmarkStart w:name="z1748" w:id="1387"/>
    <w:p>
      <w:pPr>
        <w:spacing w:after="0"/>
        <w:ind w:left="0"/>
        <w:jc w:val="both"/>
      </w:pPr>
      <w:r>
        <w:rPr>
          <w:rFonts w:ascii="Times New Roman"/>
          <w:b w:val="false"/>
          <w:i w:val="false"/>
          <w:color w:val="000000"/>
          <w:sz w:val="28"/>
        </w:rPr>
        <w:t>
      Точки отбора проб должны отвечать требованиям действующего законодательства Республики Казахстан, быть легко и быстро достижимы и иметь должные размеры.</w:t>
      </w:r>
    </w:p>
    <w:bookmarkEnd w:id="1387"/>
    <w:bookmarkStart w:name="z1749" w:id="1388"/>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388"/>
    <w:bookmarkStart w:name="z1750" w:id="1389"/>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389"/>
    <w:bookmarkStart w:name="z1751" w:id="1390"/>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390"/>
    <w:bookmarkStart w:name="z1752" w:id="1391"/>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391"/>
    <w:bookmarkStart w:name="z1753" w:id="1392"/>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неплотности технологического оборудования, должен проводиться с помощью оборудования для обнаружения утечек летучих органических соединений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392"/>
    <w:bookmarkStart w:name="z1754" w:id="1393"/>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1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4.5.2. Мониторинг сбросов загрязняющих веществ в водные объекты</w:t>
      </w:r>
    </w:p>
    <w:bookmarkStart w:name="z1756" w:id="1394"/>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394"/>
    <w:bookmarkStart w:name="z1757" w:id="1395"/>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местах выпуска сточных вод.</w:t>
      </w:r>
    </w:p>
    <w:bookmarkEnd w:id="1395"/>
    <w:bookmarkStart w:name="z1758" w:id="1396"/>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396"/>
    <w:bookmarkStart w:name="z1759" w:id="1397"/>
    <w:p>
      <w:pPr>
        <w:spacing w:after="0"/>
        <w:ind w:left="0"/>
        <w:jc w:val="both"/>
      </w:pPr>
      <w:r>
        <w:rPr>
          <w:rFonts w:ascii="Times New Roman"/>
          <w:b w:val="false"/>
          <w:i w:val="false"/>
          <w:color w:val="000000"/>
          <w:sz w:val="28"/>
        </w:rPr>
        <w:t>
      pH и электропроводимость;</w:t>
      </w:r>
    </w:p>
    <w:bookmarkEnd w:id="1397"/>
    <w:bookmarkStart w:name="z1760" w:id="1398"/>
    <w:p>
      <w:pPr>
        <w:spacing w:after="0"/>
        <w:ind w:left="0"/>
        <w:jc w:val="both"/>
      </w:pPr>
      <w:r>
        <w:rPr>
          <w:rFonts w:ascii="Times New Roman"/>
          <w:b w:val="false"/>
          <w:i w:val="false"/>
          <w:color w:val="000000"/>
          <w:sz w:val="28"/>
        </w:rPr>
        <w:t>
      температура;</w:t>
      </w:r>
    </w:p>
    <w:bookmarkEnd w:id="1398"/>
    <w:bookmarkStart w:name="z1761" w:id="1399"/>
    <w:p>
      <w:pPr>
        <w:spacing w:after="0"/>
        <w:ind w:left="0"/>
        <w:jc w:val="both"/>
      </w:pPr>
      <w:r>
        <w:rPr>
          <w:rFonts w:ascii="Times New Roman"/>
          <w:b w:val="false"/>
          <w:i w:val="false"/>
          <w:color w:val="000000"/>
          <w:sz w:val="28"/>
        </w:rPr>
        <w:t>
      мутность.</w:t>
      </w:r>
    </w:p>
    <w:bookmarkEnd w:id="1399"/>
    <w:bookmarkStart w:name="z1762" w:id="1400"/>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400"/>
    <w:bookmarkStart w:name="z1763" w:id="1401"/>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401"/>
    <w:bookmarkStart w:name="z1764" w:id="1402"/>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402"/>
    <w:bookmarkStart w:name="z1765" w:id="1403"/>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403"/>
    <w:bookmarkStart w:name="z1766" w:id="1404"/>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4.6. Проведение ППР и технического обслуживания оборудования и техники</w:t>
      </w:r>
    </w:p>
    <w:bookmarkStart w:name="z1768" w:id="1405"/>
    <w:p>
      <w:pPr>
        <w:spacing w:after="0"/>
        <w:ind w:left="0"/>
        <w:jc w:val="both"/>
      </w:pPr>
      <w:r>
        <w:rPr>
          <w:rFonts w:ascii="Times New Roman"/>
          <w:b w:val="false"/>
          <w:i w:val="false"/>
          <w:color w:val="000000"/>
          <w:sz w:val="28"/>
        </w:rPr>
        <w:t>
      Система ППР – это комплекс мероприятий, направленных на предупреждение износа и содержание в работоспособном состоянии оборудования.</w:t>
      </w:r>
    </w:p>
    <w:bookmarkEnd w:id="1405"/>
    <w:bookmarkStart w:name="z1769" w:id="1406"/>
    <w:p>
      <w:pPr>
        <w:spacing w:after="0"/>
        <w:ind w:left="0"/>
        <w:jc w:val="both"/>
      </w:pPr>
      <w:r>
        <w:rPr>
          <w:rFonts w:ascii="Times New Roman"/>
          <w:b w:val="false"/>
          <w:i w:val="false"/>
          <w:color w:val="000000"/>
          <w:sz w:val="28"/>
        </w:rPr>
        <w:t>
      Сущность системы ППР состоит в том, что после отработки оборудованием определенного времени производятся профилактические осмотры и различные виды плановых ремонтов, периодичность и продолжительность которых зависят от конструктивных и ремонтных особенностей оборудования и условий его эксплуатации.</w:t>
      </w:r>
    </w:p>
    <w:bookmarkEnd w:id="1406"/>
    <w:bookmarkStart w:name="z1770" w:id="1407"/>
    <w:p>
      <w:pPr>
        <w:spacing w:after="0"/>
        <w:ind w:left="0"/>
        <w:jc w:val="both"/>
      </w:pPr>
      <w:r>
        <w:rPr>
          <w:rFonts w:ascii="Times New Roman"/>
          <w:b w:val="false"/>
          <w:i w:val="false"/>
          <w:color w:val="000000"/>
          <w:sz w:val="28"/>
        </w:rPr>
        <w:t>
      Система ППР предусматривает также комплекс профилактических мероприятий по содержанию и уходу за оборудованием.</w:t>
      </w:r>
    </w:p>
    <w:bookmarkEnd w:id="1407"/>
    <w:bookmarkStart w:name="z1771" w:id="1408"/>
    <w:p>
      <w:pPr>
        <w:spacing w:after="0"/>
        <w:ind w:left="0"/>
        <w:jc w:val="both"/>
      </w:pPr>
      <w:r>
        <w:rPr>
          <w:rFonts w:ascii="Times New Roman"/>
          <w:b w:val="false"/>
          <w:i w:val="false"/>
          <w:color w:val="000000"/>
          <w:sz w:val="28"/>
        </w:rPr>
        <w:t>
      Она исключает возможность работы оборудования в условиях прогрессирующего износа, предусматривает предварительное изготовление деталей и узлов, планирование ремонтных работ и потребности в трудовых и материальных ресурсах.</w:t>
      </w:r>
    </w:p>
    <w:bookmarkEnd w:id="1408"/>
    <w:bookmarkStart w:name="z1772" w:id="1409"/>
    <w:p>
      <w:pPr>
        <w:spacing w:after="0"/>
        <w:ind w:left="0"/>
        <w:jc w:val="both"/>
      </w:pPr>
      <w:r>
        <w:rPr>
          <w:rFonts w:ascii="Times New Roman"/>
          <w:b w:val="false"/>
          <w:i w:val="false"/>
          <w:color w:val="000000"/>
          <w:sz w:val="28"/>
        </w:rPr>
        <w:t>
      Положения о ППР разрабатываются и утверждаются отраслевыми министерствами и ведомствами и являются обязательными для выполнения предприятиями отрасли.</w:t>
      </w:r>
    </w:p>
    <w:bookmarkEnd w:id="1409"/>
    <w:bookmarkStart w:name="z1773" w:id="1410"/>
    <w:p>
      <w:pPr>
        <w:spacing w:after="0"/>
        <w:ind w:left="0"/>
        <w:jc w:val="both"/>
      </w:pPr>
      <w:r>
        <w:rPr>
          <w:rFonts w:ascii="Times New Roman"/>
          <w:b w:val="false"/>
          <w:i w:val="false"/>
          <w:color w:val="000000"/>
          <w:sz w:val="28"/>
        </w:rPr>
        <w:t>
      Основное содержание ППР – внутрисменное обслуживание (уход и надзор) и проведение профилактических осмотров оборудования, которое обычно возлагается на дежурный и эксплуатационный персонал, а также выполнение плановых ремонтов оборудования.</w:t>
      </w:r>
    </w:p>
    <w:bookmarkEnd w:id="1410"/>
    <w:bookmarkStart w:name="z1774" w:id="1411"/>
    <w:p>
      <w:pPr>
        <w:spacing w:after="0"/>
        <w:ind w:left="0"/>
        <w:jc w:val="both"/>
      </w:pPr>
      <w:r>
        <w:rPr>
          <w:rFonts w:ascii="Times New Roman"/>
          <w:b w:val="false"/>
          <w:i w:val="false"/>
          <w:color w:val="000000"/>
          <w:sz w:val="28"/>
        </w:rPr>
        <w:t>
      Системой ППР предусматриваются также плановые профилактические осмотры оборудования инженерно-техническим персоналом предприятия, которые производятся по утвержденному графику.</w:t>
      </w:r>
    </w:p>
    <w:bookmarkEnd w:id="1411"/>
    <w:bookmarkStart w:name="z1775" w:id="1412"/>
    <w:p>
      <w:pPr>
        <w:spacing w:after="0"/>
        <w:ind w:left="0"/>
        <w:jc w:val="both"/>
      </w:pPr>
      <w:r>
        <w:rPr>
          <w:rFonts w:ascii="Times New Roman"/>
          <w:b w:val="false"/>
          <w:i w:val="false"/>
          <w:color w:val="000000"/>
          <w:sz w:val="28"/>
        </w:rPr>
        <w:t>
      Грузоподъемные машины, кроме обычных профилактических осмотров, подлежат также техническому освидетельствованию, проводимому лицом по надзору за этими машинами.</w:t>
      </w:r>
    </w:p>
    <w:bookmarkEnd w:id="1412"/>
    <w:bookmarkStart w:name="z1776" w:id="1413"/>
    <w:p>
      <w:pPr>
        <w:spacing w:after="0"/>
        <w:ind w:left="0"/>
        <w:jc w:val="both"/>
      </w:pPr>
      <w:r>
        <w:rPr>
          <w:rFonts w:ascii="Times New Roman"/>
          <w:b w:val="false"/>
          <w:i w:val="false"/>
          <w:color w:val="000000"/>
          <w:sz w:val="28"/>
        </w:rPr>
        <w:t>
      Системой ППР предусматриваются ремонты оборудования 2-х видов: текущие и капитальные.</w:t>
      </w:r>
    </w:p>
    <w:bookmarkEnd w:id="1413"/>
    <w:bookmarkStart w:name="z1777" w:id="1414"/>
    <w:p>
      <w:pPr>
        <w:spacing w:after="0"/>
        <w:ind w:left="0"/>
        <w:jc w:val="both"/>
      </w:pPr>
      <w:r>
        <w:rPr>
          <w:rFonts w:ascii="Times New Roman"/>
          <w:b w:val="false"/>
          <w:i w:val="false"/>
          <w:color w:val="000000"/>
          <w:sz w:val="28"/>
        </w:rPr>
        <w:t>
      Текущий ремонт оборудования включает выполнение работ по частичной замене быстроизнашивающихся деталей или узлов, выверке отдельных узлов, очистке, промывке и ревизии механизмов, смене масла в емкостях (картерных) систем смазки, проверке креплении и замене вышедших из строя крепежных деталей.</w:t>
      </w:r>
    </w:p>
    <w:bookmarkEnd w:id="1414"/>
    <w:bookmarkStart w:name="z1778" w:id="1415"/>
    <w:p>
      <w:pPr>
        <w:spacing w:after="0"/>
        <w:ind w:left="0"/>
        <w:jc w:val="both"/>
      </w:pPr>
      <w:r>
        <w:rPr>
          <w:rFonts w:ascii="Times New Roman"/>
          <w:b w:val="false"/>
          <w:i w:val="false"/>
          <w:color w:val="000000"/>
          <w:sz w:val="28"/>
        </w:rPr>
        <w:t>
      При капитальном ремонте, как правило, выполняется полная разборка, очистка и промывка ремонтируемого оборудования, ремонт или замена базовых деталей (например, станин); полная замена всех изношенных узлов и деталей; сборка, выверка и регулировка оборудования.</w:t>
      </w:r>
    </w:p>
    <w:bookmarkEnd w:id="1415"/>
    <w:bookmarkStart w:name="z1779" w:id="1416"/>
    <w:p>
      <w:pPr>
        <w:spacing w:after="0"/>
        <w:ind w:left="0"/>
        <w:jc w:val="both"/>
      </w:pPr>
      <w:r>
        <w:rPr>
          <w:rFonts w:ascii="Times New Roman"/>
          <w:b w:val="false"/>
          <w:i w:val="false"/>
          <w:color w:val="000000"/>
          <w:sz w:val="28"/>
        </w:rPr>
        <w:t>
      При капитальном ремонте устраняются все дефекты оборудования, выявленные как в процессе эксплуатации, так и при проведении ремонта.</w:t>
      </w:r>
    </w:p>
    <w:bookmarkEnd w:id="1416"/>
    <w:bookmarkStart w:name="z1780" w:id="1417"/>
    <w:p>
      <w:pPr>
        <w:spacing w:after="0"/>
        <w:ind w:left="0"/>
        <w:jc w:val="both"/>
      </w:pPr>
      <w:r>
        <w:rPr>
          <w:rFonts w:ascii="Times New Roman"/>
          <w:b w:val="false"/>
          <w:i w:val="false"/>
          <w:color w:val="000000"/>
          <w:sz w:val="28"/>
        </w:rPr>
        <w:t>
      Периодичность остановок оборудования на текущие и капитальные ремонты определяется сроком службы изнашиваемых узлов и деталей, а продолжительность остановок – временем, необходимым для выполнения наиболее трудоемкой работы.</w:t>
      </w:r>
    </w:p>
    <w:bookmarkEnd w:id="1417"/>
    <w:bookmarkStart w:name="z1781" w:id="1418"/>
    <w:p>
      <w:pPr>
        <w:spacing w:after="0"/>
        <w:ind w:left="0"/>
        <w:jc w:val="both"/>
      </w:pPr>
      <w:r>
        <w:rPr>
          <w:rFonts w:ascii="Times New Roman"/>
          <w:b w:val="false"/>
          <w:i w:val="false"/>
          <w:color w:val="000000"/>
          <w:sz w:val="28"/>
        </w:rPr>
        <w:t>
      Для выполнения ППР оборудования составляются графики.</w:t>
      </w:r>
    </w:p>
    <w:bookmarkEnd w:id="1418"/>
    <w:bookmarkStart w:name="z1782" w:id="1419"/>
    <w:p>
      <w:pPr>
        <w:spacing w:after="0"/>
        <w:ind w:left="0"/>
        <w:jc w:val="both"/>
      </w:pPr>
      <w:r>
        <w:rPr>
          <w:rFonts w:ascii="Times New Roman"/>
          <w:b w:val="false"/>
          <w:i w:val="false"/>
          <w:color w:val="000000"/>
          <w:sz w:val="28"/>
        </w:rPr>
        <w:t>
      Каждое предприятие обязано составлять по установленной форме годовой и месячный графики ППР.</w:t>
      </w:r>
    </w:p>
    <w:bookmarkEnd w:id="1419"/>
    <w:bookmarkStart w:name="z1783" w:id="1420"/>
    <w:p>
      <w:pPr>
        <w:spacing w:after="0"/>
        <w:ind w:left="0"/>
        <w:jc w:val="both"/>
      </w:pPr>
      <w:r>
        <w:rPr>
          <w:rFonts w:ascii="Times New Roman"/>
          <w:b w:val="false"/>
          <w:i w:val="false"/>
          <w:color w:val="000000"/>
          <w:sz w:val="28"/>
        </w:rPr>
        <w:t>
      Система ППР предполагает безаварийную модель эксплуатации и ремонта оборудования, однако в результате изношенности оборудования или аварий проводятся и внеплановые ремонты.</w:t>
      </w:r>
    </w:p>
    <w:bookmarkEnd w:id="1420"/>
    <w:bookmarkStart w:name="z1784" w:id="1421"/>
    <w:p>
      <w:pPr>
        <w:spacing w:after="0"/>
        <w:ind w:left="0"/>
        <w:jc w:val="both"/>
      </w:pPr>
      <w:r>
        <w:rPr>
          <w:rFonts w:ascii="Times New Roman"/>
          <w:b w:val="false"/>
          <w:i w:val="false"/>
          <w:color w:val="000000"/>
          <w:sz w:val="28"/>
        </w:rPr>
        <w:t>
      Преимущества использования системы ППР:</w:t>
      </w:r>
    </w:p>
    <w:bookmarkEnd w:id="1421"/>
    <w:bookmarkStart w:name="z1785" w:id="1422"/>
    <w:p>
      <w:pPr>
        <w:spacing w:after="0"/>
        <w:ind w:left="0"/>
        <w:jc w:val="both"/>
      </w:pPr>
      <w:r>
        <w:rPr>
          <w:rFonts w:ascii="Times New Roman"/>
          <w:b w:val="false"/>
          <w:i w:val="false"/>
          <w:color w:val="000000"/>
          <w:sz w:val="28"/>
        </w:rPr>
        <w:t>
      контроль продолжительности межремонтных периодов работы оборудования;</w:t>
      </w:r>
    </w:p>
    <w:bookmarkEnd w:id="1422"/>
    <w:bookmarkStart w:name="z1786" w:id="1423"/>
    <w:p>
      <w:pPr>
        <w:spacing w:after="0"/>
        <w:ind w:left="0"/>
        <w:jc w:val="both"/>
      </w:pPr>
      <w:r>
        <w:rPr>
          <w:rFonts w:ascii="Times New Roman"/>
          <w:b w:val="false"/>
          <w:i w:val="false"/>
          <w:color w:val="000000"/>
          <w:sz w:val="28"/>
        </w:rPr>
        <w:t>
      регламентирование времени простоя оборудования в ремонте;</w:t>
      </w:r>
    </w:p>
    <w:bookmarkEnd w:id="1423"/>
    <w:bookmarkStart w:name="z1787" w:id="1424"/>
    <w:p>
      <w:pPr>
        <w:spacing w:after="0"/>
        <w:ind w:left="0"/>
        <w:jc w:val="both"/>
      </w:pPr>
      <w:r>
        <w:rPr>
          <w:rFonts w:ascii="Times New Roman"/>
          <w:b w:val="false"/>
          <w:i w:val="false"/>
          <w:color w:val="000000"/>
          <w:sz w:val="28"/>
        </w:rPr>
        <w:t>
      прогнозирование затрат на ремонт оборудования, узлов и механизмов;</w:t>
      </w:r>
    </w:p>
    <w:bookmarkEnd w:id="1424"/>
    <w:bookmarkStart w:name="z1788" w:id="1425"/>
    <w:p>
      <w:pPr>
        <w:spacing w:after="0"/>
        <w:ind w:left="0"/>
        <w:jc w:val="both"/>
      </w:pPr>
      <w:r>
        <w:rPr>
          <w:rFonts w:ascii="Times New Roman"/>
          <w:b w:val="false"/>
          <w:i w:val="false"/>
          <w:color w:val="000000"/>
          <w:sz w:val="28"/>
        </w:rPr>
        <w:t>
      анализ причин поломки оборудования;</w:t>
      </w:r>
    </w:p>
    <w:bookmarkEnd w:id="1425"/>
    <w:bookmarkStart w:name="z1789" w:id="1426"/>
    <w:p>
      <w:pPr>
        <w:spacing w:after="0"/>
        <w:ind w:left="0"/>
        <w:jc w:val="both"/>
      </w:pPr>
      <w:r>
        <w:rPr>
          <w:rFonts w:ascii="Times New Roman"/>
          <w:b w:val="false"/>
          <w:i w:val="false"/>
          <w:color w:val="000000"/>
          <w:sz w:val="28"/>
        </w:rPr>
        <w:t>
      расчет численности ремонтного персонала в зависимости от сложности ремонта оборудования.</w:t>
      </w:r>
    </w:p>
    <w:bookmarkEnd w:id="1426"/>
    <w:bookmarkStart w:name="z1790" w:id="1427"/>
    <w:p>
      <w:pPr>
        <w:spacing w:after="0"/>
        <w:ind w:left="0"/>
        <w:jc w:val="both"/>
      </w:pPr>
      <w:r>
        <w:rPr>
          <w:rFonts w:ascii="Times New Roman"/>
          <w:b w:val="false"/>
          <w:i w:val="false"/>
          <w:color w:val="000000"/>
          <w:sz w:val="28"/>
        </w:rPr>
        <w:t>
      Недостатки системы ППР:</w:t>
      </w:r>
    </w:p>
    <w:bookmarkEnd w:id="1427"/>
    <w:bookmarkStart w:name="z1791" w:id="1428"/>
    <w:p>
      <w:pPr>
        <w:spacing w:after="0"/>
        <w:ind w:left="0"/>
        <w:jc w:val="both"/>
      </w:pPr>
      <w:r>
        <w:rPr>
          <w:rFonts w:ascii="Times New Roman"/>
          <w:b w:val="false"/>
          <w:i w:val="false"/>
          <w:color w:val="000000"/>
          <w:sz w:val="28"/>
        </w:rPr>
        <w:t>
      отсутствие удобных инструментов планирования ремонтных работ;</w:t>
      </w:r>
    </w:p>
    <w:bookmarkEnd w:id="1428"/>
    <w:bookmarkStart w:name="z1792" w:id="1429"/>
    <w:p>
      <w:pPr>
        <w:spacing w:after="0"/>
        <w:ind w:left="0"/>
        <w:jc w:val="both"/>
      </w:pPr>
      <w:r>
        <w:rPr>
          <w:rFonts w:ascii="Times New Roman"/>
          <w:b w:val="false"/>
          <w:i w:val="false"/>
          <w:color w:val="000000"/>
          <w:sz w:val="28"/>
        </w:rPr>
        <w:t>
      трудоемкость расчетов трудозатрат;</w:t>
      </w:r>
    </w:p>
    <w:bookmarkEnd w:id="1429"/>
    <w:bookmarkStart w:name="z1793" w:id="1430"/>
    <w:p>
      <w:pPr>
        <w:spacing w:after="0"/>
        <w:ind w:left="0"/>
        <w:jc w:val="both"/>
      </w:pPr>
      <w:r>
        <w:rPr>
          <w:rFonts w:ascii="Times New Roman"/>
          <w:b w:val="false"/>
          <w:i w:val="false"/>
          <w:color w:val="000000"/>
          <w:sz w:val="28"/>
        </w:rPr>
        <w:t>
      трудоемкость учета параметра-индикатора;</w:t>
      </w:r>
    </w:p>
    <w:bookmarkEnd w:id="1430"/>
    <w:bookmarkStart w:name="z1794" w:id="1431"/>
    <w:p>
      <w:pPr>
        <w:spacing w:after="0"/>
        <w:ind w:left="0"/>
        <w:jc w:val="both"/>
      </w:pPr>
      <w:r>
        <w:rPr>
          <w:rFonts w:ascii="Times New Roman"/>
          <w:b w:val="false"/>
          <w:i w:val="false"/>
          <w:color w:val="000000"/>
          <w:sz w:val="28"/>
        </w:rPr>
        <w:t>
      сложность оперативной корректировки планируемых ремонтов.</w:t>
      </w:r>
    </w:p>
    <w:bookmarkEnd w:id="1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4.7. Управление отходами</w:t>
      </w:r>
    </w:p>
    <w:bookmarkStart w:name="z1796" w:id="1432"/>
    <w:p>
      <w:pPr>
        <w:spacing w:after="0"/>
        <w:ind w:left="0"/>
        <w:jc w:val="both"/>
      </w:pPr>
      <w:r>
        <w:rPr>
          <w:rFonts w:ascii="Times New Roman"/>
          <w:b w:val="false"/>
          <w:i w:val="false"/>
          <w:color w:val="000000"/>
          <w:sz w:val="28"/>
        </w:rPr>
        <w:t>
      Согласно Экологическому кодексу и других НПА, принятых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432"/>
    <w:bookmarkStart w:name="z1797" w:id="1433"/>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 законодательством Республики Казахстан.</w:t>
      </w:r>
    </w:p>
    <w:bookmarkEnd w:id="1433"/>
    <w:bookmarkStart w:name="z1798" w:id="1434"/>
    <w:p>
      <w:pPr>
        <w:spacing w:after="0"/>
        <w:ind w:left="0"/>
        <w:jc w:val="both"/>
      </w:pPr>
      <w:r>
        <w:rPr>
          <w:rFonts w:ascii="Times New Roman"/>
          <w:b w:val="false"/>
          <w:i w:val="false"/>
          <w:color w:val="000000"/>
          <w:sz w:val="28"/>
        </w:rPr>
        <w:t>
      Обращение с отходами, а также их размещение при проведении запланированных работ должно обеспечивать условия, при которых образующиеся отходы не оказывают вредного воздействия на состояние окружающей среды и здоровье персонала предприятия при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w:t>
      </w:r>
    </w:p>
    <w:bookmarkEnd w:id="1434"/>
    <w:bookmarkStart w:name="z1799" w:id="1435"/>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435"/>
    <w:bookmarkStart w:name="z1800" w:id="1436"/>
    <w:p>
      <w:pPr>
        <w:spacing w:after="0"/>
        <w:ind w:left="0"/>
        <w:jc w:val="both"/>
      </w:pPr>
      <w:r>
        <w:rPr>
          <w:rFonts w:ascii="Times New Roman"/>
          <w:b w:val="false"/>
          <w:i w:val="false"/>
          <w:color w:val="000000"/>
          <w:sz w:val="28"/>
        </w:rPr>
        <w:t>
      идентификация образующихся отходов;</w:t>
      </w:r>
    </w:p>
    <w:bookmarkEnd w:id="1436"/>
    <w:bookmarkStart w:name="z1801" w:id="1437"/>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1437"/>
    <w:bookmarkStart w:name="z1802" w:id="1438"/>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438"/>
    <w:bookmarkStart w:name="z1803" w:id="1439"/>
    <w:p>
      <w:pPr>
        <w:spacing w:after="0"/>
        <w:ind w:left="0"/>
        <w:jc w:val="both"/>
      </w:pPr>
      <w:r>
        <w:rPr>
          <w:rFonts w:ascii="Times New Roman"/>
          <w:b w:val="false"/>
          <w:i w:val="false"/>
          <w:color w:val="000000"/>
          <w:sz w:val="28"/>
        </w:rPr>
        <w:t>
      хранение в маркированных герметичных контейнерах;</w:t>
      </w:r>
    </w:p>
    <w:bookmarkEnd w:id="1439"/>
    <w:bookmarkStart w:name="z1804" w:id="1440"/>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440"/>
    <w:bookmarkStart w:name="z1805" w:id="1441"/>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441"/>
    <w:bookmarkStart w:name="z1806" w:id="1442"/>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4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4.8.Снижение уровней физического воздействия</w:t>
      </w:r>
    </w:p>
    <w:bookmarkStart w:name="z1808" w:id="1443"/>
    <w:p>
      <w:pPr>
        <w:spacing w:after="0"/>
        <w:ind w:left="0"/>
        <w:jc w:val="both"/>
      </w:pPr>
      <w:r>
        <w:rPr>
          <w:rFonts w:ascii="Times New Roman"/>
          <w:b w:val="false"/>
          <w:i w:val="false"/>
          <w:color w:val="000000"/>
          <w:sz w:val="28"/>
        </w:rPr>
        <w:t>
      Шум и вибрация являются общими проблемами в секторе, и источники встречаются во всех секторах добычи и обогащения.</w:t>
      </w:r>
    </w:p>
    <w:bookmarkEnd w:id="1443"/>
    <w:bookmarkStart w:name="z1809" w:id="1444"/>
    <w:p>
      <w:pPr>
        <w:spacing w:after="0"/>
        <w:ind w:left="0"/>
        <w:jc w:val="both"/>
      </w:pPr>
      <w:r>
        <w:rPr>
          <w:rFonts w:ascii="Times New Roman"/>
          <w:b w:val="false"/>
          <w:i w:val="false"/>
          <w:color w:val="000000"/>
          <w:sz w:val="28"/>
        </w:rPr>
        <w:t>
      Шум появляется во всех производственных процессах, начиная с подготовки сырья до получения конечной продукции.</w:t>
      </w:r>
    </w:p>
    <w:bookmarkEnd w:id="1444"/>
    <w:bookmarkStart w:name="z1810" w:id="1445"/>
    <w:p>
      <w:pPr>
        <w:spacing w:after="0"/>
        <w:ind w:left="0"/>
        <w:jc w:val="both"/>
      </w:pPr>
      <w:r>
        <w:rPr>
          <w:rFonts w:ascii="Times New Roman"/>
          <w:b w:val="false"/>
          <w:i w:val="false"/>
          <w:color w:val="000000"/>
          <w:sz w:val="28"/>
        </w:rPr>
        <w:t>
      Мероприятия, направленные на снижение нагрузки шумового воздействия заключаются в следующем:</w:t>
      </w:r>
    </w:p>
    <w:bookmarkEnd w:id="1445"/>
    <w:bookmarkStart w:name="z1811" w:id="1446"/>
    <w:p>
      <w:pPr>
        <w:spacing w:after="0"/>
        <w:ind w:left="0"/>
        <w:jc w:val="both"/>
      </w:pPr>
      <w:r>
        <w:rPr>
          <w:rFonts w:ascii="Times New Roman"/>
          <w:b w:val="false"/>
          <w:i w:val="false"/>
          <w:color w:val="000000"/>
          <w:sz w:val="28"/>
        </w:rPr>
        <w:t>
      регулярное техобслуживание оборудования, герметизация и ограждение вызывающих шум технических средств;</w:t>
      </w:r>
    </w:p>
    <w:bookmarkEnd w:id="1446"/>
    <w:bookmarkStart w:name="z1812" w:id="1447"/>
    <w:p>
      <w:pPr>
        <w:spacing w:after="0"/>
        <w:ind w:left="0"/>
        <w:jc w:val="both"/>
      </w:pPr>
      <w:r>
        <w:rPr>
          <w:rFonts w:ascii="Times New Roman"/>
          <w:b w:val="false"/>
          <w:i w:val="false"/>
          <w:color w:val="000000"/>
          <w:sz w:val="28"/>
        </w:rPr>
        <w:t>
      сооружение шумозащитных валов. В строительстве следует применять поверхностные слои грунта или отвалы материала, который не создает опасности для окружающей среды;</w:t>
      </w:r>
    </w:p>
    <w:bookmarkEnd w:id="1447"/>
    <w:bookmarkStart w:name="z1813" w:id="1448"/>
    <w:p>
      <w:pPr>
        <w:spacing w:after="0"/>
        <w:ind w:left="0"/>
        <w:jc w:val="both"/>
      </w:pPr>
      <w:r>
        <w:rPr>
          <w:rFonts w:ascii="Times New Roman"/>
          <w:b w:val="false"/>
          <w:i w:val="false"/>
          <w:color w:val="000000"/>
          <w:sz w:val="28"/>
        </w:rPr>
        <w:t>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bookmarkEnd w:id="1448"/>
    <w:bookmarkStart w:name="z1814" w:id="1449"/>
    <w:p>
      <w:pPr>
        <w:spacing w:after="0"/>
        <w:ind w:left="0"/>
        <w:jc w:val="both"/>
      </w:pPr>
      <w:r>
        <w:rPr>
          <w:rFonts w:ascii="Times New Roman"/>
          <w:b w:val="false"/>
          <w:i w:val="false"/>
          <w:color w:val="000000"/>
          <w:sz w:val="28"/>
        </w:rPr>
        <w:t>
      выбор направления проходки таким образом, чтобы место проведения работ оставалось по отношению к населенному пункту за очистным забоем;</w:t>
      </w:r>
    </w:p>
    <w:bookmarkEnd w:id="1449"/>
    <w:bookmarkStart w:name="z1815" w:id="1450"/>
    <w:p>
      <w:pPr>
        <w:spacing w:after="0"/>
        <w:ind w:left="0"/>
        <w:jc w:val="both"/>
      </w:pPr>
      <w:r>
        <w:rPr>
          <w:rFonts w:ascii="Times New Roman"/>
          <w:b w:val="false"/>
          <w:i w:val="false"/>
          <w:color w:val="000000"/>
          <w:sz w:val="28"/>
        </w:rPr>
        <w:t>
      оставление неотбитых стенок для защиты от шума в направлении населенного пункта;</w:t>
      </w:r>
    </w:p>
    <w:bookmarkEnd w:id="1450"/>
    <w:bookmarkStart w:name="z1816" w:id="1451"/>
    <w:p>
      <w:pPr>
        <w:spacing w:after="0"/>
        <w:ind w:left="0"/>
        <w:jc w:val="both"/>
      </w:pPr>
      <w:r>
        <w:rPr>
          <w:rFonts w:ascii="Times New Roman"/>
          <w:b w:val="false"/>
          <w:i w:val="false"/>
          <w:color w:val="000000"/>
          <w:sz w:val="28"/>
        </w:rPr>
        <w:t>
      оставление деревьев и других растений на краю рудничной территории или вокруг объектов, издающих шум;</w:t>
      </w:r>
    </w:p>
    <w:bookmarkEnd w:id="1451"/>
    <w:bookmarkStart w:name="z1817" w:id="1452"/>
    <w:p>
      <w:pPr>
        <w:spacing w:after="0"/>
        <w:ind w:left="0"/>
        <w:jc w:val="both"/>
      </w:pPr>
      <w:r>
        <w:rPr>
          <w:rFonts w:ascii="Times New Roman"/>
          <w:b w:val="false"/>
          <w:i w:val="false"/>
          <w:color w:val="000000"/>
          <w:sz w:val="28"/>
        </w:rPr>
        <w:t>
      ограничение размера заряда при взрыве, а также оптимизация объема взрывчатых веществ;</w:t>
      </w:r>
    </w:p>
    <w:bookmarkEnd w:id="1452"/>
    <w:bookmarkStart w:name="z1818" w:id="1453"/>
    <w:p>
      <w:pPr>
        <w:spacing w:after="0"/>
        <w:ind w:left="0"/>
        <w:jc w:val="both"/>
      </w:pPr>
      <w:r>
        <w:rPr>
          <w:rFonts w:ascii="Times New Roman"/>
          <w:b w:val="false"/>
          <w:i w:val="false"/>
          <w:color w:val="000000"/>
          <w:sz w:val="28"/>
        </w:rPr>
        <w:t>
      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 отношение к этому страдающих от шума;</w:t>
      </w:r>
    </w:p>
    <w:bookmarkEnd w:id="1453"/>
    <w:bookmarkStart w:name="z1819" w:id="1454"/>
    <w:p>
      <w:pPr>
        <w:spacing w:after="0"/>
        <w:ind w:left="0"/>
        <w:jc w:val="both"/>
      </w:pPr>
      <w:r>
        <w:rPr>
          <w:rFonts w:ascii="Times New Roman"/>
          <w:b w:val="false"/>
          <w:i w:val="false"/>
          <w:color w:val="000000"/>
          <w:sz w:val="28"/>
        </w:rPr>
        <w:t>
      планирование транспортных маршрутов и осуществление перевозки в такие сроки, когда они вызывают минимальное воздействие.</w:t>
      </w:r>
    </w:p>
    <w:bookmarkEnd w:id="1454"/>
    <w:bookmarkStart w:name="z1820" w:id="1455"/>
    <w:p>
      <w:pPr>
        <w:spacing w:after="0"/>
        <w:ind w:left="0"/>
        <w:jc w:val="both"/>
      </w:pPr>
      <w:r>
        <w:rPr>
          <w:rFonts w:ascii="Times New Roman"/>
          <w:b w:val="false"/>
          <w:i w:val="false"/>
          <w:color w:val="000000"/>
          <w:sz w:val="28"/>
        </w:rPr>
        <w:t>
      Надлежащее осуществление эксплуатационных мероприятий заключается в проведении следующих мероприятий:</w:t>
      </w:r>
    </w:p>
    <w:bookmarkEnd w:id="1455"/>
    <w:bookmarkStart w:name="z1821" w:id="1456"/>
    <w:p>
      <w:pPr>
        <w:spacing w:after="0"/>
        <w:ind w:left="0"/>
        <w:jc w:val="both"/>
      </w:pPr>
      <w:r>
        <w:rPr>
          <w:rFonts w:ascii="Times New Roman"/>
          <w:b w:val="false"/>
          <w:i w:val="false"/>
          <w:color w:val="000000"/>
          <w:sz w:val="28"/>
        </w:rPr>
        <w:t>
      тщательная проверка и техническое обслуживание оборудования;</w:t>
      </w:r>
    </w:p>
    <w:bookmarkEnd w:id="1456"/>
    <w:bookmarkStart w:name="z1822" w:id="1457"/>
    <w:p>
      <w:pPr>
        <w:spacing w:after="0"/>
        <w:ind w:left="0"/>
        <w:jc w:val="both"/>
      </w:pPr>
      <w:r>
        <w:rPr>
          <w:rFonts w:ascii="Times New Roman"/>
          <w:b w:val="false"/>
          <w:i w:val="false"/>
          <w:color w:val="000000"/>
          <w:sz w:val="28"/>
        </w:rPr>
        <w:t>
      закрытие дверей и окон в закрытых помещениях, если это возможно;</w:t>
      </w:r>
    </w:p>
    <w:bookmarkEnd w:id="1457"/>
    <w:bookmarkStart w:name="z1823" w:id="1458"/>
    <w:p>
      <w:pPr>
        <w:spacing w:after="0"/>
        <w:ind w:left="0"/>
        <w:jc w:val="both"/>
      </w:pPr>
      <w:r>
        <w:rPr>
          <w:rFonts w:ascii="Times New Roman"/>
          <w:b w:val="false"/>
          <w:i w:val="false"/>
          <w:color w:val="000000"/>
          <w:sz w:val="28"/>
        </w:rPr>
        <w:t>
      эксплуатация оборудования обученным персоналом, оснащенным средствами индивидуальной защиты;</w:t>
      </w:r>
    </w:p>
    <w:bookmarkEnd w:id="1458"/>
    <w:bookmarkStart w:name="z1824" w:id="1459"/>
    <w:p>
      <w:pPr>
        <w:spacing w:after="0"/>
        <w:ind w:left="0"/>
        <w:jc w:val="both"/>
      </w:pPr>
      <w:r>
        <w:rPr>
          <w:rFonts w:ascii="Times New Roman"/>
          <w:b w:val="false"/>
          <w:i w:val="false"/>
          <w:color w:val="000000"/>
          <w:sz w:val="28"/>
        </w:rPr>
        <w:t>
      предотвращение проведения шумных работ в ночное время, если это возможно;</w:t>
      </w:r>
    </w:p>
    <w:bookmarkEnd w:id="1459"/>
    <w:bookmarkStart w:name="z1825" w:id="1460"/>
    <w:p>
      <w:pPr>
        <w:spacing w:after="0"/>
        <w:ind w:left="0"/>
        <w:jc w:val="both"/>
      </w:pPr>
      <w:r>
        <w:rPr>
          <w:rFonts w:ascii="Times New Roman"/>
          <w:b w:val="false"/>
          <w:i w:val="false"/>
          <w:color w:val="000000"/>
          <w:sz w:val="28"/>
        </w:rPr>
        <w:t>
      обеспечение контроля шумообразования при проведении технического обслуживания.</w:t>
      </w:r>
    </w:p>
    <w:bookmarkEnd w:id="1460"/>
    <w:bookmarkStart w:name="z1826" w:id="1461"/>
    <w:p>
      <w:pPr>
        <w:spacing w:after="0"/>
        <w:ind w:left="0"/>
        <w:jc w:val="both"/>
      </w:pPr>
      <w:r>
        <w:rPr>
          <w:rFonts w:ascii="Times New Roman"/>
          <w:b w:val="false"/>
          <w:i w:val="false"/>
          <w:color w:val="000000"/>
          <w:sz w:val="28"/>
        </w:rPr>
        <w:t>
      Подход подлежит применению на действующих, модернизируемых и новых объектах.</w:t>
      </w:r>
    </w:p>
    <w:bookmarkEnd w:id="1461"/>
    <w:bookmarkStart w:name="z1827" w:id="1462"/>
    <w:p>
      <w:pPr>
        <w:spacing w:after="0"/>
        <w:ind w:left="0"/>
        <w:jc w:val="both"/>
      </w:pPr>
      <w:r>
        <w:rPr>
          <w:rFonts w:ascii="Times New Roman"/>
          <w:b w:val="false"/>
          <w:i w:val="false"/>
          <w:color w:val="000000"/>
          <w:sz w:val="28"/>
        </w:rPr>
        <w:t>
      Сейсмические волны, распространяющиеся при взрывных работах, можно уменьшить путем планирования и правильного выполнения взрывных работ:</w:t>
      </w:r>
    </w:p>
    <w:bookmarkEnd w:id="1462"/>
    <w:bookmarkStart w:name="z1828" w:id="1463"/>
    <w:p>
      <w:pPr>
        <w:spacing w:after="0"/>
        <w:ind w:left="0"/>
        <w:jc w:val="both"/>
      </w:pPr>
      <w:r>
        <w:rPr>
          <w:rFonts w:ascii="Times New Roman"/>
          <w:b w:val="false"/>
          <w:i w:val="false"/>
          <w:color w:val="000000"/>
          <w:sz w:val="28"/>
        </w:rPr>
        <w:t>
      выбор направления проходки;</w:t>
      </w:r>
    </w:p>
    <w:bookmarkEnd w:id="1463"/>
    <w:bookmarkStart w:name="z1829" w:id="1464"/>
    <w:p>
      <w:pPr>
        <w:spacing w:after="0"/>
        <w:ind w:left="0"/>
        <w:jc w:val="both"/>
      </w:pPr>
      <w:r>
        <w:rPr>
          <w:rFonts w:ascii="Times New Roman"/>
          <w:b w:val="false"/>
          <w:i w:val="false"/>
          <w:color w:val="000000"/>
          <w:sz w:val="28"/>
        </w:rPr>
        <w:t>
      учет особенностей скальных пород;</w:t>
      </w:r>
    </w:p>
    <w:bookmarkEnd w:id="1464"/>
    <w:bookmarkStart w:name="z1830" w:id="1465"/>
    <w:p>
      <w:pPr>
        <w:spacing w:after="0"/>
        <w:ind w:left="0"/>
        <w:jc w:val="both"/>
      </w:pPr>
      <w:r>
        <w:rPr>
          <w:rFonts w:ascii="Times New Roman"/>
          <w:b w:val="false"/>
          <w:i w:val="false"/>
          <w:color w:val="000000"/>
          <w:sz w:val="28"/>
        </w:rPr>
        <w:t>
      выбор взрывчатых веществ;</w:t>
      </w:r>
    </w:p>
    <w:bookmarkEnd w:id="1465"/>
    <w:bookmarkStart w:name="z1831" w:id="1466"/>
    <w:p>
      <w:pPr>
        <w:spacing w:after="0"/>
        <w:ind w:left="0"/>
        <w:jc w:val="both"/>
      </w:pPr>
      <w:r>
        <w:rPr>
          <w:rFonts w:ascii="Times New Roman"/>
          <w:b w:val="false"/>
          <w:i w:val="false"/>
          <w:color w:val="000000"/>
          <w:sz w:val="28"/>
        </w:rPr>
        <w:t>
      планирование продолжительности забойки шпура соответственно состоянию напряжения и вибрации скальных пород (детонаторы короткозамедленного действия);</w:t>
      </w:r>
    </w:p>
    <w:bookmarkEnd w:id="1466"/>
    <w:bookmarkStart w:name="z1832" w:id="1467"/>
    <w:p>
      <w:pPr>
        <w:spacing w:after="0"/>
        <w:ind w:left="0"/>
        <w:jc w:val="both"/>
      </w:pPr>
      <w:r>
        <w:rPr>
          <w:rFonts w:ascii="Times New Roman"/>
          <w:b w:val="false"/>
          <w:i w:val="false"/>
          <w:color w:val="000000"/>
          <w:sz w:val="28"/>
        </w:rPr>
        <w:t xml:space="preserve">
      уменьшение заряда и снижение степени загрузки или уменьшения размера взрываемого поля (порядок зажигания, небольшой мгновенный объем взрывчатого вещества); </w:t>
      </w:r>
    </w:p>
    <w:bookmarkEnd w:id="1467"/>
    <w:bookmarkStart w:name="z1833" w:id="1468"/>
    <w:p>
      <w:pPr>
        <w:spacing w:after="0"/>
        <w:ind w:left="0"/>
        <w:jc w:val="both"/>
      </w:pPr>
      <w:r>
        <w:rPr>
          <w:rFonts w:ascii="Times New Roman"/>
          <w:b w:val="false"/>
          <w:i w:val="false"/>
          <w:color w:val="000000"/>
          <w:sz w:val="28"/>
        </w:rPr>
        <w:t>
      управление бурением.</w:t>
      </w:r>
    </w:p>
    <w:bookmarkEnd w:id="1468"/>
    <w:bookmarkStart w:name="z1834" w:id="1469"/>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1469"/>
    <w:bookmarkStart w:name="z1835" w:id="1470"/>
    <w:p>
      <w:pPr>
        <w:spacing w:after="0"/>
        <w:ind w:left="0"/>
        <w:jc w:val="both"/>
      </w:pPr>
      <w:r>
        <w:rPr>
          <w:rFonts w:ascii="Times New Roman"/>
          <w:b w:val="false"/>
          <w:i w:val="false"/>
          <w:color w:val="000000"/>
          <w:sz w:val="28"/>
        </w:rPr>
        <w:t>
      надлежащее хранение и обращение с пахучими материалами;</w:t>
      </w:r>
    </w:p>
    <w:bookmarkEnd w:id="1470"/>
    <w:bookmarkStart w:name="z1836" w:id="1471"/>
    <w:p>
      <w:pPr>
        <w:spacing w:after="0"/>
        <w:ind w:left="0"/>
        <w:jc w:val="both"/>
      </w:pPr>
      <w:r>
        <w:rPr>
          <w:rFonts w:ascii="Times New Roman"/>
          <w:b w:val="false"/>
          <w:i w:val="false"/>
          <w:color w:val="000000"/>
          <w:sz w:val="28"/>
        </w:rPr>
        <w:t>
      тщательное проектирование, эксплуатация и техническое обслуживание любого оборудования, которое может выделять запахи;</w:t>
      </w:r>
    </w:p>
    <w:bookmarkEnd w:id="1471"/>
    <w:bookmarkStart w:name="z1837" w:id="1472"/>
    <w:p>
      <w:pPr>
        <w:spacing w:after="0"/>
        <w:ind w:left="0"/>
        <w:jc w:val="both"/>
      </w:pPr>
      <w:r>
        <w:rPr>
          <w:rFonts w:ascii="Times New Roman"/>
          <w:b w:val="false"/>
          <w:i w:val="false"/>
          <w:color w:val="000000"/>
          <w:sz w:val="28"/>
        </w:rPr>
        <w:t>
      сведение к минимуму использование пахучих материалов.</w:t>
      </w:r>
    </w:p>
    <w:bookmarkEnd w:id="1472"/>
    <w:bookmarkStart w:name="z1838" w:id="1473"/>
    <w:p>
      <w:pPr>
        <w:spacing w:after="0"/>
        <w:ind w:left="0"/>
        <w:jc w:val="both"/>
      </w:pPr>
      <w:r>
        <w:rPr>
          <w:rFonts w:ascii="Times New Roman"/>
          <w:b w:val="false"/>
          <w:i w:val="false"/>
          <w:color w:val="000000"/>
          <w:sz w:val="28"/>
        </w:rPr>
        <w:t>
      Сокращение образования запахов при сборе и обработке сточных вод и осадков сточных вод можно достичь путем:</w:t>
      </w:r>
    </w:p>
    <w:bookmarkEnd w:id="1473"/>
    <w:bookmarkStart w:name="z1839" w:id="1474"/>
    <w:p>
      <w:pPr>
        <w:spacing w:after="0"/>
        <w:ind w:left="0"/>
        <w:jc w:val="both"/>
      </w:pPr>
      <w:r>
        <w:rPr>
          <w:rFonts w:ascii="Times New Roman"/>
          <w:b w:val="false"/>
          <w:i w:val="false"/>
          <w:color w:val="000000"/>
          <w:sz w:val="28"/>
        </w:rPr>
        <w:t>
      сокращение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bookmarkEnd w:id="1474"/>
    <w:bookmarkStart w:name="z1840" w:id="1475"/>
    <w:p>
      <w:pPr>
        <w:spacing w:after="0"/>
        <w:ind w:left="0"/>
        <w:jc w:val="both"/>
      </w:pPr>
      <w:r>
        <w:rPr>
          <w:rFonts w:ascii="Times New Roman"/>
          <w:b w:val="false"/>
          <w:i w:val="false"/>
          <w:color w:val="000000"/>
          <w:sz w:val="28"/>
        </w:rPr>
        <w:t>
      использование химических веществ для уничтожения или сокращения образования пахучих веществ (например, окисление или осаждение сероводорода);</w:t>
      </w:r>
    </w:p>
    <w:bookmarkEnd w:id="1475"/>
    <w:bookmarkStart w:name="z1841" w:id="1476"/>
    <w:p>
      <w:pPr>
        <w:spacing w:after="0"/>
        <w:ind w:left="0"/>
        <w:jc w:val="both"/>
      </w:pPr>
      <w:r>
        <w:rPr>
          <w:rFonts w:ascii="Times New Roman"/>
          <w:b w:val="false"/>
          <w:i w:val="false"/>
          <w:color w:val="000000"/>
          <w:sz w:val="28"/>
        </w:rPr>
        <w:t>
      оптимизация аэробного разложения (может включать контроль содержания кислорода; надлежащее (частое) обслуживание системы аэрации; использование чистого кислорода; удаление накипи в цистернах);</w:t>
      </w:r>
    </w:p>
    <w:bookmarkEnd w:id="1476"/>
    <w:bookmarkStart w:name="z1842" w:id="1477"/>
    <w:p>
      <w:pPr>
        <w:spacing w:after="0"/>
        <w:ind w:left="0"/>
        <w:jc w:val="both"/>
      </w:pPr>
      <w:r>
        <w:rPr>
          <w:rFonts w:ascii="Times New Roman"/>
          <w:b w:val="false"/>
          <w:i w:val="false"/>
          <w:color w:val="000000"/>
          <w:sz w:val="28"/>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bookmarkEnd w:id="1477"/>
    <w:bookmarkStart w:name="z1843" w:id="1478"/>
    <w:p>
      <w:pPr>
        <w:spacing w:after="0"/>
        <w:ind w:left="0"/>
        <w:jc w:val="both"/>
      </w:pPr>
      <w:r>
        <w:rPr>
          <w:rFonts w:ascii="Times New Roman"/>
          <w:b w:val="false"/>
          <w:i w:val="false"/>
          <w:color w:val="000000"/>
          <w:sz w:val="28"/>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bookmarkEnd w:id="14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4.9. Рекультивация нарушенных земель</w:t>
      </w:r>
    </w:p>
    <w:bookmarkStart w:name="z1845" w:id="1479"/>
    <w:p>
      <w:pPr>
        <w:spacing w:after="0"/>
        <w:ind w:left="0"/>
        <w:jc w:val="both"/>
      </w:pPr>
      <w:r>
        <w:rPr>
          <w:rFonts w:ascii="Times New Roman"/>
          <w:b w:val="false"/>
          <w:i w:val="false"/>
          <w:color w:val="000000"/>
          <w:sz w:val="28"/>
        </w:rPr>
        <w:t>
      Минимизация негативного воздействия на ландшафты, почвы и биоразнообразие достигается путем применения НДТ, направленных на:</w:t>
      </w:r>
    </w:p>
    <w:bookmarkEnd w:id="1479"/>
    <w:bookmarkStart w:name="z1846" w:id="1480"/>
    <w:p>
      <w:pPr>
        <w:spacing w:after="0"/>
        <w:ind w:left="0"/>
        <w:jc w:val="both"/>
      </w:pPr>
      <w:r>
        <w:rPr>
          <w:rFonts w:ascii="Times New Roman"/>
          <w:b w:val="false"/>
          <w:i w:val="false"/>
          <w:color w:val="000000"/>
          <w:sz w:val="28"/>
        </w:rPr>
        <w:t>
      ресурсосбережение и сокращение эмиссий в окружающую среду;</w:t>
      </w:r>
    </w:p>
    <w:bookmarkEnd w:id="1480"/>
    <w:bookmarkStart w:name="z1847" w:id="1481"/>
    <w:p>
      <w:pPr>
        <w:spacing w:after="0"/>
        <w:ind w:left="0"/>
        <w:jc w:val="both"/>
      </w:pPr>
      <w:r>
        <w:rPr>
          <w:rFonts w:ascii="Times New Roman"/>
          <w:b w:val="false"/>
          <w:i w:val="false"/>
          <w:color w:val="000000"/>
          <w:sz w:val="28"/>
        </w:rPr>
        <w:t>
      уменьшение площади нарушаемых земель;</w:t>
      </w:r>
    </w:p>
    <w:bookmarkEnd w:id="1481"/>
    <w:bookmarkStart w:name="z1848" w:id="1482"/>
    <w:p>
      <w:pPr>
        <w:spacing w:after="0"/>
        <w:ind w:left="0"/>
        <w:jc w:val="both"/>
      </w:pPr>
      <w:r>
        <w:rPr>
          <w:rFonts w:ascii="Times New Roman"/>
          <w:b w:val="false"/>
          <w:i w:val="false"/>
          <w:color w:val="000000"/>
          <w:sz w:val="28"/>
        </w:rPr>
        <w:t>
      восстановление рельефа территории горных работ;</w:t>
      </w:r>
    </w:p>
    <w:bookmarkEnd w:id="1482"/>
    <w:bookmarkStart w:name="z1849" w:id="1483"/>
    <w:p>
      <w:pPr>
        <w:spacing w:after="0"/>
        <w:ind w:left="0"/>
        <w:jc w:val="both"/>
      </w:pPr>
      <w:r>
        <w:rPr>
          <w:rFonts w:ascii="Times New Roman"/>
          <w:b w:val="false"/>
          <w:i w:val="false"/>
          <w:color w:val="000000"/>
          <w:sz w:val="28"/>
        </w:rPr>
        <w:t>
      сохранение малых водотоков в районе горнодобывающей деятельности, переноса их русел за пределы участка добычи, искусственного русла водного объекта, формирование и укрепление берегов, контроль русловых и береговых деформаций, организация водоохранной зоны, создание условий для растительности;</w:t>
      </w:r>
    </w:p>
    <w:bookmarkEnd w:id="1483"/>
    <w:bookmarkStart w:name="z1850" w:id="1484"/>
    <w:p>
      <w:pPr>
        <w:spacing w:after="0"/>
        <w:ind w:left="0"/>
        <w:jc w:val="both"/>
      </w:pPr>
      <w:r>
        <w:rPr>
          <w:rFonts w:ascii="Times New Roman"/>
          <w:b w:val="false"/>
          <w:i w:val="false"/>
          <w:color w:val="000000"/>
          <w:sz w:val="28"/>
        </w:rPr>
        <w:t>
      сохранение водно-болотных угодий прилегающих территорий путем применения рациональных схем осушения горных выработок и направленных на сохранение водного баланса защитных сооружений;</w:t>
      </w:r>
    </w:p>
    <w:bookmarkEnd w:id="1484"/>
    <w:bookmarkStart w:name="z1851" w:id="1485"/>
    <w:p>
      <w:pPr>
        <w:spacing w:after="0"/>
        <w:ind w:left="0"/>
        <w:jc w:val="both"/>
      </w:pPr>
      <w:r>
        <w:rPr>
          <w:rFonts w:ascii="Times New Roman"/>
          <w:b w:val="false"/>
          <w:i w:val="false"/>
          <w:color w:val="000000"/>
          <w:sz w:val="28"/>
        </w:rPr>
        <w:t>
      сохранение почв посредством селективного снятия, складирования и дальнейшего использования плодородного слоя почвы;</w:t>
      </w:r>
    </w:p>
    <w:bookmarkEnd w:id="1485"/>
    <w:bookmarkStart w:name="z1852" w:id="1486"/>
    <w:p>
      <w:pPr>
        <w:spacing w:after="0"/>
        <w:ind w:left="0"/>
        <w:jc w:val="both"/>
      </w:pPr>
      <w:r>
        <w:rPr>
          <w:rFonts w:ascii="Times New Roman"/>
          <w:b w:val="false"/>
          <w:i w:val="false"/>
          <w:color w:val="000000"/>
          <w:sz w:val="28"/>
        </w:rPr>
        <w:t>
      предотвращение загрязнения почв путем профилактики аварийных проливов ГСМ, реагентов и других загрязняющих веществ, сокращение выбросов веществ в атмосферу за счет применения высокоэффективного оборудования по очистке выбросов от загрязняющих веществ и т. д.;</w:t>
      </w:r>
    </w:p>
    <w:bookmarkEnd w:id="1486"/>
    <w:bookmarkStart w:name="z1853" w:id="1487"/>
    <w:p>
      <w:pPr>
        <w:spacing w:after="0"/>
        <w:ind w:left="0"/>
        <w:jc w:val="both"/>
      </w:pPr>
      <w:r>
        <w:rPr>
          <w:rFonts w:ascii="Times New Roman"/>
          <w:b w:val="false"/>
          <w:i w:val="false"/>
          <w:color w:val="000000"/>
          <w:sz w:val="28"/>
        </w:rPr>
        <w:t>
      использование районированных для данных условий видов растительности, предупреждение внедрения видов, угрожающих экосистемам;</w:t>
      </w:r>
    </w:p>
    <w:bookmarkEnd w:id="1487"/>
    <w:bookmarkStart w:name="z1854" w:id="1488"/>
    <w:p>
      <w:pPr>
        <w:spacing w:after="0"/>
        <w:ind w:left="0"/>
        <w:jc w:val="both"/>
      </w:pPr>
      <w:r>
        <w:rPr>
          <w:rFonts w:ascii="Times New Roman"/>
          <w:b w:val="false"/>
          <w:i w:val="false"/>
          <w:color w:val="000000"/>
          <w:sz w:val="28"/>
        </w:rPr>
        <w:t>
      создание соединяющих ненарушенные участки экологических коридоров, позволяющих хранить генетическое и видовое разнообразие местных популяций и пути миграции живых организмов.</w:t>
      </w:r>
    </w:p>
    <w:bookmarkEnd w:id="1488"/>
    <w:bookmarkStart w:name="z1855" w:id="1489"/>
    <w:p>
      <w:pPr>
        <w:spacing w:after="0"/>
        <w:ind w:left="0"/>
        <w:jc w:val="both"/>
      </w:pPr>
      <w:r>
        <w:rPr>
          <w:rFonts w:ascii="Times New Roman"/>
          <w:b w:val="false"/>
          <w:i w:val="false"/>
          <w:color w:val="000000"/>
          <w:sz w:val="28"/>
        </w:rPr>
        <w:t xml:space="preserve">
      Мероприятия, направленные на рекультивацию и восстановление нарушенных ландшафтов, заключаются в следующем </w:t>
      </w:r>
    </w:p>
    <w:bookmarkEnd w:id="1489"/>
    <w:bookmarkStart w:name="z1856" w:id="1490"/>
    <w:p>
      <w:pPr>
        <w:spacing w:after="0"/>
        <w:ind w:left="0"/>
        <w:jc w:val="both"/>
      </w:pPr>
      <w:r>
        <w:rPr>
          <w:rFonts w:ascii="Times New Roman"/>
          <w:b w:val="false"/>
          <w:i w:val="false"/>
          <w:color w:val="000000"/>
          <w:sz w:val="28"/>
        </w:rPr>
        <w:t>
      проведение текущей рекультивации нарушенных земель в процессе эксплуатации горнодобывающего предприятия с целью сокращения негативного воздействия на окружающую среду и возврата земель в оборот;</w:t>
      </w:r>
    </w:p>
    <w:bookmarkEnd w:id="1490"/>
    <w:bookmarkStart w:name="z1857" w:id="1491"/>
    <w:p>
      <w:pPr>
        <w:spacing w:after="0"/>
        <w:ind w:left="0"/>
        <w:jc w:val="both"/>
      </w:pPr>
      <w:r>
        <w:rPr>
          <w:rFonts w:ascii="Times New Roman"/>
          <w:b w:val="false"/>
          <w:i w:val="false"/>
          <w:color w:val="000000"/>
          <w:sz w:val="28"/>
        </w:rPr>
        <w:t>
      восстановление рельефа территории горных работ путем рекультивации нарушенных земель с восстановлением стабильных биогеоценозов;</w:t>
      </w:r>
    </w:p>
    <w:bookmarkEnd w:id="1491"/>
    <w:bookmarkStart w:name="z1858" w:id="1492"/>
    <w:p>
      <w:pPr>
        <w:spacing w:after="0"/>
        <w:ind w:left="0"/>
        <w:jc w:val="both"/>
      </w:pPr>
      <w:r>
        <w:rPr>
          <w:rFonts w:ascii="Times New Roman"/>
          <w:b w:val="false"/>
          <w:i w:val="false"/>
          <w:color w:val="000000"/>
          <w:sz w:val="28"/>
        </w:rPr>
        <w:t>
      создание благоприятного корнеобитаемого слоя на рекультивируемой территории с учетом агротехнических и физико-химических свойств почв и возможностей технологии рекультивации путем сохранения технологических гребней, бугров и впадин при выполнении планировочных работ рекультивации, обеспечивающих условия накопления влаги и питания растений; послойного нанесения плодородных слоев почвы; использования отходов для улучшения буферных, водоудерживающих и питательных свойств корнеобитаемого слоя;</w:t>
      </w:r>
    </w:p>
    <w:bookmarkEnd w:id="1492"/>
    <w:bookmarkStart w:name="z1859" w:id="1493"/>
    <w:p>
      <w:pPr>
        <w:spacing w:after="0"/>
        <w:ind w:left="0"/>
        <w:jc w:val="both"/>
      </w:pPr>
      <w:r>
        <w:rPr>
          <w:rFonts w:ascii="Times New Roman"/>
          <w:b w:val="false"/>
          <w:i w:val="false"/>
          <w:color w:val="000000"/>
          <w:sz w:val="28"/>
        </w:rPr>
        <w:t>
      проведение агротехнических и фитомелиоративных мероприятий в процессе биологической рекультивации (создание многовидового сообщества путем посева семян аборигенной флоры, внесение удобрений, способствующих ускорению процесса восстановления плодородия земель).</w:t>
      </w:r>
    </w:p>
    <w:bookmarkEnd w:id="1493"/>
    <w:bookmarkStart w:name="z1860" w:id="1494"/>
    <w:p>
      <w:pPr>
        <w:spacing w:after="0"/>
        <w:ind w:left="0"/>
        <w:jc w:val="both"/>
      </w:pPr>
      <w:r>
        <w:rPr>
          <w:rFonts w:ascii="Times New Roman"/>
          <w:b w:val="false"/>
          <w:i w:val="false"/>
          <w:color w:val="000000"/>
          <w:sz w:val="28"/>
        </w:rPr>
        <w:t>
      В отношении выбора техники и оборудования при рекультивационных работах НДТ предусматривает применение специализированных машин и механизмов, в том числе:</w:t>
      </w:r>
    </w:p>
    <w:bookmarkEnd w:id="1494"/>
    <w:bookmarkStart w:name="z1861" w:id="1495"/>
    <w:p>
      <w:pPr>
        <w:spacing w:after="0"/>
        <w:ind w:left="0"/>
        <w:jc w:val="both"/>
      </w:pPr>
      <w:r>
        <w:rPr>
          <w:rFonts w:ascii="Times New Roman"/>
          <w:b w:val="false"/>
          <w:i w:val="false"/>
          <w:color w:val="000000"/>
          <w:sz w:val="28"/>
        </w:rPr>
        <w:t>
      использование машин с низким давлением на грунт во избежание переуплотнения поверхности слоя;</w:t>
      </w:r>
    </w:p>
    <w:bookmarkEnd w:id="1495"/>
    <w:bookmarkStart w:name="z1862" w:id="1496"/>
    <w:p>
      <w:pPr>
        <w:spacing w:after="0"/>
        <w:ind w:left="0"/>
        <w:jc w:val="both"/>
      </w:pPr>
      <w:r>
        <w:rPr>
          <w:rFonts w:ascii="Times New Roman"/>
          <w:b w:val="false"/>
          <w:i w:val="false"/>
          <w:color w:val="000000"/>
          <w:sz w:val="28"/>
        </w:rPr>
        <w:t>
      использование средств гидромеханизации для подачи на поверхность отвала рекультивационных материалов.</w:t>
      </w:r>
    </w:p>
    <w:bookmarkEnd w:id="14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4.10. Управление технологическими остатками</w:t>
      </w:r>
    </w:p>
    <w:bookmarkStart w:name="z1864" w:id="1497"/>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является существующей практикой на сегодняшний день на многих предприятиях. </w:t>
      </w:r>
    </w:p>
    <w:bookmarkEnd w:id="1497"/>
    <w:bookmarkStart w:name="z1865" w:id="1498"/>
    <w:p>
      <w:pPr>
        <w:spacing w:after="0"/>
        <w:ind w:left="0"/>
        <w:jc w:val="both"/>
      </w:pPr>
      <w:r>
        <w:rPr>
          <w:rFonts w:ascii="Times New Roman"/>
          <w:b w:val="false"/>
          <w:i w:val="false"/>
          <w:color w:val="000000"/>
          <w:sz w:val="28"/>
        </w:rPr>
        <w:t>
      Многочисленные остатки используются в качестве сырья для других процессов. Применяются следующие техники, по управлению остатками и отходами производства:</w:t>
      </w:r>
    </w:p>
    <w:bookmarkEnd w:id="1498"/>
    <w:bookmarkStart w:name="z1866" w:id="1499"/>
    <w:p>
      <w:pPr>
        <w:spacing w:after="0"/>
        <w:ind w:left="0"/>
        <w:jc w:val="both"/>
      </w:pPr>
      <w:r>
        <w:rPr>
          <w:rFonts w:ascii="Times New Roman"/>
          <w:b w:val="false"/>
          <w:i w:val="false"/>
          <w:color w:val="000000"/>
          <w:sz w:val="28"/>
        </w:rPr>
        <w:t>
      1) выбор технологии размещения отходов обогащения в зависимости от характеристики отходов;</w:t>
      </w:r>
    </w:p>
    <w:bookmarkEnd w:id="1499"/>
    <w:bookmarkStart w:name="z1867" w:id="1500"/>
    <w:p>
      <w:pPr>
        <w:spacing w:after="0"/>
        <w:ind w:left="0"/>
        <w:jc w:val="both"/>
      </w:pPr>
      <w:r>
        <w:rPr>
          <w:rFonts w:ascii="Times New Roman"/>
          <w:b w:val="false"/>
          <w:i w:val="false"/>
          <w:color w:val="000000"/>
          <w:sz w:val="28"/>
        </w:rPr>
        <w:t>
      2) рациональное управление местами размещения отходов применяется:</w:t>
      </w:r>
    </w:p>
    <w:bookmarkEnd w:id="1500"/>
    <w:bookmarkStart w:name="z1868" w:id="1501"/>
    <w:p>
      <w:pPr>
        <w:spacing w:after="0"/>
        <w:ind w:left="0"/>
        <w:jc w:val="both"/>
      </w:pPr>
      <w:r>
        <w:rPr>
          <w:rFonts w:ascii="Times New Roman"/>
          <w:b w:val="false"/>
          <w:i w:val="false"/>
          <w:color w:val="000000"/>
          <w:sz w:val="28"/>
        </w:rPr>
        <w:t>
      при строительстве карт шламонакопителей в качестве плотного строения основания и дамбы (в т. ч. уменьшается образование кислот и загрязнение подземных вод);</w:t>
      </w:r>
    </w:p>
    <w:bookmarkEnd w:id="1501"/>
    <w:bookmarkStart w:name="z1869" w:id="1502"/>
    <w:p>
      <w:pPr>
        <w:spacing w:after="0"/>
        <w:ind w:left="0"/>
        <w:jc w:val="both"/>
      </w:pPr>
      <w:r>
        <w:rPr>
          <w:rFonts w:ascii="Times New Roman"/>
          <w:b w:val="false"/>
          <w:i w:val="false"/>
          <w:color w:val="000000"/>
          <w:sz w:val="28"/>
        </w:rPr>
        <w:t>
      при будущей рекультивации шламонакопителей в качестве покрытия откосов дамбы дробленой породой или синтетическим материалом и щебнем, покрытие почвенным слоем и посев травы (уменьшение пыления);</w:t>
      </w:r>
    </w:p>
    <w:bookmarkEnd w:id="1502"/>
    <w:bookmarkStart w:name="z1870" w:id="1503"/>
    <w:p>
      <w:pPr>
        <w:spacing w:after="0"/>
        <w:ind w:left="0"/>
        <w:jc w:val="both"/>
      </w:pPr>
      <w:r>
        <w:rPr>
          <w:rFonts w:ascii="Times New Roman"/>
          <w:b w:val="false"/>
          <w:i w:val="false"/>
          <w:color w:val="000000"/>
          <w:sz w:val="28"/>
        </w:rPr>
        <w:t>
      при эксплуатации шламонакопителей (поддержание рабочего состояния дренажных канав по периметру шламонакопителей) в качестве регулярной проверки и поддержания в порядке обводных каналов отвальных площадок.</w:t>
      </w:r>
    </w:p>
    <w:bookmarkEnd w:id="1503"/>
    <w:bookmarkStart w:name="z1871" w:id="1504"/>
    <w:p>
      <w:pPr>
        <w:spacing w:after="0"/>
        <w:ind w:left="0"/>
        <w:jc w:val="both"/>
      </w:pPr>
      <w:r>
        <w:rPr>
          <w:rFonts w:ascii="Times New Roman"/>
          <w:b w:val="false"/>
          <w:i w:val="false"/>
          <w:color w:val="000000"/>
          <w:sz w:val="28"/>
        </w:rPr>
        <w:t>
      Несмотря на достигнутые преимущества не только мировых производственных площадок, но и отечественных заводов, проблема остатков на производственных объектах и классификация некоторых из этих материалов будет также играть важную роль для будущих разрешений.</w:t>
      </w:r>
    </w:p>
    <w:bookmarkEnd w:id="1504"/>
    <w:bookmarkStart w:name="z1872" w:id="1505"/>
    <w:p>
      <w:pPr>
        <w:spacing w:after="0"/>
        <w:ind w:left="0"/>
        <w:jc w:val="both"/>
      </w:pPr>
      <w:r>
        <w:rPr>
          <w:rFonts w:ascii="Times New Roman"/>
          <w:b w:val="false"/>
          <w:i w:val="false"/>
          <w:color w:val="000000"/>
          <w:sz w:val="28"/>
        </w:rPr>
        <w:t>
      Состав сырьевых компонентов в отходах добычи и обогащения каменного угля: горючий материал (угольная крошка, угольная пыль, водоугольная взвесь), природный камень (каменный материал), гравий, песок, глинистые породы (глины, коалиты, аргиллиты, суглинки), горелые глинистые породы.</w:t>
      </w:r>
    </w:p>
    <w:bookmarkEnd w:id="1505"/>
    <w:bookmarkStart w:name="z1873" w:id="1506"/>
    <w:p>
      <w:pPr>
        <w:spacing w:after="0"/>
        <w:ind w:left="0"/>
        <w:jc w:val="both"/>
      </w:pPr>
      <w:r>
        <w:rPr>
          <w:rFonts w:ascii="Times New Roman"/>
          <w:b w:val="false"/>
          <w:i w:val="false"/>
          <w:color w:val="000000"/>
          <w:sz w:val="28"/>
        </w:rPr>
        <w:t>
      Направления возможного использования отходов добычи и обогащения каменного угля:</w:t>
      </w:r>
    </w:p>
    <w:bookmarkEnd w:id="1506"/>
    <w:bookmarkStart w:name="z1874" w:id="1507"/>
    <w:p>
      <w:pPr>
        <w:spacing w:after="0"/>
        <w:ind w:left="0"/>
        <w:jc w:val="both"/>
      </w:pPr>
      <w:r>
        <w:rPr>
          <w:rFonts w:ascii="Times New Roman"/>
          <w:b w:val="false"/>
          <w:i w:val="false"/>
          <w:color w:val="000000"/>
          <w:sz w:val="28"/>
        </w:rPr>
        <w:t>
      в черной металлургии – (горелые глинистые породы) для производства огнеупоров и в качестве компонента в технологии подготовки железно-рудного сырья;</w:t>
      </w:r>
    </w:p>
    <w:bookmarkEnd w:id="1507"/>
    <w:bookmarkStart w:name="z1875" w:id="1508"/>
    <w:p>
      <w:pPr>
        <w:spacing w:after="0"/>
        <w:ind w:left="0"/>
        <w:jc w:val="both"/>
      </w:pPr>
      <w:r>
        <w:rPr>
          <w:rFonts w:ascii="Times New Roman"/>
          <w:b w:val="false"/>
          <w:i w:val="false"/>
          <w:color w:val="000000"/>
          <w:sz w:val="28"/>
        </w:rPr>
        <w:t>
      в строительной промышленности – для производства агломерата, кирпича, керамзита, железобетонных изделий и др.;</w:t>
      </w:r>
    </w:p>
    <w:bookmarkEnd w:id="1508"/>
    <w:bookmarkStart w:name="z1876" w:id="1509"/>
    <w:p>
      <w:pPr>
        <w:spacing w:after="0"/>
        <w:ind w:left="0"/>
        <w:jc w:val="both"/>
      </w:pPr>
      <w:r>
        <w:rPr>
          <w:rFonts w:ascii="Times New Roman"/>
          <w:b w:val="false"/>
          <w:i w:val="false"/>
          <w:color w:val="000000"/>
          <w:sz w:val="28"/>
        </w:rPr>
        <w:t>
      в строительстве – в качестве строительного материала для сооружения оснований (фундаментов) зданий и дорог;</w:t>
      </w:r>
    </w:p>
    <w:bookmarkEnd w:id="1509"/>
    <w:bookmarkStart w:name="z1877" w:id="1510"/>
    <w:p>
      <w:pPr>
        <w:spacing w:after="0"/>
        <w:ind w:left="0"/>
        <w:jc w:val="both"/>
      </w:pPr>
      <w:r>
        <w:rPr>
          <w:rFonts w:ascii="Times New Roman"/>
          <w:b w:val="false"/>
          <w:i w:val="false"/>
          <w:color w:val="000000"/>
          <w:sz w:val="28"/>
        </w:rPr>
        <w:t>
      в химической промышленности – в качестве компонента при получении сернистых соединений;</w:t>
      </w:r>
    </w:p>
    <w:bookmarkEnd w:id="1510"/>
    <w:bookmarkStart w:name="z1878" w:id="1511"/>
    <w:p>
      <w:pPr>
        <w:spacing w:after="0"/>
        <w:ind w:left="0"/>
        <w:jc w:val="both"/>
      </w:pPr>
      <w:r>
        <w:rPr>
          <w:rFonts w:ascii="Times New Roman"/>
          <w:b w:val="false"/>
          <w:i w:val="false"/>
          <w:color w:val="000000"/>
          <w:sz w:val="28"/>
        </w:rPr>
        <w:t>
      в черной и цветной металлургии – в качестве сырья и сырьевых добавок при производстве кремне-алюминиевых сплавов, карбидокремниевых материалов, кислородных соединений алюминия и др.;</w:t>
      </w:r>
    </w:p>
    <w:bookmarkEnd w:id="1511"/>
    <w:bookmarkStart w:name="z1879" w:id="1512"/>
    <w:p>
      <w:pPr>
        <w:spacing w:after="0"/>
        <w:ind w:left="0"/>
        <w:jc w:val="both"/>
      </w:pPr>
      <w:r>
        <w:rPr>
          <w:rFonts w:ascii="Times New Roman"/>
          <w:b w:val="false"/>
          <w:i w:val="false"/>
          <w:color w:val="000000"/>
          <w:sz w:val="28"/>
        </w:rPr>
        <w:t>
      в газовой и нефтедобывающей промышленности – (хвосты обогащения) для приготовления тампонажных растворов;</w:t>
      </w:r>
    </w:p>
    <w:bookmarkEnd w:id="1512"/>
    <w:bookmarkStart w:name="z1880" w:id="1513"/>
    <w:p>
      <w:pPr>
        <w:spacing w:after="0"/>
        <w:ind w:left="0"/>
        <w:jc w:val="both"/>
      </w:pPr>
      <w:r>
        <w:rPr>
          <w:rFonts w:ascii="Times New Roman"/>
          <w:b w:val="false"/>
          <w:i w:val="false"/>
          <w:color w:val="000000"/>
          <w:sz w:val="28"/>
        </w:rPr>
        <w:t>
      в сельском хозяйстве – в качестве удобрений и добавок к ним.</w:t>
      </w:r>
    </w:p>
    <w:bookmarkEnd w:id="1513"/>
    <w:bookmarkStart w:name="z1881" w:id="1514"/>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514"/>
    <w:p>
      <w:pPr>
        <w:spacing w:after="0"/>
        <w:ind w:left="0"/>
        <w:jc w:val="left"/>
      </w:pPr>
      <w:r>
        <w:br/>
      </w:r>
      <w:r>
        <w:rPr>
          <w:rFonts w:ascii="Times New Roman"/>
          <w:b w:val="false"/>
          <w:i w:val="false"/>
          <w:color w:val="000000"/>
          <w:sz w:val="28"/>
        </w:rPr>
        <w:t>
</w:t>
      </w:r>
    </w:p>
    <w:bookmarkStart w:name="z1882" w:id="1515"/>
    <w:p>
      <w:pPr>
        <w:spacing w:after="0"/>
        <w:ind w:left="0"/>
        <w:jc w:val="both"/>
      </w:pPr>
      <w:r>
        <w:rPr>
          <w:rFonts w:ascii="Times New Roman"/>
          <w:b w:val="false"/>
          <w:i w:val="false"/>
          <w:color w:val="000000"/>
          <w:sz w:val="28"/>
        </w:rPr>
        <w:t>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w:t>
      </w:r>
    </w:p>
    <w:bookmarkEnd w:id="1515"/>
    <w:bookmarkStart w:name="z1883" w:id="1516"/>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5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 НДТ в области энерго- и ресурсосбережения</w:t>
      </w:r>
    </w:p>
    <w:p>
      <w:pPr>
        <w:spacing w:after="0"/>
        <w:ind w:left="0"/>
        <w:jc w:val="both"/>
      </w:pPr>
      <w:r>
        <w:rPr>
          <w:rFonts w:ascii="Times New Roman"/>
          <w:b/>
          <w:i w:val="false"/>
          <w:color w:val="000000"/>
          <w:sz w:val="28"/>
        </w:rPr>
        <w:t>5.1.1. Применение ЧРП на различном оборудовании (конвейерное, вентиляционное, насосное и т. д.)</w:t>
      </w:r>
    </w:p>
    <w:bookmarkStart w:name="z1886" w:id="15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17"/>
    <w:bookmarkStart w:name="z1887" w:id="1518"/>
    <w:p>
      <w:pPr>
        <w:spacing w:after="0"/>
        <w:ind w:left="0"/>
        <w:jc w:val="both"/>
      </w:pPr>
      <w:r>
        <w:rPr>
          <w:rFonts w:ascii="Times New Roman"/>
          <w:b w:val="false"/>
          <w:i w:val="false"/>
          <w:color w:val="000000"/>
          <w:sz w:val="28"/>
        </w:rPr>
        <w:t>
      Оборудование, позволяющие снизить расход электроэнергии на собственные нужды, снизить прямые и косвенные выбросы загрязняющих веществ в атмосферу. В настоящее время применение ЧРП является оптимальным для целей регулирования производительности конвейерного, вентиляционного и насосного оборудования, при использовании которого обеспечивается наиболее рациональное использование электрической энергии при ведении технологического процесса.</w:t>
      </w:r>
    </w:p>
    <w:bookmarkEnd w:id="1518"/>
    <w:bookmarkStart w:name="z1888" w:id="15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19"/>
    <w:bookmarkStart w:name="z1889" w:id="1520"/>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1520"/>
    <w:bookmarkStart w:name="z1890" w:id="1521"/>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электрические двигатели, как привод различного технологического оборудования (конвейера, вентиляционное и насосное оборудование и т. д.). Достаточно часто такое оборудование требует регулирования, в качестве регулирующих аппаратов применяются шибера, задвижки и т. д.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 Применение регулируемого частотного электропривода позволяет решать поставленные задачи с большей эффективностью потребления электрической энергии, как следствие помогает сберегать электроэнергию устранением неоправданных ее затрат, которые имеют место при альтернативных методах регулирования в технологических процессах.</w:t>
      </w:r>
    </w:p>
    <w:bookmarkEnd w:id="1521"/>
    <w:bookmarkStart w:name="z1891" w:id="152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22"/>
    <w:bookmarkStart w:name="z1892" w:id="1523"/>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523"/>
    <w:bookmarkStart w:name="z1893" w:id="152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24"/>
    <w:bookmarkStart w:name="z1894" w:id="1525"/>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на насосных агрегатах, вентиляторах, конвейерах, дробилках от 20 до 40 %, обеспечить плавный пуск (снижение пусковых токов), повысить надежность и срок службы электродвигателей.</w:t>
      </w:r>
    </w:p>
    <w:bookmarkEnd w:id="1525"/>
    <w:bookmarkStart w:name="z1895" w:id="1526"/>
    <w:p>
      <w:pPr>
        <w:spacing w:after="0"/>
        <w:ind w:left="0"/>
        <w:jc w:val="both"/>
      </w:pPr>
      <w:r>
        <w:rPr>
          <w:rFonts w:ascii="Times New Roman"/>
          <w:b w:val="false"/>
          <w:i w:val="false"/>
          <w:color w:val="000000"/>
          <w:sz w:val="28"/>
        </w:rPr>
        <w:t>
      Проект модернизации шахты "Воргашорская 2", предусматривает модернизацию вентиляционного оборудования шахты. В ходе проекта были разработаны, изготовлены и поставлены на шахту три асинхронных двигателя мощностью 2 мегаватта (375 оборотов) для горно-шахтных вентиляторов главного проветривания. Новые асинхронные двигатели были не только более надежны и удобны в эксплуатации, но и позволили улучшить показатели энергоэффективности. По оценкам экспертов, затраты на электроэнергию, потребляемую вентиляторами, оснащенными частотно-регулируемыми электроприводами, при работе во всех эксплуатационных режимах снижаются на 15 %.</w:t>
      </w:r>
    </w:p>
    <w:bookmarkEnd w:id="1526"/>
    <w:bookmarkStart w:name="z1896" w:id="1527"/>
    <w:p>
      <w:pPr>
        <w:spacing w:after="0"/>
        <w:ind w:left="0"/>
        <w:jc w:val="both"/>
      </w:pPr>
      <w:r>
        <w:rPr>
          <w:rFonts w:ascii="Times New Roman"/>
          <w:b w:val="false"/>
          <w:i w:val="false"/>
          <w:color w:val="000000"/>
          <w:sz w:val="28"/>
        </w:rPr>
        <w:t>
      Повышение энергоэффективности конусной дробилки на 25 – 30 % в технологической линии рудоподготовки обогатительной фабрики в условиях ГОК "Вернинское" (Российская Федерация) достигнуто путем правильного выбора камеры дробления и организации питания дробилки. [44]</w:t>
      </w:r>
    </w:p>
    <w:bookmarkEnd w:id="1527"/>
    <w:bookmarkStart w:name="z1897" w:id="15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28"/>
    <w:bookmarkStart w:name="z1898" w:id="1529"/>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1529"/>
    <w:bookmarkStart w:name="z1899" w:id="15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30"/>
    <w:bookmarkStart w:name="z1900" w:id="1531"/>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которую она может оказывать.</w:t>
      </w:r>
    </w:p>
    <w:bookmarkEnd w:id="1531"/>
    <w:bookmarkStart w:name="z1901" w:id="1532"/>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зависимости от режима работы двигателя, в пределах 15 – 40 %. Дополнительно вопрос установки ЧРП должен индивидуально рассматриваться в каждом отдельном случае исходя из глубины регулирования технологического процесса, требований промышленной санитарии на рабочих местах (для вентиляторов приточно-вытяжной вентиляции).</w:t>
      </w:r>
    </w:p>
    <w:bookmarkEnd w:id="1532"/>
    <w:bookmarkStart w:name="z1902" w:id="1533"/>
    <w:p>
      <w:pPr>
        <w:spacing w:after="0"/>
        <w:ind w:left="0"/>
        <w:jc w:val="both"/>
      </w:pPr>
      <w:r>
        <w:rPr>
          <w:rFonts w:ascii="Times New Roman"/>
          <w:b w:val="false"/>
          <w:i w:val="false"/>
          <w:color w:val="000000"/>
          <w:sz w:val="28"/>
        </w:rPr>
        <w:t>
      Применение ЧРП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w:t>
      </w:r>
    </w:p>
    <w:bookmarkEnd w:id="1533"/>
    <w:bookmarkStart w:name="z1903" w:id="1534"/>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системы АСУТП. Это, например, позволит обеспечивать включение и регулировку скорости вытяжки в зависимости от фактических выбросов. Так 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w:t>
      </w:r>
    </w:p>
    <w:bookmarkEnd w:id="1534"/>
    <w:bookmarkStart w:name="z1904" w:id="153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35"/>
    <w:bookmarkStart w:name="z1905" w:id="1536"/>
    <w:p>
      <w:pPr>
        <w:spacing w:after="0"/>
        <w:ind w:left="0"/>
        <w:jc w:val="both"/>
      </w:pPr>
      <w:r>
        <w:rPr>
          <w:rFonts w:ascii="Times New Roman"/>
          <w:b w:val="false"/>
          <w:i w:val="false"/>
          <w:color w:val="000000"/>
          <w:sz w:val="28"/>
        </w:rPr>
        <w:t>
      В зависимости от применяемого метода в каждом конкретном случае. Так например, применение двигателей с ЧРП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 – 26 %, приточными системами на 3 – 12 %, воздуходувками на 30 – 40 %, при этом срок окупаемости двигателей с ЧРП может составлять от 1 года до 5 – 7 лет.</w:t>
      </w:r>
    </w:p>
    <w:bookmarkEnd w:id="1536"/>
    <w:bookmarkStart w:name="z1906" w:id="153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37"/>
    <w:bookmarkStart w:name="z1907" w:id="1538"/>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538"/>
    <w:bookmarkStart w:name="z1908" w:id="1539"/>
    <w:p>
      <w:pPr>
        <w:spacing w:after="0"/>
        <w:ind w:left="0"/>
        <w:jc w:val="both"/>
      </w:pPr>
      <w:r>
        <w:rPr>
          <w:rFonts w:ascii="Times New Roman"/>
          <w:b w:val="false"/>
          <w:i w:val="false"/>
          <w:color w:val="000000"/>
          <w:sz w:val="28"/>
        </w:rPr>
        <w:t>
      улучшение экологических показателей;</w:t>
      </w:r>
    </w:p>
    <w:bookmarkEnd w:id="1539"/>
    <w:bookmarkStart w:name="z1909" w:id="1540"/>
    <w:p>
      <w:pPr>
        <w:spacing w:after="0"/>
        <w:ind w:left="0"/>
        <w:jc w:val="both"/>
      </w:pPr>
      <w:r>
        <w:rPr>
          <w:rFonts w:ascii="Times New Roman"/>
          <w:b w:val="false"/>
          <w:i w:val="false"/>
          <w:color w:val="000000"/>
          <w:sz w:val="28"/>
        </w:rPr>
        <w:t>
      повышение энергоэффективности;</w:t>
      </w:r>
    </w:p>
    <w:bookmarkEnd w:id="1540"/>
    <w:bookmarkStart w:name="z1910" w:id="1541"/>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5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 Применение энергосберегающих осветительных приборов</w:t>
      </w:r>
    </w:p>
    <w:bookmarkStart w:name="z1912" w:id="154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42"/>
    <w:bookmarkStart w:name="z1913" w:id="1543"/>
    <w:p>
      <w:pPr>
        <w:spacing w:after="0"/>
        <w:ind w:left="0"/>
        <w:jc w:val="both"/>
      </w:pPr>
      <w:r>
        <w:rPr>
          <w:rFonts w:ascii="Times New Roman"/>
          <w:b w:val="false"/>
          <w:i w:val="false"/>
          <w:color w:val="000000"/>
          <w:sz w:val="28"/>
        </w:rPr>
        <w:t>
      Оборудование, позволяющие снизить расход электроэнергии на хозяйственные нужды, снизить прямые и косвенные выбросы загрязняющих веществ в атмосферу. В настоящее время применение энергосберегающих осветительных приборов (светодиодных источников света) являются оптимальными для целей наружного и внутреннего освещения.</w:t>
      </w:r>
    </w:p>
    <w:bookmarkEnd w:id="1543"/>
    <w:bookmarkStart w:name="z1914" w:id="15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44"/>
    <w:bookmarkStart w:name="z1915" w:id="1545"/>
    <w:p>
      <w:pPr>
        <w:spacing w:after="0"/>
        <w:ind w:left="0"/>
        <w:jc w:val="both"/>
      </w:pPr>
      <w:r>
        <w:rPr>
          <w:rFonts w:ascii="Times New Roman"/>
          <w:b w:val="false"/>
          <w:i w:val="false"/>
          <w:color w:val="000000"/>
          <w:sz w:val="28"/>
        </w:rPr>
        <w:t>
      На промышленных предприятиях в хозяйственном потреблении электрической энергии, значительную часть потребления составляет системы наружного и внутреннего освещения. При этом данное потребление электрической энергии напрямую не влияет на энергетическую эффективность производственного цикла. Однако, данное потребление учитывается при определении удельного потребления на единицу продукции.</w:t>
      </w:r>
    </w:p>
    <w:bookmarkEnd w:id="1545"/>
    <w:bookmarkStart w:name="z1916" w:id="1546"/>
    <w:p>
      <w:pPr>
        <w:spacing w:after="0"/>
        <w:ind w:left="0"/>
        <w:jc w:val="both"/>
      </w:pPr>
      <w:r>
        <w:rPr>
          <w:rFonts w:ascii="Times New Roman"/>
          <w:b w:val="false"/>
          <w:i w:val="false"/>
          <w:color w:val="000000"/>
          <w:sz w:val="28"/>
        </w:rPr>
        <w:t>
      Применение энергосберегающих осветительных приборов (светодиодных) позволяют эффективно потреблять электрическую энергию в системах освещения, как следствие помогают сберегать электроэнергию устранением неоправданных ее затрат, которые имеют место при альтернативных источниках света.</w:t>
      </w:r>
    </w:p>
    <w:bookmarkEnd w:id="1546"/>
    <w:bookmarkStart w:name="z1917" w:id="1547"/>
    <w:p>
      <w:pPr>
        <w:spacing w:after="0"/>
        <w:ind w:left="0"/>
        <w:jc w:val="both"/>
      </w:pPr>
      <w:r>
        <w:rPr>
          <w:rFonts w:ascii="Times New Roman"/>
          <w:b w:val="false"/>
          <w:i w:val="false"/>
          <w:color w:val="000000"/>
          <w:sz w:val="28"/>
        </w:rPr>
        <w:t>
      Применяются на всех промышленных предприятиях, так на разрезе ТОО "Богатырь Комир" ведется постепенная замена неэффективных систем освещения на современные светодиодные светильники и ламп.</w:t>
      </w:r>
    </w:p>
    <w:bookmarkEnd w:id="1547"/>
    <w:bookmarkStart w:name="z1918" w:id="15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48"/>
    <w:bookmarkStart w:name="z1919" w:id="1549"/>
    <w:p>
      <w:pPr>
        <w:spacing w:after="0"/>
        <w:ind w:left="0"/>
        <w:jc w:val="both"/>
      </w:pPr>
      <w:r>
        <w:rPr>
          <w:rFonts w:ascii="Times New Roman"/>
          <w:b w:val="false"/>
          <w:i w:val="false"/>
          <w:color w:val="000000"/>
          <w:sz w:val="28"/>
        </w:rPr>
        <w:t>
      Улучшение экологических показателей за счет снижения расходов электроэнергии на нужды освещения.</w:t>
      </w:r>
    </w:p>
    <w:bookmarkEnd w:id="1549"/>
    <w:bookmarkStart w:name="z1920" w:id="15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50"/>
    <w:bookmarkStart w:name="z1921" w:id="1551"/>
    <w:p>
      <w:pPr>
        <w:spacing w:after="0"/>
        <w:ind w:left="0"/>
        <w:jc w:val="both"/>
      </w:pPr>
      <w:r>
        <w:rPr>
          <w:rFonts w:ascii="Times New Roman"/>
          <w:b w:val="false"/>
          <w:i w:val="false"/>
          <w:color w:val="000000"/>
          <w:sz w:val="28"/>
        </w:rPr>
        <w:t>
      По экспертным оценкам и с учетом имеющегося опыта применения энергоэффективных осветительных приборов (светодиодных) снижение потребления электрической энергии снижается на 50 – 90 %, обеспечивается лучшая освещенность, увеличивается срок службы таких осветительных приборов, не оказывают негативного влияния на экологию, по сравнению с ранее применимыми дуговыми ртутными лампами.</w:t>
      </w:r>
    </w:p>
    <w:bookmarkEnd w:id="1551"/>
    <w:bookmarkStart w:name="z1922" w:id="15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52"/>
    <w:bookmarkStart w:name="z1923" w:id="1553"/>
    <w:p>
      <w:pPr>
        <w:spacing w:after="0"/>
        <w:ind w:left="0"/>
        <w:jc w:val="both"/>
      </w:pPr>
      <w:r>
        <w:rPr>
          <w:rFonts w:ascii="Times New Roman"/>
          <w:b w:val="false"/>
          <w:i w:val="false"/>
          <w:color w:val="000000"/>
          <w:sz w:val="28"/>
        </w:rPr>
        <w:t>
      Первоначально замена существующих осветительных приборов на энергоэффективные может способствовать образованию большого количества отходов, требующих специальной утилизации (замена ртутных ламп на светодиодные).</w:t>
      </w:r>
    </w:p>
    <w:bookmarkEnd w:id="1553"/>
    <w:bookmarkStart w:name="z1924" w:id="15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54"/>
    <w:bookmarkStart w:name="z1925" w:id="1555"/>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особенностями предприятия, особых сложностей по внедрению данной техники не выявлено. Внедрение энергосберегающих осветительных приборов стоит рассматривать с учетом модернизации системы освещения в целом (зональность, автоматическое управление и т. д.).</w:t>
      </w:r>
    </w:p>
    <w:bookmarkEnd w:id="1555"/>
    <w:bookmarkStart w:name="z1926" w:id="1556"/>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пределах 50 – 90 %.</w:t>
      </w:r>
    </w:p>
    <w:bookmarkEnd w:id="1556"/>
    <w:bookmarkStart w:name="z1927" w:id="15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57"/>
    <w:bookmarkStart w:name="z1928" w:id="1558"/>
    <w:p>
      <w:pPr>
        <w:spacing w:after="0"/>
        <w:ind w:left="0"/>
        <w:jc w:val="both"/>
      </w:pPr>
      <w:r>
        <w:rPr>
          <w:rFonts w:ascii="Times New Roman"/>
          <w:b w:val="false"/>
          <w:i w:val="false"/>
          <w:color w:val="000000"/>
          <w:sz w:val="28"/>
        </w:rPr>
        <w:t>
      Применение эффективных осветительных приборов позволяют снизить расход электроэнергии на освещение на 50 – 90 %, при этом срок окупаемости данной техники может составлять от 0,5 года до 5 – 7 лет.</w:t>
      </w:r>
    </w:p>
    <w:bookmarkEnd w:id="1558"/>
    <w:bookmarkStart w:name="z1929" w:id="15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59"/>
    <w:bookmarkStart w:name="z1930" w:id="1560"/>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560"/>
    <w:bookmarkStart w:name="z1931" w:id="1561"/>
    <w:p>
      <w:pPr>
        <w:spacing w:after="0"/>
        <w:ind w:left="0"/>
        <w:jc w:val="both"/>
      </w:pPr>
      <w:r>
        <w:rPr>
          <w:rFonts w:ascii="Times New Roman"/>
          <w:b w:val="false"/>
          <w:i w:val="false"/>
          <w:color w:val="000000"/>
          <w:sz w:val="28"/>
        </w:rPr>
        <w:t>
      улучшение экологических показателей (не требуется утилизация);</w:t>
      </w:r>
    </w:p>
    <w:bookmarkEnd w:id="1561"/>
    <w:bookmarkStart w:name="z1932" w:id="1562"/>
    <w:p>
      <w:pPr>
        <w:spacing w:after="0"/>
        <w:ind w:left="0"/>
        <w:jc w:val="both"/>
      </w:pPr>
      <w:r>
        <w:rPr>
          <w:rFonts w:ascii="Times New Roman"/>
          <w:b w:val="false"/>
          <w:i w:val="false"/>
          <w:color w:val="000000"/>
          <w:sz w:val="28"/>
        </w:rPr>
        <w:t>
      повышение энергоэффективности;</w:t>
      </w:r>
    </w:p>
    <w:bookmarkEnd w:id="1562"/>
    <w:bookmarkStart w:name="z1933" w:id="1563"/>
    <w:p>
      <w:pPr>
        <w:spacing w:after="0"/>
        <w:ind w:left="0"/>
        <w:jc w:val="both"/>
      </w:pPr>
      <w:r>
        <w:rPr>
          <w:rFonts w:ascii="Times New Roman"/>
          <w:b w:val="false"/>
          <w:i w:val="false"/>
          <w:color w:val="000000"/>
          <w:sz w:val="28"/>
        </w:rPr>
        <w:t>
      дополнительные возможности для снижения эксплуатационных затрат.</w:t>
      </w:r>
    </w:p>
    <w:bookmarkEnd w:id="1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5.1.3. Применение электродвигателей с высоким классом энергоэффективности </w:t>
      </w:r>
    </w:p>
    <w:bookmarkStart w:name="z1935" w:id="15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64"/>
    <w:bookmarkStart w:name="z1936" w:id="1565"/>
    <w:p>
      <w:pPr>
        <w:spacing w:after="0"/>
        <w:ind w:left="0"/>
        <w:jc w:val="both"/>
      </w:pPr>
      <w:r>
        <w:rPr>
          <w:rFonts w:ascii="Times New Roman"/>
          <w:b w:val="false"/>
          <w:i w:val="false"/>
          <w:color w:val="000000"/>
          <w:sz w:val="28"/>
        </w:rPr>
        <w:t>
      Оборудование, позволяющее снизить расход электроэнергии на собственные и производственные нужды, снизить косвенные выбросы парниковых газов. В настоящее время применение современных электродвигателей с высоким классом энергоэффективности является оптимальным при модернизации существующего технологического и вспомогательного оборудования, при использовании которого обеспечивается наиболее эффективное использование электрической энергии.</w:t>
      </w:r>
    </w:p>
    <w:bookmarkEnd w:id="1565"/>
    <w:bookmarkStart w:name="z1937" w:id="15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66"/>
    <w:bookmarkStart w:name="z1938" w:id="1567"/>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1567"/>
    <w:bookmarkStart w:name="z1939" w:id="1568"/>
    <w:p>
      <w:pPr>
        <w:spacing w:after="0"/>
        <w:ind w:left="0"/>
        <w:jc w:val="both"/>
      </w:pPr>
      <w:r>
        <w:rPr>
          <w:rFonts w:ascii="Times New Roman"/>
          <w:b w:val="false"/>
          <w:i w:val="false"/>
          <w:color w:val="000000"/>
          <w:sz w:val="28"/>
        </w:rPr>
        <w:t>
      Основным потребителем большинства промышленных предприятий являются различные электродвигатели. Электродвигатели преобразуют электрическую энергию в механическую. В процессе преобразования энергии часть ее теряется в виде тепла. Величина такой потери определяется энергетическими показателями двигателя. Применение электродвигателей с высоким классом эффективности позволяет существенно снизить потребление электрической энергии.</w:t>
      </w:r>
    </w:p>
    <w:bookmarkEnd w:id="1568"/>
    <w:bookmarkStart w:name="z1940" w:id="1569"/>
    <w:p>
      <w:pPr>
        <w:spacing w:after="0"/>
        <w:ind w:left="0"/>
        <w:jc w:val="both"/>
      </w:pPr>
      <w:r>
        <w:rPr>
          <w:rFonts w:ascii="Times New Roman"/>
          <w:b w:val="false"/>
          <w:i w:val="false"/>
          <w:color w:val="000000"/>
          <w:sz w:val="28"/>
        </w:rPr>
        <w:t>
      Основным показателем энергоэффективности электродвигателя, является коэффициент полезного действия (КПД).</w:t>
      </w:r>
    </w:p>
    <w:bookmarkEnd w:id="15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1" w:id="15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15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2" w:id="1571"/>
    <w:p>
      <w:pPr>
        <w:spacing w:after="0"/>
        <w:ind w:left="0"/>
        <w:jc w:val="both"/>
      </w:pPr>
      <w:r>
        <w:rPr>
          <w:rFonts w:ascii="Times New Roman"/>
          <w:b w:val="false"/>
          <w:i w:val="false"/>
          <w:color w:val="000000"/>
          <w:sz w:val="28"/>
        </w:rPr>
        <w:t>
      где Р2 – полезная мощность на валу электродвигателя;</w:t>
      </w:r>
    </w:p>
    <w:bookmarkEnd w:id="1571"/>
    <w:bookmarkStart w:name="z1943" w:id="1572"/>
    <w:p>
      <w:pPr>
        <w:spacing w:after="0"/>
        <w:ind w:left="0"/>
        <w:jc w:val="both"/>
      </w:pPr>
      <w:r>
        <w:rPr>
          <w:rFonts w:ascii="Times New Roman"/>
          <w:b w:val="false"/>
          <w:i w:val="false"/>
          <w:color w:val="000000"/>
          <w:sz w:val="28"/>
        </w:rPr>
        <w:t>
      Р1 – активная мощность, потребляемая электродвигателем из сети;</w:t>
      </w:r>
    </w:p>
    <w:bookmarkEnd w:id="1572"/>
    <w:bookmarkStart w:name="z1944" w:id="15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суммарные потери в электродвигателе.</w:t>
      </w:r>
    </w:p>
    <w:bookmarkEnd w:id="15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5" w:id="1574"/>
    <w:p>
      <w:pPr>
        <w:spacing w:after="0"/>
        <w:ind w:left="0"/>
        <w:jc w:val="both"/>
      </w:pPr>
      <w:r>
        <w:rPr>
          <w:rFonts w:ascii="Times New Roman"/>
          <w:b w:val="false"/>
          <w:i w:val="false"/>
          <w:color w:val="000000"/>
          <w:sz w:val="28"/>
        </w:rPr>
        <w:t>
      Соответственно, чем выше КПД, тем меньше потери и меньше энергии потребляет электродвигатель для выполнение той же работы.</w:t>
      </w:r>
    </w:p>
    <w:bookmarkEnd w:id="15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054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05400" cy="308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Синим цветом указаны показатели современного энергоэффективного электродвигателя</w:t>
            </w:r>
          </w:p>
        </w:tc>
      </w:tr>
    </w:tbl>
    <w:bookmarkStart w:name="z1946" w:id="157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Сравнение обычного электродвигателя с энергоэффективным</w:t>
      </w:r>
    </w:p>
    <w:bookmarkEnd w:id="15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7" w:id="15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76"/>
    <w:bookmarkStart w:name="z1948" w:id="1577"/>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1577"/>
    <w:bookmarkStart w:name="z1949" w:id="15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78"/>
    <w:bookmarkStart w:name="z1950" w:id="1579"/>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электродвигателей с высоким классом эффективности позволяют снизить потребление электроэнергии электродвигателями от 1,5 до 5,0 %, повысить срок службы электродвигателей.</w:t>
      </w:r>
    </w:p>
    <w:bookmarkEnd w:id="1579"/>
    <w:bookmarkStart w:name="z1951" w:id="15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580"/>
    <w:bookmarkStart w:name="z1952" w:id="1581"/>
    <w:p>
      <w:pPr>
        <w:spacing w:after="0"/>
        <w:ind w:left="0"/>
        <w:jc w:val="both"/>
      </w:pPr>
      <w:r>
        <w:rPr>
          <w:rFonts w:ascii="Times New Roman"/>
          <w:b w:val="false"/>
          <w:i w:val="false"/>
          <w:color w:val="000000"/>
          <w:sz w:val="28"/>
        </w:rPr>
        <w:t>
      Снижение энергоемкости производства.</w:t>
      </w:r>
    </w:p>
    <w:bookmarkEnd w:id="1581"/>
    <w:bookmarkStart w:name="z1953" w:id="1582"/>
    <w:p>
      <w:pPr>
        <w:spacing w:after="0"/>
        <w:ind w:left="0"/>
        <w:jc w:val="both"/>
      </w:pPr>
      <w:r>
        <w:rPr>
          <w:rFonts w:ascii="Times New Roman"/>
          <w:b w:val="false"/>
          <w:i w:val="false"/>
          <w:color w:val="000000"/>
          <w:sz w:val="28"/>
        </w:rPr>
        <w:t>
      Повышение срока службы электродвигателя.</w:t>
      </w:r>
    </w:p>
    <w:bookmarkEnd w:id="1582"/>
    <w:bookmarkStart w:name="z1954" w:id="15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583"/>
    <w:bookmarkStart w:name="z1955" w:id="1584"/>
    <w:p>
      <w:pPr>
        <w:spacing w:after="0"/>
        <w:ind w:left="0"/>
        <w:jc w:val="both"/>
      </w:pPr>
      <w:r>
        <w:rPr>
          <w:rFonts w:ascii="Times New Roman"/>
          <w:b w:val="false"/>
          <w:i w:val="false"/>
          <w:color w:val="000000"/>
          <w:sz w:val="28"/>
        </w:rPr>
        <w:t>
      Общеприменимо. Объем и характер внедрения будут связаны с программой модернизации предприятия и заменой выходящих из строя установленных на предприятии электродвигателей.</w:t>
      </w:r>
    </w:p>
    <w:bookmarkEnd w:id="1584"/>
    <w:bookmarkStart w:name="z1956" w:id="1585"/>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зависимости от режима работы двигателя, в пределах 1,5 – 5,0 %.</w:t>
      </w:r>
    </w:p>
    <w:bookmarkEnd w:id="1585"/>
    <w:bookmarkStart w:name="z1957" w:id="1586"/>
    <w:p>
      <w:pPr>
        <w:spacing w:after="0"/>
        <w:ind w:left="0"/>
        <w:jc w:val="both"/>
      </w:pPr>
      <w:r>
        <w:rPr>
          <w:rFonts w:ascii="Times New Roman"/>
          <w:b w:val="false"/>
          <w:i w:val="false"/>
          <w:color w:val="000000"/>
          <w:sz w:val="28"/>
        </w:rPr>
        <w:t>
      Замена существующих электродвигателей энергоэффективными двигателями представляет собой одну из очевидных мер повышения энергоэффективности.</w:t>
      </w:r>
    </w:p>
    <w:bookmarkEnd w:id="1586"/>
    <w:bookmarkStart w:name="z1958" w:id="15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587"/>
    <w:bookmarkStart w:name="z1959" w:id="1588"/>
    <w:p>
      <w:pPr>
        <w:spacing w:after="0"/>
        <w:ind w:left="0"/>
        <w:jc w:val="both"/>
      </w:pPr>
      <w:r>
        <w:rPr>
          <w:rFonts w:ascii="Times New Roman"/>
          <w:b w:val="false"/>
          <w:i w:val="false"/>
          <w:color w:val="000000"/>
          <w:sz w:val="28"/>
        </w:rPr>
        <w:t>
      Применение электродвигателей с высоким классом эффективности позволяют снизить расход электроэнергии на преобразование электрической энергии в механическую 1,5 – 5,0 %, при этом срок окупаемости таких электродвигателей может составлять от 1 года до 7 лет.</w:t>
      </w:r>
    </w:p>
    <w:bookmarkEnd w:id="1588"/>
    <w:bookmarkStart w:name="z1960" w:id="15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589"/>
    <w:bookmarkStart w:name="z1961" w:id="1590"/>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590"/>
    <w:bookmarkStart w:name="z1962" w:id="1591"/>
    <w:p>
      <w:pPr>
        <w:spacing w:after="0"/>
        <w:ind w:left="0"/>
        <w:jc w:val="both"/>
      </w:pPr>
      <w:r>
        <w:rPr>
          <w:rFonts w:ascii="Times New Roman"/>
          <w:b w:val="false"/>
          <w:i w:val="false"/>
          <w:color w:val="000000"/>
          <w:sz w:val="28"/>
        </w:rPr>
        <w:t>
      повышение энергоэффективности;</w:t>
      </w:r>
    </w:p>
    <w:bookmarkEnd w:id="1591"/>
    <w:bookmarkStart w:name="z1963" w:id="1592"/>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улучшения качества продукции.</w:t>
      </w:r>
    </w:p>
    <w:bookmarkEnd w:id="1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5.1.4.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bookmarkStart w:name="z1965" w:id="159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593"/>
    <w:bookmarkStart w:name="z1966" w:id="1594"/>
    <w:p>
      <w:pPr>
        <w:spacing w:after="0"/>
        <w:ind w:left="0"/>
        <w:jc w:val="both"/>
      </w:pPr>
      <w:r>
        <w:rPr>
          <w:rFonts w:ascii="Times New Roman"/>
          <w:b w:val="false"/>
          <w:i w:val="false"/>
          <w:color w:val="000000"/>
          <w:sz w:val="28"/>
        </w:rPr>
        <w:t>
      Оборудование позволяющие снизить потери электроэнергии в сетях предприятия и исключить негативное влияние высших гармоник на электропотребляющее оборудование. В настоящее время применение фильтро-компенсирующих установок или установок компенсации реактивной мощности является оптимальным для поддержания требуемых уровней напряжения в узлах электрической сети, снижения потерь с электрических сетей и исключения негативного воздействия высших гармоник на электропотребляющие устройства.</w:t>
      </w:r>
    </w:p>
    <w:bookmarkEnd w:id="1594"/>
    <w:bookmarkStart w:name="z1967" w:id="15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95"/>
    <w:bookmarkStart w:name="z1968" w:id="1596"/>
    <w:p>
      <w:pPr>
        <w:spacing w:after="0"/>
        <w:ind w:left="0"/>
        <w:jc w:val="both"/>
      </w:pPr>
      <w:r>
        <w:rPr>
          <w:rFonts w:ascii="Times New Roman"/>
          <w:b w:val="false"/>
          <w:i w:val="false"/>
          <w:color w:val="000000"/>
          <w:sz w:val="28"/>
        </w:rPr>
        <w:t>
      Возможность решения вопросов надежности электроснабжения, как следствие уменьшение использования резервных источников электроснабжения и снижения воздействия на экологию.</w:t>
      </w:r>
    </w:p>
    <w:bookmarkEnd w:id="1596"/>
    <w:bookmarkStart w:name="z1969" w:id="1597"/>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асинхронные электродвигатели, как привод различного технологического оборудования. Асинхронные электродвигатели являются основным потребителем реактивной мощности. Без принятия мер по компенсации коэффициент мощности в сетях может составлять 0,5 – 0,7 относительной единицы, законодательно установленные значения коэффициента мощности в электрических сетях предприятий установлен на уровне 0,89 – 0,93, в зависимости от класса напряжения.</w:t>
      </w:r>
    </w:p>
    <w:bookmarkEnd w:id="1597"/>
    <w:bookmarkStart w:name="z1970" w:id="1598"/>
    <w:p>
      <w:pPr>
        <w:spacing w:after="0"/>
        <w:ind w:left="0"/>
        <w:jc w:val="both"/>
      </w:pPr>
      <w:r>
        <w:rPr>
          <w:rFonts w:ascii="Times New Roman"/>
          <w:b w:val="false"/>
          <w:i w:val="false"/>
          <w:color w:val="000000"/>
          <w:sz w:val="28"/>
        </w:rPr>
        <w:t>
      При применении на предприятиях большого количества цифровой техники (ЧРП, плавный пуск и т. д.) может способствовать появлению в электрических сетях высших гармоник, которые оказывают негативное влияние как на электропотребляющее оборудование, так и на сами электрические сети. Для исключения появления в электрических сетях высших гармоник применяются как отдельно фильтры гармоник, так и объединенные устройства по фильтрации гармоник и по компенсации реактивной мощности.</w:t>
      </w:r>
    </w:p>
    <w:bookmarkEnd w:id="1598"/>
    <w:bookmarkStart w:name="z1971" w:id="1599"/>
    <w:p>
      <w:pPr>
        <w:spacing w:after="0"/>
        <w:ind w:left="0"/>
        <w:jc w:val="both"/>
      </w:pPr>
      <w:r>
        <w:rPr>
          <w:rFonts w:ascii="Times New Roman"/>
          <w:b w:val="false"/>
          <w:i w:val="false"/>
          <w:color w:val="000000"/>
          <w:sz w:val="28"/>
        </w:rPr>
        <w:t>
      Для промышленных объектов со стационарными сетями и равномерном графике нагрузки по сегментам своей силовой сети целесообразна компенсация реактивной мощности по централизованной схеме на шинах РУ 6 – 10 кВ предприятия в рамках подстанции электросетевой компании на стороне низшего напряжения или собственной КТП на стороне высшего напряжения.</w:t>
      </w:r>
    </w:p>
    <w:bookmarkEnd w:id="1599"/>
    <w:bookmarkStart w:name="z1972" w:id="1600"/>
    <w:p>
      <w:pPr>
        <w:spacing w:after="0"/>
        <w:ind w:left="0"/>
        <w:jc w:val="both"/>
      </w:pPr>
      <w:r>
        <w:rPr>
          <w:rFonts w:ascii="Times New Roman"/>
          <w:b w:val="false"/>
          <w:i w:val="false"/>
          <w:color w:val="000000"/>
          <w:sz w:val="28"/>
        </w:rPr>
        <w:t xml:space="preserve">
      </w:t>
      </w:r>
    </w:p>
    <w:bookmarkEnd w:id="1600"/>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3" w:id="160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Типовая схема централизованной компенсации реактивной мощности на промышленных предприятиях на шинах РУ 6 – 10 кВ.</w:t>
      </w:r>
    </w:p>
    <w:bookmarkEnd w:id="1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4" w:id="1602"/>
    <w:p>
      <w:pPr>
        <w:spacing w:after="0"/>
        <w:ind w:left="0"/>
        <w:jc w:val="both"/>
      </w:pPr>
      <w:r>
        <w:rPr>
          <w:rFonts w:ascii="Times New Roman"/>
          <w:b w:val="false"/>
          <w:i w:val="false"/>
          <w:color w:val="000000"/>
          <w:sz w:val="28"/>
        </w:rPr>
        <w:t>
      В случае неравномерной нагрузки по сегментам сети предприятия возможно применение групповой схемы компенсации на шинах РУ цеховых ТП 6 – 10/0,4 кВ, причем в обоих случаях при выявлении энергоаудитом наличия стабильной во времени "фоновой" реактивной нагрузки экономически эффективна интеграция в щитовых нерегулируемых или гибридных (смешанных) установок компенсации реактивной мощности.</w:t>
      </w:r>
    </w:p>
    <w:bookmarkEnd w:id="16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5" w:id="1603"/>
    <w:p>
      <w:pPr>
        <w:spacing w:after="0"/>
        <w:ind w:left="0"/>
        <w:jc w:val="both"/>
      </w:pPr>
      <w:r>
        <w:rPr>
          <w:rFonts w:ascii="Times New Roman"/>
          <w:b w:val="false"/>
          <w:i w:val="false"/>
          <w:color w:val="000000"/>
          <w:sz w:val="28"/>
        </w:rPr>
        <w:t xml:space="preserve">
      </w:t>
      </w:r>
    </w:p>
    <w:bookmarkEnd w:id="1603"/>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6" w:id="160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Типовая схема групповой компенсации реактивной мощности на промышленных предприятиях на шинах РУ цеховых ТП 6 – 10/0,4 кВ.</w:t>
      </w:r>
    </w:p>
    <w:bookmarkEnd w:id="16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7" w:id="16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05"/>
    <w:bookmarkStart w:name="z1978" w:id="1606"/>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электроэнергии в распределительных электрических сетях и оборудовании.</w:t>
      </w:r>
    </w:p>
    <w:bookmarkEnd w:id="1606"/>
    <w:bookmarkStart w:name="z1979" w:id="16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07"/>
    <w:bookmarkStart w:name="z1980" w:id="1608"/>
    <w:p>
      <w:pPr>
        <w:spacing w:after="0"/>
        <w:ind w:left="0"/>
        <w:jc w:val="both"/>
      </w:pPr>
      <w:r>
        <w:rPr>
          <w:rFonts w:ascii="Times New Roman"/>
          <w:b w:val="false"/>
          <w:i w:val="false"/>
          <w:color w:val="000000"/>
          <w:sz w:val="28"/>
        </w:rPr>
        <w:t>
      По экспертным оценкам в зависимости от режимов работы технологического оборудования применение установки компенсации реактивной мощности позволяет снизить потери электрической энергии в сетях предприятия до 15 %, повысить надежность электроснабжения предприятия в целом и продлить срок службы электрораспределительного оборудования.</w:t>
      </w:r>
    </w:p>
    <w:bookmarkEnd w:id="1608"/>
    <w:bookmarkStart w:name="z1981" w:id="1609"/>
    <w:p>
      <w:pPr>
        <w:spacing w:after="0"/>
        <w:ind w:left="0"/>
        <w:jc w:val="both"/>
      </w:pPr>
      <w:r>
        <w:rPr>
          <w:rFonts w:ascii="Times New Roman"/>
          <w:b w:val="false"/>
          <w:i w:val="false"/>
          <w:color w:val="000000"/>
          <w:sz w:val="28"/>
        </w:rPr>
        <w:t>
      Данная технология применима на большинстве промышленных предприятий различных отраслей. Подобный проект был реализован на промышленных площадках АО "Алюминий Казахстана".</w:t>
      </w:r>
    </w:p>
    <w:bookmarkEnd w:id="1609"/>
    <w:bookmarkStart w:name="z1982" w:id="161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610"/>
    <w:bookmarkStart w:name="z1983" w:id="1611"/>
    <w:p>
      <w:pPr>
        <w:spacing w:after="0"/>
        <w:ind w:left="0"/>
        <w:jc w:val="both"/>
      </w:pPr>
      <w:r>
        <w:rPr>
          <w:rFonts w:ascii="Times New Roman"/>
          <w:b w:val="false"/>
          <w:i w:val="false"/>
          <w:color w:val="000000"/>
          <w:sz w:val="28"/>
        </w:rPr>
        <w:t>
      Снижение потерь электрической энергии в сетях. Повышение надежности систем электроснабжения, повышение срока эксплуатации электропотребляющего оборудования.</w:t>
      </w:r>
    </w:p>
    <w:bookmarkEnd w:id="1611"/>
    <w:bookmarkStart w:name="z1984" w:id="16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12"/>
    <w:bookmarkStart w:name="z1985" w:id="1613"/>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w:t>
      </w:r>
    </w:p>
    <w:bookmarkEnd w:id="1613"/>
    <w:bookmarkStart w:name="z1986" w:id="1614"/>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(за счет снижения уровня потерь), в зависимости от существующих уровней коэффициента мощности в электрических сетях предприятия от 0,1 до 1,5 % от общего объема потребления электрической энергии предприятиями.</w:t>
      </w:r>
    </w:p>
    <w:bookmarkEnd w:id="1614"/>
    <w:bookmarkStart w:name="z1987" w:id="1615"/>
    <w:p>
      <w:pPr>
        <w:spacing w:after="0"/>
        <w:ind w:left="0"/>
        <w:jc w:val="both"/>
      </w:pPr>
      <w:r>
        <w:rPr>
          <w:rFonts w:ascii="Times New Roman"/>
          <w:b w:val="false"/>
          <w:i w:val="false"/>
          <w:color w:val="000000"/>
          <w:sz w:val="28"/>
        </w:rPr>
        <w:t>
      Применение установок компенсации реактивной мощности представляет собой одну из очевидных мер повышения энергоэффективности (снижения потерь в электрических сетях). Однако целесообразность таких мер должна рассматриваться с учетом всей системы электроснабжения.</w:t>
      </w:r>
    </w:p>
    <w:bookmarkEnd w:id="1615"/>
    <w:bookmarkStart w:name="z1988" w:id="16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16"/>
    <w:bookmarkStart w:name="z1989" w:id="1617"/>
    <w:p>
      <w:pPr>
        <w:spacing w:after="0"/>
        <w:ind w:left="0"/>
        <w:jc w:val="both"/>
      </w:pPr>
      <w:r>
        <w:rPr>
          <w:rFonts w:ascii="Times New Roman"/>
          <w:b w:val="false"/>
          <w:i w:val="false"/>
          <w:color w:val="000000"/>
          <w:sz w:val="28"/>
        </w:rPr>
        <w:t>
      В зависимости от применяемого метода в каждом конкретном случае срок окупаемости применения установок компенсации реактивной мощности может составлять от 3 года до 10 лет.</w:t>
      </w:r>
    </w:p>
    <w:bookmarkEnd w:id="1617"/>
    <w:bookmarkStart w:name="z1990" w:id="161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18"/>
    <w:bookmarkStart w:name="z1991" w:id="1619"/>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w:t>
      </w:r>
    </w:p>
    <w:bookmarkEnd w:id="1619"/>
    <w:bookmarkStart w:name="z1992" w:id="1620"/>
    <w:p>
      <w:pPr>
        <w:spacing w:after="0"/>
        <w:ind w:left="0"/>
        <w:jc w:val="both"/>
      </w:pPr>
      <w:r>
        <w:rPr>
          <w:rFonts w:ascii="Times New Roman"/>
          <w:b w:val="false"/>
          <w:i w:val="false"/>
          <w:color w:val="000000"/>
          <w:sz w:val="28"/>
        </w:rPr>
        <w:t>
      улучшение качества электроэнергии у электропотребителей;</w:t>
      </w:r>
    </w:p>
    <w:bookmarkEnd w:id="1620"/>
    <w:bookmarkStart w:name="z1993" w:id="1621"/>
    <w:p>
      <w:pPr>
        <w:spacing w:after="0"/>
        <w:ind w:left="0"/>
        <w:jc w:val="both"/>
      </w:pPr>
      <w:r>
        <w:rPr>
          <w:rFonts w:ascii="Times New Roman"/>
          <w:b w:val="false"/>
          <w:i w:val="false"/>
          <w:color w:val="000000"/>
          <w:sz w:val="28"/>
        </w:rPr>
        <w:t>
      уменьшение уровня потерь в распределительных электрических сетях предприятий;</w:t>
      </w:r>
    </w:p>
    <w:bookmarkEnd w:id="1621"/>
    <w:bookmarkStart w:name="z1994" w:id="1622"/>
    <w:p>
      <w:pPr>
        <w:spacing w:after="0"/>
        <w:ind w:left="0"/>
        <w:jc w:val="both"/>
      </w:pPr>
      <w:r>
        <w:rPr>
          <w:rFonts w:ascii="Times New Roman"/>
          <w:b w:val="false"/>
          <w:i w:val="false"/>
          <w:color w:val="000000"/>
          <w:sz w:val="28"/>
        </w:rPr>
        <w:t>
      повышение энергоэффективности.</w:t>
      </w:r>
    </w:p>
    <w:bookmarkEnd w:id="16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 НДТ для технологических процессов открытой и подземной добычи, обогащения</w:t>
      </w:r>
    </w:p>
    <w:p>
      <w:pPr>
        <w:spacing w:after="0"/>
        <w:ind w:left="0"/>
        <w:jc w:val="both"/>
      </w:pPr>
      <w:r>
        <w:rPr>
          <w:rFonts w:ascii="Times New Roman"/>
          <w:b/>
          <w:i w:val="false"/>
          <w:color w:val="000000"/>
          <w:sz w:val="28"/>
        </w:rPr>
        <w:t>5.2.1. НДТ производственного процесса добычи угля</w:t>
      </w:r>
    </w:p>
    <w:bookmarkStart w:name="z1997" w:id="16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23"/>
    <w:bookmarkStart w:name="z1998" w:id="1624"/>
    <w:p>
      <w:pPr>
        <w:spacing w:after="0"/>
        <w:ind w:left="0"/>
        <w:jc w:val="both"/>
      </w:pPr>
      <w:r>
        <w:rPr>
          <w:rFonts w:ascii="Times New Roman"/>
          <w:b w:val="false"/>
          <w:i w:val="false"/>
          <w:color w:val="000000"/>
          <w:sz w:val="28"/>
        </w:rPr>
        <w:t>
      К техникам, обеспечивающих стабильность производственного процесса на горнодобывающих предприятиях относятся:</w:t>
      </w:r>
    </w:p>
    <w:bookmarkEnd w:id="1624"/>
    <w:bookmarkStart w:name="z1999" w:id="1625"/>
    <w:p>
      <w:pPr>
        <w:spacing w:after="0"/>
        <w:ind w:left="0"/>
        <w:jc w:val="both"/>
      </w:pPr>
      <w:r>
        <w:rPr>
          <w:rFonts w:ascii="Times New Roman"/>
          <w:b w:val="false"/>
          <w:i w:val="false"/>
          <w:color w:val="000000"/>
          <w:sz w:val="28"/>
        </w:rPr>
        <w:t>
      применение большегрузной высокопроизводительной горной техники;</w:t>
      </w:r>
    </w:p>
    <w:bookmarkEnd w:id="1625"/>
    <w:bookmarkStart w:name="z2000" w:id="1626"/>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оборудования;</w:t>
      </w:r>
    </w:p>
    <w:bookmarkEnd w:id="1626"/>
    <w:bookmarkStart w:name="z2001" w:id="1627"/>
    <w:p>
      <w:pPr>
        <w:spacing w:after="0"/>
        <w:ind w:left="0"/>
        <w:jc w:val="both"/>
      </w:pPr>
      <w:r>
        <w:rPr>
          <w:rFonts w:ascii="Times New Roman"/>
          <w:b w:val="false"/>
          <w:i w:val="false"/>
          <w:color w:val="000000"/>
          <w:sz w:val="28"/>
        </w:rPr>
        <w:t>
      применение современных, экологичных и износостойких материалов;</w:t>
      </w:r>
    </w:p>
    <w:bookmarkEnd w:id="1627"/>
    <w:bookmarkStart w:name="z2002" w:id="1628"/>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1628"/>
    <w:bookmarkStart w:name="z2003" w:id="16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29"/>
    <w:bookmarkStart w:name="z2004" w:id="1630"/>
    <w:p>
      <w:pPr>
        <w:spacing w:after="0"/>
        <w:ind w:left="0"/>
        <w:jc w:val="both"/>
      </w:pPr>
      <w:r>
        <w:rPr>
          <w:rFonts w:ascii="Times New Roman"/>
          <w:b w:val="false"/>
          <w:i w:val="false"/>
          <w:color w:val="000000"/>
          <w:sz w:val="28"/>
        </w:rPr>
        <w:t>
      Переход на высокопроизводительное оборудование большой единичной мощности положительно сказывается на экологической обстановке: снижается количество выбросов загрязняющих веществ и парниковых газов в атмосферный воздух, уменьшается образование отходов от использования крупногабаритных шин.</w:t>
      </w:r>
    </w:p>
    <w:bookmarkEnd w:id="1630"/>
    <w:bookmarkStart w:name="z2005" w:id="16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31"/>
    <w:bookmarkStart w:name="z2006" w:id="1632"/>
    <w:p>
      <w:pPr>
        <w:spacing w:after="0"/>
        <w:ind w:left="0"/>
        <w:jc w:val="both"/>
      </w:pPr>
      <w:r>
        <w:rPr>
          <w:rFonts w:ascii="Times New Roman"/>
          <w:b w:val="false"/>
          <w:i w:val="false"/>
          <w:color w:val="000000"/>
          <w:sz w:val="28"/>
        </w:rPr>
        <w:t>
      Техника производственного процесса добычи угля, в том числе при работе на глубоких горизонтах, состоит в эффективном технологическом процессе добычи угля открытым и подземным способом путем снятия плодородного слоя почвы, выбора способа и схемы вскрытия угольных пластов, определения и применения оптимальной системы разработки и технологии вскрышных и добычных работ, транспортного обеспечения разрезов и шахт для эффективного направления потоков на обогатительные переделы. (смотреть 3.1, 3.2, 3.3).</w:t>
      </w:r>
    </w:p>
    <w:bookmarkEnd w:id="1632"/>
    <w:bookmarkStart w:name="z2007" w:id="1633"/>
    <w:p>
      <w:pPr>
        <w:spacing w:after="0"/>
        <w:ind w:left="0"/>
        <w:jc w:val="both"/>
      </w:pPr>
      <w:r>
        <w:rPr>
          <w:rFonts w:ascii="Times New Roman"/>
          <w:b w:val="false"/>
          <w:i w:val="false"/>
          <w:color w:val="000000"/>
          <w:sz w:val="28"/>
        </w:rPr>
        <w:t>
      Для современной техники, используемой на подземных и открытых горных работах, характерно применение высоких скоростей, наличие больших нагрузок, давлений и др. Постоянное изменение горно-геологических и горно-технических условий разработки полезных ископаемых, усложнение технических средств из-за многообразия и ответственности, возлагаемых на них функций, высокие нагрузки на забои, многозвенность и последовательность цепи работающего оборудования, когда выход из строя любого из элементов приводит к остановке всего комплекса, необходимость обеспечения для горнорабочих благоприятных эргономических условий труда предъявляют серьезные требования к качеству горной техники и оборудования.</w:t>
      </w:r>
    </w:p>
    <w:bookmarkEnd w:id="1633"/>
    <w:bookmarkStart w:name="z2008" w:id="1634"/>
    <w:p>
      <w:pPr>
        <w:spacing w:after="0"/>
        <w:ind w:left="0"/>
        <w:jc w:val="both"/>
      </w:pPr>
      <w:r>
        <w:rPr>
          <w:rFonts w:ascii="Times New Roman"/>
          <w:b w:val="false"/>
          <w:i w:val="false"/>
          <w:color w:val="000000"/>
          <w:sz w:val="28"/>
        </w:rPr>
        <w:t>
      Однако в настоящее время по оценкам специалистов, оборудование и технологии, применяемые горнодобывающими компаниями СНГ, по своему технологическому уровню и производительности на 15 – 20 лет отстают от аналогов, используемых компаниями Канады, Великобритании, ЮАР и США. Такое отставание обусловлено как малоэффективными технологиями отработки и инженерной подготовки массива к отработке, так и техническими характеристиками применяемого оборудования.</w:t>
      </w:r>
    </w:p>
    <w:bookmarkEnd w:id="1634"/>
    <w:bookmarkStart w:name="z2009" w:id="1635"/>
    <w:p>
      <w:pPr>
        <w:spacing w:after="0"/>
        <w:ind w:left="0"/>
        <w:jc w:val="both"/>
      </w:pPr>
      <w:r>
        <w:rPr>
          <w:rFonts w:ascii="Times New Roman"/>
          <w:b w:val="false"/>
          <w:i w:val="false"/>
          <w:color w:val="000000"/>
          <w:sz w:val="28"/>
        </w:rPr>
        <w:t>
      Представленная техника состоит в применении большегрузной карьерной техники для добычи и транспортировки горной массы в угольных разрезах. Происходит увеличение размеров ковшей экскаваторов, погрузчиков, пропорциональное увеличение грузоподъемности большегрузных автосамосвалов с сохранением оптимального соотношения количества ковшей для погрузки одного самосвала. Переход на большегрузную технику позволит уменьшить на 10 % удельные эксплуатационные затраты на экскавацию и транспортировку горной массы, а также добиться уменьшения количества единиц технологического оборудования в разрезе, снижения эмиссий в окружающую среду, снижения энергопотребления и потребления топлива в процессах экскавации и транспортировки горной массы.</w:t>
      </w:r>
    </w:p>
    <w:bookmarkEnd w:id="1635"/>
    <w:bookmarkStart w:name="z2010" w:id="1636"/>
    <w:p>
      <w:pPr>
        <w:spacing w:after="0"/>
        <w:ind w:left="0"/>
        <w:jc w:val="both"/>
      </w:pPr>
      <w:r>
        <w:rPr>
          <w:rFonts w:ascii="Times New Roman"/>
          <w:b w:val="false"/>
          <w:i w:val="false"/>
          <w:color w:val="000000"/>
          <w:sz w:val="28"/>
        </w:rPr>
        <w:t>
      Мировой рынок большегрузной техники представлен крупными производителями: Komatsu, Caterpillar, Hitachi, Terex, Liebherr и БелАЗ.</w:t>
      </w:r>
    </w:p>
    <w:bookmarkEnd w:id="1636"/>
    <w:bookmarkStart w:name="z2011" w:id="1637"/>
    <w:p>
      <w:pPr>
        <w:spacing w:after="0"/>
        <w:ind w:left="0"/>
        <w:jc w:val="both"/>
      </w:pPr>
      <w:r>
        <w:rPr>
          <w:rFonts w:ascii="Times New Roman"/>
          <w:b w:val="false"/>
          <w:i w:val="false"/>
          <w:color w:val="000000"/>
          <w:sz w:val="28"/>
        </w:rPr>
        <w:t>
      В целях снижения себестоимости транспортировки горной массы и транспортно-добывающего цикла в целом в условиях ТОО "Богатырь Комир" проводилось технико-экономическое сравнение применения карьерного самосвала БелАЗ 75600 грузоподъемностью 320 тонн с эксплуатируемым БелАЗом грузоподъемностью 220 тонн. Результаты испытаний показали следующее: производительность повысилась в 1,5 раза; себестоимость транспортировки снизилась на 20 %; удельный расход топлива уменьшился на 22 %. Погрузку карьерного самосвала осуществлял экскаватор Р&amp;Н2800 с емкостью ковша 33 м</w:t>
      </w:r>
      <w:r>
        <w:rPr>
          <w:rFonts w:ascii="Times New Roman"/>
          <w:b w:val="false"/>
          <w:i w:val="false"/>
          <w:color w:val="000000"/>
          <w:vertAlign w:val="superscript"/>
        </w:rPr>
        <w:t>3</w:t>
      </w:r>
      <w:r>
        <w:rPr>
          <w:rFonts w:ascii="Times New Roman"/>
          <w:b w:val="false"/>
          <w:i w:val="false"/>
          <w:color w:val="000000"/>
          <w:sz w:val="28"/>
        </w:rPr>
        <w:t>. Количество ковшей для полной загрузки – 6. Плечо транспортирования – 0,5 км. Объем выработки горной массы до 10 тысяч м</w:t>
      </w:r>
      <w:r>
        <w:rPr>
          <w:rFonts w:ascii="Times New Roman"/>
          <w:b w:val="false"/>
          <w:i w:val="false"/>
          <w:color w:val="000000"/>
          <w:vertAlign w:val="superscript"/>
        </w:rPr>
        <w:t>3</w:t>
      </w:r>
      <w:r>
        <w:rPr>
          <w:rFonts w:ascii="Times New Roman"/>
          <w:b w:val="false"/>
          <w:i w:val="false"/>
          <w:color w:val="000000"/>
          <w:sz w:val="28"/>
        </w:rPr>
        <w:t xml:space="preserve"> в сутки. [45]</w:t>
      </w:r>
    </w:p>
    <w:bookmarkEnd w:id="1637"/>
    <w:bookmarkStart w:name="z2012" w:id="1638"/>
    <w:p>
      <w:pPr>
        <w:spacing w:after="0"/>
        <w:ind w:left="0"/>
        <w:jc w:val="both"/>
      </w:pPr>
      <w:r>
        <w:rPr>
          <w:rFonts w:ascii="Times New Roman"/>
          <w:b w:val="false"/>
          <w:i w:val="false"/>
          <w:color w:val="000000"/>
          <w:sz w:val="28"/>
        </w:rPr>
        <w:t>
      В рамках стратегии развития "Сибантрацита" все предприятия группы переходят на использование высокопроизводительного горнотранспортного оборудования большой единичной мощности в соответствии с мировыми тенденциями. Это призвано повысить производительность труда и снизить транспортные расходы компании. Так в конце 2020 года одна из компаний Группы АО "Сибирский Антрацит" закупило 24 самосвала БелАЗ грузоподъемностью 220 и 130 тонн. В компании отметили, что использование большегрузной техники повышает эффективность ведения горных работ и оптимизирует затраты за счет экономии топлива и затрат на техобслуживание, а также повышает безопасность на технологических дорогах. Переход на высокопроизводительное оборудование большой единичной мощности положительно сказался на экологической обстановке. [46]</w:t>
      </w:r>
    </w:p>
    <w:bookmarkEnd w:id="1638"/>
    <w:bookmarkStart w:name="z2013" w:id="1639"/>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проходческого оборудования состоит в переходе на современную высокопроизводительную горную технику для выемки, бурения, крепления, добычных операций и транспортировки горной массы в подземных условиях отработки угольных месторождений. Обеспечивает значительное снижение доли постоянных затрат, безопасность, эргономику, комфортные условия работы для машинистов и рабочего персонала, экономию энергоресурсов и материалов.</w:t>
      </w:r>
    </w:p>
    <w:bookmarkEnd w:id="1639"/>
    <w:bookmarkStart w:name="z2014" w:id="1640"/>
    <w:p>
      <w:pPr>
        <w:spacing w:after="0"/>
        <w:ind w:left="0"/>
        <w:jc w:val="both"/>
      </w:pPr>
      <w:r>
        <w:rPr>
          <w:rFonts w:ascii="Times New Roman"/>
          <w:b w:val="false"/>
          <w:i w:val="false"/>
          <w:color w:val="000000"/>
          <w:sz w:val="28"/>
        </w:rPr>
        <w:t>
      Успешное развитие угольной отрасли возможно только при условии концентрации горных работ и интенсификации подземного производства на базе эффективного использования современных техники и технологии. Новое оборудование должно стабильно работать в сложных горно-геологических условиях шахт, а его ресурс, надежность и производительность – в 2 – 3 раза превышать аналогичные показатели существующего. Интенсификация производства при концентрации горных работ возможна только в случае комплексной механизации всех (включая вспомогательные) технологических процессов, максимальном сокращении ручного труда, обязательном обеспечении безопасных условий работы.</w:t>
      </w:r>
    </w:p>
    <w:bookmarkEnd w:id="1640"/>
    <w:bookmarkStart w:name="z2015" w:id="1641"/>
    <w:p>
      <w:pPr>
        <w:spacing w:after="0"/>
        <w:ind w:left="0"/>
        <w:jc w:val="both"/>
      </w:pPr>
      <w:r>
        <w:rPr>
          <w:rFonts w:ascii="Times New Roman"/>
          <w:b w:val="false"/>
          <w:i w:val="false"/>
          <w:color w:val="000000"/>
          <w:sz w:val="28"/>
        </w:rPr>
        <w:t xml:space="preserve">
      Использование износостойких, коррозионностойких, жаростойких, теплоизоляционных и других видов покрытий позволяет резко сократить потери металлов, расход ресурсов на их возмещение и даст возможность повысить качество, надежность и долговечность машин, оборудования и сооружений. Техника состоит в применении износостойких элементов и накладок на рабочие органы горного оборудования и обеспечивает дополнительную конструкционную прочность и износостойкость, а также повышает коэффициент технической готовности машин и оборудования. Применение буровых коронок и штанг из современных высокопрочных сплавов позволяет достичь высокой производительности и точности бурения, снижения себестоимости на 3 – 10 %. </w:t>
      </w:r>
    </w:p>
    <w:bookmarkEnd w:id="1641"/>
    <w:bookmarkStart w:name="z2016" w:id="1642"/>
    <w:p>
      <w:pPr>
        <w:spacing w:after="0"/>
        <w:ind w:left="0"/>
        <w:jc w:val="both"/>
      </w:pPr>
      <w:r>
        <w:rPr>
          <w:rFonts w:ascii="Times New Roman"/>
          <w:b w:val="false"/>
          <w:i w:val="false"/>
          <w:color w:val="000000"/>
          <w:sz w:val="28"/>
        </w:rPr>
        <w:t xml:space="preserve">
      Применение различных видов и типов конвейерного и пневматического транспорта для перевозки горной массы более подробно описано в пункте 5.2.5. </w:t>
      </w:r>
    </w:p>
    <w:bookmarkEnd w:id="1642"/>
    <w:bookmarkStart w:name="z2017" w:id="164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643"/>
    <w:bookmarkStart w:name="z2018" w:id="1644"/>
    <w:p>
      <w:pPr>
        <w:spacing w:after="0"/>
        <w:ind w:left="0"/>
        <w:jc w:val="both"/>
      </w:pPr>
      <w:r>
        <w:rPr>
          <w:rFonts w:ascii="Times New Roman"/>
          <w:b w:val="false"/>
          <w:i w:val="false"/>
          <w:color w:val="000000"/>
          <w:sz w:val="28"/>
        </w:rPr>
        <w:t>
      Потребность в дополнительных объемах энергоресурсов.</w:t>
      </w:r>
    </w:p>
    <w:bookmarkEnd w:id="1644"/>
    <w:bookmarkStart w:name="z2019" w:id="16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45"/>
    <w:bookmarkStart w:name="z2020" w:id="1646"/>
    <w:p>
      <w:pPr>
        <w:spacing w:after="0"/>
        <w:ind w:left="0"/>
        <w:jc w:val="both"/>
      </w:pPr>
      <w:r>
        <w:rPr>
          <w:rFonts w:ascii="Times New Roman"/>
          <w:b w:val="false"/>
          <w:i w:val="false"/>
          <w:color w:val="000000"/>
          <w:sz w:val="28"/>
        </w:rPr>
        <w:t xml:space="preserve">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Представленные методы могут использоваться как по отдельности, так и в совокупности. </w:t>
      </w:r>
    </w:p>
    <w:bookmarkEnd w:id="1646"/>
    <w:bookmarkStart w:name="z2021" w:id="164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47"/>
    <w:bookmarkStart w:name="z2022" w:id="1648"/>
    <w:p>
      <w:pPr>
        <w:spacing w:after="0"/>
        <w:ind w:left="0"/>
        <w:jc w:val="both"/>
      </w:pPr>
      <w:r>
        <w:rPr>
          <w:rFonts w:ascii="Times New Roman"/>
          <w:b w:val="false"/>
          <w:i w:val="false"/>
          <w:color w:val="000000"/>
          <w:sz w:val="28"/>
        </w:rPr>
        <w:t>
      Использование большегрузной техники повышает эффективность ведения горных работ и оптимизирует затраты (за счет экономии топлива и затрат на техобслуживание), позволит снизить себестоимость продукции и стать более конкурентоспособными на рынке, повышает безопасность на технологических дорогах. Для примера эксперты компании ООО "Комек Машинери" сравнивали, сколько экономит машина, грузоподъемностью 40 тонн по сравнению с 20 - тонником – 15 центов на тонне груза за счет экономии топлива, амортизации, человеко-часов и других факторов. Если говорить о большегрузной технике в объемах горнодобывающей промышленности, экономия составит десятки миллионов долларов ежегодно.</w:t>
      </w:r>
    </w:p>
    <w:bookmarkEnd w:id="1648"/>
    <w:bookmarkStart w:name="z2023" w:id="16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49"/>
    <w:bookmarkStart w:name="z2024" w:id="165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Снижение нагрузки на экосистемы (воздух, вода, почвенный покров). Экономическая эффективность открытых и подземных горных работ.</w:t>
      </w:r>
    </w:p>
    <w:bookmarkEnd w:id="1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 НДТ производственного процесса обогащения угля</w:t>
      </w:r>
    </w:p>
    <w:p>
      <w:pPr>
        <w:spacing w:after="0"/>
        <w:ind w:left="0"/>
        <w:jc w:val="both"/>
      </w:pPr>
      <w:r>
        <w:rPr>
          <w:rFonts w:ascii="Times New Roman"/>
          <w:b/>
          <w:i w:val="false"/>
          <w:color w:val="000000"/>
          <w:sz w:val="28"/>
        </w:rPr>
        <w:t>5.2.2.1. Техника обогащения в тяжелых средах (жидкостях и суспензиях)</w:t>
      </w:r>
    </w:p>
    <w:bookmarkStart w:name="z2027" w:id="16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51"/>
    <w:bookmarkStart w:name="z2028" w:id="1652"/>
    <w:p>
      <w:pPr>
        <w:spacing w:after="0"/>
        <w:ind w:left="0"/>
        <w:jc w:val="both"/>
      </w:pPr>
      <w:r>
        <w:rPr>
          <w:rFonts w:ascii="Times New Roman"/>
          <w:b w:val="false"/>
          <w:i w:val="false"/>
          <w:color w:val="000000"/>
          <w:sz w:val="28"/>
        </w:rPr>
        <w:t xml:space="preserve">
      Тяжелосредное обогащение занимает одно из ведущих мест в углеобогатительной отрасли, что обусловлено ухудшающимся качеством добываемых углей и высокими технико-экономическими показателями этого процесса. До недавнего времени тяжелосредное обогащение применялось в основном для углей крупных классов. Однако в настоящее время этот процесс находит все более широкое распространение для обогащения труднообогатимых углей мелких классов и дробленого промпродукта отсадки в тяжелосредных гидроциклонах. Основным преимуществом тяжелосредной сепарации является высокая технологическая эффективность, особенно при обогащении крупных классов углей: показатели обогащения в этом случае близки к теоретическим. </w:t>
      </w:r>
    </w:p>
    <w:bookmarkEnd w:id="1652"/>
    <w:bookmarkStart w:name="z2029" w:id="1653"/>
    <w:p>
      <w:pPr>
        <w:spacing w:after="0"/>
        <w:ind w:left="0"/>
        <w:jc w:val="both"/>
      </w:pPr>
      <w:r>
        <w:rPr>
          <w:rFonts w:ascii="Times New Roman"/>
          <w:b w:val="false"/>
          <w:i w:val="false"/>
          <w:color w:val="000000"/>
          <w:sz w:val="28"/>
        </w:rPr>
        <w:t>
      Утяжелитель должен легко отмываться от продуктов обогащения, отделяться от тонкого угольного шлама и извлекаться из промывных вод. Важным требованием к утяжелителю являются его дешевизна, недефицитность, нерастворимость в воде, химическая инертность к компонентам обогащаемого угля и к материалу, из которого изготовлено оборудование.</w:t>
      </w:r>
    </w:p>
    <w:bookmarkEnd w:id="1653"/>
    <w:bookmarkStart w:name="z2030" w:id="1654"/>
    <w:p>
      <w:pPr>
        <w:spacing w:after="0"/>
        <w:ind w:left="0"/>
        <w:jc w:val="both"/>
      </w:pPr>
      <w:r>
        <w:rPr>
          <w:rFonts w:ascii="Times New Roman"/>
          <w:b w:val="false"/>
          <w:i w:val="false"/>
          <w:color w:val="000000"/>
          <w:sz w:val="28"/>
        </w:rPr>
        <w:t>
      Технология обогащения как крупных, так и мелких кусков угля в магнетитовой суспензии включает ряд технологических операций. К ним относятся:</w:t>
      </w:r>
    </w:p>
    <w:bookmarkEnd w:id="1654"/>
    <w:bookmarkStart w:name="z2031" w:id="1655"/>
    <w:p>
      <w:pPr>
        <w:spacing w:after="0"/>
        <w:ind w:left="0"/>
        <w:jc w:val="both"/>
      </w:pPr>
      <w:r>
        <w:rPr>
          <w:rFonts w:ascii="Times New Roman"/>
          <w:b w:val="false"/>
          <w:i w:val="false"/>
          <w:color w:val="000000"/>
          <w:sz w:val="28"/>
        </w:rPr>
        <w:t>
      подготовка (классификация и обесшламливание) углей;</w:t>
      </w:r>
    </w:p>
    <w:bookmarkEnd w:id="1655"/>
    <w:bookmarkStart w:name="z2032" w:id="1656"/>
    <w:p>
      <w:pPr>
        <w:spacing w:after="0"/>
        <w:ind w:left="0"/>
        <w:jc w:val="both"/>
      </w:pPr>
      <w:r>
        <w:rPr>
          <w:rFonts w:ascii="Times New Roman"/>
          <w:b w:val="false"/>
          <w:i w:val="false"/>
          <w:color w:val="000000"/>
          <w:sz w:val="28"/>
        </w:rPr>
        <w:t>
      приготовление рабочей суспензии;</w:t>
      </w:r>
    </w:p>
    <w:bookmarkEnd w:id="1656"/>
    <w:bookmarkStart w:name="z2033" w:id="1657"/>
    <w:p>
      <w:pPr>
        <w:spacing w:after="0"/>
        <w:ind w:left="0"/>
        <w:jc w:val="both"/>
      </w:pPr>
      <w:r>
        <w:rPr>
          <w:rFonts w:ascii="Times New Roman"/>
          <w:b w:val="false"/>
          <w:i w:val="false"/>
          <w:color w:val="000000"/>
          <w:sz w:val="28"/>
        </w:rPr>
        <w:t>
      обогащение;</w:t>
      </w:r>
    </w:p>
    <w:bookmarkEnd w:id="1657"/>
    <w:bookmarkStart w:name="z2034" w:id="1658"/>
    <w:p>
      <w:pPr>
        <w:spacing w:after="0"/>
        <w:ind w:left="0"/>
        <w:jc w:val="both"/>
      </w:pPr>
      <w:r>
        <w:rPr>
          <w:rFonts w:ascii="Times New Roman"/>
          <w:b w:val="false"/>
          <w:i w:val="false"/>
          <w:color w:val="000000"/>
          <w:sz w:val="28"/>
        </w:rPr>
        <w:t>
      отделение суспензии, промывка и обезвоживание продуктов обогащения;</w:t>
      </w:r>
    </w:p>
    <w:bookmarkEnd w:id="1658"/>
    <w:bookmarkStart w:name="z2035" w:id="1659"/>
    <w:p>
      <w:pPr>
        <w:spacing w:after="0"/>
        <w:ind w:left="0"/>
        <w:jc w:val="both"/>
      </w:pPr>
      <w:r>
        <w:rPr>
          <w:rFonts w:ascii="Times New Roman"/>
          <w:b w:val="false"/>
          <w:i w:val="false"/>
          <w:color w:val="000000"/>
          <w:sz w:val="28"/>
        </w:rPr>
        <w:t>
      регенерация разбавленной суспензии;</w:t>
      </w:r>
    </w:p>
    <w:bookmarkEnd w:id="1659"/>
    <w:bookmarkStart w:name="z2036" w:id="1660"/>
    <w:p>
      <w:pPr>
        <w:spacing w:after="0"/>
        <w:ind w:left="0"/>
        <w:jc w:val="both"/>
      </w:pPr>
      <w:r>
        <w:rPr>
          <w:rFonts w:ascii="Times New Roman"/>
          <w:b w:val="false"/>
          <w:i w:val="false"/>
          <w:color w:val="000000"/>
          <w:sz w:val="28"/>
        </w:rPr>
        <w:t>
      автоматическое регулирование плотности;</w:t>
      </w:r>
    </w:p>
    <w:bookmarkEnd w:id="1660"/>
    <w:bookmarkStart w:name="z2037" w:id="1661"/>
    <w:p>
      <w:pPr>
        <w:spacing w:after="0"/>
        <w:ind w:left="0"/>
        <w:jc w:val="both"/>
      </w:pPr>
      <w:r>
        <w:rPr>
          <w:rFonts w:ascii="Times New Roman"/>
          <w:b w:val="false"/>
          <w:i w:val="false"/>
          <w:color w:val="000000"/>
          <w:sz w:val="28"/>
        </w:rPr>
        <w:t>
      циркуляция и распределение потоков рабочей суспензии.</w:t>
      </w:r>
    </w:p>
    <w:bookmarkEnd w:id="1661"/>
    <w:bookmarkStart w:name="z2038" w:id="1662"/>
    <w:p>
      <w:pPr>
        <w:spacing w:after="0"/>
        <w:ind w:left="0"/>
        <w:jc w:val="both"/>
      </w:pPr>
      <w:r>
        <w:rPr>
          <w:rFonts w:ascii="Times New Roman"/>
          <w:b w:val="false"/>
          <w:i w:val="false"/>
          <w:color w:val="000000"/>
          <w:sz w:val="28"/>
        </w:rPr>
        <w:t>
      Из многочисленных типов тяжелосредных аппаратов в углеобогащении широкое применение нашли сепараторы:</w:t>
      </w:r>
    </w:p>
    <w:bookmarkEnd w:id="1662"/>
    <w:bookmarkStart w:name="z2039" w:id="1663"/>
    <w:p>
      <w:pPr>
        <w:spacing w:after="0"/>
        <w:ind w:left="0"/>
        <w:jc w:val="both"/>
      </w:pPr>
      <w:r>
        <w:rPr>
          <w:rFonts w:ascii="Times New Roman"/>
          <w:b w:val="false"/>
          <w:i w:val="false"/>
          <w:color w:val="000000"/>
          <w:sz w:val="28"/>
        </w:rPr>
        <w:t>
      колесные;</w:t>
      </w:r>
    </w:p>
    <w:bookmarkEnd w:id="1663"/>
    <w:bookmarkStart w:name="z2040" w:id="1664"/>
    <w:p>
      <w:pPr>
        <w:spacing w:after="0"/>
        <w:ind w:left="0"/>
        <w:jc w:val="both"/>
      </w:pPr>
      <w:r>
        <w:rPr>
          <w:rFonts w:ascii="Times New Roman"/>
          <w:b w:val="false"/>
          <w:i w:val="false"/>
          <w:color w:val="000000"/>
          <w:sz w:val="28"/>
        </w:rPr>
        <w:t>
      барабанные;</w:t>
      </w:r>
    </w:p>
    <w:bookmarkEnd w:id="1664"/>
    <w:bookmarkStart w:name="z2041" w:id="1665"/>
    <w:p>
      <w:pPr>
        <w:spacing w:after="0"/>
        <w:ind w:left="0"/>
        <w:jc w:val="both"/>
      </w:pPr>
      <w:r>
        <w:rPr>
          <w:rFonts w:ascii="Times New Roman"/>
          <w:b w:val="false"/>
          <w:i w:val="false"/>
          <w:color w:val="000000"/>
          <w:sz w:val="28"/>
        </w:rPr>
        <w:t>
      тяжелосредные гидроциклоны.</w:t>
      </w:r>
    </w:p>
    <w:bookmarkEnd w:id="1665"/>
    <w:bookmarkStart w:name="z2042" w:id="1666"/>
    <w:p>
      <w:pPr>
        <w:spacing w:after="0"/>
        <w:ind w:left="0"/>
        <w:jc w:val="both"/>
      </w:pPr>
      <w:r>
        <w:rPr>
          <w:rFonts w:ascii="Times New Roman"/>
          <w:b w:val="false"/>
          <w:i w:val="false"/>
          <w:color w:val="000000"/>
          <w:sz w:val="28"/>
        </w:rPr>
        <w:t>
      Колесные сепараторы</w:t>
      </w:r>
    </w:p>
    <w:bookmarkEnd w:id="1666"/>
    <w:bookmarkStart w:name="z2043" w:id="1667"/>
    <w:p>
      <w:pPr>
        <w:spacing w:after="0"/>
        <w:ind w:left="0"/>
        <w:jc w:val="both"/>
      </w:pPr>
      <w:r>
        <w:rPr>
          <w:rFonts w:ascii="Times New Roman"/>
          <w:b w:val="false"/>
          <w:i w:val="false"/>
          <w:color w:val="000000"/>
          <w:sz w:val="28"/>
        </w:rPr>
        <w:t>
      Принцип работы колесных сепараторов состоит в разделении в ванне с суспензией материала по плотности, при этом всплывший продукт выгружается гребковым механизмом, потонувший – элеваторным колесом. Колесные сепараторы типа СКВ с элеваторной выгрузкой осевшей фракции используют при разделении крупных машинных классов углей (13(6) – 300) мм на два продукта. Особенность конструкции сепаратора СКВП-32 – наличие загрузочного устройства с качающимся лотком, в днище которого имеются поперечные щели для подачи суспензии. Загрузочное устройство присоединено к ванне, что позволяет ее удлинить и повысить эффективность сепарации. При возвратно-поступательном движении лотка через его щели проходит поток магнетитовой суспензии, способствующий разрыхлению транспортируемого в сепаратор материала. Суспензия в сепаратор с удлиненной ванной поступает тремя потоками: транспортным, подлотковым (подпорным) и восходящим. Сепаратор СКВП-32 состоит из основных узлов:</w:t>
      </w:r>
    </w:p>
    <w:bookmarkEnd w:id="1667"/>
    <w:bookmarkStart w:name="z2044" w:id="1668"/>
    <w:p>
      <w:pPr>
        <w:spacing w:after="0"/>
        <w:ind w:left="0"/>
        <w:jc w:val="both"/>
      </w:pPr>
      <w:r>
        <w:rPr>
          <w:rFonts w:ascii="Times New Roman"/>
          <w:b w:val="false"/>
          <w:i w:val="false"/>
          <w:color w:val="000000"/>
          <w:sz w:val="28"/>
        </w:rPr>
        <w:t>
      корпус с рабочей ванной;</w:t>
      </w:r>
    </w:p>
    <w:bookmarkEnd w:id="1668"/>
    <w:bookmarkStart w:name="z2045" w:id="1669"/>
    <w:p>
      <w:pPr>
        <w:spacing w:after="0"/>
        <w:ind w:left="0"/>
        <w:jc w:val="both"/>
      </w:pPr>
      <w:r>
        <w:rPr>
          <w:rFonts w:ascii="Times New Roman"/>
          <w:b w:val="false"/>
          <w:i w:val="false"/>
          <w:color w:val="000000"/>
          <w:sz w:val="28"/>
        </w:rPr>
        <w:t>
      вертикальное элеваторное колесо с ковшами;</w:t>
      </w:r>
    </w:p>
    <w:bookmarkEnd w:id="1669"/>
    <w:bookmarkStart w:name="z2046" w:id="1670"/>
    <w:p>
      <w:pPr>
        <w:spacing w:after="0"/>
        <w:ind w:left="0"/>
        <w:jc w:val="both"/>
      </w:pPr>
      <w:r>
        <w:rPr>
          <w:rFonts w:ascii="Times New Roman"/>
          <w:b w:val="false"/>
          <w:i w:val="false"/>
          <w:color w:val="000000"/>
          <w:sz w:val="28"/>
        </w:rPr>
        <w:t>
      загрузочно-распределительное устройство;</w:t>
      </w:r>
    </w:p>
    <w:bookmarkEnd w:id="1670"/>
    <w:bookmarkStart w:name="z2047" w:id="1671"/>
    <w:p>
      <w:pPr>
        <w:spacing w:after="0"/>
        <w:ind w:left="0"/>
        <w:jc w:val="both"/>
      </w:pPr>
      <w:r>
        <w:rPr>
          <w:rFonts w:ascii="Times New Roman"/>
          <w:b w:val="false"/>
          <w:i w:val="false"/>
          <w:color w:val="000000"/>
          <w:sz w:val="28"/>
        </w:rPr>
        <w:t>
      гребковое устройство;</w:t>
      </w:r>
    </w:p>
    <w:bookmarkEnd w:id="1671"/>
    <w:bookmarkStart w:name="z2048" w:id="1672"/>
    <w:p>
      <w:pPr>
        <w:spacing w:after="0"/>
        <w:ind w:left="0"/>
        <w:jc w:val="both"/>
      </w:pPr>
      <w:r>
        <w:rPr>
          <w:rFonts w:ascii="Times New Roman"/>
          <w:b w:val="false"/>
          <w:i w:val="false"/>
          <w:color w:val="000000"/>
          <w:sz w:val="28"/>
        </w:rPr>
        <w:t>
      приводы.</w:t>
      </w:r>
    </w:p>
    <w:bookmarkEnd w:id="1672"/>
    <w:bookmarkStart w:name="z2049" w:id="1673"/>
    <w:p>
      <w:pPr>
        <w:spacing w:after="0"/>
        <w:ind w:left="0"/>
        <w:jc w:val="both"/>
      </w:pPr>
      <w:r>
        <w:rPr>
          <w:rFonts w:ascii="Times New Roman"/>
          <w:b w:val="false"/>
          <w:i w:val="false"/>
          <w:color w:val="000000"/>
          <w:sz w:val="28"/>
        </w:rPr>
        <w:t>
      Корпус выполнен из отдельных частей – днища, двух боковых секций, загрузочного лотка и разгрузочного желоба. Цилиндрическая часть корпуса (ванна) имеет футеровку из нержавеющей стали. Для выпуска из ванны суспензии в нижней части корпуса предусмотрено выпускное устройство. В корпусе крепятся основные узлы и механизмы сепаратора:</w:t>
      </w:r>
    </w:p>
    <w:bookmarkEnd w:id="1673"/>
    <w:bookmarkStart w:name="z2050" w:id="1674"/>
    <w:p>
      <w:pPr>
        <w:spacing w:after="0"/>
        <w:ind w:left="0"/>
        <w:jc w:val="both"/>
      </w:pPr>
      <w:r>
        <w:rPr>
          <w:rFonts w:ascii="Times New Roman"/>
          <w:b w:val="false"/>
          <w:i w:val="false"/>
          <w:color w:val="000000"/>
          <w:sz w:val="28"/>
        </w:rPr>
        <w:t>
      элеваторное колесо для выгрузки потонувшего продукта с приводом; загрузочно-распределительное устройство, состоящее из загрузочного желоба с течкой, патрубка для подвода суспензии, жалюзийной решетки для равномерного распределения транспортного потока суспензии, лопастного погружателя, кармана для подачи восходящего потока суспензии;</w:t>
      </w:r>
    </w:p>
    <w:bookmarkEnd w:id="1674"/>
    <w:bookmarkStart w:name="z2051" w:id="1675"/>
    <w:p>
      <w:pPr>
        <w:spacing w:after="0"/>
        <w:ind w:left="0"/>
        <w:jc w:val="both"/>
      </w:pPr>
      <w:r>
        <w:rPr>
          <w:rFonts w:ascii="Times New Roman"/>
          <w:b w:val="false"/>
          <w:i w:val="false"/>
          <w:color w:val="000000"/>
          <w:sz w:val="28"/>
        </w:rPr>
        <w:t>
      разгрузочный гребковый механизм с лопастями;</w:t>
      </w:r>
    </w:p>
    <w:bookmarkEnd w:id="1675"/>
    <w:bookmarkStart w:name="z2052" w:id="1676"/>
    <w:p>
      <w:pPr>
        <w:spacing w:after="0"/>
        <w:ind w:left="0"/>
        <w:jc w:val="both"/>
      </w:pPr>
      <w:r>
        <w:rPr>
          <w:rFonts w:ascii="Times New Roman"/>
          <w:b w:val="false"/>
          <w:i w:val="false"/>
          <w:color w:val="000000"/>
          <w:sz w:val="28"/>
        </w:rPr>
        <w:t>
      кожух желоба для выгрузки всплывшего продукта;</w:t>
      </w:r>
    </w:p>
    <w:bookmarkEnd w:id="1676"/>
    <w:bookmarkStart w:name="z2053" w:id="1677"/>
    <w:p>
      <w:pPr>
        <w:spacing w:after="0"/>
        <w:ind w:left="0"/>
        <w:jc w:val="both"/>
      </w:pPr>
      <w:r>
        <w:rPr>
          <w:rFonts w:ascii="Times New Roman"/>
          <w:b w:val="false"/>
          <w:i w:val="false"/>
          <w:color w:val="000000"/>
          <w:sz w:val="28"/>
        </w:rPr>
        <w:t>
      опорные катки элеваторного колеса.</w:t>
      </w:r>
    </w:p>
    <w:bookmarkEnd w:id="1677"/>
    <w:bookmarkStart w:name="z2054" w:id="1678"/>
    <w:p>
      <w:pPr>
        <w:spacing w:after="0"/>
        <w:ind w:left="0"/>
        <w:jc w:val="both"/>
      </w:pPr>
      <w:r>
        <w:rPr>
          <w:rFonts w:ascii="Times New Roman"/>
          <w:b w:val="false"/>
          <w:i w:val="false"/>
          <w:color w:val="000000"/>
          <w:sz w:val="28"/>
        </w:rPr>
        <w:t>
      Кроме того, на корпусе крепится общий привод качаний жалюзийной решетки и вращения разгрузочного гребкового устройства.</w:t>
      </w:r>
    </w:p>
    <w:bookmarkEnd w:id="1678"/>
    <w:bookmarkStart w:name="z2055" w:id="1679"/>
    <w:p>
      <w:pPr>
        <w:spacing w:after="0"/>
        <w:ind w:left="0"/>
        <w:jc w:val="both"/>
      </w:pPr>
      <w:r>
        <w:rPr>
          <w:rFonts w:ascii="Times New Roman"/>
          <w:b w:val="false"/>
          <w:i w:val="false"/>
          <w:color w:val="000000"/>
          <w:sz w:val="28"/>
        </w:rPr>
        <w:t>
      Барабанный сепаратор</w:t>
      </w:r>
    </w:p>
    <w:bookmarkEnd w:id="1679"/>
    <w:bookmarkStart w:name="z2056" w:id="1680"/>
    <w:p>
      <w:pPr>
        <w:spacing w:after="0"/>
        <w:ind w:left="0"/>
        <w:jc w:val="both"/>
      </w:pPr>
      <w:r>
        <w:rPr>
          <w:rFonts w:ascii="Times New Roman"/>
          <w:b w:val="false"/>
          <w:i w:val="false"/>
          <w:color w:val="000000"/>
          <w:sz w:val="28"/>
        </w:rPr>
        <w:t>
      Барабанный сепаратор сочетает в себе высокую эффективность разделения с уникальной особенностью конструкции – все механические движущие части расположены снаружи барабанов, т. е. внутри самой установки нет ковшей, цепей, прочих движущихся элементов. Барабанный сепаратор типа СБС имеет ленточную спираль на внутренней поверхности. Уголь класса + 6 мм поступает по желобу в барабан, который установлен на роликоопорах и приводится во вращательное движение. Суспензия поступает в барабан по желобу и движется в направлении, показанном стрелкой. Концентрат всплывает и уносится потоком суспензии, а порода осаждается на дно и транспортируется в обратном направлении спиралью. В конце барабана порода попадает в элеваторное колесо, которым выбрасывается в желоб. Барабанные сепараторы успешно обогащают крупные классы 25 – 200 мм и работают с магнетитовой суспензией.</w:t>
      </w:r>
    </w:p>
    <w:bookmarkEnd w:id="1680"/>
    <w:bookmarkStart w:name="z2057" w:id="1681"/>
    <w:p>
      <w:pPr>
        <w:spacing w:after="0"/>
        <w:ind w:left="0"/>
        <w:jc w:val="both"/>
      </w:pPr>
      <w:r>
        <w:rPr>
          <w:rFonts w:ascii="Times New Roman"/>
          <w:b w:val="false"/>
          <w:i w:val="false"/>
          <w:color w:val="000000"/>
          <w:sz w:val="28"/>
        </w:rPr>
        <w:t>
      Тяжелосредные гидроциклоны</w:t>
      </w:r>
    </w:p>
    <w:bookmarkEnd w:id="1681"/>
    <w:bookmarkStart w:name="z2058" w:id="1682"/>
    <w:p>
      <w:pPr>
        <w:spacing w:after="0"/>
        <w:ind w:left="0"/>
        <w:jc w:val="both"/>
      </w:pPr>
      <w:r>
        <w:rPr>
          <w:rFonts w:ascii="Times New Roman"/>
          <w:b w:val="false"/>
          <w:i w:val="false"/>
          <w:color w:val="000000"/>
          <w:sz w:val="28"/>
        </w:rPr>
        <w:t>
      Преимущества тяжелосредных гидроциклонов перед аппаратами, в которых разделение происходит только под действием сил тяжести (сепараторы типа СК), заключается в наличии центробежного поля, которое приводит к значительному (в десятки раз) увеличению скорости разделения материала по плотности. Кроме того, в гидроциклонах образуется турбулентный гидродинамический поток, разрушающий структуру суспензии, благодаря чему в них можно обогащать тонкие классы угля до крупности 0,15 мм. Тяжелосредные гидроциклоны применяют для обогащения углей любого класса крупности в пределах 0,5 – 40 мм и переобогащения промпродуктов отсадки аналогичной крупности. Большим преимуществом гидроциклонов является возможность применения их для обессеривания угля.</w:t>
      </w:r>
    </w:p>
    <w:bookmarkEnd w:id="1682"/>
    <w:bookmarkStart w:name="z2059" w:id="1683"/>
    <w:p>
      <w:pPr>
        <w:spacing w:after="0"/>
        <w:ind w:left="0"/>
        <w:jc w:val="both"/>
      </w:pPr>
      <w:r>
        <w:rPr>
          <w:rFonts w:ascii="Times New Roman"/>
          <w:b w:val="false"/>
          <w:i w:val="false"/>
          <w:color w:val="000000"/>
          <w:sz w:val="28"/>
        </w:rPr>
        <w:t>
      Тяжелосредные гидроциклоны могут комплектоваться обесшламливающими и обезвоживающими грохотами, дуговыми ситами, насосами и вспомогательным оборудованием: бак регулирующий – для распределения рабочей суспензии заданной плотности на два регулируемых потока; смесители – для формирования питания циклонов; делитель суспензии – для отвода части кондиционной суспензии в систему регенерации. Рабочие поверхности тяжелосредных гидроциклонов защищены от абразивного изнашивания износостойкой футеровкой.</w:t>
      </w:r>
    </w:p>
    <w:bookmarkEnd w:id="1683"/>
    <w:bookmarkStart w:name="z2060" w:id="168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84"/>
    <w:bookmarkStart w:name="z2061" w:id="1685"/>
    <w:p>
      <w:pPr>
        <w:spacing w:after="0"/>
        <w:ind w:left="0"/>
        <w:jc w:val="both"/>
      </w:pPr>
      <w:r>
        <w:rPr>
          <w:rFonts w:ascii="Times New Roman"/>
          <w:b w:val="false"/>
          <w:i w:val="false"/>
          <w:color w:val="000000"/>
          <w:sz w:val="28"/>
        </w:rPr>
        <w:t>
      Снижение эксплуатационных затрат, снижение выбросов.</w:t>
      </w:r>
    </w:p>
    <w:bookmarkEnd w:id="1685"/>
    <w:bookmarkStart w:name="z2062" w:id="168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86"/>
    <w:bookmarkStart w:name="z2063" w:id="1687"/>
    <w:p>
      <w:pPr>
        <w:spacing w:after="0"/>
        <w:ind w:left="0"/>
        <w:jc w:val="both"/>
      </w:pPr>
      <w:r>
        <w:rPr>
          <w:rFonts w:ascii="Times New Roman"/>
          <w:b w:val="false"/>
          <w:i w:val="false"/>
          <w:color w:val="000000"/>
          <w:sz w:val="28"/>
        </w:rPr>
        <w:t>
      Процесс обогащения в тяжелосредных гидроциклонах является наиболее интенсивным в технике углеобогащения. Сочетание в одном аппарате тяжелой среды и центробежного поля обеспечило наибольшую эффективность разделения по плотности и максимальную удельную производительность по сравнению с другими обогатительными аппаратами. Эффективным является барабанный сепаратор СБЭ-2, трех-продуктовый сепаратор СКВП-32, а также сепараторы СТТ-32, KHC-I08, КНС-138а и KHC-168 производительностью до 350 т/ч. На некоторых фабриках СНГ установлены сепараторы зарубежных конструкций: "Дрюбой" (Франция), "Ведаг" (Германия), "Теска" (Германия).</w:t>
      </w:r>
    </w:p>
    <w:bookmarkEnd w:id="1687"/>
    <w:bookmarkStart w:name="z2064" w:id="16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688"/>
    <w:bookmarkStart w:name="z2065" w:id="1689"/>
    <w:p>
      <w:pPr>
        <w:spacing w:after="0"/>
        <w:ind w:left="0"/>
        <w:jc w:val="both"/>
      </w:pPr>
      <w:r>
        <w:rPr>
          <w:rFonts w:ascii="Times New Roman"/>
          <w:b w:val="false"/>
          <w:i w:val="false"/>
          <w:color w:val="000000"/>
          <w:sz w:val="28"/>
        </w:rPr>
        <w:t>
      Себестоимость переработки выше за счет большего количества обслуживающего персонала (до 15 чел. в смену), существенно большего энергопотребления (4 – 5 кВт на тонну исходного), необходимости регулярно закупать магнетит, т. к. до 4 кг уходит с каждой тонной породы и концентрата. Оборотная вода не чистая, а загрязнена утяжелителем и требования к качеству осветления оборотной воды существенно выше, чем при отсадке.</w:t>
      </w:r>
    </w:p>
    <w:bookmarkEnd w:id="1689"/>
    <w:bookmarkStart w:name="z2066" w:id="16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90"/>
    <w:bookmarkStart w:name="z2067" w:id="1691"/>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Применение органических тяжелых жидкостей сдерживается их высокой стоимостью, токсичностью, сложностью регенерации.</w:t>
      </w:r>
    </w:p>
    <w:bookmarkEnd w:id="1691"/>
    <w:bookmarkStart w:name="z2068" w:id="16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92"/>
    <w:bookmarkStart w:name="z2069" w:id="1693"/>
    <w:p>
      <w:pPr>
        <w:spacing w:after="0"/>
        <w:ind w:left="0"/>
        <w:jc w:val="both"/>
      </w:pPr>
      <w:r>
        <w:rPr>
          <w:rFonts w:ascii="Times New Roman"/>
          <w:b w:val="false"/>
          <w:i w:val="false"/>
          <w:color w:val="000000"/>
          <w:sz w:val="28"/>
        </w:rPr>
        <w:t>
      Основные преимущества этого процесса состоят в большой точности разделения, высоких показателях, в простоте и дешевизне самой установки.</w:t>
      </w:r>
    </w:p>
    <w:bookmarkEnd w:id="1693"/>
    <w:bookmarkStart w:name="z2070" w:id="16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94"/>
    <w:bookmarkStart w:name="z2071" w:id="169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w:t>
      </w:r>
    </w:p>
    <w:bookmarkEnd w:id="1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5.2.2.2. Техника отсадки</w:t>
      </w:r>
    </w:p>
    <w:bookmarkStart w:name="z2073" w:id="16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6"/>
    <w:bookmarkStart w:name="z2074" w:id="1697"/>
    <w:p>
      <w:pPr>
        <w:spacing w:after="0"/>
        <w:ind w:left="0"/>
        <w:jc w:val="both"/>
      </w:pPr>
      <w:r>
        <w:rPr>
          <w:rFonts w:ascii="Times New Roman"/>
          <w:b w:val="false"/>
          <w:i w:val="false"/>
          <w:color w:val="000000"/>
          <w:sz w:val="28"/>
        </w:rPr>
        <w:t>
      Отсадка – процесс разделения угольной смеси (угля, сростков и породы) по плотности в восходящей и нисходящей струях воды (мокрая отсадка) или воздуха (пневматическая отсадка), движущихся с переменной скоростью.</w:t>
      </w:r>
    </w:p>
    <w:bookmarkEnd w:id="1697"/>
    <w:bookmarkStart w:name="z2075" w:id="1698"/>
    <w:p>
      <w:pPr>
        <w:spacing w:after="0"/>
        <w:ind w:left="0"/>
        <w:jc w:val="both"/>
      </w:pPr>
      <w:r>
        <w:rPr>
          <w:rFonts w:ascii="Times New Roman"/>
          <w:b w:val="false"/>
          <w:i w:val="false"/>
          <w:color w:val="000000"/>
          <w:sz w:val="28"/>
        </w:rPr>
        <w:t>
      Показатели обогащения пневматических машин (сепаратор СПБ-100 (уголь 30 – 100 мм и 13 – 100 мм), УМ-3, СПК-4, СПБВ, СП-75) несколько хуже, чем у отсадочных машин мокрого обогащения, так как содержание золы в концентрате у них на 1 – 2 % выше. Кроме того, пневматические машины гораздо чувствительнее к колебаниям состава питания. При обогащении угля используется преимущественно отсадка мокрым способом. Мокрая отсадка применяется как для крупных (100 – 12 мм) так и для мелких классов (12 – 0,5 мм). Отсадка осуществляется для угля крупностью от 0,5 мм, поэтому перед обогащением на отсадочных машинах уголь должен подвергаться подготовке (грохочению). Современные обогатительные фабрики оснащены в основном беспоршневыми отсадочными машинами, у которых процесс отсадки идет за счет создания колебательного движения постели сжатым воздухом в водной среде. Выпускаются отсадочные машины с площадью отсадки от 8 до 24 м</w:t>
      </w:r>
      <w:r>
        <w:rPr>
          <w:rFonts w:ascii="Times New Roman"/>
          <w:b w:val="false"/>
          <w:i w:val="false"/>
          <w:color w:val="000000"/>
          <w:vertAlign w:val="superscript"/>
        </w:rPr>
        <w:t>2</w:t>
      </w:r>
      <w:r>
        <w:rPr>
          <w:rFonts w:ascii="Times New Roman"/>
          <w:b w:val="false"/>
          <w:i w:val="false"/>
          <w:color w:val="000000"/>
          <w:sz w:val="28"/>
        </w:rPr>
        <w:t xml:space="preserve"> и больше, состоящие из отдельных унифицированных секций. Новые отсадочные машины серии МО комплектуются вместе со специальными загрузочными устройствами, автоматическими устройствами для разгрузки тяжелых продуктов, обезвоживающими элеваторами, а иногда – воздуходувками. В настоящее время на обогатительных фабриках применяются отсадочные машины с подрешетным расположением воздушных камер. В указанных машинах воздушные камеры дуговой формы находятся под решетом, занимая пространство по всей ширине корпуса. Это позволяет создать равномерную пульсацию воды и воздуха на всей площади машины, уменьшить ее габаритные размеры и массу. Отсадочная машина серии ОМ выполнена из трех унифицированных отделений. Корпус каждого отделения состоит из двух секций с водовоздушными камерами. В конце корпуса каждого отделения имеется разгрузочная камера со специальными шиберами, которыми регулируются ширина разгрузочной щели и высота порога перед последующим отделением. Внизу камеры находится разгрузочная воронка с разгрузочным устройством, состоящим из вращающегося ротора и качающихся колосников, исполняющих роль предохранителя от попадания в ротор крупных кусков отходов и других предметов. К разгрузочным воронкам подсоединяются элеваторы, выгружающие и обезвоживающие породные и промпродуктовые фракции, плотность выгружаемых фракций снижается от первого отделения к третьему.</w:t>
      </w:r>
    </w:p>
    <w:bookmarkEnd w:id="1698"/>
    <w:bookmarkStart w:name="z2076" w:id="1699"/>
    <w:p>
      <w:pPr>
        <w:spacing w:after="0"/>
        <w:ind w:left="0"/>
        <w:jc w:val="both"/>
      </w:pPr>
      <w:r>
        <w:rPr>
          <w:rFonts w:ascii="Times New Roman"/>
          <w:b w:val="false"/>
          <w:i w:val="false"/>
          <w:color w:val="000000"/>
          <w:sz w:val="28"/>
        </w:rPr>
        <w:t>
      Совершенствование гравитационных аппаратов ведется в направлении снижения их металло- и энергоемкости, повышения эксплуатационной надежности, использования новых материалов, упрощения конструкционных решений.</w:t>
      </w:r>
    </w:p>
    <w:bookmarkEnd w:id="1699"/>
    <w:bookmarkStart w:name="z2077" w:id="1700"/>
    <w:p>
      <w:pPr>
        <w:spacing w:after="0"/>
        <w:ind w:left="0"/>
        <w:jc w:val="both"/>
      </w:pPr>
      <w:r>
        <w:rPr>
          <w:rFonts w:ascii="Times New Roman"/>
          <w:b w:val="false"/>
          <w:i w:val="false"/>
          <w:color w:val="000000"/>
          <w:sz w:val="28"/>
        </w:rPr>
        <w:t>
      Перспективным путем решения задачи повышения эффективности обогащения является применение воздушной сепарации (пневмосепарации). Преимущества данного метода обусловлены возможностью снижения материалоемкости, энергозатрат и уменьшения расхода технической воды.</w:t>
      </w:r>
    </w:p>
    <w:bookmarkEnd w:id="1700"/>
    <w:bookmarkStart w:name="z2078" w:id="1701"/>
    <w:p>
      <w:pPr>
        <w:spacing w:after="0"/>
        <w:ind w:left="0"/>
        <w:jc w:val="both"/>
      </w:pPr>
      <w:r>
        <w:rPr>
          <w:rFonts w:ascii="Times New Roman"/>
          <w:b w:val="false"/>
          <w:i w:val="false"/>
          <w:color w:val="000000"/>
          <w:sz w:val="28"/>
        </w:rPr>
        <w:t>
      В настоящие время развитием данного направления стали конструктивно усовершенствованные, автоматизированные, пневматические сепараторы типа FGX (рисунок 5.4) и ПВС-1,4П (рисунок 5.5), выпускаемые компаниями "Shenzhou" (КНР) и ООО "НПК "ЛЭМЗ-ОГМК" (Украина) соответственно.</w:t>
      </w:r>
    </w:p>
    <w:bookmarkEnd w:id="17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79" w:id="1702"/>
    <w:p>
      <w:pPr>
        <w:spacing w:after="0"/>
        <w:ind w:left="0"/>
        <w:jc w:val="both"/>
      </w:pPr>
      <w:r>
        <w:rPr>
          <w:rFonts w:ascii="Times New Roman"/>
          <w:b w:val="false"/>
          <w:i w:val="false"/>
          <w:color w:val="000000"/>
          <w:sz w:val="28"/>
        </w:rPr>
        <w:t xml:space="preserve">
      </w:t>
      </w:r>
    </w:p>
    <w:bookmarkEnd w:id="1702"/>
    <w:p>
      <w:pPr>
        <w:spacing w:after="0"/>
        <w:ind w:left="0"/>
        <w:jc w:val="both"/>
      </w:pPr>
      <w:r>
        <w:drawing>
          <wp:inline distT="0" distB="0" distL="0" distR="0">
            <wp:extent cx="6108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087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0" w:id="170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Пневматический сепаратор FGX (КНР)</w:t>
      </w:r>
    </w:p>
    <w:bookmarkEnd w:id="1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1" w:id="1704"/>
    <w:p>
      <w:pPr>
        <w:spacing w:after="0"/>
        <w:ind w:left="0"/>
        <w:jc w:val="both"/>
      </w:pPr>
      <w:r>
        <w:rPr>
          <w:rFonts w:ascii="Times New Roman"/>
          <w:b w:val="false"/>
          <w:i w:val="false"/>
          <w:color w:val="000000"/>
          <w:sz w:val="28"/>
        </w:rPr>
        <w:t xml:space="preserve">
      </w:t>
      </w:r>
    </w:p>
    <w:bookmarkEnd w:id="1704"/>
    <w:p>
      <w:pPr>
        <w:spacing w:after="0"/>
        <w:ind w:left="0"/>
        <w:jc w:val="both"/>
      </w:pPr>
      <w:r>
        <w:drawing>
          <wp:inline distT="0" distB="0" distL="0" distR="0">
            <wp:extent cx="6591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91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082" w:id="1705"/>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Пневматический сепаратор ПВС-1,4 (Украина)</w:t>
      </w:r>
    </w:p>
    <w:bookmarkEnd w:id="1705"/>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Производительность сепаратора по исходному питанию достигает 400 т/ч, он предназначен для обогащения углей и других сыпучих материалов насыпной плотностью до 2,8 т/м</w:t>
      </w:r>
      <w:r>
        <w:rPr>
          <w:rFonts w:ascii="Times New Roman"/>
          <w:b w:val="false"/>
          <w:i w:val="false"/>
          <w:color w:val="000000"/>
          <w:vertAlign w:val="superscript"/>
        </w:rPr>
        <w:t>3</w:t>
      </w:r>
      <w:r>
        <w:rPr>
          <w:rFonts w:ascii="Times New Roman"/>
          <w:b w:val="false"/>
          <w:i w:val="false"/>
          <w:color w:val="000000"/>
          <w:sz w:val="28"/>
        </w:rPr>
        <w:t>, крупностью –70+10 мм и с поверхностной влагой до 10 %.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России на предприятии АО "СУЭК" ШУ "Восточное" в 2010 г. для улучшения качества отгружаемого угля запущен в работу новый комплекс сухого пневматического обогащения FGX-12, который позволяет снизить зольность выпускаемой товарной продукции и получать новый продукт – концентрат, уголь коксующийся.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 всех распространенных методов обогащения угля (гидравлическая отсадка, флотация, обогащение в тяжелых средах и пневмосепарация) именно отсадка по экологичности является наиболее приемлемой.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Процесс отсадки применяют для обогащения коксующихся и энергетических углей всех категорий обогатимости.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недостаткам отсадки относятся большой удельный расход воды, значительное число работающих агрегатов, необходимость большого штата обслуживающего персонала, большой расход сит перед отсадкой и в отсадочных машинах.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Значительные колебания гранулометрического состава ограничивает возможность применения данной технологии.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Отсадка при обогащении полезных ископаемых относится к наиболее экономичным методам обогащения, в особенности при обогащении углей.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экологического законодательства Республики Казахстан. Экономическая эффективность открытых и подземных горных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5.2.2.3. Техника обогащения в струе воды, текущей по наклонной плоскости (концентрационные столы)</w:t>
      </w:r>
    </w:p>
    <w:bookmarkStart w:name="z2098" w:id="17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06"/>
    <w:bookmarkStart w:name="z2099" w:id="1707"/>
    <w:p>
      <w:pPr>
        <w:spacing w:after="0"/>
        <w:ind w:left="0"/>
        <w:jc w:val="both"/>
      </w:pPr>
      <w:r>
        <w:rPr>
          <w:rFonts w:ascii="Times New Roman"/>
          <w:b w:val="false"/>
          <w:i w:val="false"/>
          <w:color w:val="000000"/>
          <w:sz w:val="28"/>
        </w:rPr>
        <w:t>
      Процесс концентрации на столах применяют для обогащения угольного штыба и мелких классов угля 0 – 6, 0 – 3 мм и шлама. Недостатки процесса: низкая точность разделения, относительно низкая производительность и громоздкость концентрационных столов.</w:t>
      </w:r>
    </w:p>
    <w:bookmarkEnd w:id="1707"/>
    <w:bookmarkStart w:name="z2100" w:id="1708"/>
    <w:p>
      <w:pPr>
        <w:spacing w:after="0"/>
        <w:ind w:left="0"/>
        <w:jc w:val="both"/>
      </w:pPr>
      <w:r>
        <w:rPr>
          <w:rFonts w:ascii="Times New Roman"/>
          <w:b w:val="false"/>
          <w:i w:val="false"/>
          <w:color w:val="000000"/>
          <w:sz w:val="28"/>
        </w:rPr>
        <w:t>
      С середины двадцатого века на ряде углеобогатительных фабрик эксплуатируются концентрационные столы подвесного исполнения типа СКПМ - 6, опорного исполнения типа ЯСК-1 и СКМ-1. Технологическое назначение концентрационных столов состоит в переработке классов угля 0 – 13 мм, 0 – 6 мм, 0 – 3 мм, 0 – 1 мм. Эти аппараты показали достаточную эффективность работы. Кроме того установлено, что при этом происходит обессеривание шламов путем выделения свободной пиритной серы в классах крупностью до 3 мм.</w:t>
      </w:r>
    </w:p>
    <w:bookmarkEnd w:id="1708"/>
    <w:bookmarkStart w:name="z2101" w:id="17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09"/>
    <w:bookmarkStart w:name="z2102" w:id="1710"/>
    <w:p>
      <w:pPr>
        <w:spacing w:after="0"/>
        <w:ind w:left="0"/>
        <w:jc w:val="both"/>
      </w:pPr>
      <w:r>
        <w:rPr>
          <w:rFonts w:ascii="Times New Roman"/>
          <w:b w:val="false"/>
          <w:i w:val="false"/>
          <w:color w:val="000000"/>
          <w:sz w:val="28"/>
        </w:rPr>
        <w:t>
      Снижение количества отходов.</w:t>
      </w:r>
    </w:p>
    <w:bookmarkEnd w:id="1710"/>
    <w:bookmarkStart w:name="z2103" w:id="17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11"/>
    <w:bookmarkStart w:name="z2104" w:id="1712"/>
    <w:p>
      <w:pPr>
        <w:spacing w:after="0"/>
        <w:ind w:left="0"/>
        <w:jc w:val="both"/>
      </w:pPr>
      <w:r>
        <w:rPr>
          <w:rFonts w:ascii="Times New Roman"/>
          <w:b w:val="false"/>
          <w:i w:val="false"/>
          <w:color w:val="000000"/>
          <w:sz w:val="28"/>
        </w:rPr>
        <w:t>
      В зарубежной практике концентрационные столы используются в операции обогащения угольных шламов крупностью 0,2 – 3(6) мм с высоким содержанием серы для удаления пиритной формы серы.</w:t>
      </w:r>
    </w:p>
    <w:bookmarkEnd w:id="1712"/>
    <w:bookmarkStart w:name="z2105" w:id="17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13"/>
    <w:bookmarkStart w:name="z2106" w:id="1714"/>
    <w:p>
      <w:pPr>
        <w:spacing w:after="0"/>
        <w:ind w:left="0"/>
        <w:jc w:val="both"/>
      </w:pPr>
      <w:r>
        <w:rPr>
          <w:rFonts w:ascii="Times New Roman"/>
          <w:b w:val="false"/>
          <w:i w:val="false"/>
          <w:color w:val="000000"/>
          <w:sz w:val="28"/>
        </w:rPr>
        <w:t>
      Низкая точность разделения, относительно низкая производительность и громоздкость концентрационных столов.</w:t>
      </w:r>
    </w:p>
    <w:bookmarkEnd w:id="1714"/>
    <w:bookmarkStart w:name="z2107" w:id="17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15"/>
    <w:bookmarkStart w:name="z2108" w:id="1716"/>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Образование загрязненных сточных вод ограничивает возможность применения данной технологии.</w:t>
      </w:r>
    </w:p>
    <w:bookmarkEnd w:id="1716"/>
    <w:bookmarkStart w:name="z2109" w:id="17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17"/>
    <w:bookmarkStart w:name="z2110" w:id="1718"/>
    <w:p>
      <w:pPr>
        <w:spacing w:after="0"/>
        <w:ind w:left="0"/>
        <w:jc w:val="both"/>
      </w:pPr>
      <w:r>
        <w:rPr>
          <w:rFonts w:ascii="Times New Roman"/>
          <w:b w:val="false"/>
          <w:i w:val="false"/>
          <w:color w:val="000000"/>
          <w:sz w:val="28"/>
        </w:rPr>
        <w:t>
      На Углегорской ЦОФ в Донбассе с дробленой породой смешивали отходы концентрационных столов, на которых обогащались крупнозернистые шламы. На 10 тонн дробленой породы крупностью +25 мм и влажностью 7 – 8 % добавляли 0,6 – 0,7 м</w:t>
      </w:r>
      <w:r>
        <w:rPr>
          <w:rFonts w:ascii="Times New Roman"/>
          <w:b w:val="false"/>
          <w:i w:val="false"/>
          <w:color w:val="000000"/>
          <w:vertAlign w:val="superscript"/>
        </w:rPr>
        <w:t>3 </w:t>
      </w:r>
      <w:r>
        <w:rPr>
          <w:rFonts w:ascii="Times New Roman"/>
          <w:b w:val="false"/>
          <w:i w:val="false"/>
          <w:color w:val="000000"/>
          <w:sz w:val="28"/>
        </w:rPr>
        <w:t>воды и 1 м</w:t>
      </w:r>
      <w:r>
        <w:rPr>
          <w:rFonts w:ascii="Times New Roman"/>
          <w:b w:val="false"/>
          <w:i w:val="false"/>
          <w:color w:val="000000"/>
          <w:vertAlign w:val="superscript"/>
        </w:rPr>
        <w:t>3 </w:t>
      </w:r>
      <w:r>
        <w:rPr>
          <w:rFonts w:ascii="Times New Roman"/>
          <w:b w:val="false"/>
          <w:i w:val="false"/>
          <w:color w:val="000000"/>
          <w:sz w:val="28"/>
        </w:rPr>
        <w:t>тонких илов, сгущенных до 450 г/л. Влажность транспортабельной смеси составляла 14 – 16 % [49]. Такое технологическое решение позволяет работать без использования дорогостоящего и энергоемкого обезвоживающего оборудования типа фильтр-прессов и декантеров.</w:t>
      </w:r>
    </w:p>
    <w:bookmarkEnd w:id="1718"/>
    <w:bookmarkStart w:name="z2111" w:id="17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19"/>
    <w:bookmarkStart w:name="z2112" w:id="172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w:t>
      </w:r>
    </w:p>
    <w:bookmarkEnd w:id="17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5.2.2.4. Техника сухого обогащения</w:t>
      </w:r>
    </w:p>
    <w:bookmarkStart w:name="z2114" w:id="17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21"/>
    <w:bookmarkStart w:name="z2115" w:id="1722"/>
    <w:p>
      <w:pPr>
        <w:spacing w:after="0"/>
        <w:ind w:left="0"/>
        <w:jc w:val="both"/>
      </w:pPr>
      <w:r>
        <w:rPr>
          <w:rFonts w:ascii="Times New Roman"/>
          <w:b w:val="false"/>
          <w:i w:val="false"/>
          <w:color w:val="000000"/>
          <w:sz w:val="28"/>
        </w:rPr>
        <w:t>
      Гравитационное обогащение сухим способом осуществляется в воздушной, а не в водной среде, и потому иногда называется пневматическим обогащением. Сухое обогащение угля осуществляется по тем же принципам, что и мокрое обогащение, для него применяются схожие виды оборудования. Для сухого обогащения угля применяют отсадочные машины (типа ПОМ), сепараторы (типов УША, СП, УПВС, FGX).</w:t>
      </w:r>
    </w:p>
    <w:bookmarkEnd w:id="1722"/>
    <w:bookmarkStart w:name="z2116" w:id="1723"/>
    <w:p>
      <w:pPr>
        <w:spacing w:after="0"/>
        <w:ind w:left="0"/>
        <w:jc w:val="both"/>
      </w:pPr>
      <w:r>
        <w:rPr>
          <w:rFonts w:ascii="Times New Roman"/>
          <w:b w:val="false"/>
          <w:i w:val="false"/>
          <w:color w:val="000000"/>
          <w:sz w:val="28"/>
        </w:rPr>
        <w:t>
      В настоящее время в странах СНГ применяются пневматические сепараторы типа FGX Китайского производства c альтернативной конструктивной схемой исполнения. Принцип действия сепаратора FGX и основные конструктивные элементы показаны на рисунке 5.6.</w:t>
      </w:r>
    </w:p>
    <w:bookmarkEnd w:id="17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7" w:id="1724"/>
    <w:p>
      <w:pPr>
        <w:spacing w:after="0"/>
        <w:ind w:left="0"/>
        <w:jc w:val="both"/>
      </w:pPr>
      <w:r>
        <w:rPr>
          <w:rFonts w:ascii="Times New Roman"/>
          <w:b w:val="false"/>
          <w:i w:val="false"/>
          <w:color w:val="000000"/>
          <w:sz w:val="28"/>
        </w:rPr>
        <w:t xml:space="preserve">
      </w:t>
      </w:r>
    </w:p>
    <w:bookmarkEnd w:id="1724"/>
    <w:p>
      <w:pPr>
        <w:spacing w:after="0"/>
        <w:ind w:left="0"/>
        <w:jc w:val="both"/>
      </w:pPr>
      <w:r>
        <w:drawing>
          <wp:inline distT="0" distB="0" distL="0" distR="0">
            <wp:extent cx="7543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43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8" w:id="172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Конструктивная схема и принцип работы сепаратора типа FGX</w:t>
      </w:r>
    </w:p>
    <w:bookmarkEnd w:id="17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9" w:id="1726"/>
    <w:p>
      <w:pPr>
        <w:spacing w:after="0"/>
        <w:ind w:left="0"/>
        <w:jc w:val="both"/>
      </w:pPr>
      <w:r>
        <w:rPr>
          <w:rFonts w:ascii="Times New Roman"/>
          <w:b w:val="false"/>
          <w:i w:val="false"/>
          <w:color w:val="000000"/>
          <w:sz w:val="28"/>
        </w:rPr>
        <w:t>
      Далее с развитием технологии сухие сепараторы могут оснащаться системами распознания породы и угля, что улучшает селективность при разделении угля от породы.</w:t>
      </w:r>
    </w:p>
    <w:bookmarkEnd w:id="1726"/>
    <w:bookmarkStart w:name="z2120" w:id="1727"/>
    <w:p>
      <w:pPr>
        <w:spacing w:after="0"/>
        <w:ind w:left="0"/>
        <w:jc w:val="both"/>
      </w:pPr>
      <w:r>
        <w:rPr>
          <w:rFonts w:ascii="Times New Roman"/>
          <w:b w:val="false"/>
          <w:i w:val="false"/>
          <w:color w:val="000000"/>
          <w:sz w:val="28"/>
        </w:rPr>
        <w:t>
      К менее ресурсоемким установкам предварительной переработки угля относятся такие как установка спирального (винтового) сепаратора Китайского производства. По принципу работы в зависимости от различия по плотности, крупности и форме, угольная руда и песок разделяются под воздействием силы тяжести и центробежной силой вихревого потока. Недостатками спиральных сепараторов являются ограниченный диапазон плотности разделения 1550 – 2000 кг/м</w:t>
      </w:r>
      <w:r>
        <w:rPr>
          <w:rFonts w:ascii="Times New Roman"/>
          <w:b w:val="false"/>
          <w:i w:val="false"/>
          <w:color w:val="000000"/>
          <w:vertAlign w:val="superscript"/>
        </w:rPr>
        <w:t>3</w:t>
      </w:r>
      <w:r>
        <w:rPr>
          <w:rFonts w:ascii="Times New Roman"/>
          <w:b w:val="false"/>
          <w:i w:val="false"/>
          <w:color w:val="000000"/>
          <w:sz w:val="28"/>
        </w:rPr>
        <w:t>, низкая эффективность обогащения частиц крупностью менее 0,15 мм [50].</w:t>
      </w:r>
    </w:p>
    <w:bookmarkEnd w:id="1727"/>
    <w:bookmarkStart w:name="z2121" w:id="1728"/>
    <w:p>
      <w:pPr>
        <w:spacing w:after="0"/>
        <w:ind w:left="0"/>
        <w:jc w:val="both"/>
      </w:pPr>
      <w:r>
        <w:rPr>
          <w:rFonts w:ascii="Times New Roman"/>
          <w:b w:val="false"/>
          <w:i w:val="false"/>
          <w:color w:val="000000"/>
          <w:sz w:val="28"/>
        </w:rPr>
        <w:t>
      Примером пневматических сухих сепараторов является Корейская установка KAT-Table, объединяющая в себе грохот, в котором порода измельчается, и обдувается мощным потоком воздушной струи и сортируется на вибростендах (рисунок 5.7).</w:t>
      </w:r>
    </w:p>
    <w:bookmarkEnd w:id="1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2" w:id="1729"/>
    <w:p>
      <w:pPr>
        <w:spacing w:after="0"/>
        <w:ind w:left="0"/>
        <w:jc w:val="both"/>
      </w:pPr>
      <w:r>
        <w:rPr>
          <w:rFonts w:ascii="Times New Roman"/>
          <w:b w:val="false"/>
          <w:i w:val="false"/>
          <w:color w:val="000000"/>
          <w:sz w:val="28"/>
        </w:rPr>
        <w:t xml:space="preserve">
      </w:t>
      </w:r>
    </w:p>
    <w:bookmarkEnd w:id="1729"/>
    <w:p>
      <w:pPr>
        <w:spacing w:after="0"/>
        <w:ind w:left="0"/>
        <w:jc w:val="both"/>
      </w:pPr>
      <w:r>
        <w:drawing>
          <wp:inline distT="0" distB="0" distL="0" distR="0">
            <wp:extent cx="4318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318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3" w:id="173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Сухое обогащение угля KAT-Table</w:t>
      </w:r>
    </w:p>
    <w:bookmarkEnd w:id="17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4" w:id="1731"/>
    <w:p>
      <w:pPr>
        <w:spacing w:after="0"/>
        <w:ind w:left="0"/>
        <w:jc w:val="both"/>
      </w:pPr>
      <w:r>
        <w:rPr>
          <w:rFonts w:ascii="Times New Roman"/>
          <w:b w:val="false"/>
          <w:i w:val="false"/>
          <w:color w:val="000000"/>
          <w:sz w:val="28"/>
        </w:rPr>
        <w:t>
      Концентратор Dove производства тайской фирмы DOVE Equipment &amp; Machinery Co., Ltd. предназначен для разделения полезных ископаемых по их плотности в сухом режиме без использования воды (рисунок 5.8). На его работу влияет плотность загружаемого материала, а также его крупность. Для эффективной работы плотность извлекаемого материала должна превышать 2,8 г/см</w:t>
      </w:r>
      <w:r>
        <w:rPr>
          <w:rFonts w:ascii="Times New Roman"/>
          <w:b w:val="false"/>
          <w:i w:val="false"/>
          <w:color w:val="000000"/>
          <w:vertAlign w:val="superscript"/>
        </w:rPr>
        <w:t>3</w:t>
      </w:r>
      <w:r>
        <w:rPr>
          <w:rFonts w:ascii="Times New Roman"/>
          <w:b w:val="false"/>
          <w:i w:val="false"/>
          <w:color w:val="000000"/>
          <w:sz w:val="28"/>
        </w:rPr>
        <w:t>.</w:t>
      </w:r>
    </w:p>
    <w:bookmarkEnd w:id="1731"/>
    <w:bookmarkStart w:name="z2125" w:id="1732"/>
    <w:p>
      <w:pPr>
        <w:spacing w:after="0"/>
        <w:ind w:left="0"/>
        <w:jc w:val="both"/>
      </w:pPr>
      <w:r>
        <w:rPr>
          <w:rFonts w:ascii="Times New Roman"/>
          <w:b w:val="false"/>
          <w:i w:val="false"/>
          <w:color w:val="000000"/>
          <w:sz w:val="28"/>
        </w:rPr>
        <w:t>
      Процесс разделения идет за счет действия поступательного движения вибрирующей поверхности и подающегося через нее непрерывного потока воздуха в контролируемой конфигурации.</w:t>
      </w:r>
    </w:p>
    <w:bookmarkEnd w:id="17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6" w:id="1733"/>
    <w:p>
      <w:pPr>
        <w:spacing w:after="0"/>
        <w:ind w:left="0"/>
        <w:jc w:val="both"/>
      </w:pPr>
      <w:r>
        <w:rPr>
          <w:rFonts w:ascii="Times New Roman"/>
          <w:b w:val="false"/>
          <w:i w:val="false"/>
          <w:color w:val="000000"/>
          <w:sz w:val="28"/>
        </w:rPr>
        <w:t xml:space="preserve">
      </w:t>
      </w:r>
    </w:p>
    <w:bookmarkEnd w:id="1733"/>
    <w:p>
      <w:pPr>
        <w:spacing w:after="0"/>
        <w:ind w:left="0"/>
        <w:jc w:val="both"/>
      </w:pPr>
      <w:r>
        <w:drawing>
          <wp:inline distT="0" distB="0" distL="0" distR="0">
            <wp:extent cx="5537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37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7" w:id="173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Концентратор Dove (DC-500)</w:t>
      </w:r>
    </w:p>
    <w:bookmarkEnd w:id="1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8" w:id="173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35"/>
    <w:bookmarkStart w:name="z2129" w:id="1736"/>
    <w:p>
      <w:pPr>
        <w:spacing w:after="0"/>
        <w:ind w:left="0"/>
        <w:jc w:val="both"/>
      </w:pPr>
      <w:r>
        <w:rPr>
          <w:rFonts w:ascii="Times New Roman"/>
          <w:b w:val="false"/>
          <w:i w:val="false"/>
          <w:color w:val="000000"/>
          <w:sz w:val="28"/>
        </w:rPr>
        <w:t>
      Преимущество сухого метода обогащения перед мокрым заключается в том, что уголь не нужно сушить перед отправкой, т. е. исключаются операции по обезвоживанию, сгущению шламов, осветлению шламовых вод и сушке продуктов обогащения.</w:t>
      </w:r>
    </w:p>
    <w:bookmarkEnd w:id="1736"/>
    <w:bookmarkStart w:name="z2130" w:id="17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37"/>
    <w:bookmarkStart w:name="z2131" w:id="1738"/>
    <w:p>
      <w:pPr>
        <w:spacing w:after="0"/>
        <w:ind w:left="0"/>
        <w:jc w:val="both"/>
      </w:pPr>
      <w:r>
        <w:rPr>
          <w:rFonts w:ascii="Times New Roman"/>
          <w:b w:val="false"/>
          <w:i w:val="false"/>
          <w:color w:val="000000"/>
          <w:sz w:val="28"/>
        </w:rPr>
        <w:t>
      Отличным от способов сортировки и усреднения являются технологии сухой сепарации угля, в последнее время демонстрирующие высокую эффективность в 85 – 90 % при получении низкозольного угля. В основе технологии гравитационного сухого обогащения для различного вида материалов с использованием обогатительного комплекса "СЕПАИР" реализована технология процесса разделения продуктов по плотности в псевдоожиженном слое с управляемой циркуляцией слоя. При обработке на "Сепаир" рядового угля разреза Бунгурский (Кемеровская обл.) с исходной зольностью 22 – 23 % класса 14 – 25 и 25 – 40 мм были получены следующие продукты: низкозольный уголь (зольность 8 – 12 %), товарный уголь (16 – 18 %), промпродукт для переобогащения (35 %), вымещающие высокозольные породы-хвосты (75 % и более). Более того, с внедрением пневматической сепарации угля и автоматизацией пунктов погрузки существенно сократились использование вагонов, колесного транспорта и частота отбора проб качества поставляемого угля.</w:t>
      </w:r>
    </w:p>
    <w:bookmarkEnd w:id="1738"/>
    <w:bookmarkStart w:name="z2132" w:id="1739"/>
    <w:p>
      <w:pPr>
        <w:spacing w:after="0"/>
        <w:ind w:left="0"/>
        <w:jc w:val="both"/>
      </w:pPr>
      <w:r>
        <w:rPr>
          <w:rFonts w:ascii="Times New Roman"/>
          <w:b w:val="false"/>
          <w:i w:val="false"/>
          <w:color w:val="000000"/>
          <w:sz w:val="28"/>
        </w:rPr>
        <w:t>
      Главными достоинствами пневматического обогащения являются простота технологических схем, отсутствие водно-шламового хозяйства. Как следствие, установки обогащения сухим способом отличаются относительно низкими капитальными и эксплуатационными затратами.</w:t>
      </w:r>
    </w:p>
    <w:bookmarkEnd w:id="1739"/>
    <w:bookmarkStart w:name="z2133" w:id="17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40"/>
    <w:bookmarkStart w:name="z2134" w:id="1741"/>
    <w:p>
      <w:pPr>
        <w:spacing w:after="0"/>
        <w:ind w:left="0"/>
        <w:jc w:val="both"/>
      </w:pPr>
      <w:r>
        <w:rPr>
          <w:rFonts w:ascii="Times New Roman"/>
          <w:b w:val="false"/>
          <w:i w:val="false"/>
          <w:color w:val="000000"/>
          <w:sz w:val="28"/>
        </w:rPr>
        <w:t>
      Образуются большие объемы пыли, которую необходимо улавливать.</w:t>
      </w:r>
    </w:p>
    <w:bookmarkEnd w:id="1741"/>
    <w:bookmarkStart w:name="z2135" w:id="17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42"/>
    <w:bookmarkStart w:name="z2136" w:id="1743"/>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Недостатком данной техники является ограничение в применимости: применима при обогащении сухого легкообогатимого угля с крупностью кусков не более 80 мм (но и не менее определенного предела).</w:t>
      </w:r>
    </w:p>
    <w:bookmarkEnd w:id="1743"/>
    <w:bookmarkStart w:name="z2137" w:id="17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44"/>
    <w:bookmarkStart w:name="z2138" w:id="174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745"/>
    <w:bookmarkStart w:name="z2139" w:id="17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46"/>
    <w:bookmarkStart w:name="z2140" w:id="174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открытых и подземных горных работ.</w:t>
      </w:r>
    </w:p>
    <w:bookmarkEnd w:id="17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5.2.2.5. Техника противоточной сепарации</w:t>
      </w:r>
    </w:p>
    <w:bookmarkStart w:name="z2142" w:id="17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48"/>
    <w:bookmarkStart w:name="z2143" w:id="1749"/>
    <w:p>
      <w:pPr>
        <w:spacing w:after="0"/>
        <w:ind w:left="0"/>
        <w:jc w:val="both"/>
      </w:pPr>
      <w:r>
        <w:rPr>
          <w:rFonts w:ascii="Times New Roman"/>
          <w:b w:val="false"/>
          <w:i w:val="false"/>
          <w:color w:val="000000"/>
          <w:sz w:val="28"/>
        </w:rPr>
        <w:t>
      Крутонаклонный сепаратор типа КНС, который используется при обогащении угля по принципу противоточной сепарации, имеет сложное устройство и сложную систему регулировки исходного сечения канала в четырех точках по его длине. Кроме того, важная задача при изготовлении и эксплуатации сепараторов КНС – обеспечение герметизации нерабочего пространства над деками.</w:t>
      </w:r>
    </w:p>
    <w:bookmarkEnd w:id="1749"/>
    <w:bookmarkStart w:name="z2144" w:id="1750"/>
    <w:p>
      <w:pPr>
        <w:spacing w:after="0"/>
        <w:ind w:left="0"/>
        <w:jc w:val="both"/>
      </w:pPr>
      <w:r>
        <w:rPr>
          <w:rFonts w:ascii="Times New Roman"/>
          <w:b w:val="false"/>
          <w:i w:val="false"/>
          <w:color w:val="000000"/>
          <w:sz w:val="28"/>
        </w:rPr>
        <w:t>
      Наличие указанных недостатков сепараторов КНС резко снижает эффективность процесса обогащения угля, а коммерческая стоимость сепаратора КНС составляет около 4 млн рублей за единицу.</w:t>
      </w:r>
    </w:p>
    <w:bookmarkEnd w:id="1750"/>
    <w:bookmarkStart w:name="z2145" w:id="1751"/>
    <w:p>
      <w:pPr>
        <w:spacing w:after="0"/>
        <w:ind w:left="0"/>
        <w:jc w:val="both"/>
      </w:pPr>
      <w:r>
        <w:rPr>
          <w:rFonts w:ascii="Times New Roman"/>
          <w:b w:val="false"/>
          <w:i w:val="false"/>
          <w:color w:val="000000"/>
          <w:sz w:val="28"/>
        </w:rPr>
        <w:t>
      Вследствие дороговизны, сложности устройства и низкой эффективности обогащения сепараторы КНС не нашли широкого применения в промышленности.</w:t>
      </w:r>
    </w:p>
    <w:bookmarkEnd w:id="1751"/>
    <w:bookmarkStart w:name="z2146" w:id="175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52"/>
    <w:bookmarkStart w:name="z2147" w:id="1753"/>
    <w:p>
      <w:pPr>
        <w:spacing w:after="0"/>
        <w:ind w:left="0"/>
        <w:jc w:val="both"/>
      </w:pPr>
      <w:r>
        <w:rPr>
          <w:rFonts w:ascii="Times New Roman"/>
          <w:b w:val="false"/>
          <w:i w:val="false"/>
          <w:color w:val="000000"/>
          <w:sz w:val="28"/>
        </w:rPr>
        <w:t>
      Глубина обогащения 0,2 мм. Класс 0 – 0,2 мм имеет зольность 60 – 70 % и выбрасывается со шламовыми водами.</w:t>
      </w:r>
    </w:p>
    <w:bookmarkEnd w:id="1753"/>
    <w:bookmarkStart w:name="z2148" w:id="17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54"/>
    <w:bookmarkStart w:name="z2149" w:id="1755"/>
    <w:p>
      <w:pPr>
        <w:spacing w:after="0"/>
        <w:ind w:left="0"/>
        <w:jc w:val="both"/>
      </w:pPr>
      <w:r>
        <w:rPr>
          <w:rFonts w:ascii="Times New Roman"/>
          <w:b w:val="false"/>
          <w:i w:val="false"/>
          <w:color w:val="000000"/>
          <w:sz w:val="28"/>
        </w:rPr>
        <w:t>
      В настоящее время противоточные сепараторы применяются в основном для обогащения энергетических углей, разубоженной горной массы открытых разработок, механизированного удаления породы из горной массы на шахтах и разрезах.</w:t>
      </w:r>
    </w:p>
    <w:bookmarkEnd w:id="1755"/>
    <w:bookmarkStart w:name="z2150" w:id="17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56"/>
    <w:bookmarkStart w:name="z2151" w:id="1757"/>
    <w:p>
      <w:pPr>
        <w:spacing w:after="0"/>
        <w:ind w:left="0"/>
        <w:jc w:val="both"/>
      </w:pPr>
      <w:r>
        <w:rPr>
          <w:rFonts w:ascii="Times New Roman"/>
          <w:b w:val="false"/>
          <w:i w:val="false"/>
          <w:color w:val="000000"/>
          <w:sz w:val="28"/>
        </w:rPr>
        <w:t>
      Недостатком крутонаклонного сепаратора является необходимость предварительной, узкой классификации исходного материала по крупности, а также противонаправленное движение потоков тяжелой и легкой фракций на одной поверхности разделения. Модификация сепараторов для работы с неклассифицированным материалом и за счет разных вариантов установки отсекающих пластин не дает существенного эффекта. Недостатком также является низкая производительность концентраторов, ограниченная шириной рабочей поверхности (днища желоба), чрезмерное расширение которой приводит к потере управления процессом сепарации. Увеличение дебита подачи исходного материала или повышения скорости потока приводит к снижению коэффициента извлечения полезного компонента.</w:t>
      </w:r>
    </w:p>
    <w:bookmarkEnd w:id="1757"/>
    <w:bookmarkStart w:name="z2152" w:id="17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58"/>
    <w:bookmarkStart w:name="z2153" w:id="1759"/>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1759"/>
    <w:bookmarkStart w:name="z2154" w:id="17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60"/>
    <w:bookmarkStart w:name="z2155" w:id="1761"/>
    <w:p>
      <w:pPr>
        <w:spacing w:after="0"/>
        <w:ind w:left="0"/>
        <w:jc w:val="both"/>
      </w:pPr>
      <w:r>
        <w:rPr>
          <w:rFonts w:ascii="Times New Roman"/>
          <w:b w:val="false"/>
          <w:i w:val="false"/>
          <w:color w:val="000000"/>
          <w:sz w:val="28"/>
        </w:rPr>
        <w:t>
      Ориентировочная стоимость строительства установки производительностью т/час составляет 7 – 8 млн долларов США. Себестоимость получения 1 тонны товарного угля зольностью 10 – 12 % составляет около 8 – 10 долларов CША. Окупаемость установки 1 – 2 года.</w:t>
      </w:r>
    </w:p>
    <w:bookmarkEnd w:id="1761"/>
    <w:bookmarkStart w:name="z2156" w:id="17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62"/>
    <w:bookmarkStart w:name="z2157" w:id="1763"/>
    <w:p>
      <w:pPr>
        <w:spacing w:after="0"/>
        <w:ind w:left="0"/>
        <w:jc w:val="both"/>
      </w:pPr>
      <w:r>
        <w:rPr>
          <w:rFonts w:ascii="Times New Roman"/>
          <w:b w:val="false"/>
          <w:i w:val="false"/>
          <w:color w:val="000000"/>
          <w:sz w:val="28"/>
        </w:rPr>
        <w:t>
      Требования экологического законодательства Республик Казахстан. Экономическая эффективность открытых и подземных горных работ.</w:t>
      </w:r>
    </w:p>
    <w:bookmarkEnd w:id="1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5.2.2.6. Техника обогащения необесшламленных углей</w:t>
      </w:r>
    </w:p>
    <w:bookmarkStart w:name="z2159" w:id="176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64"/>
    <w:bookmarkStart w:name="z2160" w:id="1765"/>
    <w:p>
      <w:pPr>
        <w:spacing w:after="0"/>
        <w:ind w:left="0"/>
        <w:jc w:val="both"/>
      </w:pPr>
      <w:r>
        <w:rPr>
          <w:rFonts w:ascii="Times New Roman"/>
          <w:b w:val="false"/>
          <w:i w:val="false"/>
          <w:color w:val="000000"/>
          <w:sz w:val="28"/>
        </w:rPr>
        <w:t>
      Обесшламливание угля – это процесс удаления наиболее мелких частей измельченного угля (шламов) из пульпы для повышения качества концентрата. [51] Обесшламливание угля может как предшествовать основному процессу обогащения, так и производиться на промежуточном или конечном этапе обогащения. Предварительное обесшламливание угля применяется перед флотационным обогащением или перед применением гравитационных методов обогащения, а также перед электрической сепарацией. Обесшламливание угля основано на разнице в скоростях движения частиц различной крупности под действием силы тяжести или центробежной силы в водной или воздушной средах. Для обесшламливания угля применяют воздушные, гидравлические и спиральные классификаторы, а также гидроциклоны. Для улучшения процесса обесшламливания в водной среде используются механические (колебания различной частоты и амплитуды), физико-химические (реагенты-диспергаторы, например, едкий натр, сода, технические лигносульфонаты и др.) и физические (магнитное поле) воздействия.</w:t>
      </w:r>
    </w:p>
    <w:bookmarkEnd w:id="1765"/>
    <w:bookmarkStart w:name="z2161" w:id="1766"/>
    <w:p>
      <w:pPr>
        <w:spacing w:after="0"/>
        <w:ind w:left="0"/>
        <w:jc w:val="both"/>
      </w:pPr>
      <w:r>
        <w:rPr>
          <w:rFonts w:ascii="Times New Roman"/>
          <w:b w:val="false"/>
          <w:i w:val="false"/>
          <w:color w:val="000000"/>
          <w:sz w:val="28"/>
        </w:rPr>
        <w:t>
      Технология обогащения необесшламленных углей является вариантом схемы обогащения в тяжелосредных гидроциклонах.</w:t>
      </w:r>
    </w:p>
    <w:bookmarkEnd w:id="1766"/>
    <w:bookmarkStart w:name="z2162" w:id="1767"/>
    <w:p>
      <w:pPr>
        <w:spacing w:after="0"/>
        <w:ind w:left="0"/>
        <w:jc w:val="both"/>
      </w:pPr>
      <w:r>
        <w:rPr>
          <w:rFonts w:ascii="Times New Roman"/>
          <w:b w:val="false"/>
          <w:i w:val="false"/>
          <w:color w:val="000000"/>
          <w:sz w:val="28"/>
        </w:rPr>
        <w:t>
      К качеству машинного класса, поступающего на обогащение в гидроциклоны (засорению его избыточными по крупности зернами), предъявляются жесткие требования. Также нормируется и содержание шлама крупностью &lt;0,5 мм.</w:t>
      </w:r>
    </w:p>
    <w:bookmarkEnd w:id="1767"/>
    <w:bookmarkStart w:name="z2163" w:id="1768"/>
    <w:p>
      <w:pPr>
        <w:spacing w:after="0"/>
        <w:ind w:left="0"/>
        <w:jc w:val="both"/>
      </w:pPr>
      <w:r>
        <w:rPr>
          <w:rFonts w:ascii="Times New Roman"/>
          <w:b w:val="false"/>
          <w:i w:val="false"/>
          <w:color w:val="000000"/>
          <w:sz w:val="28"/>
        </w:rPr>
        <w:t>
      Подготовка углей начинается с классификации горной массы. Если крупный и мелкий машинные классы полностью обогащаются в тяжелых средах (в сепараторах и гидроциклонах), применяется мокрая классификация на грохотах, которая имеет высокую производительность и эффективность. При контроле за состоянием сит грохотов исключается попадание в мелкий машинный класс избыточных по крупности зерен. При обогащении всего угля одного машинного класса – верхний предел крупности 40 (30) мм – для обеспечения его чистоты целесообразно осуществлять контрольную классификацию на вибрационных грохотах. Классификация может быть совмещена с дроблением в барабанных дробилках избирательного дробления.</w:t>
      </w:r>
    </w:p>
    <w:bookmarkEnd w:id="1768"/>
    <w:bookmarkStart w:name="z2164" w:id="1769"/>
    <w:p>
      <w:pPr>
        <w:spacing w:after="0"/>
        <w:ind w:left="0"/>
        <w:jc w:val="both"/>
      </w:pPr>
      <w:r>
        <w:rPr>
          <w:rFonts w:ascii="Times New Roman"/>
          <w:b w:val="false"/>
          <w:i w:val="false"/>
          <w:color w:val="000000"/>
          <w:sz w:val="28"/>
        </w:rPr>
        <w:t>
      Заключительной операцией подготовки углей к обогащению является обесшламливание машинного класса. Для крупного машинного класса она осуществляется по размеру 13 (25) мм, для мелкого – обычно по размеру 0,5 мм.</w:t>
      </w:r>
    </w:p>
    <w:bookmarkEnd w:id="1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06900" cy="3403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 грохот соответственно классификационный, дуговой и обесшламливающий; 4 – смеситель; 5 – циклон; 6 – грохот для отделения суспензии и обезвоживания продуктов обогащения; 7 – сборник кондиционной суспензии.</w:t>
            </w:r>
          </w:p>
        </w:tc>
      </w:tr>
    </w:tbl>
    <w:bookmarkStart w:name="z2165" w:id="177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Схема оборудования для обогащения мелкого класса угля в двух последовательно установленных двухпродуктовых гидроциклонах</w:t>
      </w:r>
    </w:p>
    <w:bookmarkEnd w:id="17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66" w:id="17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71"/>
    <w:bookmarkStart w:name="z2167" w:id="1772"/>
    <w:p>
      <w:pPr>
        <w:spacing w:after="0"/>
        <w:ind w:left="0"/>
        <w:jc w:val="both"/>
      </w:pPr>
      <w:r>
        <w:rPr>
          <w:rFonts w:ascii="Times New Roman"/>
          <w:b w:val="false"/>
          <w:i w:val="false"/>
          <w:color w:val="000000"/>
          <w:sz w:val="28"/>
        </w:rPr>
        <w:t>
      Технология позволяет снизить предел крупности эффективно обогащаемого угля до 0,2 (0,15) мм.</w:t>
      </w:r>
    </w:p>
    <w:bookmarkEnd w:id="1772"/>
    <w:bookmarkStart w:name="z2168" w:id="17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73"/>
    <w:bookmarkStart w:name="z2169" w:id="1774"/>
    <w:p>
      <w:pPr>
        <w:spacing w:after="0"/>
        <w:ind w:left="0"/>
        <w:jc w:val="both"/>
      </w:pPr>
      <w:r>
        <w:rPr>
          <w:rFonts w:ascii="Times New Roman"/>
          <w:b w:val="false"/>
          <w:i w:val="false"/>
          <w:color w:val="000000"/>
          <w:sz w:val="28"/>
        </w:rPr>
        <w:t>
      Обесшламливание может предварять процесс обогащения или проводиться на промежуточном или конечном продукте операции.</w:t>
      </w:r>
    </w:p>
    <w:bookmarkEnd w:id="1774"/>
    <w:bookmarkStart w:name="z2170" w:id="177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75"/>
    <w:bookmarkStart w:name="z2171" w:id="1776"/>
    <w:p>
      <w:pPr>
        <w:spacing w:after="0"/>
        <w:ind w:left="0"/>
        <w:jc w:val="both"/>
      </w:pPr>
      <w:r>
        <w:rPr>
          <w:rFonts w:ascii="Times New Roman"/>
          <w:b w:val="false"/>
          <w:i w:val="false"/>
          <w:color w:val="000000"/>
          <w:sz w:val="28"/>
        </w:rPr>
        <w:t>
      Шлам в составе класса 0 – 6 мм обогащается более эффективно, чем в составе класса 0 – 38 мм. Поэтому на ряде зарубежных фабрик при обогащении в гидроциклонах необесшламленного угля принята технология обогащения узкого машинного класса.</w:t>
      </w:r>
    </w:p>
    <w:bookmarkEnd w:id="1776"/>
    <w:bookmarkStart w:name="z2172" w:id="17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77"/>
    <w:bookmarkStart w:name="z2173" w:id="1778"/>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1778"/>
    <w:bookmarkStart w:name="z2174" w:id="17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79"/>
    <w:bookmarkStart w:name="z2175" w:id="178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780"/>
    <w:bookmarkStart w:name="z2176" w:id="178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81"/>
    <w:bookmarkStart w:name="z2177" w:id="178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открытых и подземных горных работ.</w:t>
      </w:r>
    </w:p>
    <w:bookmarkEnd w:id="17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5.2.2.7. Техники обезвоживания</w:t>
      </w:r>
    </w:p>
    <w:bookmarkStart w:name="z2179" w:id="17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83"/>
    <w:bookmarkStart w:name="z2180" w:id="1784"/>
    <w:p>
      <w:pPr>
        <w:spacing w:after="0"/>
        <w:ind w:left="0"/>
        <w:jc w:val="both"/>
      </w:pPr>
      <w:r>
        <w:rPr>
          <w:rFonts w:ascii="Times New Roman"/>
          <w:b w:val="false"/>
          <w:i w:val="false"/>
          <w:color w:val="000000"/>
          <w:sz w:val="28"/>
        </w:rPr>
        <w:t>
      В большинстве случаев получаемые продукты обогащения содержат значительное количество воды и непригодны для транспортирования. Для удаления воды (влаги) из продуктов обогащения применяют ряд операций, называемых в общем случае обезвоживанием.</w:t>
      </w:r>
    </w:p>
    <w:bookmarkEnd w:id="1784"/>
    <w:bookmarkStart w:name="z2181" w:id="1785"/>
    <w:p>
      <w:pPr>
        <w:spacing w:after="0"/>
        <w:ind w:left="0"/>
        <w:jc w:val="both"/>
      </w:pPr>
      <w:r>
        <w:rPr>
          <w:rFonts w:ascii="Times New Roman"/>
          <w:b w:val="false"/>
          <w:i w:val="false"/>
          <w:color w:val="000000"/>
          <w:sz w:val="28"/>
        </w:rPr>
        <w:t>
      В процессах обезвоживания на обогатительных фабриках с мокрыми процессами обогащения требуется удалить избыток влаги из чистых угольных продуктов. Для крупных частиц используются простые системы грохочения, в то время как для мелких и тонких частиц требуется более сложное оборудование, такое как центрифуги и фильтры. Избыток влаги, превышающий недопустимые пределы, в товарных продуктах создает проблемы при разгрузке транспортных средств из-за смерзания угля в зимнее время года и приводит к увеличению транспортных затрат на перевозку лишней воды. Поэтому влага, которую не удается удалить механическими процессами, удаляется испарением при нагревании объема угля, что требует значительных капитальных затрат при строительстве сушильно-топочного отделения и последующих эксплуатационных затрат на сушку угля. Однако существует оборудование, которое позволяет в большинстве случаев отказаться от строительства сушильно-топочных отделений на новых фабриках, это осадительно-фильтрующие центрифуги "Декантер", которые в настоящее время являются наиболее применяемым оборудованием для обезвоживания тонкого угля в США, Австралии и в России. Широкое использование этой центрифуги в большей степени обусловлено надежностью в работе и способностью получать более низкую влажность продукта (кека) по сравнению с конкурирующим оборудованием, таким как гипербарфильтры и дисковые вакуум-фильтры. На рисунок 5.10 показана фотография центрифуг "Декантер", установленных на ОФ "Антоновская".</w:t>
      </w:r>
    </w:p>
    <w:bookmarkEnd w:id="1785"/>
    <w:bookmarkStart w:name="z2182" w:id="1786"/>
    <w:p>
      <w:pPr>
        <w:spacing w:after="0"/>
        <w:ind w:left="0"/>
        <w:jc w:val="both"/>
      </w:pPr>
      <w:r>
        <w:rPr>
          <w:rFonts w:ascii="Times New Roman"/>
          <w:b w:val="false"/>
          <w:i w:val="false"/>
          <w:color w:val="000000"/>
          <w:sz w:val="28"/>
        </w:rPr>
        <w:t xml:space="preserve">
      </w:t>
      </w:r>
    </w:p>
    <w:bookmarkEnd w:id="1786"/>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3" w:id="178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Промышленная Декантерная центрифуга</w:t>
      </w:r>
    </w:p>
    <w:bookmarkEnd w:id="17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84" w:id="1788"/>
    <w:p>
      <w:pPr>
        <w:spacing w:after="0"/>
        <w:ind w:left="0"/>
        <w:jc w:val="both"/>
      </w:pPr>
      <w:r>
        <w:rPr>
          <w:rFonts w:ascii="Times New Roman"/>
          <w:b w:val="false"/>
          <w:i w:val="false"/>
          <w:color w:val="000000"/>
          <w:sz w:val="28"/>
        </w:rPr>
        <w:t>
      Применение этих центрифуг впервые в России в 2000 году позволило уже на стадии проекта этой обогатительной фабрики отказаться от термической сушки угля. На углеобогатительных предприятиях России и Украины успешно работают более 40 единиц осадительно-фильтрующих центрифуг "Декантер". Они заслужила хорошую репутацию благодаря высокой надежности, низкой влажности продукта, позволяющего отказаться от термической сушки концентрата, и значительно меньшей себестоимости обезвоживания шламов, по сравнению с такой конкурирующей технологией, как вакуумная фильтрация. [41]</w:t>
      </w:r>
    </w:p>
    <w:bookmarkEnd w:id="1788"/>
    <w:bookmarkStart w:name="z2185" w:id="17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89"/>
    <w:bookmarkStart w:name="z2186" w:id="1790"/>
    <w:p>
      <w:pPr>
        <w:spacing w:after="0"/>
        <w:ind w:left="0"/>
        <w:jc w:val="both"/>
      </w:pPr>
      <w:r>
        <w:rPr>
          <w:rFonts w:ascii="Times New Roman"/>
          <w:b w:val="false"/>
          <w:i w:val="false"/>
          <w:color w:val="000000"/>
          <w:sz w:val="28"/>
        </w:rPr>
        <w:t>
      Проведенный анализ показал, что камерные фильтр-прессы на фабриках по обогащению угля позволяют значительно уменьшить затраты флокулянтов. И помогают получить на выходе сухой осадок и чистый фильтрат. Первый можно легко транспортировать, а второй – без дополнительной очистки направлять в систему водооборота ОФ.</w:t>
      </w:r>
    </w:p>
    <w:bookmarkEnd w:id="1790"/>
    <w:bookmarkStart w:name="z2187" w:id="17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91"/>
    <w:bookmarkStart w:name="z2188" w:id="1792"/>
    <w:p>
      <w:pPr>
        <w:spacing w:after="0"/>
        <w:ind w:left="0"/>
        <w:jc w:val="both"/>
      </w:pPr>
      <w:r>
        <w:rPr>
          <w:rFonts w:ascii="Times New Roman"/>
          <w:b w:val="false"/>
          <w:i w:val="false"/>
          <w:color w:val="000000"/>
          <w:sz w:val="28"/>
        </w:rPr>
        <w:t>
      Позволяет снизить затраты на перевозку концентрата и организовать замкнутый водооборот на горно-перерабатывающем комбинате. Результатом становится уменьшение себестоимости готовой продукции и минимизация влияния производства на окружающую среду. Полученные показатели обезвоживания на использованном оборудовании: 25 % влажности для флотационного концентрата и 28 % – для отходов.</w:t>
      </w:r>
    </w:p>
    <w:bookmarkEnd w:id="1792"/>
    <w:bookmarkStart w:name="z2189" w:id="17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793"/>
    <w:bookmarkStart w:name="z2190" w:id="1794"/>
    <w:p>
      <w:pPr>
        <w:spacing w:after="0"/>
        <w:ind w:left="0"/>
        <w:jc w:val="both"/>
      </w:pPr>
      <w:r>
        <w:rPr>
          <w:rFonts w:ascii="Times New Roman"/>
          <w:b w:val="false"/>
          <w:i w:val="false"/>
          <w:color w:val="000000"/>
          <w:sz w:val="28"/>
        </w:rPr>
        <w:t>
      Качество конечного продукта может ухудшаться из-за проблемных точек технологического процесса удаления влаги. Для повышения эффективности обезвоживания необходимо сначала обнаружить такие узкие места, а затем найти способ устранения проблемы.</w:t>
      </w:r>
    </w:p>
    <w:bookmarkEnd w:id="1794"/>
    <w:bookmarkStart w:name="z2191" w:id="17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95"/>
    <w:bookmarkStart w:name="z2192" w:id="1796"/>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1796"/>
    <w:bookmarkStart w:name="z2193" w:id="17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7"/>
    <w:bookmarkStart w:name="z2194" w:id="179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1798"/>
    <w:bookmarkStart w:name="z2195" w:id="17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9"/>
    <w:bookmarkStart w:name="z2196" w:id="180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открытых и подземных горных работ.</w:t>
      </w:r>
    </w:p>
    <w:bookmarkEnd w:id="18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5.2.2.8. Техники брикетирования</w:t>
      </w:r>
    </w:p>
    <w:p>
      <w:pPr>
        <w:spacing w:after="0"/>
        <w:ind w:left="0"/>
        <w:jc w:val="both"/>
      </w:pPr>
      <w:r>
        <w:rPr>
          <w:rFonts w:ascii="Times New Roman"/>
          <w:b/>
          <w:i w:val="false"/>
          <w:color w:val="000000"/>
          <w:sz w:val="28"/>
        </w:rPr>
        <w:t>Техническое описание</w:t>
      </w:r>
    </w:p>
    <w:bookmarkStart w:name="z2199" w:id="1801"/>
    <w:p>
      <w:pPr>
        <w:spacing w:after="0"/>
        <w:ind w:left="0"/>
        <w:jc w:val="both"/>
      </w:pPr>
      <w:r>
        <w:rPr>
          <w:rFonts w:ascii="Times New Roman"/>
          <w:b w:val="false"/>
          <w:i w:val="false"/>
          <w:color w:val="000000"/>
          <w:sz w:val="28"/>
        </w:rPr>
        <w:t>
      Наиболее доступным и технически подготовленным методом утилизации шламов и угольной мелочи является брикетирование с применением связующих. Разработаны технологии изготовления различных видов топливных брикетов, основными из которых являются простые брикеты массой от 15 до 80 г, предполагаемая область применения которых – индустриальное топливо и специальные бытовые брикеты массой от 200 до 400 г, изготавливающиеся в основном в виде перфорированного цилиндра диаметром от 65 до 80 мм. Последние отличаются низкой температурой воспламенения, связующими в них являются сульфит-спиртовая барда, лигносульфонат и т. п. Время горения для брикета массой 200 г составляет от 90 до 150 минут в зависимости от марки и зольности угля. 400-граммовый брикет горит от 120 до 180 минут. Температура горения достигает от 500 до 700 °С. Брикет очень удобен в использовании, он легко зажигается от спички, горит достаточно продолжительное время.</w:t>
      </w:r>
    </w:p>
    <w:bookmarkEnd w:id="1801"/>
    <w:bookmarkStart w:name="z2200" w:id="1802"/>
    <w:p>
      <w:pPr>
        <w:spacing w:after="0"/>
        <w:ind w:left="0"/>
        <w:jc w:val="both"/>
      </w:pPr>
      <w:r>
        <w:rPr>
          <w:rFonts w:ascii="Times New Roman"/>
          <w:b w:val="false"/>
          <w:i w:val="false"/>
          <w:color w:val="000000"/>
          <w:sz w:val="28"/>
        </w:rPr>
        <w:t>
      В переработку для получения сиалонов могут быть вовлечены некоторые углеотходы Кузнецкого бассейна, АО "Востсибуголь" и АО "Якутуголь". [52]</w:t>
      </w:r>
    </w:p>
    <w:bookmarkEnd w:id="1802"/>
    <w:bookmarkStart w:name="z2201" w:id="1803"/>
    <w:p>
      <w:pPr>
        <w:spacing w:after="0"/>
        <w:ind w:left="0"/>
        <w:jc w:val="both"/>
      </w:pPr>
      <w:r>
        <w:rPr>
          <w:rFonts w:ascii="Times New Roman"/>
          <w:b w:val="false"/>
          <w:i w:val="false"/>
          <w:color w:val="000000"/>
          <w:sz w:val="28"/>
        </w:rPr>
        <w:t>
      В Англии, Франции, Германии, Чехии, Польше, Турции, США, Австралии и других странах по различным технологиям производят брикеты на базе угольной мелочи. Это обусловлено тем, что при сжигании угольных брикетов по сравнению с сжиганием рядового угля, повышается на 25 – 35 % КПД топочных устройств, снижаются на 15 – 20 % выбросы сернистого газа, более чем вдвое снижаются выбросы твердых веществ с дымовыми газами, а также на 15 – 20 % снижается недожег горючих компонентов. Так, во Франции производится до 1,5 млн тонн угольных брикетов, в Бельгии и Англии – до 1 млн тонн. В Японии широкое промышленное применение получил процесс частичного брикетирования угольной шихты. [44]</w:t>
      </w:r>
    </w:p>
    <w:bookmarkEnd w:id="18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216400" cy="3784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приемный бункер; 2 - питатель электровибрационный; 3 - грузоподъемный магнит; 4 - конвейер ленточный; 5 - грохот; 6 - конвейер ленточный; 7 - дробилка валковая; 8 - дробилка молотковая; 9 - конвейер ленточный; 10 - смеситель; 11 - бункер со шнековым питателем; 12 - пресс валковый; 13 – грохот.</w:t>
            </w:r>
          </w:p>
        </w:tc>
      </w:tr>
    </w:tbl>
    <w:bookmarkStart w:name="z2202" w:id="180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Технологическая схема производства угольных брикетов</w:t>
      </w:r>
    </w:p>
    <w:bookmarkEnd w:id="18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3" w:id="1805"/>
    <w:p>
      <w:pPr>
        <w:spacing w:after="0"/>
        <w:ind w:left="0"/>
        <w:jc w:val="both"/>
      </w:pPr>
      <w:r>
        <w:rPr>
          <w:rFonts w:ascii="Times New Roman"/>
          <w:b w:val="false"/>
          <w:i w:val="false"/>
          <w:color w:val="000000"/>
          <w:sz w:val="28"/>
        </w:rPr>
        <w:t>
      К качеству брикетов предъявляются следующие требования:</w:t>
      </w:r>
    </w:p>
    <w:bookmarkEnd w:id="1805"/>
    <w:bookmarkStart w:name="z2204" w:id="1806"/>
    <w:p>
      <w:pPr>
        <w:spacing w:after="0"/>
        <w:ind w:left="0"/>
        <w:jc w:val="both"/>
      </w:pPr>
      <w:r>
        <w:rPr>
          <w:rFonts w:ascii="Times New Roman"/>
          <w:b w:val="false"/>
          <w:i w:val="false"/>
          <w:color w:val="000000"/>
          <w:sz w:val="28"/>
        </w:rPr>
        <w:t>
      они должны быть плотными, звонкими при ударе;</w:t>
      </w:r>
    </w:p>
    <w:bookmarkEnd w:id="1806"/>
    <w:bookmarkStart w:name="z2205" w:id="1807"/>
    <w:p>
      <w:pPr>
        <w:spacing w:after="0"/>
        <w:ind w:left="0"/>
        <w:jc w:val="both"/>
      </w:pPr>
      <w:r>
        <w:rPr>
          <w:rFonts w:ascii="Times New Roman"/>
          <w:b w:val="false"/>
          <w:i w:val="false"/>
          <w:color w:val="000000"/>
          <w:sz w:val="28"/>
        </w:rPr>
        <w:t>
      не обладать запахом;</w:t>
      </w:r>
    </w:p>
    <w:bookmarkEnd w:id="1807"/>
    <w:bookmarkStart w:name="z2206" w:id="1808"/>
    <w:p>
      <w:pPr>
        <w:spacing w:after="0"/>
        <w:ind w:left="0"/>
        <w:jc w:val="both"/>
      </w:pPr>
      <w:r>
        <w:rPr>
          <w:rFonts w:ascii="Times New Roman"/>
          <w:b w:val="false"/>
          <w:i w:val="false"/>
          <w:color w:val="000000"/>
          <w:sz w:val="28"/>
        </w:rPr>
        <w:t>
      иметь высокую теплотворную способность, прочность;</w:t>
      </w:r>
    </w:p>
    <w:bookmarkEnd w:id="1808"/>
    <w:bookmarkStart w:name="z2207" w:id="1809"/>
    <w:p>
      <w:pPr>
        <w:spacing w:after="0"/>
        <w:ind w:left="0"/>
        <w:jc w:val="both"/>
      </w:pPr>
      <w:r>
        <w:rPr>
          <w:rFonts w:ascii="Times New Roman"/>
          <w:b w:val="false"/>
          <w:i w:val="false"/>
          <w:color w:val="000000"/>
          <w:sz w:val="28"/>
        </w:rPr>
        <w:t>
      должны легко загораться, но не рассыпаться на огне;</w:t>
      </w:r>
    </w:p>
    <w:bookmarkEnd w:id="1809"/>
    <w:bookmarkStart w:name="z2208" w:id="1810"/>
    <w:p>
      <w:pPr>
        <w:spacing w:after="0"/>
        <w:ind w:left="0"/>
        <w:jc w:val="both"/>
      </w:pPr>
      <w:r>
        <w:rPr>
          <w:rFonts w:ascii="Times New Roman"/>
          <w:b w:val="false"/>
          <w:i w:val="false"/>
          <w:color w:val="000000"/>
          <w:sz w:val="28"/>
        </w:rPr>
        <w:t>
      должны быть устойчивы при атмосферных условиях.</w:t>
      </w:r>
    </w:p>
    <w:bookmarkEnd w:id="1810"/>
    <w:bookmarkStart w:name="z2209" w:id="18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11"/>
    <w:bookmarkStart w:name="z2210" w:id="1812"/>
    <w:p>
      <w:pPr>
        <w:spacing w:after="0"/>
        <w:ind w:left="0"/>
        <w:jc w:val="both"/>
      </w:pPr>
      <w:r>
        <w:rPr>
          <w:rFonts w:ascii="Times New Roman"/>
          <w:b w:val="false"/>
          <w:i w:val="false"/>
          <w:color w:val="000000"/>
          <w:sz w:val="28"/>
        </w:rPr>
        <w:t>
      Значительное улучшение качества угля (снижение зольности и снижение засорения вмещающими породами).</w:t>
      </w:r>
    </w:p>
    <w:bookmarkEnd w:id="1812"/>
    <w:bookmarkStart w:name="z2211" w:id="18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13"/>
    <w:bookmarkStart w:name="z2212" w:id="1814"/>
    <w:p>
      <w:pPr>
        <w:spacing w:after="0"/>
        <w:ind w:left="0"/>
        <w:jc w:val="both"/>
      </w:pPr>
      <w:r>
        <w:rPr>
          <w:rFonts w:ascii="Times New Roman"/>
          <w:b w:val="false"/>
          <w:i w:val="false"/>
          <w:color w:val="000000"/>
          <w:sz w:val="28"/>
        </w:rPr>
        <w:t>
      Брикетирование позволяет утилизировать невостребованные мелкие фракции угля, улучшить в результате брикетирования качественные и теплотехнические характеристики топлива при значительном увеличении полноты сгорания, уменьшить засоренность окружающей среды.</w:t>
      </w:r>
    </w:p>
    <w:bookmarkEnd w:id="1814"/>
    <w:bookmarkStart w:name="z2213" w:id="18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15"/>
    <w:bookmarkStart w:name="z2214" w:id="1816"/>
    <w:p>
      <w:pPr>
        <w:spacing w:after="0"/>
        <w:ind w:left="0"/>
        <w:jc w:val="both"/>
      </w:pPr>
      <w:r>
        <w:rPr>
          <w:rFonts w:ascii="Times New Roman"/>
          <w:b w:val="false"/>
          <w:i w:val="false"/>
          <w:color w:val="000000"/>
          <w:sz w:val="28"/>
        </w:rPr>
        <w:t>
      Технология брикетирования позволяет сократить объем отходов угольной промышленности и более эффективно использовать доступные ресурсы.</w:t>
      </w:r>
    </w:p>
    <w:bookmarkEnd w:id="1816"/>
    <w:bookmarkStart w:name="z2215" w:id="18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17"/>
    <w:bookmarkStart w:name="z2216" w:id="1818"/>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1818"/>
    <w:bookmarkStart w:name="z2217" w:id="18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9"/>
    <w:bookmarkStart w:name="z2218" w:id="1820"/>
    <w:p>
      <w:pPr>
        <w:spacing w:after="0"/>
        <w:ind w:left="0"/>
        <w:jc w:val="both"/>
      </w:pPr>
      <w:r>
        <w:rPr>
          <w:rFonts w:ascii="Times New Roman"/>
          <w:b w:val="false"/>
          <w:i w:val="false"/>
          <w:color w:val="000000"/>
          <w:sz w:val="28"/>
        </w:rPr>
        <w:t>
      Брикетирование повышает теплотворную способность в 1,5 раза и позволяет снизить содержание влаги до 14 – 16 %.</w:t>
      </w:r>
    </w:p>
    <w:bookmarkEnd w:id="1820"/>
    <w:bookmarkStart w:name="z2219" w:id="18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21"/>
    <w:bookmarkStart w:name="z2220" w:id="182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8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5.2.2.9. Техника использования грохотов с высокой удельной производительностью для мокрого грохочения с полиуретановыми панелями при классификации</w:t>
      </w:r>
    </w:p>
    <w:bookmarkStart w:name="z2222" w:id="1823"/>
    <w:p>
      <w:pPr>
        <w:spacing w:after="0"/>
        <w:ind w:left="0"/>
        <w:jc w:val="both"/>
      </w:pPr>
      <w:r>
        <w:rPr>
          <w:rFonts w:ascii="Times New Roman"/>
          <w:b w:val="false"/>
          <w:i w:val="false"/>
          <w:color w:val="000000"/>
          <w:sz w:val="28"/>
        </w:rPr>
        <w:t>
      Техническое описание</w:t>
      </w:r>
    </w:p>
    <w:bookmarkEnd w:id="1823"/>
    <w:bookmarkStart w:name="z2223" w:id="1824"/>
    <w:p>
      <w:pPr>
        <w:spacing w:after="0"/>
        <w:ind w:left="0"/>
        <w:jc w:val="both"/>
      </w:pPr>
      <w:r>
        <w:rPr>
          <w:rFonts w:ascii="Times New Roman"/>
          <w:b w:val="false"/>
          <w:i w:val="false"/>
          <w:color w:val="000000"/>
          <w:sz w:val="28"/>
        </w:rPr>
        <w:t>
      Модели многодековых высокочастотных грохотов с параллельно расположенных друг над другом дек, и оснащенные высокоэффективными долговечными полиуретановыми панелями (ситами), предназначенные для разделения материала по крупности в операциях измельчения и обогащения.</w:t>
      </w:r>
    </w:p>
    <w:bookmarkEnd w:id="1824"/>
    <w:bookmarkStart w:name="z2224" w:id="1825"/>
    <w:p>
      <w:pPr>
        <w:spacing w:after="0"/>
        <w:ind w:left="0"/>
        <w:jc w:val="both"/>
      </w:pPr>
      <w:r>
        <w:rPr>
          <w:rFonts w:ascii="Times New Roman"/>
          <w:b w:val="false"/>
          <w:i w:val="false"/>
          <w:color w:val="000000"/>
          <w:sz w:val="28"/>
        </w:rPr>
        <w:t>
      Исключительную эффективность классификации и, в то же время, высокую производительность по питанию при значительном содержании в нем материала, обеспечивают такие конструктивные особенности, как линейная вибрация, генерируемая вибродвигателями, угол наклона дек в 15 – 25° и др. Для повышения эффективности отмывки тонких классов на грохоте может устанавливаться система дополнительного распульповывания материала непосредственно на деках грохота, например, пульподелители и системы распределения питания. Пульподелители и системы распределения изготовляются для репрезентативного разделения питания, то есть каждая точка питания получает одинаковый (в смысле массового и объемного расхода, плотности пульпы, гранулометрии и т. д.) материал. Производительность от 125 до 180 тонн в час. Помимо этого, данный грохот создает прямолинейное вибрационное движение материала, вместо эллиптического, наиболее часто используемого при грохочении.</w:t>
      </w:r>
    </w:p>
    <w:bookmarkEnd w:id="18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5" w:id="1826"/>
    <w:p>
      <w:pPr>
        <w:spacing w:after="0"/>
        <w:ind w:left="0"/>
        <w:jc w:val="both"/>
      </w:pPr>
      <w:r>
        <w:rPr>
          <w:rFonts w:ascii="Times New Roman"/>
          <w:b w:val="false"/>
          <w:i w:val="false"/>
          <w:color w:val="000000"/>
          <w:sz w:val="28"/>
        </w:rPr>
        <w:t xml:space="preserve">
      </w:t>
      </w:r>
    </w:p>
    <w:bookmarkEnd w:id="1826"/>
    <w:p>
      <w:pPr>
        <w:spacing w:after="0"/>
        <w:ind w:left="0"/>
        <w:jc w:val="both"/>
      </w:pPr>
      <w:r>
        <w:drawing>
          <wp:inline distT="0" distB="0" distL="0" distR="0">
            <wp:extent cx="45974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974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6" w:id="182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Схема грохота</w:t>
      </w:r>
    </w:p>
    <w:bookmarkEnd w:id="1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7" w:id="1828"/>
    <w:p>
      <w:pPr>
        <w:spacing w:after="0"/>
        <w:ind w:left="0"/>
        <w:jc w:val="both"/>
      </w:pPr>
      <w:r>
        <w:rPr>
          <w:rFonts w:ascii="Times New Roman"/>
          <w:b w:val="false"/>
          <w:i w:val="false"/>
          <w:color w:val="000000"/>
          <w:sz w:val="28"/>
        </w:rPr>
        <w:t xml:space="preserve">
      Основные технические характеристики: </w:t>
      </w:r>
    </w:p>
    <w:bookmarkEnd w:id="1828"/>
    <w:bookmarkStart w:name="z2228" w:id="1829"/>
    <w:p>
      <w:pPr>
        <w:spacing w:after="0"/>
        <w:ind w:left="0"/>
        <w:jc w:val="both"/>
      </w:pPr>
      <w:r>
        <w:rPr>
          <w:rFonts w:ascii="Times New Roman"/>
          <w:b w:val="false"/>
          <w:i w:val="false"/>
          <w:color w:val="000000"/>
          <w:sz w:val="28"/>
        </w:rPr>
        <w:t>
      тип просеивающей поверхности – полиуретановая сетка;</w:t>
      </w:r>
    </w:p>
    <w:bookmarkEnd w:id="1829"/>
    <w:bookmarkStart w:name="z2229" w:id="1830"/>
    <w:p>
      <w:pPr>
        <w:spacing w:after="0"/>
        <w:ind w:left="0"/>
        <w:jc w:val="both"/>
      </w:pPr>
      <w:r>
        <w:rPr>
          <w:rFonts w:ascii="Times New Roman"/>
          <w:b w:val="false"/>
          <w:i w:val="false"/>
          <w:color w:val="000000"/>
          <w:sz w:val="28"/>
        </w:rPr>
        <w:t>
      коэффициент живого сечения просеивающей поверхности – 35,0 %;</w:t>
      </w:r>
    </w:p>
    <w:bookmarkEnd w:id="1830"/>
    <w:bookmarkStart w:name="z2230" w:id="1831"/>
    <w:p>
      <w:pPr>
        <w:spacing w:after="0"/>
        <w:ind w:left="0"/>
        <w:jc w:val="both"/>
      </w:pPr>
      <w:r>
        <w:rPr>
          <w:rFonts w:ascii="Times New Roman"/>
          <w:b w:val="false"/>
          <w:i w:val="false"/>
          <w:color w:val="000000"/>
          <w:sz w:val="28"/>
        </w:rPr>
        <w:t xml:space="preserve">
      размер отверстий просеивающей поверхности – до 38 микрон; </w:t>
      </w:r>
    </w:p>
    <w:bookmarkEnd w:id="1831"/>
    <w:bookmarkStart w:name="z2231" w:id="1832"/>
    <w:p>
      <w:pPr>
        <w:spacing w:after="0"/>
        <w:ind w:left="0"/>
        <w:jc w:val="both"/>
      </w:pPr>
      <w:r>
        <w:rPr>
          <w:rFonts w:ascii="Times New Roman"/>
          <w:b w:val="false"/>
          <w:i w:val="false"/>
          <w:color w:val="000000"/>
          <w:sz w:val="28"/>
        </w:rPr>
        <w:t xml:space="preserve">
      ширина рабочей зоны просеивающей поверхности – до 5,3 м; </w:t>
      </w:r>
    </w:p>
    <w:bookmarkEnd w:id="1832"/>
    <w:bookmarkStart w:name="z2232" w:id="1833"/>
    <w:p>
      <w:pPr>
        <w:spacing w:after="0"/>
        <w:ind w:left="0"/>
        <w:jc w:val="both"/>
      </w:pPr>
      <w:r>
        <w:rPr>
          <w:rFonts w:ascii="Times New Roman"/>
          <w:b w:val="false"/>
          <w:i w:val="false"/>
          <w:color w:val="000000"/>
          <w:sz w:val="28"/>
        </w:rPr>
        <w:t>
      площадь просеивающей поверхности – 1,5Х5, S=7,5 м</w:t>
      </w:r>
      <w:r>
        <w:rPr>
          <w:rFonts w:ascii="Times New Roman"/>
          <w:b w:val="false"/>
          <w:i w:val="false"/>
          <w:color w:val="000000"/>
          <w:vertAlign w:val="superscript"/>
        </w:rPr>
        <w:t>2</w:t>
      </w:r>
      <w:r>
        <w:rPr>
          <w:rFonts w:ascii="Times New Roman"/>
          <w:b w:val="false"/>
          <w:i w:val="false"/>
          <w:color w:val="000000"/>
          <w:sz w:val="28"/>
        </w:rPr>
        <w:t xml:space="preserve">; </w:t>
      </w:r>
    </w:p>
    <w:bookmarkEnd w:id="1833"/>
    <w:bookmarkStart w:name="z2233" w:id="1834"/>
    <w:p>
      <w:pPr>
        <w:spacing w:after="0"/>
        <w:ind w:left="0"/>
        <w:jc w:val="both"/>
      </w:pPr>
      <w:r>
        <w:rPr>
          <w:rFonts w:ascii="Times New Roman"/>
          <w:b w:val="false"/>
          <w:i w:val="false"/>
          <w:color w:val="000000"/>
          <w:sz w:val="28"/>
        </w:rPr>
        <w:t>
      удельная производительность по исходному питанию – 150 т/ч.</w:t>
      </w:r>
    </w:p>
    <w:bookmarkEnd w:id="1834"/>
    <w:bookmarkStart w:name="z2234" w:id="183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35"/>
    <w:bookmarkStart w:name="z2235" w:id="1836"/>
    <w:p>
      <w:pPr>
        <w:spacing w:after="0"/>
        <w:ind w:left="0"/>
        <w:jc w:val="both"/>
      </w:pPr>
      <w:r>
        <w:rPr>
          <w:rFonts w:ascii="Times New Roman"/>
          <w:b w:val="false"/>
          <w:i w:val="false"/>
          <w:color w:val="000000"/>
          <w:sz w:val="28"/>
        </w:rPr>
        <w:t>
      Снижение потребления воды и электроэнергии в 2 – 4 раза за счет эффективности разделения. При этом на 1 тонну концентрата снижается удельный расход электроэнергии на 8,38 кВт/ч.</w:t>
      </w:r>
    </w:p>
    <w:bookmarkEnd w:id="1836"/>
    <w:bookmarkStart w:name="z2236" w:id="18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37"/>
    <w:bookmarkStart w:name="z2237" w:id="1838"/>
    <w:p>
      <w:pPr>
        <w:spacing w:after="0"/>
        <w:ind w:left="0"/>
        <w:jc w:val="both"/>
      </w:pPr>
      <w:r>
        <w:rPr>
          <w:rFonts w:ascii="Times New Roman"/>
          <w:b w:val="false"/>
          <w:i w:val="false"/>
          <w:color w:val="000000"/>
          <w:sz w:val="28"/>
        </w:rPr>
        <w:t>
      Двойные вибрационные двигатели Super G мощностью 2,5 л.с. (1,9 кВт, двигатели Super G предлагают подшипники, не требующие технического обслуживания и смазанные на весь срок службы (двухлетняя гарантия). Вода подается через форсунки на просеивающую поверхность. Потребление от 0,2 до 1 м</w:t>
      </w:r>
      <w:r>
        <w:rPr>
          <w:rFonts w:ascii="Times New Roman"/>
          <w:b w:val="false"/>
          <w:i w:val="false"/>
          <w:color w:val="000000"/>
          <w:vertAlign w:val="superscript"/>
        </w:rPr>
        <w:t>3</w:t>
      </w:r>
      <w:r>
        <w:rPr>
          <w:rFonts w:ascii="Times New Roman"/>
          <w:b w:val="false"/>
          <w:i w:val="false"/>
          <w:color w:val="000000"/>
          <w:sz w:val="28"/>
        </w:rPr>
        <w:t xml:space="preserve"> на тонну концентрата.</w:t>
      </w:r>
    </w:p>
    <w:bookmarkEnd w:id="1838"/>
    <w:bookmarkStart w:name="z2238" w:id="18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39"/>
    <w:bookmarkStart w:name="z2239" w:id="1840"/>
    <w:p>
      <w:pPr>
        <w:spacing w:after="0"/>
        <w:ind w:left="0"/>
        <w:jc w:val="both"/>
      </w:pPr>
      <w:r>
        <w:rPr>
          <w:rFonts w:ascii="Times New Roman"/>
          <w:b w:val="false"/>
          <w:i w:val="false"/>
          <w:color w:val="000000"/>
          <w:sz w:val="28"/>
        </w:rPr>
        <w:t>
      Нет данных.</w:t>
      </w:r>
    </w:p>
    <w:bookmarkEnd w:id="1840"/>
    <w:bookmarkStart w:name="z2240" w:id="18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41"/>
    <w:bookmarkStart w:name="z2241" w:id="1842"/>
    <w:p>
      <w:pPr>
        <w:spacing w:after="0"/>
        <w:ind w:left="0"/>
        <w:jc w:val="both"/>
      </w:pPr>
      <w:r>
        <w:rPr>
          <w:rFonts w:ascii="Times New Roman"/>
          <w:b w:val="false"/>
          <w:i w:val="false"/>
          <w:color w:val="000000"/>
          <w:sz w:val="28"/>
        </w:rPr>
        <w:t>
      Полиуретановые сита Derrick имеют длительный срок службы, служат в 10 – 20 раз дольше проволочных, уникальная незабиваемость этих панелей позволяет грохотить материалы, для которых ранее грохочение рассматривалось как невозможное.</w:t>
      </w:r>
    </w:p>
    <w:bookmarkEnd w:id="1842"/>
    <w:bookmarkStart w:name="z2242" w:id="18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3"/>
    <w:bookmarkStart w:name="z2243" w:id="1844"/>
    <w:p>
      <w:pPr>
        <w:spacing w:after="0"/>
        <w:ind w:left="0"/>
        <w:jc w:val="both"/>
      </w:pPr>
      <w:r>
        <w:rPr>
          <w:rFonts w:ascii="Times New Roman"/>
          <w:b w:val="false"/>
          <w:i w:val="false"/>
          <w:color w:val="000000"/>
          <w:sz w:val="28"/>
        </w:rPr>
        <w:t>
      Стоимость высокочастотного грохота "Стек Сайзер" в данное время на рынке колеблется от 250 000 до 320 000$. Замена полиуретановых панелей колеблется от 6 до 12 месяцев. Стоимость замены сит составляет до 9000$.</w:t>
      </w:r>
    </w:p>
    <w:bookmarkEnd w:id="1844"/>
    <w:bookmarkStart w:name="z2244" w:id="18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45"/>
    <w:bookmarkStart w:name="z2245" w:id="1846"/>
    <w:p>
      <w:pPr>
        <w:spacing w:after="0"/>
        <w:ind w:left="0"/>
        <w:jc w:val="both"/>
      </w:pPr>
      <w:r>
        <w:rPr>
          <w:rFonts w:ascii="Times New Roman"/>
          <w:b w:val="false"/>
          <w:i w:val="false"/>
          <w:color w:val="000000"/>
          <w:sz w:val="28"/>
        </w:rPr>
        <w:t>
      Увеличение производительности, улучшение качества продукции, экономические стимулы в виде эффекта, выраженного в сокращении потребления электроэнергии и приросту по выпуску дополнительного концентрата, низкие эксплуатационные расходы.</w:t>
      </w:r>
    </w:p>
    <w:bookmarkEnd w:id="1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5.2.2.10. Техника использования угольных вертикальных мельниц</w:t>
      </w:r>
    </w:p>
    <w:bookmarkStart w:name="z2247" w:id="18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47"/>
    <w:bookmarkStart w:name="z2248" w:id="1848"/>
    <w:p>
      <w:pPr>
        <w:spacing w:after="0"/>
        <w:ind w:left="0"/>
        <w:jc w:val="both"/>
      </w:pPr>
      <w:r>
        <w:rPr>
          <w:rFonts w:ascii="Times New Roman"/>
          <w:b w:val="false"/>
          <w:i w:val="false"/>
          <w:color w:val="000000"/>
          <w:sz w:val="28"/>
        </w:rPr>
        <w:t>
      Принцип работы в мельнице: мелющая среда в виде стальных шаров, керамической или натуральной гальки или других материалов вращается с помощью помещенной в нее винтовой двухзаходной спирали (или агитатора загрузки). Создается типичный замкнутый цикл измельчения. Измельчаемый материал подается сверху вместе с водой. Непрерывный восходящий поток пульпы поддерживается внешним насосом для рециркуляции. Насос выбирают с таким расчетом, чтобы обеспечить заранее рассчитанную скорость восходящего потока, которая вызывает классификацию частиц в верхней части корпуса мельницы. Мелкие частицы питания поднимаются, а большие частицы падают на мелющую загрузку, где они попадают внутрь среды для измельчения. Среда поднимается лопастями шнека и падает в кольцевое пространство между лопастями и внутренними диаметрами корпуса мельницы. Глубина стальной мелющей среды: 2 – 2,5 м. Накоплению среды в нижней части корпуса мельницы препятствует малая площадь непосредственно под лопастями шнека.</w:t>
      </w:r>
    </w:p>
    <w:bookmarkEnd w:id="1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406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40600" cy="10731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питание; 2 – вода; 3 – продукт; 4 – сборный классификатор; 5 – насос; 6 – футеровка шнека; 7 – мелкие частицы; 8 – крупные частицы; 9 – измельчающая среда; 10 – нижнее крепление футеровочных стержней; 11 – вид сверху на футеровочные стержни; 12 – крепление футеровочных стержней в средней части; 13 – футеровочные стержни; 14 – верхнее крепление футеровочных стержней.</w:t>
            </w:r>
          </w:p>
        </w:tc>
      </w:tr>
    </w:tbl>
    <w:bookmarkStart w:name="z2249" w:id="184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Схема измельчения и принципиальное устройство вертикальной мельницы</w:t>
      </w:r>
    </w:p>
    <w:bookmarkEnd w:id="1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0" w:id="1850"/>
    <w:p>
      <w:pPr>
        <w:spacing w:after="0"/>
        <w:ind w:left="0"/>
        <w:jc w:val="both"/>
      </w:pPr>
      <w:r>
        <w:rPr>
          <w:rFonts w:ascii="Times New Roman"/>
          <w:b w:val="false"/>
          <w:i w:val="false"/>
          <w:color w:val="000000"/>
          <w:sz w:val="28"/>
        </w:rPr>
        <w:t>
      Пульпа сливается из корпуса в сборный классификатор или делитель. Слив является либо готовым продуктом, либо питанием для соответствующей классификации. Крупная фракция рециркулирует через мельницу. Измельчение осуществляется за счет трения и истирания. Эффективность измельчения повышается путем относительно высокого давления среды на измельчаемые частицы. Предварительная классификация и удаление из питания мелких частиц снижают переизмельчение и еще более увеличивают эффективность. Низкий шум и малое количество производимого тепла уменьшают непроизводственные потери энергии. Внутреннюю поверхность корпуса мельницы предохраняют от износа с помощью системы ребер, набранных в виде решетки; она же удерживает среду. Среда сама выступает в роли изнашиваемой поверхности. Первичными изнашиваемыми поверхностями являются специальные металлические или резиновые сменные плиты, закрепленные болтами на шнеке. Некоторые из этих элементов требуют замены через 6 – 12 месяцев.</w:t>
      </w:r>
    </w:p>
    <w:bookmarkEnd w:id="18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1" w:id="185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Технические характеристики вертикальных мельниц</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VTM-1250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bl>
    <w:p>
      <w:pPr>
        <w:spacing w:after="0"/>
        <w:ind w:left="0"/>
        <w:jc w:val="left"/>
      </w:pPr>
      <w:r>
        <w:br/>
      </w:r>
      <w:r>
        <w:rPr>
          <w:rFonts w:ascii="Times New Roman"/>
          <w:b w:val="false"/>
          <w:i w:val="false"/>
          <w:color w:val="000000"/>
          <w:sz w:val="28"/>
        </w:rPr>
        <w:t>
</w:t>
      </w:r>
    </w:p>
    <w:bookmarkStart w:name="z2252" w:id="1852"/>
    <w:p>
      <w:pPr>
        <w:spacing w:after="0"/>
        <w:ind w:left="0"/>
        <w:jc w:val="both"/>
      </w:pPr>
      <w:r>
        <w:rPr>
          <w:rFonts w:ascii="Times New Roman"/>
          <w:b w:val="false"/>
          <w:i w:val="false"/>
          <w:color w:val="000000"/>
          <w:sz w:val="28"/>
        </w:rPr>
        <w:t>
      Вертикальные мельницы, которые уже получили всемирное признание как энергоэффективное оборудование для измельчения способны работать с питанием до 6 мм и измельчать его до 20 мкм и ниже. Стандартные размеры мельницы от 15 л.с. (11 кВт) до 4500 л.с. (3,3 МВт). Вертикальные мельницы с мощностью двигателя 3,3 МВт способны выполнять те задачи, что и шаровая мельница с мощностью двигателя 4000 кВт и выше.</w:t>
      </w:r>
    </w:p>
    <w:bookmarkEnd w:id="18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3" w:id="1853"/>
    <w:p>
      <w:pPr>
        <w:spacing w:after="0"/>
        <w:ind w:left="0"/>
        <w:jc w:val="both"/>
      </w:pPr>
      <w:r>
        <w:rPr>
          <w:rFonts w:ascii="Times New Roman"/>
          <w:b w:val="false"/>
          <w:i w:val="false"/>
          <w:color w:val="000000"/>
          <w:sz w:val="28"/>
        </w:rPr>
        <w:t xml:space="preserve">
      </w:t>
      </w:r>
    </w:p>
    <w:bookmarkEnd w:id="1853"/>
    <w:p>
      <w:pPr>
        <w:spacing w:after="0"/>
        <w:ind w:left="0"/>
        <w:jc w:val="both"/>
      </w:pPr>
      <w:r>
        <w:drawing>
          <wp:inline distT="0" distB="0" distL="0" distR="0">
            <wp:extent cx="54229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229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4" w:id="185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Описание комплектующих мельницы Vertimill</w:t>
      </w:r>
    </w:p>
    <w:bookmarkEnd w:id="18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55" w:id="185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r>
        <w:rPr>
          <w:rFonts w:ascii="Times New Roman"/>
          <w:b w:val="false"/>
          <w:i w:val="false"/>
          <w:color w:val="000000"/>
          <w:sz w:val="28"/>
        </w:rPr>
        <w:t xml:space="preserve"> </w:t>
      </w:r>
    </w:p>
    <w:bookmarkEnd w:id="1855"/>
    <w:bookmarkStart w:name="z2256" w:id="1856"/>
    <w:p>
      <w:pPr>
        <w:spacing w:after="0"/>
        <w:ind w:left="0"/>
        <w:jc w:val="both"/>
      </w:pPr>
      <w:r>
        <w:rPr>
          <w:rFonts w:ascii="Times New Roman"/>
          <w:b w:val="false"/>
          <w:i w:val="false"/>
          <w:color w:val="000000"/>
          <w:sz w:val="28"/>
        </w:rPr>
        <w:t>
      При переработке различных типов угля экономия энергии при использовании установок увеличивается на 35 – 40 % по сравнению с традиционными шаровыми мельницами. Чем меньше крупность готового продукта, тем больше преимуществ имеет по сравнению с шаровыми мельницами. В процессе измельчения большое значение имеют характеристики рабочей (мелющей) среды. В вертикальных гравитационных мельницах, при измельчении затрачивается меньше энергии, что означает меньший расход мелющей среды. Поскольку процесс измельчения не предусматривает взаимный ударный контакт между мелющими телами и футеровкой, рабочая среда внутри мельницы подвергается меньшему износу и сохраняет свою форму и характеристики. Мельница позволяет не только снизить эксплуатационные расходы, но и сократить выбросы углерода. Конструкция мельницы влияет на эффективность измельчения и позволяет значительно сократить объем технического обслуживания.</w:t>
      </w:r>
    </w:p>
    <w:bookmarkEnd w:id="1856"/>
    <w:bookmarkStart w:name="z2257" w:id="18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57"/>
    <w:bookmarkStart w:name="z2258" w:id="1858"/>
    <w:p>
      <w:pPr>
        <w:spacing w:after="0"/>
        <w:ind w:left="0"/>
        <w:jc w:val="both"/>
      </w:pPr>
      <w:r>
        <w:rPr>
          <w:rFonts w:ascii="Times New Roman"/>
          <w:b w:val="false"/>
          <w:i w:val="false"/>
          <w:color w:val="000000"/>
          <w:sz w:val="28"/>
        </w:rPr>
        <w:t>
      Применение вертикальных мельниц позволит сократить электропотребление до 40 %, снизить расход помольных шаров до 50 % и футеровки, сократить техническое обслуживание. Мельница позволяет не только снизить эксплуатационные расходы, но и сократить выбросы углерода.</w:t>
      </w:r>
    </w:p>
    <w:bookmarkEnd w:id="1858"/>
    <w:bookmarkStart w:name="z2259" w:id="18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859"/>
    <w:bookmarkStart w:name="z2260" w:id="1860"/>
    <w:p>
      <w:pPr>
        <w:spacing w:after="0"/>
        <w:ind w:left="0"/>
        <w:jc w:val="both"/>
      </w:pPr>
      <w:r>
        <w:rPr>
          <w:rFonts w:ascii="Times New Roman"/>
          <w:b w:val="false"/>
          <w:i w:val="false"/>
          <w:color w:val="000000"/>
          <w:sz w:val="28"/>
        </w:rPr>
        <w:t>
      Нет данных.</w:t>
      </w:r>
    </w:p>
    <w:bookmarkEnd w:id="1860"/>
    <w:bookmarkStart w:name="z2261" w:id="186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61"/>
    <w:bookmarkStart w:name="z2262" w:id="1862"/>
    <w:p>
      <w:pPr>
        <w:spacing w:after="0"/>
        <w:ind w:left="0"/>
        <w:jc w:val="both"/>
      </w:pPr>
      <w:r>
        <w:rPr>
          <w:rFonts w:ascii="Times New Roman"/>
          <w:b w:val="false"/>
          <w:i w:val="false"/>
          <w:color w:val="000000"/>
          <w:sz w:val="28"/>
        </w:rPr>
        <w:t>
      Vertimill – энергоэффективная вертикальная мельница. Эти мельницы, как правило, измельчают более эффективно, чем, например, шаровые мельницы с подачей крупной массы до 6 мм на продукты тоньше 20 микрон. Это обеспечивает до 40 % более высокую энергоэффективность.</w:t>
      </w:r>
    </w:p>
    <w:bookmarkEnd w:id="1862"/>
    <w:bookmarkStart w:name="z2263" w:id="18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p>
    <w:bookmarkEnd w:id="1863"/>
    <w:bookmarkStart w:name="z2264" w:id="1864"/>
    <w:p>
      <w:pPr>
        <w:spacing w:after="0"/>
        <w:ind w:left="0"/>
        <w:jc w:val="both"/>
      </w:pPr>
      <w:r>
        <w:rPr>
          <w:rFonts w:ascii="Times New Roman"/>
          <w:b w:val="false"/>
          <w:i w:val="false"/>
          <w:color w:val="000000"/>
          <w:sz w:val="28"/>
        </w:rPr>
        <w:t>
      На предприятии Anglo American потребление энергии сокращено на 30 % при процессе доизмельчения по сравнению с применявшейся ранее технологией. Экономия общих эксплуатационных расходов – около 5,5 млн евро в год. Компания Metso поставила на предприятие Anglo American 16 мельниц Vertimill модели VTM-1500-WB. Переход на мельницы Vertimill привел к сокращению объемов образующихся сверхмелких частиц, снижению уровня шума на производстве и сокращению количества необходимых периферийных устройств, а также позволил упростить и повысить безопасность всех штатных устройств за счет сокращения воздействия на подвижные детали.</w:t>
      </w:r>
    </w:p>
    <w:bookmarkEnd w:id="1864"/>
    <w:bookmarkStart w:name="z2265" w:id="1865"/>
    <w:p>
      <w:pPr>
        <w:spacing w:after="0"/>
        <w:ind w:left="0"/>
        <w:jc w:val="both"/>
      </w:pPr>
      <w:r>
        <w:rPr>
          <w:rFonts w:ascii="Times New Roman"/>
          <w:b w:val="false"/>
          <w:i w:val="false"/>
          <w:color w:val="000000"/>
          <w:sz w:val="28"/>
        </w:rPr>
        <w:t>
      Стоимость Vertimill с винтовым транспортером Metso VTM-3000-WB Vertimill - 5 623 000$.</w:t>
      </w:r>
    </w:p>
    <w:bookmarkEnd w:id="1865"/>
    <w:bookmarkStart w:name="z2266" w:id="18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66"/>
    <w:bookmarkStart w:name="z2267" w:id="1867"/>
    <w:p>
      <w:pPr>
        <w:spacing w:after="0"/>
        <w:ind w:left="0"/>
        <w:jc w:val="both"/>
      </w:pPr>
      <w:r>
        <w:rPr>
          <w:rFonts w:ascii="Times New Roman"/>
          <w:b w:val="false"/>
          <w:i w:val="false"/>
          <w:color w:val="000000"/>
          <w:sz w:val="28"/>
        </w:rPr>
        <w:t>
      Снижение эксплуатационных затрат, повышение эффективности измельчения и качества выпускаемой продукции.</w:t>
      </w:r>
    </w:p>
    <w:bookmarkEnd w:id="18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5.2.2.11. Техники флотации угольных шламов</w:t>
      </w:r>
    </w:p>
    <w:bookmarkStart w:name="z2269" w:id="18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68"/>
    <w:bookmarkStart w:name="z2270" w:id="1869"/>
    <w:p>
      <w:pPr>
        <w:spacing w:after="0"/>
        <w:ind w:left="0"/>
        <w:jc w:val="both"/>
      </w:pPr>
      <w:r>
        <w:rPr>
          <w:rFonts w:ascii="Times New Roman"/>
          <w:b w:val="false"/>
          <w:i w:val="false"/>
          <w:color w:val="000000"/>
          <w:sz w:val="28"/>
        </w:rPr>
        <w:t>
      Быстрый рост флотационного обогащения обуславливается необходимостью уменьшения нижнего предела обогащения из-за повышения зольности горной массы и, соответственно зольности мелких классов; совершенствовать водно-шламовое хозяйство фабрик из-за увеличения количества мелких классов в исходном угле. Глубокое обогащение углей осуществляется не только для коксовых целей (коксующиеся угли), но и все более возрастает для энергетических углей.</w:t>
      </w:r>
    </w:p>
    <w:bookmarkEnd w:id="1869"/>
    <w:bookmarkStart w:name="z2271" w:id="1870"/>
    <w:p>
      <w:pPr>
        <w:spacing w:after="0"/>
        <w:ind w:left="0"/>
        <w:jc w:val="both"/>
      </w:pPr>
      <w:r>
        <w:rPr>
          <w:rFonts w:ascii="Times New Roman"/>
          <w:b w:val="false"/>
          <w:i w:val="false"/>
          <w:color w:val="000000"/>
          <w:sz w:val="28"/>
        </w:rPr>
        <w:t>
      Основные факторы, влияющие на эффективность флотации угольных шламов:</w:t>
      </w:r>
    </w:p>
    <w:bookmarkEnd w:id="1870"/>
    <w:bookmarkStart w:name="z2272" w:id="1871"/>
    <w:p>
      <w:pPr>
        <w:spacing w:after="0"/>
        <w:ind w:left="0"/>
        <w:jc w:val="both"/>
      </w:pPr>
      <w:r>
        <w:rPr>
          <w:rFonts w:ascii="Times New Roman"/>
          <w:b w:val="false"/>
          <w:i w:val="false"/>
          <w:color w:val="000000"/>
          <w:sz w:val="28"/>
        </w:rPr>
        <w:t>
      1) подготовка пульпы перед флотацией;</w:t>
      </w:r>
    </w:p>
    <w:bookmarkEnd w:id="1871"/>
    <w:bookmarkStart w:name="z2273" w:id="1872"/>
    <w:p>
      <w:pPr>
        <w:spacing w:after="0"/>
        <w:ind w:left="0"/>
        <w:jc w:val="both"/>
      </w:pPr>
      <w:r>
        <w:rPr>
          <w:rFonts w:ascii="Times New Roman"/>
          <w:b w:val="false"/>
          <w:i w:val="false"/>
          <w:color w:val="000000"/>
          <w:sz w:val="28"/>
        </w:rPr>
        <w:t>
      2) реагентный режим флотации;</w:t>
      </w:r>
    </w:p>
    <w:bookmarkEnd w:id="1872"/>
    <w:bookmarkStart w:name="z2274" w:id="1873"/>
    <w:p>
      <w:pPr>
        <w:spacing w:after="0"/>
        <w:ind w:left="0"/>
        <w:jc w:val="both"/>
      </w:pPr>
      <w:r>
        <w:rPr>
          <w:rFonts w:ascii="Times New Roman"/>
          <w:b w:val="false"/>
          <w:i w:val="false"/>
          <w:color w:val="000000"/>
          <w:sz w:val="28"/>
        </w:rPr>
        <w:t>
      3) аппаратурное оснащение отделения флотации.</w:t>
      </w:r>
    </w:p>
    <w:bookmarkEnd w:id="1873"/>
    <w:bookmarkStart w:name="z2275" w:id="1874"/>
    <w:p>
      <w:pPr>
        <w:spacing w:after="0"/>
        <w:ind w:left="0"/>
        <w:jc w:val="both"/>
      </w:pPr>
      <w:r>
        <w:rPr>
          <w:rFonts w:ascii="Times New Roman"/>
          <w:b w:val="false"/>
          <w:i w:val="false"/>
          <w:color w:val="000000"/>
          <w:sz w:val="28"/>
        </w:rPr>
        <w:t>
      1. Эффективность флотации в большой степени определяется подготовкой пульпы к флотации, что часто не учитывается в должной мере. Подготовка пульпы перед флотацией включает следующие основные операции:</w:t>
      </w:r>
    </w:p>
    <w:bookmarkEnd w:id="1874"/>
    <w:bookmarkStart w:name="z2276" w:id="1875"/>
    <w:p>
      <w:pPr>
        <w:spacing w:after="0"/>
        <w:ind w:left="0"/>
        <w:jc w:val="both"/>
      </w:pPr>
      <w:r>
        <w:rPr>
          <w:rFonts w:ascii="Times New Roman"/>
          <w:b w:val="false"/>
          <w:i w:val="false"/>
          <w:color w:val="000000"/>
          <w:sz w:val="28"/>
        </w:rPr>
        <w:t>
      классификацию для выделения шламов флотационной крупности. Для классификации углей перед флотацией применяют классификаторы, конические грохоты, дешламаторы и низконапорные гидроциклоны. Удаление крупнозернистого (более 0,5 мм) материала из питания флотации позволяет снизить потери горючей массы с отходами, так как в отходы в основном попадают крупные зерна угля;</w:t>
      </w:r>
    </w:p>
    <w:bookmarkEnd w:id="1875"/>
    <w:bookmarkStart w:name="z2277" w:id="1876"/>
    <w:p>
      <w:pPr>
        <w:spacing w:after="0"/>
        <w:ind w:left="0"/>
        <w:jc w:val="both"/>
      </w:pPr>
      <w:r>
        <w:rPr>
          <w:rFonts w:ascii="Times New Roman"/>
          <w:b w:val="false"/>
          <w:i w:val="false"/>
          <w:color w:val="000000"/>
          <w:sz w:val="28"/>
        </w:rPr>
        <w:t>
      смешивание всех потоков шламовых вод, поступающих на флотацию, с целью их усреднения и распределение пульпы по флотомашинам;</w:t>
      </w:r>
    </w:p>
    <w:bookmarkEnd w:id="1876"/>
    <w:bookmarkStart w:name="z2278" w:id="1877"/>
    <w:p>
      <w:pPr>
        <w:spacing w:after="0"/>
        <w:ind w:left="0"/>
        <w:jc w:val="both"/>
      </w:pPr>
      <w:r>
        <w:rPr>
          <w:rFonts w:ascii="Times New Roman"/>
          <w:b w:val="false"/>
          <w:i w:val="false"/>
          <w:color w:val="000000"/>
          <w:sz w:val="28"/>
        </w:rPr>
        <w:t>
      кондиционирование (перемешивание) пульпы с реагентами. Подготовка или кондиционирование пульпы заключается в обработке ее реагентами с целью повышения флотируемости частиц и эффективности действия нерастворимых и вязких реагентов.</w:t>
      </w:r>
    </w:p>
    <w:bookmarkEnd w:id="1877"/>
    <w:bookmarkStart w:name="z2279" w:id="1878"/>
    <w:p>
      <w:pPr>
        <w:spacing w:after="0"/>
        <w:ind w:left="0"/>
        <w:jc w:val="both"/>
      </w:pPr>
      <w:r>
        <w:rPr>
          <w:rFonts w:ascii="Times New Roman"/>
          <w:b w:val="false"/>
          <w:i w:val="false"/>
          <w:color w:val="000000"/>
          <w:sz w:val="28"/>
        </w:rPr>
        <w:t>
      Кондиционирование осуществляется в аппаратах подготовки пульпы и обеспечивается, кроме того, системой автоматического дозирования заданного расхода реагентов на флотацию, установленного пропорционально изменению производительности по потоку и содержанию в питании флотации твердой фазы. Более сложные системы контроля расхода реагентов учитывают изменения гранулометрического состава шлама.</w:t>
      </w:r>
    </w:p>
    <w:bookmarkEnd w:id="1878"/>
    <w:bookmarkStart w:name="z2280" w:id="1879"/>
    <w:p>
      <w:pPr>
        <w:spacing w:after="0"/>
        <w:ind w:left="0"/>
        <w:jc w:val="both"/>
      </w:pPr>
      <w:r>
        <w:rPr>
          <w:rFonts w:ascii="Times New Roman"/>
          <w:b w:val="false"/>
          <w:i w:val="false"/>
          <w:color w:val="000000"/>
          <w:sz w:val="28"/>
        </w:rPr>
        <w:t>
      Распространены три технологии кондиционирования пульп:</w:t>
      </w:r>
    </w:p>
    <w:bookmarkEnd w:id="1879"/>
    <w:bookmarkStart w:name="z2281" w:id="1880"/>
    <w:p>
      <w:pPr>
        <w:spacing w:after="0"/>
        <w:ind w:left="0"/>
        <w:jc w:val="both"/>
      </w:pPr>
      <w:r>
        <w:rPr>
          <w:rFonts w:ascii="Times New Roman"/>
          <w:b w:val="false"/>
          <w:i w:val="false"/>
          <w:color w:val="000000"/>
          <w:sz w:val="28"/>
        </w:rPr>
        <w:t>
      I – осуществляется путем обработки в аппаратах кондиционирования всего питания флотации.</w:t>
      </w:r>
    </w:p>
    <w:bookmarkEnd w:id="1880"/>
    <w:bookmarkStart w:name="z2282" w:id="1881"/>
    <w:p>
      <w:pPr>
        <w:spacing w:after="0"/>
        <w:ind w:left="0"/>
        <w:jc w:val="both"/>
      </w:pPr>
      <w:r>
        <w:rPr>
          <w:rFonts w:ascii="Times New Roman"/>
          <w:b w:val="false"/>
          <w:i w:val="false"/>
          <w:color w:val="000000"/>
          <w:sz w:val="28"/>
        </w:rPr>
        <w:t>
      Такое кондиционирование осуществляется в аппаратах типа АКП-1,6 или "Каскад". Иногда такое кондиционирование осуществляется в контактном чане, для чего может быть использована одна из камер флотационной машины, работающая в режиме перемешивания без подачи воздуха. Подобное решение менее эффективно, но в ряде случаев оно оказывается достаточным для решения конкретно поставленной задачи, например флотация легкофлотируемого угля.</w:t>
      </w:r>
    </w:p>
    <w:bookmarkEnd w:id="1881"/>
    <w:bookmarkStart w:name="z2283" w:id="1882"/>
    <w:p>
      <w:pPr>
        <w:spacing w:after="0"/>
        <w:ind w:left="0"/>
        <w:jc w:val="both"/>
      </w:pPr>
      <w:r>
        <w:rPr>
          <w:rFonts w:ascii="Times New Roman"/>
          <w:b w:val="false"/>
          <w:i w:val="false"/>
          <w:color w:val="000000"/>
          <w:sz w:val="28"/>
        </w:rPr>
        <w:t>
      II – раздельная обработка реагентами различных классов крупности питания флотации.</w:t>
      </w:r>
    </w:p>
    <w:bookmarkEnd w:id="1882"/>
    <w:bookmarkStart w:name="z2284" w:id="1883"/>
    <w:p>
      <w:pPr>
        <w:spacing w:after="0"/>
        <w:ind w:left="0"/>
        <w:jc w:val="both"/>
      </w:pPr>
      <w:r>
        <w:rPr>
          <w:rFonts w:ascii="Times New Roman"/>
          <w:b w:val="false"/>
          <w:i w:val="false"/>
          <w:color w:val="000000"/>
          <w:sz w:val="28"/>
        </w:rPr>
        <w:t>
      При контактировании с собирателем полидисперсной пульпы на единице площади поверхности угольных частиц закрепляется практически равное количество капелек реагента независимо от крупности частиц. Данное обстоятельство при обычных методах подготовки пульпы к флотации не позволяет за равные промежутки времени создать условия равнофлотируемости относительно крупных и тонких зерен, поскольку для их флотации требуются адсорбированные слои собирателя различной плотности. На практике это приводит к неполной флотации крупных частиц и снижению избирательности флотации частиц тонких. Различие во флотационной активности отдельных узких классов зерен вызывает необходимость подбора для крупных частиц своего реагентного режима. Крупные классы целесообразно обрабатывать при относительно высоких концентрациях реагентов, а тонкие, наоборот, при более низких. Для этого используют аппараты системы раздельного кондиционирования АРКП и АРКПС, нашедшие наибольшее применение на фабриках Кузбасса.</w:t>
      </w:r>
    </w:p>
    <w:bookmarkEnd w:id="1883"/>
    <w:bookmarkStart w:name="z2285" w:id="1884"/>
    <w:p>
      <w:pPr>
        <w:spacing w:after="0"/>
        <w:ind w:left="0"/>
        <w:jc w:val="both"/>
      </w:pPr>
      <w:r>
        <w:rPr>
          <w:rFonts w:ascii="Times New Roman"/>
          <w:b w:val="false"/>
          <w:i w:val="false"/>
          <w:color w:val="000000"/>
          <w:sz w:val="28"/>
        </w:rPr>
        <w:t xml:space="preserve">
      В аппаратах раздельного кондиционирования АРКП и АРКПС созданы условия для разделения пульпы под действием центробежных сил на песковую (крупнозернистую) и илистую фракции. В зернистую часть вводится реагент собиратель. Из-за высокой концентрации зернистой части в ней создаются благоприятные условия для избыточного покрытия частиц собирателем. Затем в этом же аппарате в нижней его части потоки объединяются. Кондиционирование тонких частиц происходит путем перераспределения реагента с зернистой частью. Из-за "дефицита" реагента в пульпе он переходит в основном на более гидрофобные подлежащих флотации тонкие частицы угля. </w:t>
      </w:r>
    </w:p>
    <w:bookmarkEnd w:id="1884"/>
    <w:bookmarkStart w:name="z2286" w:id="1885"/>
    <w:p>
      <w:pPr>
        <w:spacing w:after="0"/>
        <w:ind w:left="0"/>
        <w:jc w:val="both"/>
      </w:pPr>
      <w:r>
        <w:rPr>
          <w:rFonts w:ascii="Times New Roman"/>
          <w:b w:val="false"/>
          <w:i w:val="false"/>
          <w:color w:val="000000"/>
          <w:sz w:val="28"/>
        </w:rPr>
        <w:t xml:space="preserve">
      III – гидрофобная агрегация мельчайших частиц угля масляными реагентами. </w:t>
      </w:r>
    </w:p>
    <w:bookmarkEnd w:id="1885"/>
    <w:bookmarkStart w:name="z2287" w:id="1886"/>
    <w:p>
      <w:pPr>
        <w:spacing w:after="0"/>
        <w:ind w:left="0"/>
        <w:jc w:val="both"/>
      </w:pPr>
      <w:r>
        <w:rPr>
          <w:rFonts w:ascii="Times New Roman"/>
          <w:b w:val="false"/>
          <w:i w:val="false"/>
          <w:color w:val="000000"/>
          <w:sz w:val="28"/>
        </w:rPr>
        <w:t>
      Для достижения высокой степени агрегации микрочастиц угля небольшим количеством масла, не превышающим флотационные расходы собирателя, необходимо интенсивное перемешивание суспензии в течение некоторого времени и достаточная площадь поверхности раздела масло-вода. Обеспечить необходимые интенсивность и время перемешивания суспензии не сложно, а для увеличения поверхности раздела масло-вода без увеличения расхода масла используются дополнительные центры агрегации мелких частиц в виде омасленных пузырьков воздуха. Толщина масляной пленки на пузырьках примерно на 2 порядка меньше ее толщины на угольной поверхности, что обеспечивает многократное увеличение поверхности раздела масло-вода. В процессе масляной аэроагломерации (МАА) угольных шламов на поверхности мелких омасленных пузырьков воздуха с высокой скоростью закрепляются частицы угля, образуя устойчивые углемасляные аэрокомплексы, которые легко отделяются от минеральной пульпы последующей флотацией.</w:t>
      </w:r>
    </w:p>
    <w:bookmarkEnd w:id="1886"/>
    <w:bookmarkStart w:name="z2288" w:id="1887"/>
    <w:p>
      <w:pPr>
        <w:spacing w:after="0"/>
        <w:ind w:left="0"/>
        <w:jc w:val="both"/>
      </w:pPr>
      <w:r>
        <w:rPr>
          <w:rFonts w:ascii="Times New Roman"/>
          <w:b w:val="false"/>
          <w:i w:val="false"/>
          <w:color w:val="000000"/>
          <w:sz w:val="28"/>
        </w:rPr>
        <w:t>
      Основными технологическими факторами, влияющими на эффективность процесса МАА, являются интенсивность и продолжительность перемешивания пульпы, расход и тип масляных реагентов, количество добавляемого воздуха.</w:t>
      </w:r>
    </w:p>
    <w:bookmarkEnd w:id="1887"/>
    <w:bookmarkStart w:name="z2289" w:id="1888"/>
    <w:p>
      <w:pPr>
        <w:spacing w:after="0"/>
        <w:ind w:left="0"/>
        <w:jc w:val="both"/>
      </w:pPr>
      <w:r>
        <w:rPr>
          <w:rFonts w:ascii="Times New Roman"/>
          <w:b w:val="false"/>
          <w:i w:val="false"/>
          <w:color w:val="000000"/>
          <w:sz w:val="28"/>
        </w:rPr>
        <w:t>
      Технология подготовки пульпы перед флотацией с использованием процесса МАА внедрена на трех углеобогатительных фабриках Кузбасса. Применение технологии МАА позволило уменьшить загрязненность оборотной воды и обеспечило повышение технологической и экономической эффективности работы фабрик: увеличилась производительность флотомашин в 1,5 – 2 раза, уменьшился расход собирателя на 20 – 30 %, сократились потери угля и количество сбрасываемых шламовых отходов на 40 – 50 %, увеличился выход концентрата на 2 – 5 %.</w:t>
      </w:r>
    </w:p>
    <w:bookmarkEnd w:id="1888"/>
    <w:bookmarkStart w:name="z2290" w:id="1889"/>
    <w:p>
      <w:pPr>
        <w:spacing w:after="0"/>
        <w:ind w:left="0"/>
        <w:jc w:val="both"/>
      </w:pPr>
      <w:r>
        <w:rPr>
          <w:rFonts w:ascii="Times New Roman"/>
          <w:b w:val="false"/>
          <w:i w:val="false"/>
          <w:color w:val="000000"/>
          <w:sz w:val="28"/>
        </w:rPr>
        <w:t>
      2. При флотации углей применяют в основном реагенты трех типов:</w:t>
      </w:r>
    </w:p>
    <w:bookmarkEnd w:id="1889"/>
    <w:bookmarkStart w:name="z2291" w:id="1890"/>
    <w:p>
      <w:pPr>
        <w:spacing w:after="0"/>
        <w:ind w:left="0"/>
        <w:jc w:val="both"/>
      </w:pPr>
      <w:r>
        <w:rPr>
          <w:rFonts w:ascii="Times New Roman"/>
          <w:b w:val="false"/>
          <w:i w:val="false"/>
          <w:color w:val="000000"/>
          <w:sz w:val="28"/>
        </w:rPr>
        <w:t>
      аполярные – собиратели, действующие на поверхности раздела твердой и жидкой фаз;</w:t>
      </w:r>
    </w:p>
    <w:bookmarkEnd w:id="1890"/>
    <w:bookmarkStart w:name="z2292" w:id="1891"/>
    <w:p>
      <w:pPr>
        <w:spacing w:after="0"/>
        <w:ind w:left="0"/>
        <w:jc w:val="both"/>
      </w:pPr>
      <w:r>
        <w:rPr>
          <w:rFonts w:ascii="Times New Roman"/>
          <w:b w:val="false"/>
          <w:i w:val="false"/>
          <w:color w:val="000000"/>
          <w:sz w:val="28"/>
        </w:rPr>
        <w:t>
      гетерополярные – пенообразователи, действующие на поверхности раздела жидкой и газообразной фаз;</w:t>
      </w:r>
    </w:p>
    <w:bookmarkEnd w:id="1891"/>
    <w:bookmarkStart w:name="z2293" w:id="1892"/>
    <w:p>
      <w:pPr>
        <w:spacing w:after="0"/>
        <w:ind w:left="0"/>
        <w:jc w:val="both"/>
      </w:pPr>
      <w:r>
        <w:rPr>
          <w:rFonts w:ascii="Times New Roman"/>
          <w:b w:val="false"/>
          <w:i w:val="false"/>
          <w:color w:val="000000"/>
          <w:sz w:val="28"/>
        </w:rPr>
        <w:t xml:space="preserve">
      реагенты комплексного действия – обладающие собирательными и вспенивающими свойствами. </w:t>
      </w:r>
    </w:p>
    <w:bookmarkEnd w:id="1892"/>
    <w:bookmarkStart w:name="z2294" w:id="1893"/>
    <w:p>
      <w:pPr>
        <w:spacing w:after="0"/>
        <w:ind w:left="0"/>
        <w:jc w:val="both"/>
      </w:pPr>
      <w:r>
        <w:rPr>
          <w:rFonts w:ascii="Times New Roman"/>
          <w:b w:val="false"/>
          <w:i w:val="false"/>
          <w:color w:val="000000"/>
          <w:sz w:val="28"/>
        </w:rPr>
        <w:t>
      Вопрос о выборе оптимального реагента для конкретного случая флотации зависит от многих факторов, которые определяются требованиями:</w:t>
      </w:r>
    </w:p>
    <w:bookmarkEnd w:id="1893"/>
    <w:bookmarkStart w:name="z2295" w:id="1894"/>
    <w:p>
      <w:pPr>
        <w:spacing w:after="0"/>
        <w:ind w:left="0"/>
        <w:jc w:val="both"/>
      </w:pPr>
      <w:r>
        <w:rPr>
          <w:rFonts w:ascii="Times New Roman"/>
          <w:b w:val="false"/>
          <w:i w:val="false"/>
          <w:color w:val="000000"/>
          <w:sz w:val="28"/>
        </w:rPr>
        <w:t xml:space="preserve">
      высокой эффективностью процесса (большой селективностью действия); </w:t>
      </w:r>
    </w:p>
    <w:bookmarkEnd w:id="1894"/>
    <w:bookmarkStart w:name="z2296" w:id="1895"/>
    <w:p>
      <w:pPr>
        <w:spacing w:after="0"/>
        <w:ind w:left="0"/>
        <w:jc w:val="both"/>
      </w:pPr>
      <w:r>
        <w:rPr>
          <w:rFonts w:ascii="Times New Roman"/>
          <w:b w:val="false"/>
          <w:i w:val="false"/>
          <w:color w:val="000000"/>
          <w:sz w:val="28"/>
        </w:rPr>
        <w:t>
      постоянством состава и свойств применяемого вещества;</w:t>
      </w:r>
    </w:p>
    <w:bookmarkEnd w:id="1895"/>
    <w:bookmarkStart w:name="z2297" w:id="1896"/>
    <w:p>
      <w:pPr>
        <w:spacing w:after="0"/>
        <w:ind w:left="0"/>
        <w:jc w:val="both"/>
      </w:pPr>
      <w:r>
        <w:rPr>
          <w:rFonts w:ascii="Times New Roman"/>
          <w:b w:val="false"/>
          <w:i w:val="false"/>
          <w:color w:val="000000"/>
          <w:sz w:val="28"/>
        </w:rPr>
        <w:t xml:space="preserve">
      хорошей экологичностью (отсутствием токсичности или резкого и неприятного запаха); </w:t>
      </w:r>
    </w:p>
    <w:bookmarkEnd w:id="1896"/>
    <w:bookmarkStart w:name="z2298" w:id="1897"/>
    <w:p>
      <w:pPr>
        <w:spacing w:after="0"/>
        <w:ind w:left="0"/>
        <w:jc w:val="both"/>
      </w:pPr>
      <w:r>
        <w:rPr>
          <w:rFonts w:ascii="Times New Roman"/>
          <w:b w:val="false"/>
          <w:i w:val="false"/>
          <w:color w:val="000000"/>
          <w:sz w:val="28"/>
        </w:rPr>
        <w:t>
      высокой технологичностью (большой текучестью, низкой температурой замерзания и малой вязкостью);</w:t>
      </w:r>
    </w:p>
    <w:bookmarkEnd w:id="1897"/>
    <w:bookmarkStart w:name="z2299" w:id="1898"/>
    <w:p>
      <w:pPr>
        <w:spacing w:after="0"/>
        <w:ind w:left="0"/>
        <w:jc w:val="both"/>
      </w:pPr>
      <w:r>
        <w:rPr>
          <w:rFonts w:ascii="Times New Roman"/>
          <w:b w:val="false"/>
          <w:i w:val="false"/>
          <w:color w:val="000000"/>
          <w:sz w:val="28"/>
        </w:rPr>
        <w:t>
      отсутствием легкой воспламеняемости и корродирующего действия на оборудование,</w:t>
      </w:r>
    </w:p>
    <w:bookmarkEnd w:id="1898"/>
    <w:bookmarkStart w:name="z2300" w:id="1899"/>
    <w:p>
      <w:pPr>
        <w:spacing w:after="0"/>
        <w:ind w:left="0"/>
        <w:jc w:val="both"/>
      </w:pPr>
      <w:r>
        <w:rPr>
          <w:rFonts w:ascii="Times New Roman"/>
          <w:b w:val="false"/>
          <w:i w:val="false"/>
          <w:color w:val="000000"/>
          <w:sz w:val="28"/>
        </w:rPr>
        <w:t>
      недефицитностью и экономической приемлемостью. Реагентный режим флотации предусматривает состав реагентов, их количество и способ (точки) загрузки. Как недостаток, так и избыток реагентов ухудшают показатели флотации.</w:t>
      </w:r>
    </w:p>
    <w:bookmarkEnd w:id="1899"/>
    <w:bookmarkStart w:name="z2301" w:id="1900"/>
    <w:p>
      <w:pPr>
        <w:spacing w:after="0"/>
        <w:ind w:left="0"/>
        <w:jc w:val="both"/>
      </w:pPr>
      <w:r>
        <w:rPr>
          <w:rFonts w:ascii="Times New Roman"/>
          <w:b w:val="false"/>
          <w:i w:val="false"/>
          <w:color w:val="000000"/>
          <w:sz w:val="28"/>
        </w:rPr>
        <w:t>
      3. Флотомашины для обогащения углей отличаются большим разнообразием как по типам, так и технологическим показателям. В большинстве случаев при классификации флотационных машин основным признаком принимают способ аэрации пульпы. По этому признаку машины делятся на механические, пневмомеханические (комбинированные) и пневматические.</w:t>
      </w:r>
    </w:p>
    <w:bookmarkEnd w:id="1900"/>
    <w:bookmarkStart w:name="z2302" w:id="19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01"/>
    <w:bookmarkStart w:name="z2303" w:id="1902"/>
    <w:p>
      <w:pPr>
        <w:spacing w:after="0"/>
        <w:ind w:left="0"/>
        <w:jc w:val="both"/>
      </w:pPr>
      <w:r>
        <w:rPr>
          <w:rFonts w:ascii="Times New Roman"/>
          <w:b w:val="false"/>
          <w:i w:val="false"/>
          <w:color w:val="000000"/>
          <w:sz w:val="28"/>
        </w:rPr>
        <w:t>
      Большой выход концентратов (80 – 90 %) и малый выход хвостов. Это отражается на конструкции флотомашин. Они делаются с двухсторонним съемом пены. Высокая скорость флотации угля, примерно в 100 раз выше флотации минералов.</w:t>
      </w:r>
    </w:p>
    <w:bookmarkEnd w:id="1902"/>
    <w:bookmarkStart w:name="z2304" w:id="19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03"/>
    <w:bookmarkStart w:name="z2305" w:id="1904"/>
    <w:p>
      <w:pPr>
        <w:spacing w:after="0"/>
        <w:ind w:left="0"/>
        <w:jc w:val="both"/>
      </w:pPr>
      <w:r>
        <w:rPr>
          <w:rFonts w:ascii="Times New Roman"/>
          <w:b w:val="false"/>
          <w:i w:val="false"/>
          <w:color w:val="000000"/>
          <w:sz w:val="28"/>
        </w:rPr>
        <w:t>
      Хорошие результаты дало внедрение флотационных машин ФПM-12.5, МФУ-12 производительностью по пульпе 500 – 600 м</w:t>
      </w:r>
      <w:r>
        <w:rPr>
          <w:rFonts w:ascii="Times New Roman"/>
          <w:b w:val="false"/>
          <w:i w:val="false"/>
          <w:color w:val="000000"/>
          <w:vertAlign w:val="superscript"/>
        </w:rPr>
        <w:t>3</w:t>
      </w:r>
      <w:r>
        <w:rPr>
          <w:rFonts w:ascii="Times New Roman"/>
          <w:b w:val="false"/>
          <w:i w:val="false"/>
          <w:color w:val="000000"/>
          <w:sz w:val="28"/>
        </w:rPr>
        <w:t>/ч и ФМ-25; целесообразно применение больше объемных камер (флотомашин: ФМ-40, ФП-40, ФПМ-40, ОК-38, ОK-60, ФМУ-63, ОК-100) и колонных флотомашин.</w:t>
      </w:r>
    </w:p>
    <w:bookmarkEnd w:id="1904"/>
    <w:bookmarkStart w:name="z2306" w:id="19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905"/>
    <w:bookmarkStart w:name="z2307" w:id="1906"/>
    <w:p>
      <w:pPr>
        <w:spacing w:after="0"/>
        <w:ind w:left="0"/>
        <w:jc w:val="both"/>
      </w:pPr>
      <w:r>
        <w:rPr>
          <w:rFonts w:ascii="Times New Roman"/>
          <w:b w:val="false"/>
          <w:i w:val="false"/>
          <w:color w:val="000000"/>
          <w:sz w:val="28"/>
        </w:rPr>
        <w:t>
      Большой удельный расход электроэнергии и повышенная стоимость обогащения.</w:t>
      </w:r>
    </w:p>
    <w:bookmarkEnd w:id="1906"/>
    <w:bookmarkStart w:name="z2308" w:id="19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07"/>
    <w:bookmarkStart w:name="z2309" w:id="1908"/>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Реагентный режим флотации ограничивает возможность применения данной технологии.</w:t>
      </w:r>
    </w:p>
    <w:bookmarkEnd w:id="1908"/>
    <w:bookmarkStart w:name="z2310" w:id="19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09"/>
    <w:bookmarkStart w:name="z2311" w:id="1910"/>
    <w:p>
      <w:pPr>
        <w:spacing w:after="0"/>
        <w:ind w:left="0"/>
        <w:jc w:val="both"/>
      </w:pPr>
      <w:r>
        <w:rPr>
          <w:rFonts w:ascii="Times New Roman"/>
          <w:b w:val="false"/>
          <w:i w:val="false"/>
          <w:color w:val="000000"/>
          <w:sz w:val="28"/>
        </w:rPr>
        <w:t>
      В качестве реагентов при флотации угля применяют вещества сравнительно дешевые. Расходы на обогащение сообразуются со стоимостью концентратов.</w:t>
      </w:r>
    </w:p>
    <w:bookmarkEnd w:id="1910"/>
    <w:bookmarkStart w:name="z2312" w:id="19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11"/>
    <w:bookmarkStart w:name="z2313" w:id="191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9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5.2.2.12. Специальные техники обогащения</w:t>
      </w:r>
    </w:p>
    <w:bookmarkStart w:name="z2315" w:id="19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13"/>
    <w:bookmarkStart w:name="z2316" w:id="1914"/>
    <w:p>
      <w:pPr>
        <w:spacing w:after="0"/>
        <w:ind w:left="0"/>
        <w:jc w:val="both"/>
      </w:pPr>
      <w:r>
        <w:rPr>
          <w:rFonts w:ascii="Times New Roman"/>
          <w:b w:val="false"/>
          <w:i w:val="false"/>
          <w:color w:val="000000"/>
          <w:sz w:val="28"/>
        </w:rPr>
        <w:t>
      Электрическая сепарация</w:t>
      </w:r>
    </w:p>
    <w:bookmarkEnd w:id="1914"/>
    <w:bookmarkStart w:name="z2317" w:id="1915"/>
    <w:p>
      <w:pPr>
        <w:spacing w:after="0"/>
        <w:ind w:left="0"/>
        <w:jc w:val="both"/>
      </w:pPr>
      <w:r>
        <w:rPr>
          <w:rFonts w:ascii="Times New Roman"/>
          <w:b w:val="false"/>
          <w:i w:val="false"/>
          <w:color w:val="000000"/>
          <w:sz w:val="28"/>
        </w:rPr>
        <w:t>
      Электрическое обогащение полезных ископаемых – отделение ценных компонентов от пустой породы, основанное на действии электрического поля на их частицы, различающиеся электрофизическими свойствами. Для электрообогащения используются методы электросепарации.</w:t>
      </w:r>
    </w:p>
    <w:bookmarkEnd w:id="1915"/>
    <w:bookmarkStart w:name="z2318" w:id="1916"/>
    <w:p>
      <w:pPr>
        <w:spacing w:after="0"/>
        <w:ind w:left="0"/>
        <w:jc w:val="both"/>
      </w:pPr>
      <w:r>
        <w:rPr>
          <w:rFonts w:ascii="Times New Roman"/>
          <w:b w:val="false"/>
          <w:i w:val="false"/>
          <w:color w:val="000000"/>
          <w:sz w:val="28"/>
        </w:rPr>
        <w:t>
      Из них наиболее применимы методы, основанные на различии в электропроводности, в способности к приобретению электрических зарядов при контакте и трении и в диэлектрических проницаемости разделяемых минералов. Использование униполярной проводимости, пироэлектрической, пьезоэлектрической и других явлений может быть эффективно только в отдельных случаях.</w:t>
      </w:r>
    </w:p>
    <w:bookmarkEnd w:id="1916"/>
    <w:bookmarkStart w:name="z2319" w:id="1917"/>
    <w:p>
      <w:pPr>
        <w:spacing w:after="0"/>
        <w:ind w:left="0"/>
        <w:jc w:val="both"/>
      </w:pPr>
      <w:r>
        <w:rPr>
          <w:rFonts w:ascii="Times New Roman"/>
          <w:b w:val="false"/>
          <w:i w:val="false"/>
          <w:color w:val="000000"/>
          <w:sz w:val="28"/>
        </w:rPr>
        <w:t>
      Обогащение по электропроводности происходит успешно, если компоненты смеси минералов значительно отличаются по величине проводимости.</w:t>
      </w:r>
    </w:p>
    <w:bookmarkEnd w:id="1917"/>
    <w:bookmarkStart w:name="z2320" w:id="1918"/>
    <w:p>
      <w:pPr>
        <w:spacing w:after="0"/>
        <w:ind w:left="0"/>
        <w:jc w:val="both"/>
      </w:pPr>
      <w:r>
        <w:rPr>
          <w:rFonts w:ascii="Times New Roman"/>
          <w:b w:val="false"/>
          <w:i w:val="false"/>
          <w:color w:val="000000"/>
          <w:sz w:val="28"/>
        </w:rPr>
        <w:t>
      Основной фактор, определяющий полную электропроводность частиц непроводящих и полупроводящих минералов – их поверхностная электропроводность. Поскольку атмосферный воздух содержит значительное количество влаги, последняя, адсорбируясь на поверхности зерен, резко влияет на величину их электропроводности. Регулируя количество адсорбированной влаги, можно управлять процессом электрической сепарации.</w:t>
      </w:r>
    </w:p>
    <w:bookmarkEnd w:id="1918"/>
    <w:bookmarkStart w:name="z2321" w:id="1919"/>
    <w:p>
      <w:pPr>
        <w:spacing w:after="0"/>
        <w:ind w:left="0"/>
        <w:jc w:val="both"/>
      </w:pPr>
      <w:r>
        <w:rPr>
          <w:rFonts w:ascii="Times New Roman"/>
          <w:b w:val="false"/>
          <w:i w:val="false"/>
          <w:color w:val="000000"/>
          <w:sz w:val="28"/>
        </w:rPr>
        <w:t>
      Масляная агломерация (грануляция)</w:t>
      </w:r>
    </w:p>
    <w:bookmarkEnd w:id="1919"/>
    <w:bookmarkStart w:name="z2322" w:id="1920"/>
    <w:p>
      <w:pPr>
        <w:spacing w:after="0"/>
        <w:ind w:left="0"/>
        <w:jc w:val="both"/>
      </w:pPr>
      <w:r>
        <w:rPr>
          <w:rFonts w:ascii="Times New Roman"/>
          <w:b w:val="false"/>
          <w:i w:val="false"/>
          <w:color w:val="000000"/>
          <w:sz w:val="28"/>
        </w:rPr>
        <w:t>
      Данный метод применяется для обогащения, обезвоживания и облагораживания полезных ископаемых, в частности угля. При этом диапазон зольности исходного угля очень широкий – от 10 – 15 до 60 – 75 %, а процесс отличается высоким самовыравниванием, которое обеспечивает стабильные характеристики концентрата при колебании характеристик обогащаемого угля в широких пределах.</w:t>
      </w:r>
    </w:p>
    <w:bookmarkEnd w:id="1920"/>
    <w:bookmarkStart w:name="z2323" w:id="1921"/>
    <w:p>
      <w:pPr>
        <w:spacing w:after="0"/>
        <w:ind w:left="0"/>
        <w:jc w:val="both"/>
      </w:pPr>
      <w:r>
        <w:rPr>
          <w:rFonts w:ascii="Times New Roman"/>
          <w:b w:val="false"/>
          <w:i w:val="false"/>
          <w:color w:val="000000"/>
          <w:sz w:val="28"/>
        </w:rPr>
        <w:t>
      В общем случае суть метода заключается в выборочной агрегации гидрофобных угольных частиц в водоугольной гидросмеси аполярным углеводородным связывающим (маслом) в относительно крепкие углемасляные агрегаты (агломераты, гранулы). При этом гидрофильные минеральные частицы, которые не смачиваются маслом, остаются в водной фазе гидросмеси в диспергированном состоянии.</w:t>
      </w:r>
    </w:p>
    <w:bookmarkEnd w:id="1921"/>
    <w:bookmarkStart w:name="z2324" w:id="1922"/>
    <w:p>
      <w:pPr>
        <w:spacing w:after="0"/>
        <w:ind w:left="0"/>
        <w:jc w:val="both"/>
      </w:pPr>
      <w:r>
        <w:rPr>
          <w:rFonts w:ascii="Times New Roman"/>
          <w:b w:val="false"/>
          <w:i w:val="false"/>
          <w:color w:val="000000"/>
          <w:sz w:val="28"/>
        </w:rPr>
        <w:t>
      Масляная агломерация – сложный многоэтапный процесс, протекание которого возможно по двум принципиально разным механизмам: "амальгамному" и "коалесцентному". В первом случае при перемешивании водоугольной суспензии со связывающим в турбулентном режиме имеют место субпроцессы: наполнение пленки связывающего органической массой с образованием угле-наполненной "амальгамы"; разрушение последней на первичные агрегаты; обкатывание агрегатов с образованием углемасляных гранул преимущественно сферической формы.</w:t>
      </w:r>
    </w:p>
    <w:bookmarkEnd w:id="1922"/>
    <w:bookmarkStart w:name="z2325" w:id="1923"/>
    <w:p>
      <w:pPr>
        <w:spacing w:after="0"/>
        <w:ind w:left="0"/>
        <w:jc w:val="both"/>
      </w:pPr>
      <w:r>
        <w:rPr>
          <w:rFonts w:ascii="Times New Roman"/>
          <w:b w:val="false"/>
          <w:i w:val="false"/>
          <w:color w:val="000000"/>
          <w:sz w:val="28"/>
        </w:rPr>
        <w:t>
      Магнитное и электромагнитное обогащение</w:t>
      </w:r>
    </w:p>
    <w:bookmarkEnd w:id="1923"/>
    <w:bookmarkStart w:name="z2326" w:id="1924"/>
    <w:p>
      <w:pPr>
        <w:spacing w:after="0"/>
        <w:ind w:left="0"/>
        <w:jc w:val="both"/>
      </w:pPr>
      <w:r>
        <w:rPr>
          <w:rFonts w:ascii="Times New Roman"/>
          <w:b w:val="false"/>
          <w:i w:val="false"/>
          <w:color w:val="000000"/>
          <w:sz w:val="28"/>
        </w:rPr>
        <w:t>
      Магнитный метод обогащения основан на различии в магнитных свойствах подлежащих разделению компонентов исходного сырья. Магнитное обогащение осуществляется в магнитных сепараторах, особенностью которых является наличие в их рабочей зоне разделения магнитного поля. При движении разделяемого продукта через магнитное поле сепаратора под воздействием магнитной силы частицы с различными магнитными свойствами движутся по отличным друг от друга траекториям, что позволяет магнитные и немагнитные частицы выделять в свои продукты. Кроме магнитной силы на частицы материала, перемещаемые через рабочую зону сепаратора, оказывают воздействие механические силы, которые совместно с магнитной определяют режим разделения.</w:t>
      </w:r>
    </w:p>
    <w:bookmarkEnd w:id="1924"/>
    <w:bookmarkStart w:name="z2327" w:id="1925"/>
    <w:p>
      <w:pPr>
        <w:spacing w:after="0"/>
        <w:ind w:left="0"/>
        <w:jc w:val="both"/>
      </w:pPr>
      <w:r>
        <w:rPr>
          <w:rFonts w:ascii="Times New Roman"/>
          <w:b w:val="false"/>
          <w:i w:val="false"/>
          <w:color w:val="000000"/>
          <w:sz w:val="28"/>
        </w:rPr>
        <w:t>
      Электромагнитное обогащение получило применение при переработке углей в качестве метода регенерации суспензий при тяжелосредном обогащении.</w:t>
      </w:r>
    </w:p>
    <w:bookmarkEnd w:id="1925"/>
    <w:bookmarkStart w:name="z2328" w:id="1926"/>
    <w:p>
      <w:pPr>
        <w:spacing w:after="0"/>
        <w:ind w:left="0"/>
        <w:jc w:val="both"/>
      </w:pPr>
      <w:r>
        <w:rPr>
          <w:rFonts w:ascii="Times New Roman"/>
          <w:b w:val="false"/>
          <w:i w:val="false"/>
          <w:color w:val="000000"/>
          <w:sz w:val="28"/>
        </w:rPr>
        <w:t>
      Прочие специальные методы обогащения</w:t>
      </w:r>
    </w:p>
    <w:bookmarkEnd w:id="1926"/>
    <w:bookmarkStart w:name="z2329" w:id="1927"/>
    <w:p>
      <w:pPr>
        <w:spacing w:after="0"/>
        <w:ind w:left="0"/>
        <w:jc w:val="both"/>
      </w:pPr>
      <w:r>
        <w:rPr>
          <w:rFonts w:ascii="Times New Roman"/>
          <w:b w:val="false"/>
          <w:i w:val="false"/>
          <w:color w:val="000000"/>
          <w:sz w:val="28"/>
        </w:rPr>
        <w:t>
      Обогащение по форме и коэффициенту трения возможно на неподвижных или подвижных гладких, рифленых и перфорированных поверхностях.</w:t>
      </w:r>
    </w:p>
    <w:bookmarkEnd w:id="1927"/>
    <w:bookmarkStart w:name="z2330" w:id="1928"/>
    <w:p>
      <w:pPr>
        <w:spacing w:after="0"/>
        <w:ind w:left="0"/>
        <w:jc w:val="both"/>
      </w:pPr>
      <w:r>
        <w:rPr>
          <w:rFonts w:ascii="Times New Roman"/>
          <w:b w:val="false"/>
          <w:i w:val="false"/>
          <w:color w:val="000000"/>
          <w:sz w:val="28"/>
        </w:rPr>
        <w:t>
      Магнитогидродинамическое (МГД) обогащение состоит в том, что при пропускании электрического тока через проводящую (электропроводную) жидкость, помещенную в магнитное поле, в ней возникает, кроме силы Архимеда, сила электромагнитной природы. Эта сила выталкивает из жидкости частицы с отличной от жидкости проводимостью. Поэтому разделение частиц осуществляется одновременно по плотности и проводимости. Для эффективности процесса необходимо, чтобы проводимость жидкости была выше проводимости угля. Применяют растворы NaOH, NaCI и др.</w:t>
      </w:r>
    </w:p>
    <w:bookmarkEnd w:id="1928"/>
    <w:bookmarkStart w:name="z2331" w:id="1929"/>
    <w:p>
      <w:pPr>
        <w:spacing w:after="0"/>
        <w:ind w:left="0"/>
        <w:jc w:val="both"/>
      </w:pPr>
      <w:r>
        <w:rPr>
          <w:rFonts w:ascii="Times New Roman"/>
          <w:b w:val="false"/>
          <w:i w:val="false"/>
          <w:color w:val="000000"/>
          <w:sz w:val="28"/>
        </w:rPr>
        <w:t>
      Магнитогидростатическая сепарация аналогична МГД-обогащению, но разделяющей средой в ней является не электролит, а ферромагнитная жидкость. При взаимодействии с внешним полем в ней появляется выталкивающая сила, которая постоянна во всем объеме жидкости и зависит от ее плотности, регулируемой силой тока в обмотке возбуждения электромагнита. В качестве ферромагнитной жидкости можно использовать водный или керосиновый коллоидный раствор ферромагнетика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w:t>
      </w:r>
    </w:p>
    <w:bookmarkEnd w:id="1929"/>
    <w:bookmarkStart w:name="z2332" w:id="1930"/>
    <w:p>
      <w:pPr>
        <w:spacing w:after="0"/>
        <w:ind w:left="0"/>
        <w:jc w:val="both"/>
      </w:pPr>
      <w:r>
        <w:rPr>
          <w:rFonts w:ascii="Times New Roman"/>
          <w:b w:val="false"/>
          <w:i w:val="false"/>
          <w:color w:val="000000"/>
          <w:sz w:val="28"/>
        </w:rPr>
        <w:t>
      Селективная коагуляция и флокуляция применяются для обогащения угольных шламов. Она основана на различии коллоидно-химических свойств компонентов. Этот метод известен давно, но развитие получил в последние годы вследствие синтеза и промышленного производства ряда высокомолекулярных соединений, принадлежащих классу защитных коллоидов. С помощью этих соединений создаются такие условия, что глинистые частицы находятся во взвешенном состоянии, а угольные – седиментируют (селективная коагуляция) или образуют флокулы, которые затем удаляют (селективная флокуляция). Для селективной коагуляции перспективно применение сочетания различных полимеров типа полиакриламида, для селективной флокуляции угольных шламов – полимеров типа латексов. ОФ "Распадская" является самой мощной фабрикой в России по переработке коксующего угля. Мощность фабрики составляет 15 млн т/г. Фабрика состоит из трех секций: первая и вторая секция были запущены в эксплуатацию в ноябре 2005 года, третья секция – в августе 2008 года. [54]</w:t>
      </w:r>
    </w:p>
    <w:bookmarkEnd w:id="1930"/>
    <w:bookmarkStart w:name="z2333" w:id="1931"/>
    <w:p>
      <w:pPr>
        <w:spacing w:after="0"/>
        <w:ind w:left="0"/>
        <w:jc w:val="both"/>
      </w:pPr>
      <w:r>
        <w:rPr>
          <w:rFonts w:ascii="Times New Roman"/>
          <w:b w:val="false"/>
          <w:i w:val="false"/>
          <w:color w:val="000000"/>
          <w:sz w:val="28"/>
        </w:rPr>
        <w:t>
      Каскадно-адгезионное обогащение объединяет в себе особенности пенной, масляной, вакуумной, пленочной флотации и может быть использовано для очистки сточных вод углеобогатительных фабрик, а также других промышленных предприятий.</w:t>
      </w:r>
    </w:p>
    <w:bookmarkEnd w:id="1931"/>
    <w:bookmarkStart w:name="z2334" w:id="19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32"/>
    <w:bookmarkStart w:name="z2335" w:id="1933"/>
    <w:p>
      <w:pPr>
        <w:spacing w:after="0"/>
        <w:ind w:left="0"/>
        <w:jc w:val="both"/>
      </w:pPr>
      <w:r>
        <w:rPr>
          <w:rFonts w:ascii="Times New Roman"/>
          <w:b w:val="false"/>
          <w:i w:val="false"/>
          <w:color w:val="000000"/>
          <w:sz w:val="28"/>
        </w:rPr>
        <w:t>
      Метод каскадно-адгезионного обогащения шламов оборотной воды углеобогатительной фабрики Череповецкого металлургического комбината позволил получить концентрат зольностью 3,6 % и влажностью 3 – 5 % в виде гранул крупностью 6 – 8 мм, зольность отходов составила 69 – 70 %. [55]</w:t>
      </w:r>
    </w:p>
    <w:bookmarkEnd w:id="1933"/>
    <w:bookmarkStart w:name="z2336" w:id="19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34"/>
    <w:bookmarkStart w:name="z2337" w:id="1935"/>
    <w:p>
      <w:pPr>
        <w:spacing w:after="0"/>
        <w:ind w:left="0"/>
        <w:jc w:val="both"/>
      </w:pPr>
      <w:r>
        <w:rPr>
          <w:rFonts w:ascii="Times New Roman"/>
          <w:b w:val="false"/>
          <w:i w:val="false"/>
          <w:color w:val="000000"/>
          <w:sz w:val="28"/>
        </w:rPr>
        <w:t>
      При использовании масляной агломерации достигается высокая селективность при разделении частиц менее 100 мкм, широкий диапазон зольности обогащаемого угля, возможность вести процесс при плотности пульпы до 600 г/л, дополнительное обезвоживание концентрата за счет вытеснения воды маслом при образовании углемасляных гранул, практически полное извлечение (более 90 %) в угольный концентрат органической части угля и углеводородного связующего, что обеспечивает снижение зольности конечного продукта и повышение его теплотворной способности.</w:t>
      </w:r>
    </w:p>
    <w:bookmarkEnd w:id="1935"/>
    <w:bookmarkStart w:name="z2338" w:id="19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936"/>
    <w:bookmarkStart w:name="z2339" w:id="1937"/>
    <w:p>
      <w:pPr>
        <w:spacing w:after="0"/>
        <w:ind w:left="0"/>
        <w:jc w:val="both"/>
      </w:pPr>
      <w:r>
        <w:rPr>
          <w:rFonts w:ascii="Times New Roman"/>
          <w:b w:val="false"/>
          <w:i w:val="false"/>
          <w:color w:val="000000"/>
          <w:sz w:val="28"/>
        </w:rPr>
        <w:t>
      Основным недостатком, сдерживающим широкое внедрение масляной селекции в производство, является высокий расход масляного агента, обусловленный необходимостью получения крупных агрегатов, чтобы при разделении агрегированного продукта и минерализованной суспензии на сите не происходило засорение подрешетного продукта мелкими угольными агрегатами. При добыче и переработке энергетических углей из дальнейшего использования обычно исключаются угольные шламы, которые в виде шламовой воды сбрасываются в наружные отстойники. В результате этого теряется большое количество ценной органической составляющей углей, происходит загрязнение окружающей среды.</w:t>
      </w:r>
    </w:p>
    <w:bookmarkEnd w:id="1937"/>
    <w:bookmarkStart w:name="z2340" w:id="19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38"/>
    <w:bookmarkStart w:name="z2341" w:id="1939"/>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1939"/>
    <w:bookmarkStart w:name="z2342" w:id="19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40"/>
    <w:bookmarkStart w:name="z2343" w:id="1941"/>
    <w:p>
      <w:pPr>
        <w:spacing w:after="0"/>
        <w:ind w:left="0"/>
        <w:jc w:val="both"/>
      </w:pPr>
      <w:r>
        <w:rPr>
          <w:rFonts w:ascii="Times New Roman"/>
          <w:b w:val="false"/>
          <w:i w:val="false"/>
          <w:color w:val="000000"/>
          <w:sz w:val="28"/>
        </w:rPr>
        <w:t>
      Электрообогащение полезных ископаемых отличается экономичностью и высокой эффективностью процесса, поэтому оно находит все более широкое применение.</w:t>
      </w:r>
    </w:p>
    <w:bookmarkEnd w:id="1941"/>
    <w:bookmarkStart w:name="z2344" w:id="1942"/>
    <w:p>
      <w:pPr>
        <w:spacing w:after="0"/>
        <w:ind w:left="0"/>
        <w:jc w:val="both"/>
      </w:pPr>
      <w:r>
        <w:rPr>
          <w:rFonts w:ascii="Times New Roman"/>
          <w:b w:val="false"/>
          <w:i w:val="false"/>
          <w:color w:val="000000"/>
          <w:sz w:val="28"/>
        </w:rPr>
        <w:t>
      Использование масляной агломерации при обогащении шламов энергетических углей позволяет получить высококалорийное топливо при низких затратах на обезвоживание концентрата.</w:t>
      </w:r>
    </w:p>
    <w:bookmarkEnd w:id="1942"/>
    <w:bookmarkStart w:name="z2345" w:id="19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43"/>
    <w:bookmarkStart w:name="z2346" w:id="1944"/>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9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5.2.3. НДТ, направленные на сокращение и (или) предотвращение выбросов при проведении буровзрывных работ в разрезах и шахтах</w:t>
      </w:r>
    </w:p>
    <w:p>
      <w:pPr>
        <w:spacing w:after="0"/>
        <w:ind w:left="0"/>
        <w:jc w:val="both"/>
      </w:pPr>
      <w:r>
        <w:rPr>
          <w:rFonts w:ascii="Times New Roman"/>
          <w:b/>
          <w:i w:val="false"/>
          <w:color w:val="000000"/>
          <w:sz w:val="28"/>
        </w:rPr>
        <w:t>5.2.3.1. Позиционирование буровых станков в реальном времени c применением системы контроля параметров высокоточного бурения</w:t>
      </w:r>
    </w:p>
    <w:bookmarkStart w:name="z2349" w:id="19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45"/>
    <w:bookmarkStart w:name="z2350" w:id="1946"/>
    <w:p>
      <w:pPr>
        <w:spacing w:after="0"/>
        <w:ind w:left="0"/>
        <w:jc w:val="both"/>
      </w:pPr>
      <w:r>
        <w:rPr>
          <w:rFonts w:ascii="Times New Roman"/>
          <w:b w:val="false"/>
          <w:i w:val="false"/>
          <w:color w:val="000000"/>
          <w:sz w:val="28"/>
        </w:rPr>
        <w:t>
      Комплекс буровых работ включает в себя: расчет и проектирование оптимальных параметров буровзрывных работ с учетом характеристик горных пород; расстановку буровых станков; бурение скважин. Бурение взрывных скважин осуществляется как станками производства ближнего зарубежья, так и высокотехнологичными буровыми станками импортного производства Atlas Copco: DML; DM-45.</w:t>
      </w:r>
    </w:p>
    <w:bookmarkEnd w:id="1946"/>
    <w:bookmarkStart w:name="z2351" w:id="1947"/>
    <w:p>
      <w:pPr>
        <w:spacing w:after="0"/>
        <w:ind w:left="0"/>
        <w:jc w:val="both"/>
      </w:pPr>
      <w:r>
        <w:rPr>
          <w:rFonts w:ascii="Times New Roman"/>
          <w:b w:val="false"/>
          <w:i w:val="false"/>
          <w:color w:val="000000"/>
          <w:sz w:val="28"/>
        </w:rPr>
        <w:t>
      Один из реальных путей устранения рисков выбросов пыли в атмосферу заключается в использовании систем точного управления и позиционирования буровых станков. В настоящее время известно применение спутникового (GPS/Глонасс) позиционирования буровых станков в карьере для повышения точности расположения взрывных скважин и более эффективного использования взрывчатых веществ. Системы спутникового позиционирования с использованием информации о текущей глубине бурения, скорости бурения, давлении в гидросистеме позволяют получать информацию об энергоемкости бурения горного массива в различных точках скважин. Необходимую информацию бортовой компьютер бурового станка получает по радиоканалу из диспетчерского центра. Информация об энергоемкости бурения с отдельных скважин через систему спутникового позиционирования обрабатывается и суммируется в общую трехмерную карту трудности бурения для облегчения работы при расчете и закладке взрывчатых веществ в скважины. Трудность бурения на такой карте отображается разными цветами, не измеряется в конкретных единицах, а отражает относительный энергетический показатель.</w:t>
      </w:r>
    </w:p>
    <w:bookmarkEnd w:id="1947"/>
    <w:bookmarkStart w:name="z2352" w:id="1948"/>
    <w:p>
      <w:pPr>
        <w:spacing w:after="0"/>
        <w:ind w:left="0"/>
        <w:jc w:val="both"/>
      </w:pPr>
      <w:r>
        <w:rPr>
          <w:rFonts w:ascii="Times New Roman"/>
          <w:b w:val="false"/>
          <w:i w:val="false"/>
          <w:color w:val="000000"/>
          <w:sz w:val="28"/>
        </w:rPr>
        <w:t>
      После выполнения бурения выполняется передача фактических координат скважин в режиме реального времени в системы планирования горных работ и имитационного моделирования взрывов для их дальнейшего использования при обсчете параметров зарядов в скважинах и проектировании схем их коммутации. [56]</w:t>
      </w:r>
    </w:p>
    <w:bookmarkEnd w:id="1948"/>
    <w:bookmarkStart w:name="z2353" w:id="194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49"/>
    <w:bookmarkStart w:name="z2354" w:id="1950"/>
    <w:p>
      <w:pPr>
        <w:spacing w:after="0"/>
        <w:ind w:left="0"/>
        <w:jc w:val="both"/>
      </w:pPr>
      <w:r>
        <w:rPr>
          <w:rFonts w:ascii="Times New Roman"/>
          <w:b w:val="false"/>
          <w:i w:val="false"/>
          <w:color w:val="000000"/>
          <w:sz w:val="28"/>
        </w:rPr>
        <w:t>
      Использование систем точного позиционирования и управления работой буровых станков в итоге обеспечивает:</w:t>
      </w:r>
    </w:p>
    <w:bookmarkEnd w:id="1950"/>
    <w:bookmarkStart w:name="z2355" w:id="1951"/>
    <w:p>
      <w:pPr>
        <w:spacing w:after="0"/>
        <w:ind w:left="0"/>
        <w:jc w:val="both"/>
      </w:pPr>
      <w:r>
        <w:rPr>
          <w:rFonts w:ascii="Times New Roman"/>
          <w:b w:val="false"/>
          <w:i w:val="false"/>
          <w:color w:val="000000"/>
          <w:sz w:val="28"/>
        </w:rPr>
        <w:t>
      снижение выбросов в атмосферу оксида азота NO, диоксида азота NO</w:t>
      </w:r>
      <w:r>
        <w:rPr>
          <w:rFonts w:ascii="Times New Roman"/>
          <w:b w:val="false"/>
          <w:i w:val="false"/>
          <w:color w:val="000000"/>
          <w:vertAlign w:val="subscript"/>
        </w:rPr>
        <w:t>2</w:t>
      </w:r>
      <w:r>
        <w:rPr>
          <w:rFonts w:ascii="Times New Roman"/>
          <w:b w:val="false"/>
          <w:i w:val="false"/>
          <w:color w:val="000000"/>
          <w:sz w:val="28"/>
        </w:rPr>
        <w:t xml:space="preserve"> и пыли неорганической, в том числе наиболее опасной для окружающей среды мелкодисперсной;</w:t>
      </w:r>
    </w:p>
    <w:bookmarkEnd w:id="1951"/>
    <w:bookmarkStart w:name="z2356" w:id="1952"/>
    <w:p>
      <w:pPr>
        <w:spacing w:after="0"/>
        <w:ind w:left="0"/>
        <w:jc w:val="both"/>
      </w:pPr>
      <w:r>
        <w:rPr>
          <w:rFonts w:ascii="Times New Roman"/>
          <w:b w:val="false"/>
          <w:i w:val="false"/>
          <w:color w:val="000000"/>
          <w:sz w:val="28"/>
        </w:rPr>
        <w:t>
      снижение перерасхода ВВ, дизельного топлива и бурового инструмента за счет более быстрой установки станка на место бурения очередной скважины и сокращения времени на переезды между скважинами, снижения количества скважин повторного бурения; сокращение парка буровых станков для выполнения проектного объема бурения по разрезу;</w:t>
      </w:r>
    </w:p>
    <w:bookmarkEnd w:id="1952"/>
    <w:bookmarkStart w:name="z2357" w:id="1953"/>
    <w:p>
      <w:pPr>
        <w:spacing w:after="0"/>
        <w:ind w:left="0"/>
        <w:jc w:val="both"/>
      </w:pPr>
      <w:r>
        <w:rPr>
          <w:rFonts w:ascii="Times New Roman"/>
          <w:b w:val="false"/>
          <w:i w:val="false"/>
          <w:color w:val="000000"/>
          <w:sz w:val="28"/>
        </w:rPr>
        <w:t>
      уменьшение объема образования отходов за счет снижения расхода долота и штанг на 1 метр бурения.</w:t>
      </w:r>
    </w:p>
    <w:bookmarkEnd w:id="1953"/>
    <w:bookmarkStart w:name="z2358" w:id="19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54"/>
    <w:bookmarkStart w:name="z2359" w:id="1955"/>
    <w:p>
      <w:pPr>
        <w:spacing w:after="0"/>
        <w:ind w:left="0"/>
        <w:jc w:val="both"/>
      </w:pPr>
      <w:r>
        <w:rPr>
          <w:rFonts w:ascii="Times New Roman"/>
          <w:b w:val="false"/>
          <w:i w:val="false"/>
          <w:color w:val="000000"/>
          <w:sz w:val="28"/>
        </w:rPr>
        <w:t>
      Учитывая, что бурение скважин является первоначальным этапом к подготовке взорванной горной массы, при эффективном управлении буровыми работами, в последствие достигаются следующие результаты – безопасность при массовом взрыве; качество подготовленной горной массы, выраженное в полученном гранулометрическом составе горной массы, влияющем в дальнейшем на производительность погрузочно-транспортного оборудования; снижение негативного воздействия на окружающую среду.</w:t>
      </w:r>
    </w:p>
    <w:bookmarkEnd w:id="1955"/>
    <w:bookmarkStart w:name="z2360" w:id="1956"/>
    <w:p>
      <w:pPr>
        <w:spacing w:after="0"/>
        <w:ind w:left="0"/>
        <w:jc w:val="both"/>
      </w:pPr>
      <w:r>
        <w:rPr>
          <w:rFonts w:ascii="Times New Roman"/>
          <w:b w:val="false"/>
          <w:i w:val="false"/>
          <w:color w:val="000000"/>
          <w:sz w:val="28"/>
        </w:rPr>
        <w:t>
      Данная система состоит из:</w:t>
      </w:r>
    </w:p>
    <w:bookmarkEnd w:id="1956"/>
    <w:bookmarkStart w:name="z2361" w:id="1957"/>
    <w:p>
      <w:pPr>
        <w:spacing w:after="0"/>
        <w:ind w:left="0"/>
        <w:jc w:val="both"/>
      </w:pPr>
      <w:r>
        <w:rPr>
          <w:rFonts w:ascii="Times New Roman"/>
          <w:b w:val="false"/>
          <w:i w:val="false"/>
          <w:color w:val="000000"/>
          <w:sz w:val="28"/>
        </w:rPr>
        <w:t>
      интеллектуальной панели, установленной в кабине бурового станка, служащей для отображения проекта на буровые работы (рисунок 5.15);</w:t>
      </w:r>
    </w:p>
    <w:bookmarkEnd w:id="1957"/>
    <w:bookmarkStart w:name="z2362" w:id="1958"/>
    <w:p>
      <w:pPr>
        <w:spacing w:after="0"/>
        <w:ind w:left="0"/>
        <w:jc w:val="both"/>
      </w:pPr>
      <w:r>
        <w:rPr>
          <w:rFonts w:ascii="Times New Roman"/>
          <w:b w:val="false"/>
          <w:i w:val="false"/>
          <w:color w:val="000000"/>
          <w:sz w:val="28"/>
        </w:rPr>
        <w:t>
      навигационного приемного оборудования;</w:t>
      </w:r>
    </w:p>
    <w:bookmarkEnd w:id="1958"/>
    <w:bookmarkStart w:name="z2363" w:id="1959"/>
    <w:p>
      <w:pPr>
        <w:spacing w:after="0"/>
        <w:ind w:left="0"/>
        <w:jc w:val="both"/>
      </w:pPr>
      <w:r>
        <w:rPr>
          <w:rFonts w:ascii="Times New Roman"/>
          <w:b w:val="false"/>
          <w:i w:val="false"/>
          <w:color w:val="000000"/>
          <w:sz w:val="28"/>
        </w:rPr>
        <w:t>
      датчиков определения осевого давления;</w:t>
      </w:r>
    </w:p>
    <w:bookmarkEnd w:id="1959"/>
    <w:bookmarkStart w:name="z2364" w:id="1960"/>
    <w:p>
      <w:pPr>
        <w:spacing w:after="0"/>
        <w:ind w:left="0"/>
        <w:jc w:val="both"/>
      </w:pPr>
      <w:r>
        <w:rPr>
          <w:rFonts w:ascii="Times New Roman"/>
          <w:b w:val="false"/>
          <w:i w:val="false"/>
          <w:color w:val="000000"/>
          <w:sz w:val="28"/>
        </w:rPr>
        <w:t>
      датчика определения скорости вращения;</w:t>
      </w:r>
    </w:p>
    <w:bookmarkEnd w:id="1960"/>
    <w:bookmarkStart w:name="z2365" w:id="1961"/>
    <w:p>
      <w:pPr>
        <w:spacing w:after="0"/>
        <w:ind w:left="0"/>
        <w:jc w:val="both"/>
      </w:pPr>
      <w:r>
        <w:rPr>
          <w:rFonts w:ascii="Times New Roman"/>
          <w:b w:val="false"/>
          <w:i w:val="false"/>
          <w:color w:val="000000"/>
          <w:sz w:val="28"/>
        </w:rPr>
        <w:t>
      датчиков определения угла наклона скважины;</w:t>
      </w:r>
    </w:p>
    <w:bookmarkEnd w:id="1961"/>
    <w:bookmarkStart w:name="z2366" w:id="1962"/>
    <w:p>
      <w:pPr>
        <w:spacing w:after="0"/>
        <w:ind w:left="0"/>
        <w:jc w:val="both"/>
      </w:pPr>
      <w:r>
        <w:rPr>
          <w:rFonts w:ascii="Times New Roman"/>
          <w:b w:val="false"/>
          <w:i w:val="false"/>
          <w:color w:val="000000"/>
          <w:sz w:val="28"/>
        </w:rPr>
        <w:t>
      наборов датчиков определения глубины бурения;</w:t>
      </w:r>
    </w:p>
    <w:bookmarkEnd w:id="1962"/>
    <w:bookmarkStart w:name="z2367" w:id="1963"/>
    <w:p>
      <w:pPr>
        <w:spacing w:after="0"/>
        <w:ind w:left="0"/>
        <w:jc w:val="both"/>
      </w:pPr>
      <w:r>
        <w:rPr>
          <w:rFonts w:ascii="Times New Roman"/>
          <w:b w:val="false"/>
          <w:i w:val="false"/>
          <w:color w:val="000000"/>
          <w:sz w:val="28"/>
        </w:rPr>
        <w:t>
      программного обеспечения для визуализации бурения.</w:t>
      </w:r>
    </w:p>
    <w:bookmarkEnd w:id="19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68" w:id="1964"/>
    <w:p>
      <w:pPr>
        <w:spacing w:after="0"/>
        <w:ind w:left="0"/>
        <w:jc w:val="both"/>
      </w:pPr>
      <w:r>
        <w:rPr>
          <w:rFonts w:ascii="Times New Roman"/>
          <w:b w:val="false"/>
          <w:i w:val="false"/>
          <w:color w:val="000000"/>
          <w:sz w:val="28"/>
        </w:rPr>
        <w:t xml:space="preserve">
      </w:t>
      </w:r>
    </w:p>
    <w:bookmarkEnd w:id="1964"/>
    <w:p>
      <w:pPr>
        <w:spacing w:after="0"/>
        <w:ind w:left="0"/>
        <w:jc w:val="both"/>
      </w:pPr>
      <w:r>
        <w:drawing>
          <wp:inline distT="0" distB="0" distL="0" distR="0">
            <wp:extent cx="64389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389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9" w:id="196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Оборудование, установленное в кабине бурового станка и интерфейс программы</w:t>
      </w:r>
    </w:p>
    <w:bookmarkEnd w:id="19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0" w:id="1966"/>
    <w:p>
      <w:pPr>
        <w:spacing w:after="0"/>
        <w:ind w:left="0"/>
        <w:jc w:val="both"/>
      </w:pPr>
      <w:r>
        <w:rPr>
          <w:rFonts w:ascii="Times New Roman"/>
          <w:b w:val="false"/>
          <w:i w:val="false"/>
          <w:color w:val="000000"/>
          <w:sz w:val="28"/>
        </w:rPr>
        <w:t>
      Установленная система высокоточного позиционирования позволяет машинисту бурового станка с точностью определить местонахождение проектной скважины (погрешность до 10 см), произвести бурение в полном соответствии с проектом на буровые работы. Принимая во внимание возможность определения фактических координат устьев скважин, угла наклона скважин, а также положения скважин на уровне проектного горизонта, инженер по буровзрывным работам в режиме трехмерного моделирования определяет фактическую линию сопротивления по подошве, минимальное расстояние между скважинами по подошве уступа, в связи, с чем производится расчет массы заряда взрывчатого вещества исходя из условий: строгого соблюдения проектных решений; безопасного проведения взрывных работ (снижение разлета кусков породы и т. д.); качественного дробления массива; минимизации вредного влияния на окружающую среду.</w:t>
      </w:r>
    </w:p>
    <w:bookmarkEnd w:id="1966"/>
    <w:bookmarkStart w:name="z2371" w:id="19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967"/>
    <w:bookmarkStart w:name="z2372" w:id="1968"/>
    <w:p>
      <w:pPr>
        <w:spacing w:after="0"/>
        <w:ind w:left="0"/>
        <w:jc w:val="both"/>
      </w:pPr>
      <w:r>
        <w:rPr>
          <w:rFonts w:ascii="Times New Roman"/>
          <w:b w:val="false"/>
          <w:i w:val="false"/>
          <w:color w:val="000000"/>
          <w:sz w:val="28"/>
        </w:rPr>
        <w:t>
      Капитальные затраты. Потребность в дополнительных объемах энергоресурсов.</w:t>
      </w:r>
    </w:p>
    <w:bookmarkEnd w:id="1968"/>
    <w:bookmarkStart w:name="z2373" w:id="1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69"/>
    <w:bookmarkStart w:name="z2374" w:id="1970"/>
    <w:p>
      <w:pPr>
        <w:spacing w:after="0"/>
        <w:ind w:left="0"/>
        <w:jc w:val="both"/>
      </w:pPr>
      <w:r>
        <w:rPr>
          <w:rFonts w:ascii="Times New Roman"/>
          <w:b w:val="false"/>
          <w:i w:val="false"/>
          <w:color w:val="000000"/>
          <w:sz w:val="28"/>
        </w:rPr>
        <w:t>
      Представленные методы (конструктивные и технические решения), являются общеприменимыми, и могут использоваться как по отдельности, так и в совокупности.</w:t>
      </w:r>
    </w:p>
    <w:bookmarkEnd w:id="1970"/>
    <w:bookmarkStart w:name="z2375" w:id="19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71"/>
    <w:bookmarkStart w:name="z2376" w:id="1972"/>
    <w:p>
      <w:pPr>
        <w:spacing w:after="0"/>
        <w:ind w:left="0"/>
        <w:jc w:val="both"/>
      </w:pPr>
      <w:r>
        <w:rPr>
          <w:rFonts w:ascii="Times New Roman"/>
          <w:b w:val="false"/>
          <w:i w:val="false"/>
          <w:color w:val="000000"/>
          <w:sz w:val="28"/>
        </w:rPr>
        <w:t>
      В настоящее время системы точного позиционирования и управления карьерными буровыми станками в основном представлены продукцией компаний: ProVision® Drill компании Modular Mining Systems, Inc. (США), КОБУС® компании Blast Maker (Кыргызстан), mineAPS® Drill компании Wenco Mining Systems (Канада).</w:t>
      </w:r>
    </w:p>
    <w:bookmarkEnd w:id="1972"/>
    <w:bookmarkStart w:name="z2377" w:id="1973"/>
    <w:p>
      <w:pPr>
        <w:spacing w:after="0"/>
        <w:ind w:left="0"/>
        <w:jc w:val="both"/>
      </w:pPr>
      <w:r>
        <w:rPr>
          <w:rFonts w:ascii="Times New Roman"/>
          <w:b w:val="false"/>
          <w:i w:val="false"/>
          <w:color w:val="000000"/>
          <w:sz w:val="28"/>
        </w:rPr>
        <w:t>
      Широкое применение автоматизированных систем управления горнотранспортным комплексом, основанных на технологиях спутниковой навигации, обусловлено их высокой эффективностью, достигаемой за счет повышения производительности оборудования на 15 – 25 %, при этом срок возврата инвестиций составляет от нескольких месяцев до полутора лет.</w:t>
      </w:r>
    </w:p>
    <w:bookmarkEnd w:id="1973"/>
    <w:bookmarkStart w:name="z2378" w:id="1974"/>
    <w:p>
      <w:pPr>
        <w:spacing w:after="0"/>
        <w:ind w:left="0"/>
        <w:jc w:val="both"/>
      </w:pPr>
      <w:r>
        <w:rPr>
          <w:rFonts w:ascii="Times New Roman"/>
          <w:b w:val="false"/>
          <w:i w:val="false"/>
          <w:color w:val="000000"/>
          <w:sz w:val="28"/>
        </w:rPr>
        <w:t>
      Программно-технический комплекс "Blast Maker"® успешно работает на предприятиях АО "СУЭК", АК "АЛРОСА", АО "Полиметалл УК", ПАО "Северсталь" и др.</w:t>
      </w:r>
    </w:p>
    <w:bookmarkEnd w:id="1974"/>
    <w:bookmarkStart w:name="z2379" w:id="1975"/>
    <w:p>
      <w:pPr>
        <w:spacing w:after="0"/>
        <w:ind w:left="0"/>
        <w:jc w:val="both"/>
      </w:pPr>
      <w:r>
        <w:rPr>
          <w:rFonts w:ascii="Times New Roman"/>
          <w:b w:val="false"/>
          <w:i w:val="false"/>
          <w:color w:val="000000"/>
          <w:sz w:val="28"/>
        </w:rPr>
        <w:t>
      Экономический эффект от внедрения ПТК "Blast Maker" складывается из экономии в результате сокращения расходов на ВВ и проходку скважин до 10 % и повышения производительности горнотранспортного оборудования до 8 % в связи с улучшением качества дробления горной массы и др.</w:t>
      </w:r>
    </w:p>
    <w:bookmarkEnd w:id="1975"/>
    <w:bookmarkStart w:name="z2380" w:id="1976"/>
    <w:p>
      <w:pPr>
        <w:spacing w:after="0"/>
        <w:ind w:left="0"/>
        <w:jc w:val="both"/>
      </w:pPr>
      <w:r>
        <w:rPr>
          <w:rFonts w:ascii="Times New Roman"/>
          <w:b w:val="false"/>
          <w:i w:val="false"/>
          <w:color w:val="000000"/>
          <w:sz w:val="28"/>
        </w:rPr>
        <w:t>
      Так, например, на "Разрезе Тугнуйский" АО "СУЭК" экономический эффект за 3 года эксплуатации составил 510 млн рублей. Успешное использование бортового вычислительного комплекса КОБУС® способствовало, например, установлению последовательно 2011 – 2017 гг. на "Разрезе Тугнуйский" нескольких мировых рекордов по проходке скважин. [57], [58]</w:t>
      </w:r>
    </w:p>
    <w:bookmarkEnd w:id="1976"/>
    <w:bookmarkStart w:name="z2381" w:id="1977"/>
    <w:p>
      <w:pPr>
        <w:spacing w:after="0"/>
        <w:ind w:left="0"/>
        <w:jc w:val="both"/>
      </w:pPr>
      <w:r>
        <w:rPr>
          <w:rFonts w:ascii="Times New Roman"/>
          <w:b w:val="false"/>
          <w:i w:val="false"/>
          <w:color w:val="000000"/>
          <w:sz w:val="28"/>
        </w:rPr>
        <w:t>
      Мировой опыт компании Modular Mining Systems, Inc. по оснащению парка буровых станков системами точного позиционирования и управления в сочетании с использованием современных компьютерных систем проектирования БВР и имитационного моделирования взрывов значительно повышает экономическую эффективность буровзрывных работ и на 15 % снижает уровень финансовых затрат на БВР. Уменьшает выход негабаритов на 0,2 – 0,4 %, увеличивает удельный выход горной массы с 1 п.м. скважины.</w:t>
      </w:r>
    </w:p>
    <w:bookmarkEnd w:id="1977"/>
    <w:bookmarkStart w:name="z2382" w:id="197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78"/>
    <w:bookmarkStart w:name="z2383" w:id="197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1979"/>
    <w:bookmarkStart w:name="z2384" w:id="1980"/>
    <w:p>
      <w:pPr>
        <w:spacing w:after="0"/>
        <w:ind w:left="0"/>
        <w:jc w:val="both"/>
      </w:pPr>
      <w:r>
        <w:rPr>
          <w:rFonts w:ascii="Times New Roman"/>
          <w:b w:val="false"/>
          <w:i w:val="false"/>
          <w:color w:val="000000"/>
          <w:sz w:val="28"/>
        </w:rPr>
        <w:t>
      Повышение производительности и эффективности использования бурового станка, оптимизация процессов БВР, экономия материальных ресурсов.</w:t>
      </w:r>
    </w:p>
    <w:bookmarkEnd w:id="19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5.2.3.2. Внедрение методов снижения пылеобразования с применением технической воды и различных активных средств для связывания пыли</w:t>
      </w:r>
    </w:p>
    <w:bookmarkStart w:name="z2386" w:id="19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81"/>
    <w:bookmarkStart w:name="z2387" w:id="1982"/>
    <w:p>
      <w:pPr>
        <w:spacing w:after="0"/>
        <w:ind w:left="0"/>
        <w:jc w:val="both"/>
      </w:pPr>
      <w:r>
        <w:rPr>
          <w:rFonts w:ascii="Times New Roman"/>
          <w:b w:val="false"/>
          <w:i w:val="false"/>
          <w:color w:val="000000"/>
          <w:sz w:val="28"/>
        </w:rPr>
        <w:t>
      Распространенными способами борьбы с пылью при работе станков механического бурения являются: мокрый метод – пылеподавление воздушно-водяной смесью; пылеподавление воздушно-эмульсионными смесями (ПАВ) и сухой метод – сухое пылеулавливание. В зависимости от условий работы и применяемого оборудования эти методы могут использоваться в разных вариантах. Но общие принципы снижения запыленности, описанные в этом разделе, применимы для всех случаев бурения на разрезах, включая использование различных буровых установок.</w:t>
      </w:r>
    </w:p>
    <w:bookmarkEnd w:id="1982"/>
    <w:bookmarkStart w:name="z2388" w:id="1983"/>
    <w:p>
      <w:pPr>
        <w:spacing w:after="0"/>
        <w:ind w:left="0"/>
        <w:jc w:val="both"/>
      </w:pPr>
      <w:r>
        <w:rPr>
          <w:rFonts w:ascii="Times New Roman"/>
          <w:b w:val="false"/>
          <w:i w:val="false"/>
          <w:color w:val="000000"/>
          <w:sz w:val="28"/>
        </w:rPr>
        <w:t>
      Основным направлением снижения пылевыделения при работе станков шарошечного бурения в настоящее время является применение мокрых способов пылеподавления и пылеулавливающих установок, так как использование воды при пылеподавлении в технологическом процессе буровых работ самый эффективный и доступный способ снижения загрязнения атмосферного воздуха.</w:t>
      </w:r>
    </w:p>
    <w:bookmarkEnd w:id="1983"/>
    <w:bookmarkStart w:name="z2389" w:id="1984"/>
    <w:p>
      <w:pPr>
        <w:spacing w:after="0"/>
        <w:ind w:left="0"/>
        <w:jc w:val="both"/>
      </w:pPr>
      <w:r>
        <w:rPr>
          <w:rFonts w:ascii="Times New Roman"/>
          <w:b w:val="false"/>
          <w:i w:val="false"/>
          <w:color w:val="000000"/>
          <w:sz w:val="28"/>
        </w:rPr>
        <w:t>
      При сухом бурении снижение запыленности происходит без использования воды. Для улавливания пыли используют оборудование, находящееся на буровой установке у устья скважины. Такое оборудование может работать в разных климатических условиях, и оно эффективно при низкой температуре. Конструкция пылеулавливающего оборудования может быть разной, и она зависит от размера буровой установки.</w:t>
      </w:r>
    </w:p>
    <w:bookmarkEnd w:id="1984"/>
    <w:bookmarkStart w:name="z2390" w:id="19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85"/>
    <w:bookmarkStart w:name="z2391" w:id="1986"/>
    <w:p>
      <w:pPr>
        <w:spacing w:after="0"/>
        <w:ind w:left="0"/>
        <w:jc w:val="both"/>
      </w:pPr>
      <w:r>
        <w:rPr>
          <w:rFonts w:ascii="Times New Roman"/>
          <w:b w:val="false"/>
          <w:i w:val="false"/>
          <w:color w:val="000000"/>
          <w:sz w:val="28"/>
        </w:rPr>
        <w:t>
      Воздушно-водяная смесь на ставках образуется при подаче воды в поток сжатого воздуха и распылении ее на мелкие капли. В призабойном пространстве смесь создает факел из капель, которые сталкиваются с пылевыми частицами (рисунок 5.16). Вихреобразование повышает вероятность сталкивания пылевых частиц с каплями воды. Смачивание и коагуляция пыли продолжаются при движении продуктов бурения по затрубному пространству. Шлам от устья удаляется воздушным потоком, создаваемым вентилятором, который устанавливается на станке на расстоянии 1,1 – 1,5 м от скважины. Частицы, смоченные водой, выпадают из потока и оседают на поверхности уступа на некотором расстоянии от устья скважины. Подача воды контролируется оператором буровой установки из кабины, и в некоторых кабинах ставят расходомер для определения оптимального расхода воды. Для повышения смачивающих свойств воды можно использовать добавки ПАВ, которые снижают поверхностное натяжение воды, улучшают ее смачивающую способность и диспергирование. Измерения показали, что это позволяет снизить концентрацию пыли на 96 %.</w:t>
      </w:r>
    </w:p>
    <w:bookmarkEnd w:id="19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2" w:id="1987"/>
    <w:p>
      <w:pPr>
        <w:spacing w:after="0"/>
        <w:ind w:left="0"/>
        <w:jc w:val="both"/>
      </w:pPr>
      <w:r>
        <w:rPr>
          <w:rFonts w:ascii="Times New Roman"/>
          <w:b w:val="false"/>
          <w:i w:val="false"/>
          <w:color w:val="000000"/>
          <w:sz w:val="28"/>
        </w:rPr>
        <w:t xml:space="preserve">
      </w:t>
      </w:r>
    </w:p>
    <w:bookmarkEnd w:id="1987"/>
    <w:p>
      <w:pPr>
        <w:spacing w:after="0"/>
        <w:ind w:left="0"/>
        <w:jc w:val="both"/>
      </w:pPr>
      <w:r>
        <w:drawing>
          <wp:inline distT="0" distB="0" distL="0" distR="0">
            <wp:extent cx="47371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7371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3" w:id="198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Движение воздушно-водяной смеси при мокром методе пылеподавлении</w:t>
      </w:r>
    </w:p>
    <w:bookmarkEnd w:id="19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4" w:id="1989"/>
    <w:p>
      <w:pPr>
        <w:spacing w:after="0"/>
        <w:ind w:left="0"/>
        <w:jc w:val="both"/>
      </w:pPr>
      <w:r>
        <w:rPr>
          <w:rFonts w:ascii="Times New Roman"/>
          <w:b w:val="false"/>
          <w:i w:val="false"/>
          <w:color w:val="000000"/>
          <w:sz w:val="28"/>
        </w:rPr>
        <w:t>
      Для эффективного снижения запыленности нужно, чтобы оператор следил за подачей воды. Расход воды при этом способе небольшой – обычно 0,4÷7,6 л/минут, но он зависит от типа долота, горно-геологических условий и уровня влажности буримых пород. Например, при увеличении расхода воды с 0,8 до 2,4 л/минут происходит значительное снижение запыленности. Но после того, как в том конкретном случае проведения измерений, расход достиг 3,8 л/минут, возникли новые проблемы: наконечник долота стал засоряться, и буровая коронка стала трудно вращать из-за того, что мокрый разрушенный материал стал слишком тяжелым для выдувания из скважины, и стал засорять пространство между долотом и стенками скважины. Таким образом, подача слишком большого количества воды создает дополнительные проблемы, происходит снижение стойкости шарошечного долота (до 50 %) вследствие повышенного износа подшипников. Расход воды, которую нужно подавать, зависит от типа бурового инструмента и от свойств разрушаемого материала.</w:t>
      </w:r>
    </w:p>
    <w:bookmarkEnd w:id="1989"/>
    <w:bookmarkStart w:name="z2395" w:id="1990"/>
    <w:p>
      <w:pPr>
        <w:spacing w:after="0"/>
        <w:ind w:left="0"/>
        <w:jc w:val="both"/>
      </w:pPr>
      <w:r>
        <w:rPr>
          <w:rFonts w:ascii="Times New Roman"/>
          <w:b w:val="false"/>
          <w:i w:val="false"/>
          <w:color w:val="000000"/>
          <w:sz w:val="28"/>
        </w:rPr>
        <w:t>
      На основе результатов измерений и наблюдений мокрого метода бурения, разработаны следующие рекомендации по его применению:</w:t>
      </w:r>
    </w:p>
    <w:bookmarkEnd w:id="1990"/>
    <w:bookmarkStart w:name="z2396" w:id="1991"/>
    <w:p>
      <w:pPr>
        <w:spacing w:after="0"/>
        <w:ind w:left="0"/>
        <w:jc w:val="both"/>
      </w:pPr>
      <w:r>
        <w:rPr>
          <w:rFonts w:ascii="Times New Roman"/>
          <w:b w:val="false"/>
          <w:i w:val="false"/>
          <w:color w:val="000000"/>
          <w:sz w:val="28"/>
        </w:rPr>
        <w:t>
      Чтобы расход воды был близок к максимальному, оператор должен плавно увеличивать подачу воды до тех пор, пока не перестанет наблюдаться визуально заметный выброс пыли.</w:t>
      </w:r>
    </w:p>
    <w:bookmarkEnd w:id="1991"/>
    <w:bookmarkStart w:name="z2397" w:id="1992"/>
    <w:p>
      <w:pPr>
        <w:spacing w:after="0"/>
        <w:ind w:left="0"/>
        <w:jc w:val="both"/>
      </w:pPr>
      <w:r>
        <w:rPr>
          <w:rFonts w:ascii="Times New Roman"/>
          <w:b w:val="false"/>
          <w:i w:val="false"/>
          <w:color w:val="000000"/>
          <w:sz w:val="28"/>
        </w:rPr>
        <w:t xml:space="preserve">
      Повышенная подача воды не приведет к значительному уменьшению запыленности, но скорее всего создаст эксплуатационные проблемы – ускоренное разрушение наконечника долота (при использовании трехшарошечного долота), возможное "заедание" бурового инструмента. А подача меньшего количества воды уменьшит эффективность пылеподавления. </w:t>
      </w:r>
    </w:p>
    <w:bookmarkEnd w:id="1992"/>
    <w:bookmarkStart w:name="z2398" w:id="1993"/>
    <w:p>
      <w:pPr>
        <w:spacing w:after="0"/>
        <w:ind w:left="0"/>
        <w:jc w:val="both"/>
      </w:pPr>
      <w:r>
        <w:rPr>
          <w:rFonts w:ascii="Times New Roman"/>
          <w:b w:val="false"/>
          <w:i w:val="false"/>
          <w:color w:val="000000"/>
          <w:sz w:val="28"/>
        </w:rPr>
        <w:t>
      Важно увеличивать подачу воды постепенно, и с задержкой по времени (на тот период, который требуется для подъема воздушно-водяной смеси до устья скважины).</w:t>
      </w:r>
    </w:p>
    <w:bookmarkEnd w:id="1993"/>
    <w:bookmarkStart w:name="z2399" w:id="1994"/>
    <w:p>
      <w:pPr>
        <w:spacing w:after="0"/>
        <w:ind w:left="0"/>
        <w:jc w:val="both"/>
      </w:pPr>
      <w:r>
        <w:rPr>
          <w:rFonts w:ascii="Times New Roman"/>
          <w:b w:val="false"/>
          <w:i w:val="false"/>
          <w:color w:val="000000"/>
          <w:sz w:val="28"/>
        </w:rPr>
        <w:t>
      При бурении нужно непрерывно следить за расходом воды, чтобы ее подача была оптимальной для снижения запыленности, и чтобы не произошло засорения пространства между долотом, буровой штангой и скважиной.</w:t>
      </w:r>
    </w:p>
    <w:bookmarkEnd w:id="1994"/>
    <w:bookmarkStart w:name="z2400" w:id="1995"/>
    <w:p>
      <w:pPr>
        <w:spacing w:after="0"/>
        <w:ind w:left="0"/>
        <w:jc w:val="both"/>
      </w:pPr>
      <w:r>
        <w:rPr>
          <w:rFonts w:ascii="Times New Roman"/>
          <w:b w:val="false"/>
          <w:i w:val="false"/>
          <w:color w:val="000000"/>
          <w:sz w:val="28"/>
        </w:rPr>
        <w:t>
      Используемая вода должна фильтроваться, чтобы грязь, содержащаяся в воде, не могла засорить систему мокрого пылеподавления.</w:t>
      </w:r>
    </w:p>
    <w:bookmarkEnd w:id="1995"/>
    <w:bookmarkStart w:name="z2401" w:id="1996"/>
    <w:p>
      <w:pPr>
        <w:spacing w:after="0"/>
        <w:ind w:left="0"/>
        <w:jc w:val="both"/>
      </w:pPr>
      <w:r>
        <w:rPr>
          <w:rFonts w:ascii="Times New Roman"/>
          <w:b w:val="false"/>
          <w:i w:val="false"/>
          <w:color w:val="000000"/>
          <w:sz w:val="28"/>
        </w:rPr>
        <w:t>
      При температуре воздуха, меньше 0 °С, во время бурения система должна подогреваться, а при (длительных) перерывах вода должна сливаться. В большинстве буровых установок расположение емкости с водой вблизи двигателя и гидравлической системы оказывается достаточно для того, чтобы предотвратить замерзание во время работы – за исключением очень низкой температуры воздуха. Когда бурение не проводится, вода должна сливаться.</w:t>
      </w:r>
    </w:p>
    <w:bookmarkEnd w:id="1996"/>
    <w:bookmarkStart w:name="z2402" w:id="1997"/>
    <w:p>
      <w:pPr>
        <w:spacing w:after="0"/>
        <w:ind w:left="0"/>
        <w:jc w:val="both"/>
      </w:pPr>
      <w:r>
        <w:rPr>
          <w:rFonts w:ascii="Times New Roman"/>
          <w:b w:val="false"/>
          <w:i w:val="false"/>
          <w:color w:val="000000"/>
          <w:sz w:val="28"/>
        </w:rPr>
        <w:t>
      Бурение шпуров и скважин с промывкой водой (так называемое мокрое бурение) пока основное средство пылеподавления при буровых работах в подземных условиях. При мокром пылеподавлении вода используется для удаления разрушенной породы из скважины. Для промывки шпуров и скважин при бурении применяют два способа: осевую и боковую подачу воды. На отечественных рудниках применяют преимущественно осевой способ. Осевой способ широко применяют на рудниках ЮАР, Австралии, Канады и т. д. На рисунке 5.19 показано, как вода подается через специальную водоподводящую трубку, расположенную по оси перфоратора, и затем поступает в канал буровой штанги. Выходя через отверстие в головке бура, вода омывает забой шпура и вытекает через канал скважины, унося разрушенную породу. Давление воды у перфораторов должно быть равно давлению воздуха, используемого для работы перфоратора, или на 0,5 – 1 ат ниже давления сжатого воздуха. Расход воды при бурении должен быть постоянным и составлять: для ручных перфораторов не менее 3 л в минуту. Эффективность данного способа 86 – 97 % в зависимости от вида бурения и схемы расположения скважин. Исследования также показали, что закачивание в скважину тумана из капель воды, и закачивание пены также снижает концентрацию пыли на 91 – 96 %. Но небольшое относительное снижение концентрации пыли по сравнению с традиционным мокрым бурением с использованием воды не окупает увеличение затрат при использовании этих способов.</w:t>
      </w:r>
    </w:p>
    <w:bookmarkEnd w:id="19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3" w:id="1998"/>
    <w:p>
      <w:pPr>
        <w:spacing w:after="0"/>
        <w:ind w:left="0"/>
        <w:jc w:val="both"/>
      </w:pPr>
      <w:r>
        <w:rPr>
          <w:rFonts w:ascii="Times New Roman"/>
          <w:b w:val="false"/>
          <w:i w:val="false"/>
          <w:color w:val="000000"/>
          <w:sz w:val="28"/>
        </w:rPr>
        <w:t xml:space="preserve">
      </w:t>
      </w:r>
    </w:p>
    <w:bookmarkEnd w:id="1998"/>
    <w:p>
      <w:pPr>
        <w:spacing w:after="0"/>
        <w:ind w:left="0"/>
        <w:jc w:val="both"/>
      </w:pPr>
      <w:r>
        <w:drawing>
          <wp:inline distT="0" distB="0" distL="0" distR="0">
            <wp:extent cx="6007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07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4" w:id="199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Схема движения воды при мокром бурении скважин и шпуров ручными перфораторами</w:t>
      </w:r>
    </w:p>
    <w:bookmarkEnd w:id="19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5" w:id="2000"/>
    <w:p>
      <w:pPr>
        <w:spacing w:after="0"/>
        <w:ind w:left="0"/>
        <w:jc w:val="both"/>
      </w:pPr>
      <w:r>
        <w:rPr>
          <w:rFonts w:ascii="Times New Roman"/>
          <w:b w:val="false"/>
          <w:i w:val="false"/>
          <w:color w:val="000000"/>
          <w:sz w:val="28"/>
        </w:rPr>
        <w:t>
      Сухое пылеулавливание предусматривают обычно в несколько стадий: улавливание крупной буровой мелочи; грубодисперсной и тонкодисперсной пыли (менее 10 мкм).</w:t>
      </w:r>
    </w:p>
    <w:bookmarkEnd w:id="2000"/>
    <w:bookmarkStart w:name="z2406" w:id="2001"/>
    <w:p>
      <w:pPr>
        <w:spacing w:after="0"/>
        <w:ind w:left="0"/>
        <w:jc w:val="both"/>
      </w:pPr>
      <w:r>
        <w:rPr>
          <w:rFonts w:ascii="Times New Roman"/>
          <w:b w:val="false"/>
          <w:i w:val="false"/>
          <w:color w:val="000000"/>
          <w:sz w:val="28"/>
        </w:rPr>
        <w:t>
      За время эксплуатации станков шарошечного и ударно-вращательного бурения было разработано несколько десятков одно-, двух-, трех- и четырехступенчатых пылеулавливающих установок, состоящих из узла отсоса запыленного воздуха от устья скважины (укрытия), пылеулавливающих аппаратов, вентилятора и системы воздуховодов. По принципу улавливания пыли на последней ступени очистки они подразделяются на установки с гравитационным, инерционными, поглощающими и пористыми пылеуловителями. Пылеулавливающие установки могут включать как сухие, так и мокрые пылеуловители. На рисунке 5.18 показана типичная сухая пылеулавливающая система, используемая при бурении скважин различного диаметра. Пыль попадает в воздух при продувке скважины сжатым воздухом (для удаления разрушенной породы), который подается через полые буровые трубы к буровой коронке.</w:t>
      </w:r>
    </w:p>
    <w:bookmarkEnd w:id="2001"/>
    <w:bookmarkStart w:name="z2407" w:id="2002"/>
    <w:p>
      <w:pPr>
        <w:spacing w:after="0"/>
        <w:ind w:left="0"/>
        <w:jc w:val="both"/>
      </w:pPr>
      <w:r>
        <w:rPr>
          <w:rFonts w:ascii="Times New Roman"/>
          <w:b w:val="false"/>
          <w:i w:val="false"/>
          <w:color w:val="000000"/>
          <w:sz w:val="28"/>
        </w:rPr>
        <w:t>
      При нормальной работе разрушенная порода и пыль попадают в укрытие, которое закрывает место входа буровых труб в породу. А запыленный воздух удаляется из укрытия отсасывается и направляется в пылеуловитель. Вентиляционная система включает в себя вентилятор и тканевый фильтр, регенерация ткани в котором обычно осуществляется импульсной продувкой сжатым воздухом через определенные интервалы времени. При этом уловленная пыль сбрасывается в бункер пылеуловителя. Снижение концентрации пыли может достигать 95 % при исправном состоянии и правильном использовании.</w:t>
      </w:r>
    </w:p>
    <w:bookmarkEnd w:id="2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8" w:id="2003"/>
    <w:p>
      <w:pPr>
        <w:spacing w:after="0"/>
        <w:ind w:left="0"/>
        <w:jc w:val="both"/>
      </w:pPr>
      <w:r>
        <w:rPr>
          <w:rFonts w:ascii="Times New Roman"/>
          <w:b w:val="false"/>
          <w:i w:val="false"/>
          <w:color w:val="000000"/>
          <w:sz w:val="28"/>
        </w:rPr>
        <w:t xml:space="preserve">
      </w:t>
      </w:r>
    </w:p>
    <w:bookmarkEnd w:id="2003"/>
    <w:p>
      <w:pPr>
        <w:spacing w:after="0"/>
        <w:ind w:left="0"/>
        <w:jc w:val="both"/>
      </w:pPr>
      <w:r>
        <w:drawing>
          <wp:inline distT="0" distB="0" distL="0" distR="0">
            <wp:extent cx="6756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56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9" w:id="200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Схема пылеулавливающей установки</w:t>
      </w:r>
    </w:p>
    <w:bookmarkEnd w:id="20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10" w:id="2005"/>
    <w:p>
      <w:pPr>
        <w:spacing w:after="0"/>
        <w:ind w:left="0"/>
        <w:jc w:val="both"/>
      </w:pPr>
      <w:r>
        <w:rPr>
          <w:rFonts w:ascii="Times New Roman"/>
          <w:b w:val="false"/>
          <w:i w:val="false"/>
          <w:color w:val="000000"/>
          <w:sz w:val="28"/>
        </w:rPr>
        <w:t>
      Для предотвращения выбросов пыли необходимо обеспечить оптимальное отношение расходов воздуха – отсасываемого вентиляционной системой и сжатого, подаваемого для удаления разрушенной породы. Обычно отношение расходов отсасываемого воздуха к подаваемому сжатому составляет до 3:1. Но при работе фильтров при обычной запыленности чаще всего встречается отношение 2:1. Установлено, что наибольшее снижение концентрации пыли получается при увеличении отношения расходов с 2:1 до 3:1, а при увеличении до 4:1 концентрация пыли становится еще ниже.</w:t>
      </w:r>
    </w:p>
    <w:bookmarkEnd w:id="2005"/>
    <w:bookmarkStart w:name="z2411" w:id="20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006"/>
    <w:bookmarkStart w:name="z2412" w:id="2007"/>
    <w:p>
      <w:pPr>
        <w:spacing w:after="0"/>
        <w:ind w:left="0"/>
        <w:jc w:val="both"/>
      </w:pPr>
      <w:r>
        <w:rPr>
          <w:rFonts w:ascii="Times New Roman"/>
          <w:b w:val="false"/>
          <w:i w:val="false"/>
          <w:color w:val="000000"/>
          <w:sz w:val="28"/>
        </w:rPr>
        <w:t>
      Нет данных.</w:t>
      </w:r>
    </w:p>
    <w:bookmarkEnd w:id="2007"/>
    <w:bookmarkStart w:name="z2413" w:id="20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08"/>
    <w:bookmarkStart w:name="z2414" w:id="2009"/>
    <w:p>
      <w:pPr>
        <w:spacing w:after="0"/>
        <w:ind w:left="0"/>
        <w:jc w:val="both"/>
      </w:pPr>
      <w:r>
        <w:rPr>
          <w:rFonts w:ascii="Times New Roman"/>
          <w:b w:val="false"/>
          <w:i w:val="false"/>
          <w:color w:val="000000"/>
          <w:sz w:val="28"/>
        </w:rPr>
        <w:t>
      Общеприменимо.</w:t>
      </w:r>
    </w:p>
    <w:bookmarkEnd w:id="2009"/>
    <w:bookmarkStart w:name="z2415" w:id="20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0"/>
    <w:bookmarkStart w:name="z2416" w:id="2011"/>
    <w:p>
      <w:pPr>
        <w:spacing w:after="0"/>
        <w:ind w:left="0"/>
        <w:jc w:val="both"/>
      </w:pPr>
      <w:r>
        <w:rPr>
          <w:rFonts w:ascii="Times New Roman"/>
          <w:b w:val="false"/>
          <w:i w:val="false"/>
          <w:color w:val="000000"/>
          <w:sz w:val="28"/>
        </w:rPr>
        <w:t>
      Нет данных.</w:t>
      </w:r>
    </w:p>
    <w:bookmarkEnd w:id="2011"/>
    <w:bookmarkStart w:name="z2417" w:id="201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12"/>
    <w:bookmarkStart w:name="z2418" w:id="2013"/>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открытых и подземных горных работ.</w:t>
      </w:r>
    </w:p>
    <w:bookmarkEnd w:id="20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5.2.3.3. Оснащение буровой техники средствами эффективного пылеподавления и пылеулавливания </w:t>
      </w:r>
    </w:p>
    <w:bookmarkStart w:name="z2420" w:id="20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14"/>
    <w:bookmarkStart w:name="z2421" w:id="2015"/>
    <w:p>
      <w:pPr>
        <w:spacing w:after="0"/>
        <w:ind w:left="0"/>
        <w:jc w:val="both"/>
      </w:pPr>
      <w:r>
        <w:rPr>
          <w:rFonts w:ascii="Times New Roman"/>
          <w:b w:val="false"/>
          <w:i w:val="false"/>
          <w:color w:val="000000"/>
          <w:sz w:val="28"/>
        </w:rPr>
        <w:t>
      При бурении поверхностных скважин большого и среднего размера с помощью буровых установок на гусеничном ходу можно эффективно уменьшить запыленность воздуха с помощью горизонтальных полок, влияющих на движение воздуха в укрытии. Использование таких полок может позволить снизить запыленности у любой большой буровой установки, у которой минимальный размер укрытия не меньше 1,2 на 1,2 м. Полки шириной 15 см устанавливают в укрытии по периметру ограждения. Они предназначены для уменьшения выноса пыли из укрытия во время работы буровой установки.</w:t>
      </w:r>
    </w:p>
    <w:bookmarkEnd w:id="2015"/>
    <w:bookmarkStart w:name="z2422" w:id="20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16"/>
    <w:bookmarkStart w:name="z2423" w:id="2017"/>
    <w:p>
      <w:pPr>
        <w:spacing w:after="0"/>
        <w:ind w:left="0"/>
        <w:jc w:val="both"/>
      </w:pPr>
      <w:r>
        <w:rPr>
          <w:rFonts w:ascii="Times New Roman"/>
          <w:b w:val="false"/>
          <w:i w:val="false"/>
          <w:color w:val="000000"/>
          <w:sz w:val="28"/>
        </w:rPr>
        <w:t>
      Оснащение буровой техники средствами эффективного пылеподавления и пылеулавливания позволяет снизить выбросы в атмосферу пыли неорганической, в том числе наиболее опасной для окружающей среды мелкодисперсной.</w:t>
      </w:r>
    </w:p>
    <w:bookmarkEnd w:id="2017"/>
    <w:bookmarkStart w:name="z2424" w:id="20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18"/>
    <w:bookmarkStart w:name="z2425" w:id="2019"/>
    <w:p>
      <w:pPr>
        <w:spacing w:after="0"/>
        <w:ind w:left="0"/>
        <w:jc w:val="both"/>
      </w:pPr>
      <w:r>
        <w:rPr>
          <w:rFonts w:ascii="Times New Roman"/>
          <w:b w:val="false"/>
          <w:i w:val="false"/>
          <w:color w:val="000000"/>
          <w:sz w:val="28"/>
        </w:rPr>
        <w:t>
      При бурении и использовании обычного ограждения воздух движется в нем так, как показано на рисунке 5.19 слева, и он определяется движением продувочного воздуха и влиянием вытяжки. Продувочный воздух движется (вверх) от отверстия скважины через среднюю часть ограждения (на уровне полок), сохраняя направление движения вдоль буровой трубы к нижней поверхности буровой платформы. У нижней поверхности буровой платформы за счет эффекта Коанда (струя текущей жидкости или газа склонны "прилипать" к поверхности, с которой они встретились). Струя загрязненного воздуха выходит из скважины, движется вверх до площадки буровой платформы, расходится в стороны веером по нижней стороне площадки буровой платформы, и по достижении ее краев движется вниз вдоль стенок ограждения. Все это движение происходит при большой скорости. Вынос пыли из укрытия в месте его контакта с поверхностью уступа происходит при столкновении потока воздуха с ней и последующего вытекания из укрытия через зазор между ограждением и землей.</w:t>
      </w:r>
    </w:p>
    <w:bookmarkEnd w:id="20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6" w:id="2020"/>
    <w:p>
      <w:pPr>
        <w:spacing w:after="0"/>
        <w:ind w:left="0"/>
        <w:jc w:val="both"/>
      </w:pPr>
      <w:r>
        <w:rPr>
          <w:rFonts w:ascii="Times New Roman"/>
          <w:b w:val="false"/>
          <w:i w:val="false"/>
          <w:color w:val="000000"/>
          <w:sz w:val="28"/>
        </w:rPr>
        <w:t xml:space="preserve">
      </w:t>
      </w:r>
    </w:p>
    <w:bookmarkEnd w:id="2020"/>
    <w:p>
      <w:pPr>
        <w:spacing w:after="0"/>
        <w:ind w:left="0"/>
        <w:jc w:val="both"/>
      </w:pPr>
      <w:r>
        <w:drawing>
          <wp:inline distT="0" distB="0" distL="0" distR="0">
            <wp:extent cx="61214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1214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7" w:id="202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Модель движения воздушно-пылевой смеси в укрытии при использовании полок</w:t>
      </w:r>
    </w:p>
    <w:bookmarkEnd w:id="20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28" w:id="2022"/>
    <w:p>
      <w:pPr>
        <w:spacing w:after="0"/>
        <w:ind w:left="0"/>
        <w:jc w:val="both"/>
      </w:pPr>
      <w:r>
        <w:rPr>
          <w:rFonts w:ascii="Times New Roman"/>
          <w:b w:val="false"/>
          <w:i w:val="false"/>
          <w:color w:val="000000"/>
          <w:sz w:val="28"/>
        </w:rPr>
        <w:t>
      Полка шириной 15 см, установленная по периметру ограждения, нарушает (описанный выше) характер движения воздуха. Она перенаправляет поток воздуха к центру укрытия так, что поток загрязненного воздуха не сталкивается с поверхностью земли (рисунок 5.19, справа). Такое изменение направления движения загрязненного воздуха уменьшает его вытекание из-под укрытия наружу.</w:t>
      </w:r>
    </w:p>
    <w:bookmarkEnd w:id="20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40200" cy="2971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11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11600" cy="2946400"/>
                          </a:xfrm>
                          <a:prstGeom prst="rect">
                            <a:avLst/>
                          </a:prstGeom>
                        </pic:spPr>
                      </pic:pic>
                    </a:graphicData>
                  </a:graphic>
                </wp:inline>
              </w:drawing>
            </w:r>
          </w:p>
          <w:p>
            <w:pPr>
              <w:spacing w:after="20"/>
              <w:ind w:left="20"/>
              <w:jc w:val="both"/>
            </w:pPr>
          </w:p>
          <w:p>
            <w:pPr>
              <w:spacing w:after="20"/>
              <w:ind w:left="20"/>
              <w:jc w:val="both"/>
            </w:pPr>
          </w:p>
        </w:tc>
      </w:tr>
    </w:tbl>
    <w:bookmarkStart w:name="z2429" w:id="202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Отклоняющие пылевой поток полки в ограждении</w:t>
      </w:r>
    </w:p>
    <w:bookmarkEnd w:id="20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30" w:id="2024"/>
    <w:p>
      <w:pPr>
        <w:spacing w:after="0"/>
        <w:ind w:left="0"/>
        <w:jc w:val="both"/>
      </w:pPr>
      <w:r>
        <w:rPr>
          <w:rFonts w:ascii="Times New Roman"/>
          <w:b w:val="false"/>
          <w:i w:val="false"/>
          <w:color w:val="000000"/>
          <w:sz w:val="28"/>
        </w:rPr>
        <w:t>
      На рисунке 5.20 показаны полки, установленные на буровой установке при проведении испытаний. Полки сделали из полос конвейерной ленты шириной 15 см и закреплены болтами на металлических уголках размером 5 см. Эти уголки были прикреплены болтами к ограждению укрытия по его периметру. Для полной герметизации внутреннего пространства была добавлена дверца (кусок резины), закрывающая отверстие для доступа к внутреннему пространству извне (дверца не показана). Полки установили примерно посередине (по вертикали) между верхней частью ограждения и поверхностью земли. Измерения в производственных условиях во время работы буровой установки показали, что при использовании данного способа концентрация пыли уменьшается на 66 – 81 %.</w:t>
      </w:r>
    </w:p>
    <w:bookmarkEnd w:id="2024"/>
    <w:bookmarkStart w:name="z2431" w:id="202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025"/>
    <w:bookmarkStart w:name="z2432" w:id="2026"/>
    <w:p>
      <w:pPr>
        <w:spacing w:after="0"/>
        <w:ind w:left="0"/>
        <w:jc w:val="both"/>
      </w:pPr>
      <w:r>
        <w:rPr>
          <w:rFonts w:ascii="Times New Roman"/>
          <w:b w:val="false"/>
          <w:i w:val="false"/>
          <w:color w:val="000000"/>
          <w:sz w:val="28"/>
        </w:rPr>
        <w:t>
      Выгрузка уловленной пыли (из пылеуловителя) дает до 40 % от всей запыленности техники.</w:t>
      </w:r>
    </w:p>
    <w:bookmarkEnd w:id="2026"/>
    <w:bookmarkStart w:name="z2433" w:id="202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27"/>
    <w:bookmarkStart w:name="z2434" w:id="2028"/>
    <w:p>
      <w:pPr>
        <w:spacing w:after="0"/>
        <w:ind w:left="0"/>
        <w:jc w:val="both"/>
      </w:pPr>
      <w:r>
        <w:rPr>
          <w:rFonts w:ascii="Times New Roman"/>
          <w:b w:val="false"/>
          <w:i w:val="false"/>
          <w:color w:val="000000"/>
          <w:sz w:val="28"/>
        </w:rPr>
        <w:t>
      Общеприменимы.</w:t>
      </w:r>
    </w:p>
    <w:bookmarkEnd w:id="2028"/>
    <w:bookmarkStart w:name="z2435" w:id="20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9"/>
    <w:bookmarkStart w:name="z2436" w:id="2030"/>
    <w:p>
      <w:pPr>
        <w:spacing w:after="0"/>
        <w:ind w:left="0"/>
        <w:jc w:val="both"/>
      </w:pPr>
      <w:r>
        <w:rPr>
          <w:rFonts w:ascii="Times New Roman"/>
          <w:b w:val="false"/>
          <w:i w:val="false"/>
          <w:color w:val="000000"/>
          <w:sz w:val="28"/>
        </w:rPr>
        <w:t>
      Трудозатраты на изготовление и установку полок ограждения.</w:t>
      </w:r>
    </w:p>
    <w:bookmarkEnd w:id="2030"/>
    <w:bookmarkStart w:name="z2437" w:id="203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31"/>
    <w:bookmarkStart w:name="z2438" w:id="2032"/>
    <w:p>
      <w:pPr>
        <w:spacing w:after="0"/>
        <w:ind w:left="0"/>
        <w:jc w:val="both"/>
      </w:pPr>
      <w:r>
        <w:rPr>
          <w:rFonts w:ascii="Times New Roman"/>
          <w:b w:val="false"/>
          <w:i w:val="false"/>
          <w:color w:val="000000"/>
          <w:sz w:val="28"/>
        </w:rPr>
        <w:t xml:space="preserve">
      Требования экологического законодательства Республики Казахстан. </w:t>
      </w:r>
    </w:p>
    <w:bookmarkEnd w:id="20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5.2.3.4. Сокращение пылегазовыделения при взрывных работах за счет технологических, организационных и инженерно-технических мероприятий </w:t>
      </w:r>
    </w:p>
    <w:bookmarkStart w:name="z2440" w:id="203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33"/>
    <w:bookmarkStart w:name="z2441" w:id="2034"/>
    <w:p>
      <w:pPr>
        <w:spacing w:after="0"/>
        <w:ind w:left="0"/>
        <w:jc w:val="both"/>
      </w:pPr>
      <w:r>
        <w:rPr>
          <w:rFonts w:ascii="Times New Roman"/>
          <w:b w:val="false"/>
          <w:i w:val="false"/>
          <w:color w:val="000000"/>
          <w:sz w:val="28"/>
        </w:rPr>
        <w:t>
      Методы, техники или их совокупность для предотвращения неорганизованных выбросов при проведении взрывных работ.</w:t>
      </w:r>
    </w:p>
    <w:bookmarkEnd w:id="2034"/>
    <w:bookmarkStart w:name="z2442" w:id="2035"/>
    <w:p>
      <w:pPr>
        <w:spacing w:after="0"/>
        <w:ind w:left="0"/>
        <w:jc w:val="both"/>
      </w:pPr>
      <w:r>
        <w:rPr>
          <w:rFonts w:ascii="Times New Roman"/>
          <w:b w:val="false"/>
          <w:i w:val="false"/>
          <w:color w:val="000000"/>
          <w:sz w:val="28"/>
        </w:rPr>
        <w:t xml:space="preserve">
      Массовый взрыв на разрезе является мощным периодическим источником выброса в атмосферу большого количества пыли и газов. Вредные примеси выделяются в атмосферу в виде пылегазового облака. Часть вредных газов (около одной трети) остается во взорванной горной массе и затем выделяется в атмосферу, загрязняя район взорванного блока и прилегающие к нему участки. Выделившаяся пыль, выпадая из пылегазового облака, оседает на уступах, на площадях около разреза и в близлежащих поселках, являясь в дальнейшем источником пыления. </w:t>
      </w:r>
    </w:p>
    <w:bookmarkEnd w:id="2035"/>
    <w:bookmarkStart w:name="z2443" w:id="20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36"/>
    <w:bookmarkStart w:name="z2444" w:id="2037"/>
    <w:p>
      <w:pPr>
        <w:spacing w:after="0"/>
        <w:ind w:left="0"/>
        <w:jc w:val="both"/>
      </w:pPr>
      <w:r>
        <w:rPr>
          <w:rFonts w:ascii="Times New Roman"/>
          <w:b w:val="false"/>
          <w:i w:val="false"/>
          <w:color w:val="000000"/>
          <w:sz w:val="28"/>
        </w:rPr>
        <w:t xml:space="preserve">
      Интенсивность пылегазообразования при ведении взрывных работ на разрезах и шахтах зависит от многих факторов, к основным из которых следует отнести физико-механические свойства горных пород и их обводненность, ассортимент применяемых ВВ, типы используемых забоечных материалов, методы взрывания (на подобранный откос уступа или в зажатой среде), время производства массового взрыва, метеоусловия на момент массового взрыва и др. </w:t>
      </w:r>
    </w:p>
    <w:bookmarkEnd w:id="2037"/>
    <w:bookmarkStart w:name="z2445" w:id="2038"/>
    <w:p>
      <w:pPr>
        <w:spacing w:after="0"/>
        <w:ind w:left="0"/>
        <w:jc w:val="both"/>
      </w:pPr>
      <w:r>
        <w:rPr>
          <w:rFonts w:ascii="Times New Roman"/>
          <w:b w:val="false"/>
          <w:i w:val="false"/>
          <w:color w:val="000000"/>
          <w:sz w:val="28"/>
        </w:rPr>
        <w:t xml:space="preserve">
      Большое влияние на выбор способов и средств пылеулавливания и пылеподавления оказывают свойства пыли: плотность частиц, их дисперсность, адгезионные свойства, сыпучесть пыли, смачиваемость, абразивность, гигроскопичность и растворимость частиц, электрические и электромагнитные свойства, способность пыли к самовозгоранию и образованию взрывоопасных смесей с воздухом. </w:t>
      </w:r>
    </w:p>
    <w:bookmarkEnd w:id="2038"/>
    <w:bookmarkStart w:name="z2446" w:id="2039"/>
    <w:p>
      <w:pPr>
        <w:spacing w:after="0"/>
        <w:ind w:left="0"/>
        <w:jc w:val="both"/>
      </w:pPr>
      <w:r>
        <w:rPr>
          <w:rFonts w:ascii="Times New Roman"/>
          <w:b w:val="false"/>
          <w:i w:val="false"/>
          <w:color w:val="000000"/>
          <w:sz w:val="28"/>
        </w:rPr>
        <w:t>
      Сокращение пылегазовыделения при взрывных работах осуществляется за счет технологических, организационных и инженерно-технических мероприятий.</w:t>
      </w:r>
    </w:p>
    <w:bookmarkEnd w:id="2039"/>
    <w:bookmarkStart w:name="z2447" w:id="2040"/>
    <w:p>
      <w:pPr>
        <w:spacing w:after="0"/>
        <w:ind w:left="0"/>
        <w:jc w:val="both"/>
      </w:pPr>
      <w:r>
        <w:rPr>
          <w:rFonts w:ascii="Times New Roman"/>
          <w:b w:val="false"/>
          <w:i w:val="false"/>
          <w:color w:val="000000"/>
          <w:sz w:val="28"/>
        </w:rPr>
        <w:t>
      К технологическим мероприятиям относятся:</w:t>
      </w:r>
    </w:p>
    <w:bookmarkEnd w:id="2040"/>
    <w:bookmarkStart w:name="z2448" w:id="2041"/>
    <w:p>
      <w:pPr>
        <w:spacing w:after="0"/>
        <w:ind w:left="0"/>
        <w:jc w:val="both"/>
      </w:pPr>
      <w:r>
        <w:rPr>
          <w:rFonts w:ascii="Times New Roman"/>
          <w:b w:val="false"/>
          <w:i w:val="false"/>
          <w:color w:val="000000"/>
          <w:sz w:val="28"/>
        </w:rPr>
        <w:t>
      уменьшение количества взрывов путем укрупнения взрывных блоков;</w:t>
      </w:r>
    </w:p>
    <w:bookmarkEnd w:id="2041"/>
    <w:bookmarkStart w:name="z2449" w:id="2042"/>
    <w:p>
      <w:pPr>
        <w:spacing w:after="0"/>
        <w:ind w:left="0"/>
        <w:jc w:val="both"/>
      </w:pPr>
      <w:r>
        <w:rPr>
          <w:rFonts w:ascii="Times New Roman"/>
          <w:b w:val="false"/>
          <w:i w:val="false"/>
          <w:color w:val="000000"/>
          <w:sz w:val="28"/>
        </w:rPr>
        <w:t>
      использование в качестве ВВ простейших и эмульсионных составов с нулевым или близким к нему кислородным балансом;</w:t>
      </w:r>
    </w:p>
    <w:bookmarkEnd w:id="2042"/>
    <w:bookmarkStart w:name="z2450" w:id="2043"/>
    <w:p>
      <w:pPr>
        <w:spacing w:after="0"/>
        <w:ind w:left="0"/>
        <w:jc w:val="both"/>
      </w:pPr>
      <w:r>
        <w:rPr>
          <w:rFonts w:ascii="Times New Roman"/>
          <w:b w:val="false"/>
          <w:i w:val="false"/>
          <w:color w:val="000000"/>
          <w:sz w:val="28"/>
        </w:rPr>
        <w:t>
      частичное взрывание на "подпорную стенку" в зажиме.</w:t>
      </w:r>
    </w:p>
    <w:bookmarkEnd w:id="2043"/>
    <w:bookmarkStart w:name="z2451" w:id="2044"/>
    <w:p>
      <w:pPr>
        <w:spacing w:after="0"/>
        <w:ind w:left="0"/>
        <w:jc w:val="both"/>
      </w:pPr>
      <w:r>
        <w:rPr>
          <w:rFonts w:ascii="Times New Roman"/>
          <w:b w:val="false"/>
          <w:i w:val="false"/>
          <w:color w:val="000000"/>
          <w:sz w:val="28"/>
        </w:rPr>
        <w:t>
      К организационным мероприятиям относятся:</w:t>
      </w:r>
    </w:p>
    <w:bookmarkEnd w:id="2044"/>
    <w:bookmarkStart w:name="z2452" w:id="2045"/>
    <w:p>
      <w:pPr>
        <w:spacing w:after="0"/>
        <w:ind w:left="0"/>
        <w:jc w:val="both"/>
      </w:pPr>
      <w:r>
        <w:rPr>
          <w:rFonts w:ascii="Times New Roman"/>
          <w:b w:val="false"/>
          <w:i w:val="false"/>
          <w:color w:val="000000"/>
          <w:sz w:val="28"/>
        </w:rPr>
        <w:t>
      внедрение компьютерных технологий моделирования и проектирования рациональных параметров буровзрывных работ;</w:t>
      </w:r>
    </w:p>
    <w:bookmarkEnd w:id="2045"/>
    <w:bookmarkStart w:name="z2453" w:id="2046"/>
    <w:p>
      <w:pPr>
        <w:spacing w:after="0"/>
        <w:ind w:left="0"/>
        <w:jc w:val="both"/>
      </w:pPr>
      <w:r>
        <w:rPr>
          <w:rFonts w:ascii="Times New Roman"/>
          <w:b w:val="false"/>
          <w:i w:val="false"/>
          <w:color w:val="000000"/>
          <w:sz w:val="28"/>
        </w:rPr>
        <w:t>
      проведение взрывных работ в оптимальный временной период с учетом метеоусловий;</w:t>
      </w:r>
    </w:p>
    <w:bookmarkEnd w:id="2046"/>
    <w:bookmarkStart w:name="z2454" w:id="2047"/>
    <w:p>
      <w:pPr>
        <w:spacing w:after="0"/>
        <w:ind w:left="0"/>
        <w:jc w:val="both"/>
      </w:pPr>
      <w:r>
        <w:rPr>
          <w:rFonts w:ascii="Times New Roman"/>
          <w:b w:val="false"/>
          <w:i w:val="false"/>
          <w:color w:val="000000"/>
          <w:sz w:val="28"/>
        </w:rPr>
        <w:t>
      использование рациональных типов забоечных материалов, конструкций скважинных зарядов и схем инициирования.</w:t>
      </w:r>
    </w:p>
    <w:bookmarkEnd w:id="2047"/>
    <w:bookmarkStart w:name="z2455" w:id="2048"/>
    <w:p>
      <w:pPr>
        <w:spacing w:after="0"/>
        <w:ind w:left="0"/>
        <w:jc w:val="both"/>
      </w:pPr>
      <w:r>
        <w:rPr>
          <w:rFonts w:ascii="Times New Roman"/>
          <w:b w:val="false"/>
          <w:i w:val="false"/>
          <w:color w:val="000000"/>
          <w:sz w:val="28"/>
        </w:rPr>
        <w:t>
      Инженерно-техническими мероприятиями являются:</w:t>
      </w:r>
    </w:p>
    <w:bookmarkEnd w:id="2048"/>
    <w:bookmarkStart w:name="z2456" w:id="2049"/>
    <w:p>
      <w:pPr>
        <w:spacing w:after="0"/>
        <w:ind w:left="0"/>
        <w:jc w:val="both"/>
      </w:pPr>
      <w:r>
        <w:rPr>
          <w:rFonts w:ascii="Times New Roman"/>
          <w:b w:val="false"/>
          <w:i w:val="false"/>
          <w:color w:val="000000"/>
          <w:sz w:val="28"/>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bookmarkEnd w:id="2049"/>
    <w:bookmarkStart w:name="z2457" w:id="2050"/>
    <w:p>
      <w:pPr>
        <w:spacing w:after="0"/>
        <w:ind w:left="0"/>
        <w:jc w:val="both"/>
      </w:pPr>
      <w:r>
        <w:rPr>
          <w:rFonts w:ascii="Times New Roman"/>
          <w:b w:val="false"/>
          <w:i w:val="false"/>
          <w:color w:val="000000"/>
          <w:sz w:val="28"/>
        </w:rPr>
        <w:t>
      применение установок локализации пыли и пылегазового облака;</w:t>
      </w:r>
    </w:p>
    <w:bookmarkEnd w:id="2050"/>
    <w:bookmarkStart w:name="z2458" w:id="2051"/>
    <w:p>
      <w:pPr>
        <w:spacing w:after="0"/>
        <w:ind w:left="0"/>
        <w:jc w:val="both"/>
      </w:pPr>
      <w:r>
        <w:rPr>
          <w:rFonts w:ascii="Times New Roman"/>
          <w:b w:val="false"/>
          <w:i w:val="false"/>
          <w:color w:val="000000"/>
          <w:sz w:val="28"/>
        </w:rPr>
        <w:t>
      применение технологий гидрообеспыливания (гидрозабойка взрывных скважин и шпуров, укладка над скважинами емкостей с водой);</w:t>
      </w:r>
    </w:p>
    <w:bookmarkEnd w:id="2051"/>
    <w:bookmarkStart w:name="z2459" w:id="2052"/>
    <w:p>
      <w:pPr>
        <w:spacing w:after="0"/>
        <w:ind w:left="0"/>
        <w:jc w:val="both"/>
      </w:pPr>
      <w:r>
        <w:rPr>
          <w:rFonts w:ascii="Times New Roman"/>
          <w:b w:val="false"/>
          <w:i w:val="false"/>
          <w:color w:val="000000"/>
          <w:sz w:val="28"/>
        </w:rPr>
        <w:t>
      проветривание горных выработок;</w:t>
      </w:r>
    </w:p>
    <w:bookmarkEnd w:id="2052"/>
    <w:bookmarkStart w:name="z2460" w:id="2053"/>
    <w:p>
      <w:pPr>
        <w:spacing w:after="0"/>
        <w:ind w:left="0"/>
        <w:jc w:val="both"/>
      </w:pPr>
      <w:r>
        <w:rPr>
          <w:rFonts w:ascii="Times New Roman"/>
          <w:b w:val="false"/>
          <w:i w:val="false"/>
          <w:color w:val="000000"/>
          <w:sz w:val="28"/>
        </w:rPr>
        <w:t>
      использование зарядных машин с датчиками контроля подачи взрывчатых веществ;</w:t>
      </w:r>
    </w:p>
    <w:bookmarkEnd w:id="2053"/>
    <w:bookmarkStart w:name="z2461" w:id="2054"/>
    <w:p>
      <w:pPr>
        <w:spacing w:after="0"/>
        <w:ind w:left="0"/>
        <w:jc w:val="both"/>
      </w:pPr>
      <w:r>
        <w:rPr>
          <w:rFonts w:ascii="Times New Roman"/>
          <w:b w:val="false"/>
          <w:i w:val="false"/>
          <w:color w:val="000000"/>
          <w:sz w:val="28"/>
        </w:rPr>
        <w:t>
      использование естественной обводненности горных пород и взрываемых скважин;</w:t>
      </w:r>
    </w:p>
    <w:bookmarkEnd w:id="2054"/>
    <w:bookmarkStart w:name="z2462" w:id="2055"/>
    <w:p>
      <w:pPr>
        <w:spacing w:after="0"/>
        <w:ind w:left="0"/>
        <w:jc w:val="both"/>
      </w:pPr>
      <w:r>
        <w:rPr>
          <w:rFonts w:ascii="Times New Roman"/>
          <w:b w:val="false"/>
          <w:i w:val="false"/>
          <w:color w:val="000000"/>
          <w:sz w:val="28"/>
        </w:rPr>
        <w:t>
      использование неэлектрических систем инициирования для ведения взрывных работ в подземных условиях.</w:t>
      </w:r>
    </w:p>
    <w:bookmarkEnd w:id="2055"/>
    <w:bookmarkStart w:name="z2463" w:id="20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56"/>
    <w:bookmarkStart w:name="z2464" w:id="2057"/>
    <w:p>
      <w:pPr>
        <w:spacing w:after="0"/>
        <w:ind w:left="0"/>
        <w:jc w:val="both"/>
      </w:pPr>
      <w:r>
        <w:rPr>
          <w:rFonts w:ascii="Times New Roman"/>
          <w:b w:val="false"/>
          <w:i w:val="false"/>
          <w:color w:val="000000"/>
          <w:sz w:val="28"/>
        </w:rPr>
        <w:t>
      Использование перечисленных техник, как по отдельности, так и в совокупности позволяет достигнуть значительного снижения выбросов в атмосферу пыли неорганической и уменьшить объемы выбросов оксида азота NO, диоксида азота NO</w:t>
      </w:r>
      <w:r>
        <w:rPr>
          <w:rFonts w:ascii="Times New Roman"/>
          <w:b w:val="false"/>
          <w:i w:val="false"/>
          <w:color w:val="000000"/>
          <w:vertAlign w:val="subscript"/>
        </w:rPr>
        <w:t>2</w:t>
      </w:r>
      <w:r>
        <w:rPr>
          <w:rFonts w:ascii="Times New Roman"/>
          <w:b w:val="false"/>
          <w:i w:val="false"/>
          <w:color w:val="000000"/>
          <w:sz w:val="28"/>
        </w:rPr>
        <w:t xml:space="preserve"> и оксида углерода СО, снизить перерасход ВВ, дизельного топлива и бурового инструмента, уменьшить объем образования отходов.</w:t>
      </w:r>
    </w:p>
    <w:bookmarkEnd w:id="2057"/>
    <w:bookmarkStart w:name="z2465" w:id="205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58"/>
    <w:bookmarkStart w:name="z2466" w:id="2059"/>
    <w:p>
      <w:pPr>
        <w:spacing w:after="0"/>
        <w:ind w:left="0"/>
        <w:jc w:val="both"/>
      </w:pPr>
      <w:r>
        <w:rPr>
          <w:rFonts w:ascii="Times New Roman"/>
          <w:b w:val="false"/>
          <w:i w:val="false"/>
          <w:color w:val="000000"/>
          <w:sz w:val="28"/>
        </w:rPr>
        <w:t>
      К технологическим мероприятиям относят способы управления действием взрыва. Высокая интенсивность пылегазообразования при взрывных работах обусловлена тем, что энергия ВВ, как правило, расходуется нерационально. При обычном взрывании лишь 6 – 7 % потенциальной энергии ВВ расходуется на отрыв и дробление горной массы. Отмечается сильное проявление бризантного действия ВВ, сопровождающееся глубоким дисперсионным изменением больших по размерам зон разрушаемого массива, которые являются мощными очагами пылеобразования. Недоиспользование энергии взрыва сопровождается неполным сгоранием ВВ и, как следствие, образованием большого объема газов. Сущность управления действием взрыва сводится к увеличению используемой доли потенциальной энергии взрыва ВВ. Эта цель достигается: увеличением времени действия на массив и направлением сил взрыва на выполнение полезной работы. К этим мероприятиям относят:</w:t>
      </w:r>
    </w:p>
    <w:bookmarkEnd w:id="2059"/>
    <w:bookmarkStart w:name="z2467" w:id="2060"/>
    <w:p>
      <w:pPr>
        <w:spacing w:after="0"/>
        <w:ind w:left="0"/>
        <w:jc w:val="both"/>
      </w:pPr>
      <w:r>
        <w:rPr>
          <w:rFonts w:ascii="Times New Roman"/>
          <w:b w:val="false"/>
          <w:i w:val="false"/>
          <w:color w:val="000000"/>
          <w:sz w:val="28"/>
        </w:rPr>
        <w:t>
      на взрывание высоких уступов, как показала практика расконсервации юго-западного борта карьера "Мурунтау", ведет к уменьшению уменьшение количества взрывов путем укрупнения взрывных блоков, например, за счет взрывания высоких уступов (от 30 м и более), что способствует уменьшению в 1,25 раза высоты пылегазового облака и уменьшению образования оксидов азота. Впервые взрывание высоких уступов в зажатой среде в условиях железорудных карьеров Кривбасса (Украина) было осуществлено на ЦГОКе и ЮГОКе. Впоследствии оно было внедрено и на других горно-обогатительных комбинатах бассейна. Переход на 15 – 20 % количества окислов азота, выбрасываемых в атмосферу. Увеличение в этом случае степени полезного использования энергии взрыва способствует уменьшению зоны переизмельчения (пластических деформаций) и, как следствие, снижению высоты пылегазового облака, т. е. количества выбрасываемой пыли. Высота подъема пылегазового облака зафиксирована в 1,2 раза меньшей по сравнению с методом взрывания 10 – 15-метровыми уступами. Концентрация пыли в атмосфере карьера при взрывании 10 – 15-метровыми уступами составила 3300 мг/м</w:t>
      </w:r>
      <w:r>
        <w:rPr>
          <w:rFonts w:ascii="Times New Roman"/>
          <w:b w:val="false"/>
          <w:i w:val="false"/>
          <w:color w:val="000000"/>
          <w:vertAlign w:val="superscript"/>
        </w:rPr>
        <w:t>3</w:t>
      </w:r>
      <w:r>
        <w:rPr>
          <w:rFonts w:ascii="Times New Roman"/>
          <w:b w:val="false"/>
          <w:i w:val="false"/>
          <w:color w:val="000000"/>
          <w:sz w:val="28"/>
        </w:rPr>
        <w:t>, а при взрывании тех же пород 20 – 30-метровыми уступами концентрация пыли снизилась в 1,3 – 1,4 раза.</w:t>
      </w:r>
    </w:p>
    <w:bookmarkEnd w:id="2060"/>
    <w:bookmarkStart w:name="z2468" w:id="2061"/>
    <w:p>
      <w:pPr>
        <w:spacing w:after="0"/>
        <w:ind w:left="0"/>
        <w:jc w:val="both"/>
      </w:pPr>
      <w:r>
        <w:rPr>
          <w:rFonts w:ascii="Times New Roman"/>
          <w:b w:val="false"/>
          <w:i w:val="false"/>
          <w:color w:val="000000"/>
          <w:sz w:val="28"/>
        </w:rPr>
        <w:t>
      применение взрывчатых веществ с кислородным балансом с нулевым или близким к нему кислородным балансом (граммонит, игданит и др.), что будет способствовать уменьшению (до 2 – 9 раз) количества образующихся вредных газов при взрывах в любых горнотехнических условиях. В частности, экспериментальными замерами установлено, что при взрывании простейших (игданит и т.п.) и эмульсионных взрывчатых веществ происходит значительно меньшее загрязнение окружающей среды, чем при взрывании промышленных тротилосодержащих ВВ. Так, например, при взрыве 1 кг гранулотола в атмосферу карьера выделяется порядка 200 л, а при взрыве 1 кг граммонита 79/21 – порядка 100 – 140 л ядовитых газов в пересчете на условную окись углерода. Аналогичным образом объем ядовитых газов при взрывании простейших и эмульсионных ВВ оказывается значительно меньшим и составляет 30 – 50 л/кг.</w:t>
      </w:r>
    </w:p>
    <w:bookmarkEnd w:id="2061"/>
    <w:bookmarkStart w:name="z2469" w:id="2062"/>
    <w:p>
      <w:pPr>
        <w:spacing w:after="0"/>
        <w:ind w:left="0"/>
        <w:jc w:val="both"/>
      </w:pPr>
      <w:r>
        <w:rPr>
          <w:rFonts w:ascii="Times New Roman"/>
          <w:b w:val="false"/>
          <w:i w:val="false"/>
          <w:color w:val="000000"/>
          <w:sz w:val="28"/>
        </w:rPr>
        <w:t>
      взрывание на неубранную горную массу, т. е. на подпорную стенку из ранее разрушенной горной массы. При взрывании в зажатой среде процесс трещинообразования происходит более равномерно по всему массиву, так как трещины, расположенные вблизи заряда, полностью не раскрываются и практически не препятствуют распространению поля напряжений к удаленным точкам.</w:t>
      </w:r>
    </w:p>
    <w:bookmarkEnd w:id="2062"/>
    <w:bookmarkStart w:name="z2470" w:id="2063"/>
    <w:p>
      <w:pPr>
        <w:spacing w:after="0"/>
        <w:ind w:left="0"/>
        <w:jc w:val="both"/>
      </w:pPr>
      <w:r>
        <w:rPr>
          <w:rFonts w:ascii="Times New Roman"/>
          <w:b w:val="false"/>
          <w:i w:val="false"/>
          <w:color w:val="000000"/>
          <w:sz w:val="28"/>
        </w:rPr>
        <w:t>
      Ширина подпорной стенки должна быть не менее 20 м. При ширине подпорной стенки до 20 – 30 м резко сокращается или вообще не образуется вторичное пылегазовое облако (отсутствие пылевыделения со стороны развала) и на 2 – 3 ч после взрыва на нижней отметке взорванного уступа сокращается время снижения концентрации СО до предельно допустимого уровня.</w:t>
      </w:r>
    </w:p>
    <w:bookmarkEnd w:id="20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71" w:id="206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Влияние подпорной стенки на показатели взрывания пород</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пород,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подпорной,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развала,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фракций с размером куска,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left"/>
      </w:pPr>
      <w:r>
        <w:br/>
      </w:r>
      <w:r>
        <w:rPr>
          <w:rFonts w:ascii="Times New Roman"/>
          <w:b w:val="false"/>
          <w:i w:val="false"/>
          <w:color w:val="000000"/>
          <w:sz w:val="28"/>
        </w:rPr>
        <w:t>
</w:t>
      </w:r>
    </w:p>
    <w:bookmarkStart w:name="z2472" w:id="2065"/>
    <w:p>
      <w:pPr>
        <w:spacing w:after="0"/>
        <w:ind w:left="0"/>
        <w:jc w:val="both"/>
      </w:pPr>
      <w:r>
        <w:rPr>
          <w:rFonts w:ascii="Times New Roman"/>
          <w:b w:val="false"/>
          <w:i w:val="false"/>
          <w:color w:val="000000"/>
          <w:sz w:val="28"/>
        </w:rPr>
        <w:t>
      В условиях одного самых крупных в мире золоторудных карьеров "Мурунтау" были проведены экспериментальные взрывы по установлению влияния условий взрывания (в зажатой среде и на свободную поверхность уступа) на объем пылегазового облака. Для фиксации процесса формирования облака во времени была использована скоростная киносъемка.</w:t>
      </w:r>
    </w:p>
    <w:bookmarkEnd w:id="2065"/>
    <w:bookmarkStart w:name="z2473" w:id="2066"/>
    <w:p>
      <w:pPr>
        <w:spacing w:after="0"/>
        <w:ind w:left="0"/>
        <w:jc w:val="both"/>
      </w:pPr>
      <w:r>
        <w:rPr>
          <w:rFonts w:ascii="Times New Roman"/>
          <w:b w:val="false"/>
          <w:i w:val="false"/>
          <w:color w:val="000000"/>
          <w:sz w:val="28"/>
        </w:rPr>
        <w:t>
      Взрываемые породы были представлены кварцево-слюдистыми сланцами крепостью f=9 – 10. Половина блока взрывалась на подобранный забой, другая часть – на подпор из ранее взорванной горной массы. Объем экспериментального блока составил 115 тысяч м</w:t>
      </w:r>
      <w:r>
        <w:rPr>
          <w:rFonts w:ascii="Times New Roman"/>
          <w:b w:val="false"/>
          <w:i w:val="false"/>
          <w:color w:val="000000"/>
          <w:vertAlign w:val="superscript"/>
        </w:rPr>
        <w:t>3</w:t>
      </w:r>
      <w:r>
        <w:rPr>
          <w:rFonts w:ascii="Times New Roman"/>
          <w:b w:val="false"/>
          <w:i w:val="false"/>
          <w:color w:val="000000"/>
          <w:sz w:val="28"/>
        </w:rPr>
        <w:t>, сетка скважин – 7х7 м, средняя высота уступа – 10,5 м, перебур – 2 м, в качестве ВВ применялся гранулит С-6М. Схема взрывания – диагональная с интервалом замедления между рядами – 35 мс.</w:t>
      </w:r>
    </w:p>
    <w:bookmarkEnd w:id="2066"/>
    <w:bookmarkStart w:name="z2474" w:id="2067"/>
    <w:p>
      <w:pPr>
        <w:spacing w:after="0"/>
        <w:ind w:left="0"/>
        <w:jc w:val="both"/>
      </w:pPr>
      <w:r>
        <w:rPr>
          <w:rFonts w:ascii="Times New Roman"/>
          <w:b w:val="false"/>
          <w:i w:val="false"/>
          <w:color w:val="000000"/>
          <w:sz w:val="28"/>
        </w:rPr>
        <w:t>
      Расшифровка данных кинограмм показала, что формирование пылегазового облака на участке блока с подобранным забоем уступа закончилась к 5 – й секунде. При этом формирование облака наблюдается не только за счет выбросов из верхней части площадки уступа, но и за счет взметывания пыли с нижнего горизонта под действием газов взрыва, прорвавшихся из откоса уступа и формирования развала из пород бокового откоса уступа. Высота подъема пылегазового облака в этом случае составила 320 м, его объем – 3.8 млн м</w:t>
      </w:r>
      <w:r>
        <w:rPr>
          <w:rFonts w:ascii="Times New Roman"/>
          <w:b w:val="false"/>
          <w:i w:val="false"/>
          <w:color w:val="000000"/>
          <w:vertAlign w:val="superscript"/>
        </w:rPr>
        <w:t>3</w:t>
      </w:r>
      <w:r>
        <w:rPr>
          <w:rFonts w:ascii="Times New Roman"/>
          <w:b w:val="false"/>
          <w:i w:val="false"/>
          <w:color w:val="000000"/>
          <w:sz w:val="28"/>
        </w:rPr>
        <w:t>. На участке взрываемого блока в зажатой среде формирование облака закончилось за 3 с, высота его подъема была равна 280 м, а объем – 2.6 млн м</w:t>
      </w:r>
      <w:r>
        <w:rPr>
          <w:rFonts w:ascii="Times New Roman"/>
          <w:b w:val="false"/>
          <w:i w:val="false"/>
          <w:color w:val="000000"/>
          <w:vertAlign w:val="superscript"/>
        </w:rPr>
        <w:t>3</w:t>
      </w:r>
      <w:r>
        <w:rPr>
          <w:rFonts w:ascii="Times New Roman"/>
          <w:b w:val="false"/>
          <w:i w:val="false"/>
          <w:color w:val="000000"/>
          <w:sz w:val="28"/>
        </w:rPr>
        <w:t xml:space="preserve">. Снижение объема пылегазового облака произошло за счет отсутствия выбросов пыли из боковой поверхности уступа, а также падений кусков породы на его нижнюю площадку. </w:t>
      </w:r>
    </w:p>
    <w:bookmarkEnd w:id="2067"/>
    <w:bookmarkStart w:name="z2475" w:id="2068"/>
    <w:p>
      <w:pPr>
        <w:spacing w:after="0"/>
        <w:ind w:left="0"/>
        <w:jc w:val="both"/>
      </w:pPr>
      <w:r>
        <w:rPr>
          <w:rFonts w:ascii="Times New Roman"/>
          <w:b w:val="false"/>
          <w:i w:val="false"/>
          <w:color w:val="000000"/>
          <w:sz w:val="28"/>
        </w:rPr>
        <w:t>
      При взрывании в зажатой среде уступов различной высоты данными скоростной киносъемки установлено отсутствие пылеобразования, как правило, в направлении формирования развала взорванных пород, что снижает объем пылегазового облака на 30 – 35 %.</w:t>
      </w:r>
    </w:p>
    <w:bookmarkEnd w:id="2068"/>
    <w:bookmarkStart w:name="z2476" w:id="2069"/>
    <w:p>
      <w:pPr>
        <w:spacing w:after="0"/>
        <w:ind w:left="0"/>
        <w:jc w:val="both"/>
      </w:pPr>
      <w:r>
        <w:rPr>
          <w:rFonts w:ascii="Times New Roman"/>
          <w:b w:val="false"/>
          <w:i w:val="false"/>
          <w:color w:val="000000"/>
          <w:sz w:val="28"/>
        </w:rPr>
        <w:t>
      Экспериментальными замерами установлено, что концентрация пылевидных частиц в момент массового взрыва изменяется во времени следующим образом: в начальный момент взрыва на карьере достигает значений – 2500 мг/м</w:t>
      </w:r>
      <w:r>
        <w:rPr>
          <w:rFonts w:ascii="Times New Roman"/>
          <w:b w:val="false"/>
          <w:i w:val="false"/>
          <w:color w:val="000000"/>
          <w:vertAlign w:val="superscript"/>
        </w:rPr>
        <w:t>3</w:t>
      </w:r>
      <w:r>
        <w:rPr>
          <w:rFonts w:ascii="Times New Roman"/>
          <w:b w:val="false"/>
          <w:i w:val="false"/>
          <w:color w:val="000000"/>
          <w:sz w:val="28"/>
        </w:rPr>
        <w:t>, через 30 минут – 850 мг/м</w:t>
      </w:r>
      <w:r>
        <w:rPr>
          <w:rFonts w:ascii="Times New Roman"/>
          <w:b w:val="false"/>
          <w:i w:val="false"/>
          <w:color w:val="000000"/>
          <w:vertAlign w:val="superscript"/>
        </w:rPr>
        <w:t>3</w:t>
      </w:r>
      <w:r>
        <w:rPr>
          <w:rFonts w:ascii="Times New Roman"/>
          <w:b w:val="false"/>
          <w:i w:val="false"/>
          <w:color w:val="000000"/>
          <w:sz w:val="28"/>
        </w:rPr>
        <w:t>. Содержание пылевых частиц размером до 1,4 мкм на расстоянии до 100 м от взрываемого блока составляет 56 %, а размером более 60 мкм – только 2,3 %. На расстоянии 500 м от взрываемого блока содержание частиц пыли до 1,4 мкм составляет более 84 %, а частиц крупнее 60 мкм – 0,3 %. Это обусловлено тем, что под действием сил гравитации крупные фракции из облака осаждаются на поверхность уступа в более ближней от места взрыва зоне.</w:t>
      </w:r>
    </w:p>
    <w:bookmarkEnd w:id="2069"/>
    <w:bookmarkStart w:name="z2477" w:id="2070"/>
    <w:p>
      <w:pPr>
        <w:spacing w:after="0"/>
        <w:ind w:left="0"/>
        <w:jc w:val="both"/>
      </w:pPr>
      <w:r>
        <w:rPr>
          <w:rFonts w:ascii="Times New Roman"/>
          <w:b w:val="false"/>
          <w:i w:val="false"/>
          <w:color w:val="000000"/>
          <w:sz w:val="28"/>
        </w:rPr>
        <w:t xml:space="preserve">
      Организационные мероприятия включают: </w:t>
      </w:r>
    </w:p>
    <w:bookmarkEnd w:id="2070"/>
    <w:bookmarkStart w:name="z2478" w:id="2071"/>
    <w:p>
      <w:pPr>
        <w:spacing w:after="0"/>
        <w:ind w:left="0"/>
        <w:jc w:val="both"/>
      </w:pPr>
      <w:r>
        <w:rPr>
          <w:rFonts w:ascii="Times New Roman"/>
          <w:b w:val="false"/>
          <w:i w:val="false"/>
          <w:color w:val="000000"/>
          <w:sz w:val="28"/>
        </w:rPr>
        <w:t>
      внедрение компьютерных технологий моделирования и проектирования рациональных параметров буровзрывных работ (смотреть 4.2.).</w:t>
      </w:r>
    </w:p>
    <w:bookmarkEnd w:id="2071"/>
    <w:bookmarkStart w:name="z2479" w:id="2072"/>
    <w:p>
      <w:pPr>
        <w:spacing w:after="0"/>
        <w:ind w:left="0"/>
        <w:jc w:val="both"/>
      </w:pPr>
      <w:r>
        <w:rPr>
          <w:rFonts w:ascii="Times New Roman"/>
          <w:b w:val="false"/>
          <w:i w:val="false"/>
          <w:color w:val="000000"/>
          <w:sz w:val="28"/>
        </w:rPr>
        <w:t>
      Данные программные комплексы позволяет решать следующие задачи:</w:t>
      </w:r>
    </w:p>
    <w:bookmarkEnd w:id="2072"/>
    <w:bookmarkStart w:name="z2480" w:id="2073"/>
    <w:p>
      <w:pPr>
        <w:spacing w:after="0"/>
        <w:ind w:left="0"/>
        <w:jc w:val="both"/>
      </w:pPr>
      <w:r>
        <w:rPr>
          <w:rFonts w:ascii="Times New Roman"/>
          <w:b w:val="false"/>
          <w:i w:val="false"/>
          <w:color w:val="000000"/>
          <w:sz w:val="28"/>
        </w:rPr>
        <w:t>
      1) проектирование буровзрывных работ, включающее в себя расчет необходимых параметров БВР (массы скважинного заряда, конструкции заряда, расстояния между скважинами в ряду и рядами скважин и т. д.);</w:t>
      </w:r>
    </w:p>
    <w:bookmarkEnd w:id="2073"/>
    <w:bookmarkStart w:name="z2481" w:id="2074"/>
    <w:p>
      <w:pPr>
        <w:spacing w:after="0"/>
        <w:ind w:left="0"/>
        <w:jc w:val="both"/>
      </w:pPr>
      <w:r>
        <w:rPr>
          <w:rFonts w:ascii="Times New Roman"/>
          <w:b w:val="false"/>
          <w:i w:val="false"/>
          <w:color w:val="000000"/>
          <w:sz w:val="28"/>
        </w:rPr>
        <w:t>
      2) прогнозировать траекторию разлета и развала горной массы;</w:t>
      </w:r>
    </w:p>
    <w:bookmarkEnd w:id="2074"/>
    <w:bookmarkStart w:name="z2482" w:id="2075"/>
    <w:p>
      <w:pPr>
        <w:spacing w:after="0"/>
        <w:ind w:left="0"/>
        <w:jc w:val="both"/>
      </w:pPr>
      <w:r>
        <w:rPr>
          <w:rFonts w:ascii="Times New Roman"/>
          <w:b w:val="false"/>
          <w:i w:val="false"/>
          <w:color w:val="000000"/>
          <w:sz w:val="28"/>
        </w:rPr>
        <w:t>
      3) прогнозировать гранулометрический состав взорванной горной массы при проектировании, сравнивать с фактическим результатом, и производить дальнейшую корректировку параметров БВР;</w:t>
      </w:r>
    </w:p>
    <w:bookmarkEnd w:id="2075"/>
    <w:bookmarkStart w:name="z2483" w:id="2076"/>
    <w:p>
      <w:pPr>
        <w:spacing w:after="0"/>
        <w:ind w:left="0"/>
        <w:jc w:val="both"/>
      </w:pPr>
      <w:r>
        <w:rPr>
          <w:rFonts w:ascii="Times New Roman"/>
          <w:b w:val="false"/>
          <w:i w:val="false"/>
          <w:color w:val="000000"/>
          <w:sz w:val="28"/>
        </w:rPr>
        <w:t>
      4) прогнозировать скорость смещения грунта в основании охраняемых объектов;</w:t>
      </w:r>
    </w:p>
    <w:bookmarkEnd w:id="2076"/>
    <w:bookmarkStart w:name="z2484" w:id="2077"/>
    <w:p>
      <w:pPr>
        <w:spacing w:after="0"/>
        <w:ind w:left="0"/>
        <w:jc w:val="both"/>
      </w:pPr>
      <w:r>
        <w:rPr>
          <w:rFonts w:ascii="Times New Roman"/>
          <w:b w:val="false"/>
          <w:i w:val="false"/>
          <w:color w:val="000000"/>
          <w:sz w:val="28"/>
        </w:rPr>
        <w:t xml:space="preserve">
      5) производить расчет безопасных расстояний. </w:t>
      </w:r>
    </w:p>
    <w:bookmarkEnd w:id="2077"/>
    <w:bookmarkStart w:name="z2485" w:id="2078"/>
    <w:p>
      <w:pPr>
        <w:spacing w:after="0"/>
        <w:ind w:left="0"/>
        <w:jc w:val="both"/>
      </w:pPr>
      <w:r>
        <w:rPr>
          <w:rFonts w:ascii="Times New Roman"/>
          <w:b w:val="false"/>
          <w:i w:val="false"/>
          <w:color w:val="000000"/>
          <w:sz w:val="28"/>
        </w:rPr>
        <w:t>
      Перенос времени взрыва на период максимальной ветровой активности (например, для карьеров Кривбасса это 12 – 13 ч), что способствует сокращению времени проветривания карьеров на 15 – 20 %. Практика показывает, что производство массового взрыва в разрезе предпочтительно производить в период максимальной ветровой активности. Для условий карьера "Мурунтау" этот период приходится на временной промежуток между 12 – 13 часами дня. Однако по технологическим условиям, ограничениям и производственной необходимости время выполнения взрывных работ в разрезе назначено на 16 часов. В связи с этим использование только этого резерва должно уменьшить по предварительным подсчетам запыленность атмосферы разреза после производства массовых взрывов в среднем на 15 – 20 %. Рассеивание же пылегазового облака при этом нужно осуществлять вентиляционными установками, создающими свободные водовоздушные струи, которые обеспечивают интенсификацию процесса газовыделения с одновременным подавлением пыли.</w:t>
      </w:r>
    </w:p>
    <w:bookmarkEnd w:id="2078"/>
    <w:bookmarkStart w:name="z2486" w:id="2079"/>
    <w:p>
      <w:pPr>
        <w:spacing w:after="0"/>
        <w:ind w:left="0"/>
        <w:jc w:val="both"/>
      </w:pPr>
      <w:r>
        <w:rPr>
          <w:rFonts w:ascii="Times New Roman"/>
          <w:b w:val="false"/>
          <w:i w:val="false"/>
          <w:color w:val="000000"/>
          <w:sz w:val="28"/>
        </w:rPr>
        <w:t xml:space="preserve">
      Использование забоечного материала с минимальным удельным пылеобразованием (например, замена шламов хвостохранилищ, буровой мелочи и т. п. на мелкую щебенку или песчаноглинистую забойку, что способствует сокращению пылевыделения). Использование инертной забойки скважин не менее 16 %. Добавка различных нейтрализаторов в забоечный материал. К ним относится известь-пушонка и неочищенная соль, обеспечивающие снижение образования ядовитых газов. </w:t>
      </w:r>
    </w:p>
    <w:bookmarkEnd w:id="2079"/>
    <w:bookmarkStart w:name="z2487" w:id="2080"/>
    <w:p>
      <w:pPr>
        <w:spacing w:after="0"/>
        <w:ind w:left="0"/>
        <w:jc w:val="both"/>
      </w:pPr>
      <w:r>
        <w:rPr>
          <w:rFonts w:ascii="Times New Roman"/>
          <w:b w:val="false"/>
          <w:i w:val="false"/>
          <w:color w:val="000000"/>
          <w:sz w:val="28"/>
        </w:rPr>
        <w:t>
      Инженерно-технические мероприятия включают:</w:t>
      </w:r>
    </w:p>
    <w:bookmarkEnd w:id="2080"/>
    <w:bookmarkStart w:name="z2488" w:id="2081"/>
    <w:p>
      <w:pPr>
        <w:spacing w:after="0"/>
        <w:ind w:left="0"/>
        <w:jc w:val="both"/>
      </w:pPr>
      <w:r>
        <w:rPr>
          <w:rFonts w:ascii="Times New Roman"/>
          <w:b w:val="false"/>
          <w:i w:val="false"/>
          <w:color w:val="000000"/>
          <w:sz w:val="28"/>
        </w:rPr>
        <w:t>
      для связывания пылевидных частиц предлагается производить обработку поверхности взрываемого блока химическими реагентами (спиртовая барда, растворы ПАВ и др.) и орошение зоны выпадения пыли из пылегазового облака водой или пылесмачивающими добавками из расчета 10 л воды на 1 м</w:t>
      </w:r>
      <w:r>
        <w:rPr>
          <w:rFonts w:ascii="Times New Roman"/>
          <w:b w:val="false"/>
          <w:i w:val="false"/>
          <w:color w:val="000000"/>
          <w:vertAlign w:val="superscript"/>
        </w:rPr>
        <w:t>2</w:t>
      </w:r>
      <w:r>
        <w:rPr>
          <w:rFonts w:ascii="Times New Roman"/>
          <w:b w:val="false"/>
          <w:i w:val="false"/>
          <w:color w:val="000000"/>
          <w:sz w:val="28"/>
        </w:rPr>
        <w:t> площади орошения. В этом случае на поверхности блока образовывается "корка" толщиной 20 – 30 мм, которая коагулирует пылевидные частицы и, тем самым предотвращает их попадание в атмосферу при взрыве. Эти данные подтверждаются данными киносъемок и замерами концентрации пыли после производства взрывов на карьере "Мурунтау". В частности, уменьшается на 25 – 30 % выброс пыли в атмосферу карьера, на 15 – 20 % снижается высота подъема пылегазового облака. Зону орошения рекомендуется устраивать на расстоянии 50 – 60 м от границы взрываемого блока. Более точно расстояние от границы взрываемого блока (м), на котором выделяется пыль за счет взметывания ударной волной, находится расчетным способом. Кроме орошения водой взрываемый блок и прилегающие к нему участки покрывают пеной с использованием пеногенераторов. Толщина слоя пены на горизонтальных поверхностях составляет около 1 м на откосах 0,4 – 0,6 м.</w:t>
      </w:r>
    </w:p>
    <w:bookmarkEnd w:id="2081"/>
    <w:bookmarkStart w:name="z2489" w:id="2082"/>
    <w:p>
      <w:pPr>
        <w:spacing w:after="0"/>
        <w:ind w:left="0"/>
        <w:jc w:val="both"/>
      </w:pPr>
      <w:r>
        <w:rPr>
          <w:rFonts w:ascii="Times New Roman"/>
          <w:b w:val="false"/>
          <w:i w:val="false"/>
          <w:color w:val="000000"/>
          <w:sz w:val="28"/>
        </w:rPr>
        <w:t>
      подавление пыли, выделяющейся в атмосферу разреза с пылегазовым облаком, можно осуществить с помощью гидрозавес, создаваемых вентиляторами-оросителями, дальнеструйных установок, установками импульсного дождевания и др. установками пылеподавления. Этот способ заключается в том, что в воздушную струю, создаваемую установками искусственного проветривания, вводится вода, которая воздушным потоком разбивается на мелкие капли. При этом создается как бы объемный фильтр, в котором мелкие капли воды, соударяясь с витающими в воздухе пылинками, утяжеляют последние и падают вместе с ними на взорванную горную массу или площадки и откосы разреза. Воздушное пространство обрабатывают до взрыва, в момент и после взрыва. Эксперименты в промышленных условиях показали, что благодаря предварительной обработке воздуха над местом массового взрыва образуется зона инверсии, которая препятствует выходу пылегазового облака за пределы разреза. При последующей работе вентиляторов-оросителей в течение 35 – 40 минут возможно полностью устранить опасное загрязнение пылью. Эффективность пылеподавления при использовании достигает 70 – 80 %.</w:t>
      </w:r>
    </w:p>
    <w:bookmarkEnd w:id="2082"/>
    <w:bookmarkStart w:name="z2490" w:id="2083"/>
    <w:p>
      <w:pPr>
        <w:spacing w:after="0"/>
        <w:ind w:left="0"/>
        <w:jc w:val="both"/>
      </w:pPr>
      <w:r>
        <w:rPr>
          <w:rFonts w:ascii="Times New Roman"/>
          <w:b w:val="false"/>
          <w:i w:val="false"/>
          <w:color w:val="000000"/>
          <w:sz w:val="28"/>
        </w:rPr>
        <w:t>
      Наряду с орошением осуществляется местное искусственное проветривание участков, прилегающих к взорванному блоку, что позволяет помимо пыли снизить концентрацию вредных газов, скопившихся в застойных зонах. Сокращение времени проветривания взорванных блоков возможно при интенсификации процесса газовыделения из развала горной массы. Для этого следует осуществить полив горной массы через 1 – 2 ч после взрыва с расходом 50 л/м</w:t>
      </w:r>
      <w:r>
        <w:rPr>
          <w:rFonts w:ascii="Times New Roman"/>
          <w:b w:val="false"/>
          <w:i w:val="false"/>
          <w:color w:val="000000"/>
          <w:vertAlign w:val="superscript"/>
        </w:rPr>
        <w:t>3</w:t>
      </w:r>
      <w:r>
        <w:rPr>
          <w:rFonts w:ascii="Times New Roman"/>
          <w:b w:val="false"/>
          <w:i w:val="false"/>
          <w:color w:val="000000"/>
          <w:sz w:val="28"/>
        </w:rPr>
        <w:t>. Полив горной массы позволяет интенсифицировать процесс газовыделения на 25 – 40 %.</w:t>
      </w:r>
    </w:p>
    <w:bookmarkEnd w:id="2083"/>
    <w:bookmarkStart w:name="z2491" w:id="2084"/>
    <w:p>
      <w:pPr>
        <w:spacing w:after="0"/>
        <w:ind w:left="0"/>
        <w:jc w:val="both"/>
      </w:pPr>
      <w:r>
        <w:rPr>
          <w:rFonts w:ascii="Times New Roman"/>
          <w:b w:val="false"/>
          <w:i w:val="false"/>
          <w:color w:val="000000"/>
          <w:sz w:val="28"/>
        </w:rPr>
        <w:t>
      Пылеподавление взвешенной в атмосфере горных выработок пыли осуществляют путем орошения водой и различными растворами с использованием различных технических средств: вентиляторов-оросителей, гидроионаторов, передвижных оросительных установок на пневмо- и рельсовом ходу. Также пылеподавление в рудничной атмосфере шахты, можно осуществить использованием генератора водяного тумана для снижения запыленности в забое при проведении взрывных работ. Использование такого способа показано на рисунке 5.21. Для работы генератора тумана используют сжатый воздух и воду, пропуская их через сопло. Форсунка устанавливается на расстоянии около 30 м от забоя, и подача тумана начинается перед взрывом, а прекращается через 20 – 30 минут после взрыва. Данный способ позволяет достаточно эффективно снижать концентрацию пыли в подземных условиях.</w:t>
      </w:r>
    </w:p>
    <w:bookmarkEnd w:id="20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2" w:id="2085"/>
    <w:p>
      <w:pPr>
        <w:spacing w:after="0"/>
        <w:ind w:left="0"/>
        <w:jc w:val="both"/>
      </w:pPr>
      <w:r>
        <w:rPr>
          <w:rFonts w:ascii="Times New Roman"/>
          <w:b w:val="false"/>
          <w:i w:val="false"/>
          <w:color w:val="000000"/>
          <w:sz w:val="28"/>
        </w:rPr>
        <w:t xml:space="preserve">
      </w:t>
      </w:r>
    </w:p>
    <w:bookmarkEnd w:id="2085"/>
    <w:p>
      <w:pPr>
        <w:spacing w:after="0"/>
        <w:ind w:left="0"/>
        <w:jc w:val="both"/>
      </w:pPr>
      <w:r>
        <w:drawing>
          <wp:inline distT="0" distB="0" distL="0" distR="0">
            <wp:extent cx="54483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483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3" w:id="208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Генератор тумана, используемый для снижения пыли в забое</w:t>
      </w:r>
    </w:p>
    <w:bookmarkEnd w:id="20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4" w:id="2087"/>
    <w:p>
      <w:pPr>
        <w:spacing w:after="0"/>
        <w:ind w:left="0"/>
        <w:jc w:val="both"/>
      </w:pPr>
      <w:r>
        <w:rPr>
          <w:rFonts w:ascii="Times New Roman"/>
          <w:b w:val="false"/>
          <w:i w:val="false"/>
          <w:color w:val="000000"/>
          <w:sz w:val="28"/>
        </w:rPr>
        <w:t>
      Другой способ уменьшения запыленности при проведении подземных взрывов, который стал использоваться позднее других – фильтрация загрязненного воздуха, удаляемого вентиляцией (рисунок 5.22).</w:t>
      </w:r>
    </w:p>
    <w:bookmarkEnd w:id="20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5" w:id="2088"/>
    <w:p>
      <w:pPr>
        <w:spacing w:after="0"/>
        <w:ind w:left="0"/>
        <w:jc w:val="both"/>
      </w:pPr>
      <w:r>
        <w:rPr>
          <w:rFonts w:ascii="Times New Roman"/>
          <w:b w:val="false"/>
          <w:i w:val="false"/>
          <w:color w:val="000000"/>
          <w:sz w:val="28"/>
        </w:rPr>
        <w:t xml:space="preserve">
      </w:t>
      </w:r>
    </w:p>
    <w:bookmarkEnd w:id="2088"/>
    <w:p>
      <w:pPr>
        <w:spacing w:after="0"/>
        <w:ind w:left="0"/>
        <w:jc w:val="both"/>
      </w:pPr>
      <w:r>
        <w:drawing>
          <wp:inline distT="0" distB="0" distL="0" distR="0">
            <wp:extent cx="5676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676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6" w:id="208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Воздухоочистительная установка, размещенная на сопряжении у устья выработки по ходу вентиляционной струи</w:t>
      </w:r>
    </w:p>
    <w:bookmarkEnd w:id="20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7" w:id="2090"/>
    <w:p>
      <w:pPr>
        <w:spacing w:after="0"/>
        <w:ind w:left="0"/>
        <w:jc w:val="both"/>
      </w:pPr>
      <w:r>
        <w:rPr>
          <w:rFonts w:ascii="Times New Roman"/>
          <w:b w:val="false"/>
          <w:i w:val="false"/>
          <w:color w:val="000000"/>
          <w:sz w:val="28"/>
        </w:rPr>
        <w:t xml:space="preserve">
      Одна из таких вентиляционных установок, используемых на подземном руднике в ЮАР, включает в себя противоаэрозольный фильтр (для улавливания пыли) и слой сорбента из вермикулита, обработанного карбонатом натрия и калия (для улавливания соединений азота). </w:t>
      </w:r>
    </w:p>
    <w:bookmarkEnd w:id="2090"/>
    <w:bookmarkStart w:name="z2498" w:id="2091"/>
    <w:p>
      <w:pPr>
        <w:spacing w:after="0"/>
        <w:ind w:left="0"/>
        <w:jc w:val="both"/>
      </w:pPr>
      <w:r>
        <w:rPr>
          <w:rFonts w:ascii="Times New Roman"/>
          <w:b w:val="false"/>
          <w:i w:val="false"/>
          <w:color w:val="000000"/>
          <w:sz w:val="28"/>
        </w:rPr>
        <w:t>
      На рисунке 5.23. показан другой метод. Фильтры располагаются вне вентиляционной системы, на расстоянии 30 м от груди забоя и форсунка распыляет воду на них (направление распыления совпадает с направлением движения воздуха). Эти фильтры используются только во время взрыва, и диаметр воздуховода, в котором они располагаются, примерно в 2 раза больше диаметра вентиляционной трубы системы. Сравнительно недавно для тех же целей стали использовать сухие фильтры.</w:t>
      </w:r>
    </w:p>
    <w:bookmarkEnd w:id="20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9" w:id="2092"/>
    <w:p>
      <w:pPr>
        <w:spacing w:after="0"/>
        <w:ind w:left="0"/>
        <w:jc w:val="both"/>
      </w:pPr>
      <w:r>
        <w:rPr>
          <w:rFonts w:ascii="Times New Roman"/>
          <w:b w:val="false"/>
          <w:i w:val="false"/>
          <w:color w:val="000000"/>
          <w:sz w:val="28"/>
        </w:rPr>
        <w:t xml:space="preserve">
      </w:t>
      </w:r>
    </w:p>
    <w:bookmarkEnd w:id="2092"/>
    <w:p>
      <w:pPr>
        <w:spacing w:after="0"/>
        <w:ind w:left="0"/>
        <w:jc w:val="both"/>
      </w:pPr>
      <w:r>
        <w:drawing>
          <wp:inline distT="0" distB="0" distL="0" distR="0">
            <wp:extent cx="6946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46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0" w:id="209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Воздухоочистительная установка, размещенная в забое выработки</w:t>
      </w:r>
    </w:p>
    <w:bookmarkEnd w:id="20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1" w:id="2094"/>
    <w:p>
      <w:pPr>
        <w:spacing w:after="0"/>
        <w:ind w:left="0"/>
        <w:jc w:val="both"/>
      </w:pPr>
      <w:r>
        <w:rPr>
          <w:rFonts w:ascii="Times New Roman"/>
          <w:b w:val="false"/>
          <w:i w:val="false"/>
          <w:color w:val="000000"/>
          <w:sz w:val="28"/>
        </w:rPr>
        <w:t xml:space="preserve">
      применение водяной забойки (гидрозабойки), включающей три ее разновидности: внешнюю, внутреннюю и комбинированную. </w:t>
      </w:r>
    </w:p>
    <w:bookmarkEnd w:id="2094"/>
    <w:bookmarkStart w:name="z2502" w:id="2095"/>
    <w:p>
      <w:pPr>
        <w:spacing w:after="0"/>
        <w:ind w:left="0"/>
        <w:jc w:val="both"/>
      </w:pPr>
      <w:r>
        <w:rPr>
          <w:rFonts w:ascii="Times New Roman"/>
          <w:b w:val="false"/>
          <w:i w:val="false"/>
          <w:color w:val="000000"/>
          <w:sz w:val="28"/>
        </w:rPr>
        <w:t>
      процесс выполнения внешней гидрозабойки включает размещение над устьями скважин полиэтиленовых рукавов с водой диаметром 900 мм и более. Толщина полиэтиленовой пленки должна быть не менее 0,1 мм. Наполнение рукавов водой осуществляется с помощью поливочной машины, оборудованной гидронасосом. Высота слоя воды в уложенном рукаве составляет 200 – 230 мм. Каждая емкость взрывается специальным зарядом на несколько миллисекунд раньше основного заряда. При расходе воды 0,001 – 0,0015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горной массы концентрация пыли в пылегазовом облаке сокращается на 20 – 30 %, а количество образующихся окислов азота уменьшается в 1,5 – 2 раза;</w:t>
      </w:r>
    </w:p>
    <w:bookmarkEnd w:id="2095"/>
    <w:bookmarkStart w:name="z2503" w:id="2096"/>
    <w:p>
      <w:pPr>
        <w:spacing w:after="0"/>
        <w:ind w:left="0"/>
        <w:jc w:val="both"/>
      </w:pPr>
      <w:r>
        <w:rPr>
          <w:rFonts w:ascii="Times New Roman"/>
          <w:b w:val="false"/>
          <w:i w:val="false"/>
          <w:color w:val="000000"/>
          <w:sz w:val="28"/>
        </w:rPr>
        <w:t>
      внутренняя гидрозабойка скважин представляет собой полиэтиленовый рукав, диаметр которого на 15 мм больше, чем диаметр скважины и длиной на всю ее неактивную часть. Такая конструкция позволяет снизить боковые напряжения на полиэтиленовый рукав. Толщина полиэтиленовой пленки должна быть не менее 0,2 мм. Для большей надежности следует применять полиэтиленовую пленку толщиной до 0,4 мм. Расход воды 0,0009 – 0,001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3 </w:t>
      </w:r>
      <w:r>
        <w:rPr>
          <w:rFonts w:ascii="Times New Roman"/>
          <w:b w:val="false"/>
          <w:i w:val="false"/>
          <w:color w:val="000000"/>
          <w:sz w:val="28"/>
        </w:rPr>
        <w:t>горной массы. Внутренняя водяная забойка шпуров осуществляется помещением в них специальных ампул, наполненных водой или гелем (рисунок 5.24). При подземной добыче использование таких емкостей уменьшает концентрацию пыли на 40 – 60 %;</w:t>
      </w:r>
    </w:p>
    <w:bookmarkEnd w:id="20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4" w:id="2097"/>
    <w:p>
      <w:pPr>
        <w:spacing w:after="0"/>
        <w:ind w:left="0"/>
        <w:jc w:val="both"/>
      </w:pPr>
      <w:r>
        <w:rPr>
          <w:rFonts w:ascii="Times New Roman"/>
          <w:b w:val="false"/>
          <w:i w:val="false"/>
          <w:color w:val="000000"/>
          <w:sz w:val="28"/>
        </w:rPr>
        <w:t xml:space="preserve">
      </w:t>
      </w:r>
    </w:p>
    <w:bookmarkEnd w:id="2097"/>
    <w:p>
      <w:pPr>
        <w:spacing w:after="0"/>
        <w:ind w:left="0"/>
        <w:jc w:val="both"/>
      </w:pPr>
      <w:r>
        <w:drawing>
          <wp:inline distT="0" distB="0" distL="0" distR="0">
            <wp:extent cx="68580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8580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5" w:id="209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Типичная скважина, подготовленная к проведению взрыва</w:t>
      </w:r>
    </w:p>
    <w:bookmarkEnd w:id="20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6" w:id="2099"/>
    <w:p>
      <w:pPr>
        <w:spacing w:after="0"/>
        <w:ind w:left="0"/>
        <w:jc w:val="both"/>
      </w:pPr>
      <w:r>
        <w:rPr>
          <w:rFonts w:ascii="Times New Roman"/>
          <w:b w:val="false"/>
          <w:i w:val="false"/>
          <w:color w:val="000000"/>
          <w:sz w:val="28"/>
        </w:rPr>
        <w:t>
      комбинированная гидрозабойка представляет объединение внешней и внутренней гидрозабойки скважин.</w:t>
      </w:r>
    </w:p>
    <w:bookmarkEnd w:id="2099"/>
    <w:bookmarkStart w:name="z2507" w:id="2100"/>
    <w:p>
      <w:pPr>
        <w:spacing w:after="0"/>
        <w:ind w:left="0"/>
        <w:jc w:val="both"/>
      </w:pPr>
      <w:r>
        <w:rPr>
          <w:rFonts w:ascii="Times New Roman"/>
          <w:b w:val="false"/>
          <w:i w:val="false"/>
          <w:color w:val="000000"/>
          <w:sz w:val="28"/>
        </w:rPr>
        <w:t>
      Эффективность гидрообеспыливания при взрыве заряда массой до 300 кг с помощью внешней гидрозабойки – 53 % (удельный расход воды 1,38 кг/м</w:t>
      </w:r>
      <w:r>
        <w:rPr>
          <w:rFonts w:ascii="Times New Roman"/>
          <w:b w:val="false"/>
          <w:i w:val="false"/>
          <w:color w:val="000000"/>
          <w:vertAlign w:val="superscript"/>
        </w:rPr>
        <w:t>3 </w:t>
      </w:r>
      <w:r>
        <w:rPr>
          <w:rFonts w:ascii="Times New Roman"/>
          <w:b w:val="false"/>
          <w:i w:val="false"/>
          <w:color w:val="000000"/>
          <w:sz w:val="28"/>
        </w:rPr>
        <w:t>горной массы), внутренней – 84,7 % (удельный расход воды 0,78 кг/м</w:t>
      </w:r>
      <w:r>
        <w:rPr>
          <w:rFonts w:ascii="Times New Roman"/>
          <w:b w:val="false"/>
          <w:i w:val="false"/>
          <w:color w:val="000000"/>
          <w:vertAlign w:val="superscript"/>
        </w:rPr>
        <w:t>3</w:t>
      </w:r>
      <w:r>
        <w:rPr>
          <w:rFonts w:ascii="Times New Roman"/>
          <w:b w:val="false"/>
          <w:i w:val="false"/>
          <w:color w:val="000000"/>
          <w:sz w:val="28"/>
        </w:rPr>
        <w:t>), комбинированной – 89,4 % (удельный расход воды 1,04 кг/м</w:t>
      </w:r>
      <w:r>
        <w:rPr>
          <w:rFonts w:ascii="Times New Roman"/>
          <w:b w:val="false"/>
          <w:i w:val="false"/>
          <w:color w:val="000000"/>
          <w:vertAlign w:val="superscript"/>
        </w:rPr>
        <w:t>3</w:t>
      </w:r>
      <w:r>
        <w:rPr>
          <w:rFonts w:ascii="Times New Roman"/>
          <w:b w:val="false"/>
          <w:i w:val="false"/>
          <w:color w:val="000000"/>
          <w:sz w:val="28"/>
        </w:rPr>
        <w:t>). При взрыве зарядов массой 450 – 620 кг эффективность внутренней гидрозабойки составляет 50,4 % (расход воды 0,46 кг/м</w:t>
      </w:r>
      <w:r>
        <w:rPr>
          <w:rFonts w:ascii="Times New Roman"/>
          <w:b w:val="false"/>
          <w:i w:val="false"/>
          <w:color w:val="000000"/>
          <w:vertAlign w:val="superscript"/>
        </w:rPr>
        <w:t>3</w:t>
      </w:r>
      <w:r>
        <w:rPr>
          <w:rFonts w:ascii="Times New Roman"/>
          <w:b w:val="false"/>
          <w:i w:val="false"/>
          <w:color w:val="000000"/>
          <w:sz w:val="28"/>
        </w:rPr>
        <w:t>).</w:t>
      </w:r>
    </w:p>
    <w:bookmarkEnd w:id="2100"/>
    <w:bookmarkStart w:name="z2508" w:id="2101"/>
    <w:p>
      <w:pPr>
        <w:spacing w:after="0"/>
        <w:ind w:left="0"/>
        <w:jc w:val="both"/>
      </w:pPr>
      <w:r>
        <w:rPr>
          <w:rFonts w:ascii="Times New Roman"/>
          <w:b w:val="false"/>
          <w:i w:val="false"/>
          <w:color w:val="000000"/>
          <w:sz w:val="28"/>
        </w:rPr>
        <w:t>
      Сокращение пылевыделення в процессе взрыва возможно также за счет применения гидрогеля для внутренней гидрозабойки скважин (рекомендации Криворожского горнорудного института). Гидрогель включает: аммиачную селитру – 4 %, жидкое стекло – 8 %; синтетические жирные кислоты – 2 %, воду – 86 %. Для получения гидрогеля используется специальная установка. С целью повышения эффективности пылегазоподавления, снижения стоимости гидрогеля и предотвращения взаимодействия его с ВВ, в состав гидрогеля вводятся добавки минеральных солей, смыленных синтетических жирных кислот и парафина. Гидрогель изготовляют на специальном заправочном пункте или непосредственно в баках машины, предназначенной для заполнения скважин гидрогелем. Заправочный пункт – это стационарное сооружение, состоящее из двух бункеров с дозаторами и устройствами для подачи воды и гелеобразующих компонентов. Эффективность гидрогелевой забойки при ее высоте 2 – 4 м достигает 34 – 54 %.</w:t>
      </w:r>
    </w:p>
    <w:bookmarkEnd w:id="2101"/>
    <w:bookmarkStart w:name="z2509" w:id="2102"/>
    <w:p>
      <w:pPr>
        <w:spacing w:after="0"/>
        <w:ind w:left="0"/>
        <w:jc w:val="both"/>
      </w:pPr>
      <w:r>
        <w:rPr>
          <w:rFonts w:ascii="Times New Roman"/>
          <w:b w:val="false"/>
          <w:i w:val="false"/>
          <w:color w:val="000000"/>
          <w:sz w:val="28"/>
        </w:rPr>
        <w:t>
      В зимний период следует применять в качестве гидрозабойки водные растворы солей NаСl и СаСl</w:t>
      </w:r>
      <w:r>
        <w:rPr>
          <w:rFonts w:ascii="Times New Roman"/>
          <w:b w:val="false"/>
          <w:i w:val="false"/>
          <w:color w:val="000000"/>
          <w:vertAlign w:val="subscript"/>
        </w:rPr>
        <w:t>2</w:t>
      </w:r>
      <w:r>
        <w:rPr>
          <w:rFonts w:ascii="Times New Roman"/>
          <w:b w:val="false"/>
          <w:i w:val="false"/>
          <w:color w:val="000000"/>
          <w:sz w:val="28"/>
        </w:rPr>
        <w:t>. В таблице 5.3 приведены рекомендации по расходу этих солей.</w:t>
      </w:r>
    </w:p>
    <w:bookmarkEnd w:id="2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0" w:id="210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Расход солей для гидрозабойки при отрицательных температурах воздуха</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соли (г) на 1 кг воды, для температур,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bookmarkStart w:name="z2511" w:id="2104"/>
    <w:p>
      <w:pPr>
        <w:spacing w:after="0"/>
        <w:ind w:left="0"/>
        <w:jc w:val="both"/>
      </w:pPr>
      <w:r>
        <w:rPr>
          <w:rFonts w:ascii="Times New Roman"/>
          <w:b w:val="false"/>
          <w:i w:val="false"/>
          <w:color w:val="000000"/>
          <w:sz w:val="28"/>
        </w:rPr>
        <w:t>
      Применение гидрозабойки затруднено в период отрицательных температур. В этих условиях возможно в качестве забоечного материала использовать снежно-ледяную забойку.</w:t>
      </w:r>
    </w:p>
    <w:bookmarkEnd w:id="2104"/>
    <w:bookmarkStart w:name="z2512" w:id="2105"/>
    <w:p>
      <w:pPr>
        <w:spacing w:after="0"/>
        <w:ind w:left="0"/>
        <w:jc w:val="both"/>
      </w:pPr>
      <w:r>
        <w:rPr>
          <w:rFonts w:ascii="Times New Roman"/>
          <w:b w:val="false"/>
          <w:i w:val="false"/>
          <w:color w:val="000000"/>
          <w:sz w:val="28"/>
        </w:rPr>
        <w:t>
      наиболее распространенный способ уменьшения концентрации пыли и газов в шахтах при проведении взрывных работ – их рассеивание и удаление вентиляционной струей, или их разубоживание в рудничной атмосфере. При производстве подземных горных работ и выдаче воздуха вентиляционным стволом на частицах пыли конденсируется влага, что способствует при движении газопылевого потока укрупнению частиц пыли и ее осаждению. Особенно сильно такое обеспыливание происходит при снижении температуры воздуха, когда на частицах пыли происходит конденсация паров воды с дальнейшей их коагуляцией и осаждением в центробежном циклоне. В процессе прохождения струи воздуха на подъем по стволу температура воздуха снижается на 0,9 °C при каждых 100 м. Соответственно, относительная влажность растет, в стволе возникает точка росы, и влага (каплями и туманом) захватывает пыль, копулирует ее. Увеличиваясь в массе, аэрозоль выпадает в зумпф, откуда по системе водоотлива удаляется из рудника. Таким образом наибольшим пылеочистным эффектом будет обладать глубокий ствол или шурф при высокой скорости воздуха и высоком влагосодержании воздуха (содержании как водяных паров, так и капельножидкой влаги). Пыль целиком локализуется внутри общешахтного пространства. Объясняется этот процесс адиабатическим расширением объема воздуха при выходе из глубины на дневную поверхность.</w:t>
      </w:r>
    </w:p>
    <w:bookmarkEnd w:id="2105"/>
    <w:bookmarkStart w:name="z2513" w:id="2106"/>
    <w:p>
      <w:pPr>
        <w:spacing w:after="0"/>
        <w:ind w:left="0"/>
        <w:jc w:val="both"/>
      </w:pPr>
      <w:r>
        <w:rPr>
          <w:rFonts w:ascii="Times New Roman"/>
          <w:b w:val="false"/>
          <w:i w:val="false"/>
          <w:color w:val="000000"/>
          <w:sz w:val="28"/>
        </w:rPr>
        <w:t>
      В настоящее время для механизации и оптимизации взрывных работ широко применяется смесительно-зарядные машины, предназначенные для раздельной транспортировки к местам производства взрывных работ невзрывчатых компонентов (эмульсии, аммиачной селитры, дизельного топлива и газогенерирующей добавки, загружаемых на заводе изготовления эмульсии или на стационарном пункте), изготовления из них в месте производства взрывов (карьеры, стройплощадки) промышленных ВВ и механизированного заряжания ими сухих и обводненных скважин диаметром не менее 90 мм при температуре окружающей среды от –40 °С до +40 °С. Технология заряжания для СЗМ подобного выглядит следующим образом. После опускания зарядного шланга в скважину включаются насосы, дозирующие эмульсию и газогенерирующую добавку, перемешивание которых осуществляется при прохождении через статический смеситель. Далее поток через барабан шлангоизвлекателя направляется по зарядному шлангу в скважину. При этом для снижения сопротивления перемещению ЭВВ по зарядному шлангу после статического смесителя перед входом в барабан в тракт подачи при помощи насоса впрыскивается раствор водяного орошения (или горячая вода), выполняющий роль смазки. Для обеспечения сплошности колонки заряда необходимо синхронизировать производительность эмульсионного насоса, подающего ЭВВ в скважину, и скорость подъема зарядного шланга. При изготовлении в СЗМ смесевых ЭВВ в шнек, дозирующий аммиачную селитру, при помощи насоса через форсунки подается дизельное топливо, после чего АСДТ (смесь аммиачной селитры с дизельным топливом) в смесительном шнеке перемешивается с эмульсией, вышедшей из статического смесителя. Смесь АСДТ либо закачивается при помощи насоса в скважину по зарядному шлангу "под столб воды", либо подается в нее сверху при помощи подающего шнека.</w:t>
      </w:r>
    </w:p>
    <w:bookmarkEnd w:id="2106"/>
    <w:bookmarkStart w:name="z2514" w:id="2107"/>
    <w:p>
      <w:pPr>
        <w:spacing w:after="0"/>
        <w:ind w:left="0"/>
        <w:jc w:val="both"/>
      </w:pPr>
      <w:r>
        <w:rPr>
          <w:rFonts w:ascii="Times New Roman"/>
          <w:b w:val="false"/>
          <w:i w:val="false"/>
          <w:color w:val="000000"/>
          <w:sz w:val="28"/>
        </w:rPr>
        <w:t>
      На рынке присутствуют СЗМ различного типа, изготовленные как зарубежными компаниями ("Дино Нобель", ЕТI, МSI), так и российскими производителями (КНИИМ, НИПИГОРМАШ, ЗАО "Нитро Сибирь" и Белгородский завод сельскохозяйственного машиностроения). Эти машины работают на предприятиях АО "ССГПО", на угольных разрезах центрального и южного Кузбасса, в карьерах ОАО "Ураласбест", ОАО "Апатит", ГУП "Якутуголь", на Лебединском, Качканарском, Ковдорском ГОКах и других горных предприятиях.</w:t>
      </w:r>
    </w:p>
    <w:bookmarkEnd w:id="2107"/>
    <w:bookmarkStart w:name="z2515" w:id="2108"/>
    <w:p>
      <w:pPr>
        <w:spacing w:after="0"/>
        <w:ind w:left="0"/>
        <w:jc w:val="both"/>
      </w:pPr>
      <w:r>
        <w:rPr>
          <w:rFonts w:ascii="Times New Roman"/>
          <w:b w:val="false"/>
          <w:i w:val="false"/>
          <w:color w:val="000000"/>
          <w:sz w:val="28"/>
        </w:rPr>
        <w:t>
      Еще одна из техник состоит в применении системы устройств и методов передачи неэлектрического инициирующего импульса от первичного инициатора через ударно-волновую трубку к промежуточному неэлектрическому детонатору. Неэлектрические системы инициирования в сравнении с традиционными обусловлены более высокой надежностью, безопасностью и позволяют создавать схемы короткозамедленного взрывания зарядов с высокими возможностями управления энергией взрыва. Несмотря на то, что настоящая техника не имеет прямого экологического эффекта, она является наилучшей доступной технологией ведения горных работ и обеспечивает стабильную и надежную работу, снижая тем самым риск возникновения нештатных и аварийных ситуаций, последствия которых самым неблагоприятным способом сказываются на окружающей среде.</w:t>
      </w:r>
    </w:p>
    <w:bookmarkEnd w:id="2108"/>
    <w:bookmarkStart w:name="z2516" w:id="21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9"/>
    <w:bookmarkStart w:name="z2517" w:id="2110"/>
    <w:p>
      <w:pPr>
        <w:spacing w:after="0"/>
        <w:ind w:left="0"/>
        <w:jc w:val="both"/>
      </w:pPr>
      <w:r>
        <w:rPr>
          <w:rFonts w:ascii="Times New Roman"/>
          <w:b w:val="false"/>
          <w:i w:val="false"/>
          <w:color w:val="000000"/>
          <w:sz w:val="28"/>
        </w:rPr>
        <w:t>
      Значительная часть техник общеприменима, внедрена и широко применяется практически на всех горнодобывающих предприятиях Казахстана. Могут использоваться как по отдельности, так и в совокупности. Масштабность и эффективность способов борьбы с пылевыделением связана с обеспечением ритмичной поставки необходимых жидкостей и химических реагентов на объект, а также наличием механизированных средств обработки поверхности взрываемых блоков.</w:t>
      </w:r>
    </w:p>
    <w:bookmarkEnd w:id="2110"/>
    <w:bookmarkStart w:name="z2518" w:id="2111"/>
    <w:p>
      <w:pPr>
        <w:spacing w:after="0"/>
        <w:ind w:left="0"/>
        <w:jc w:val="both"/>
      </w:pPr>
      <w:r>
        <w:rPr>
          <w:rFonts w:ascii="Times New Roman"/>
          <w:b w:val="false"/>
          <w:i w:val="false"/>
          <w:color w:val="000000"/>
          <w:sz w:val="28"/>
        </w:rPr>
        <w:t>
      Гидрообеспыливание не применимо для процессов, в которых используются руды/концентраты, содержащие достаточное количество естественной влаги, чтобы предотвратить пылеобразование. Применение также ограничено в период отрицательных температур.</w:t>
      </w:r>
    </w:p>
    <w:bookmarkEnd w:id="2111"/>
    <w:bookmarkStart w:name="z2519" w:id="2112"/>
    <w:p>
      <w:pPr>
        <w:spacing w:after="0"/>
        <w:ind w:left="0"/>
        <w:jc w:val="both"/>
      </w:pPr>
      <w:r>
        <w:rPr>
          <w:rFonts w:ascii="Times New Roman"/>
          <w:b w:val="false"/>
          <w:i w:val="false"/>
          <w:color w:val="000000"/>
          <w:sz w:val="28"/>
        </w:rPr>
        <w:t>
      Пылеподавление растворами ПАВ, полимерными веществами, эмульсиями и другими химическими реагентами, создающими на поверхности материала корку, определяется экономической целесообразностью.</w:t>
      </w:r>
    </w:p>
    <w:bookmarkEnd w:id="2112"/>
    <w:bookmarkStart w:name="z2520" w:id="21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13"/>
    <w:bookmarkStart w:name="z2521" w:id="2114"/>
    <w:p>
      <w:pPr>
        <w:spacing w:after="0"/>
        <w:ind w:left="0"/>
        <w:jc w:val="both"/>
      </w:pPr>
      <w:r>
        <w:rPr>
          <w:rFonts w:ascii="Times New Roman"/>
          <w:b w:val="false"/>
          <w:i w:val="false"/>
          <w:color w:val="000000"/>
          <w:sz w:val="28"/>
        </w:rPr>
        <w:t>
      В зависимости от применяемого метода в каждом конкретном случае. Большая часть техник не требует существенных капитальных вложений и носят организационный характер.</w:t>
      </w:r>
    </w:p>
    <w:bookmarkEnd w:id="2114"/>
    <w:bookmarkStart w:name="z2522" w:id="21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15"/>
    <w:bookmarkStart w:name="z2523" w:id="211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5.2.4. НДТ, направленные на сокращение и (или) предотвращение выбросов при процессах проведения выработок и добычи угля подземным способом</w:t>
      </w:r>
    </w:p>
    <w:bookmarkStart w:name="z2525" w:id="2117"/>
    <w:p>
      <w:pPr>
        <w:spacing w:after="0"/>
        <w:ind w:left="0"/>
        <w:jc w:val="both"/>
      </w:pPr>
      <w:r>
        <w:rPr>
          <w:rFonts w:ascii="Times New Roman"/>
          <w:b w:val="false"/>
          <w:i w:val="false"/>
          <w:color w:val="000000"/>
          <w:sz w:val="28"/>
        </w:rPr>
        <w:t>
      Образование пыли происходит главным образом при производственных процессах, связанных с разрушением угля и вмещающих пород, и зависит не только от способа разрушения, но и от природных пылеобразующих свойств угольного пласта. Так, в зависимости от марки угля и степени тектонической нарушенности пласта до 14 % пыли уже содержится в пласте в трещинах и препарированных пачках пласта. Пылеобразование также имеет место при погрузке, транспортировании, перегрузке, выгрузке горной массы, передвижке крепи и других процессах, связанных с истиранием горной массы при ее перемещении.</w:t>
      </w:r>
    </w:p>
    <w:bookmarkEnd w:id="2117"/>
    <w:bookmarkStart w:name="z2526" w:id="2118"/>
    <w:p>
      <w:pPr>
        <w:spacing w:after="0"/>
        <w:ind w:left="0"/>
        <w:jc w:val="both"/>
      </w:pPr>
      <w:r>
        <w:rPr>
          <w:rFonts w:ascii="Times New Roman"/>
          <w:b w:val="false"/>
          <w:i w:val="false"/>
          <w:color w:val="000000"/>
          <w:sz w:val="28"/>
        </w:rPr>
        <w:t>
      В шахтах наиболее распространены следующие способы борьбы с образованием пыли и пылевого облака: орошение источников пылеобразования; предварительное увлажнение угольного массива; промывка шпуров при их бурении; применение пены для связывания пыли; сухое пылеулавливание; обеспыливающая вентиляции; индивидуальные средства защиты от пыли.</w:t>
      </w:r>
    </w:p>
    <w:bookmarkEnd w:id="2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5.2.4.1. Пылеподавление в очистном и подготовительном забое</w:t>
      </w:r>
    </w:p>
    <w:bookmarkStart w:name="z2528" w:id="21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19"/>
    <w:bookmarkStart w:name="z2529" w:id="2120"/>
    <w:p>
      <w:pPr>
        <w:spacing w:after="0"/>
        <w:ind w:left="0"/>
        <w:jc w:val="both"/>
      </w:pPr>
      <w:r>
        <w:rPr>
          <w:rFonts w:ascii="Times New Roman"/>
          <w:b w:val="false"/>
          <w:i w:val="false"/>
          <w:color w:val="000000"/>
          <w:sz w:val="28"/>
        </w:rPr>
        <w:t xml:space="preserve">
      К техникам, обеспечивающим снижение воздействия на атмосферный воздух при добыче угля подземным способом, относится – предварительное увлажнение угольного массива с использованием пылеподавляющих установок (стационарные оросительные, распылительные, оросительно-вентиляционные установки, водяные оросители, водовоздушные эжекторы, пенообразователи). Данная НДТ применяется на этапе выемки угля из очистного забоя. </w:t>
      </w:r>
    </w:p>
    <w:bookmarkEnd w:id="2120"/>
    <w:bookmarkStart w:name="z2530" w:id="2121"/>
    <w:p>
      <w:pPr>
        <w:spacing w:after="0"/>
        <w:ind w:left="0"/>
        <w:jc w:val="both"/>
      </w:pPr>
      <w:r>
        <w:rPr>
          <w:rFonts w:ascii="Times New Roman"/>
          <w:b w:val="false"/>
          <w:i w:val="false"/>
          <w:color w:val="000000"/>
          <w:sz w:val="28"/>
        </w:rPr>
        <w:t>
      Предварительное увлажнение пласта угля в массиве является одним из наиболее эффективных средств борьбы с пылью в очистных забоях. Для этой цели в пласте угля по всему забою бурят шпуры или скважины. При этом величина увлажнения угольного массива выемочного столба может быть равна его суточному или недельному подвиганию. Следовательно, длина шпуров или скважин может составлять от 1,5 до 90 м. В шпуры или скважины нагнетается вода под давлением от 5 до 130 атм. и более. В зависимости от фильтрационных свойств угольных пластов предварительное увлажнение подразделяется на высоко- и низконапорное. [22] Высоконапорное нагнетание жидкости в угольный пласт осуществляется насосными установками через скважины (шпуры), пробуренные из подготовительной выработки или очистного забоя. Низконапорное увлажнение заключается в том, что угольный массив увлажняется водой под давлением, создаваемым в шахтной магистрали за счет разницы геодезических отметок поверхности шахты и места нагнетания воды. Низконапорное увлажнение эффективно при высокой проницаемости пластов за счет капиллярного насыщения массива и заполнения жидкостью мелких трещин. Для повышения эффективности предварительного увлажнения применяются ПАВ, которые снижают поверхностное натяжение воды и ускоряют процесс проникновения жидкости в трещины и поры угля. Наибольшее применение получили неионогенные ПАВ-ДБ (смачиватель ДБ состоит из смеси продукта обработки дитретичных бутилфенолов окисью этилена), ОП, интанол и неонол. Рекомендуются следующие рабочие концентрации ПАВ: ДБ 0,1 – 0,2 %; интанол – 0,05 %; неонол – 0,05 %.</w:t>
      </w:r>
    </w:p>
    <w:bookmarkEnd w:id="2121"/>
    <w:bookmarkStart w:name="z2531" w:id="212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2"/>
    <w:bookmarkStart w:name="z2532" w:id="2123"/>
    <w:p>
      <w:pPr>
        <w:spacing w:after="0"/>
        <w:ind w:left="0"/>
        <w:jc w:val="both"/>
      </w:pPr>
      <w:r>
        <w:rPr>
          <w:rFonts w:ascii="Times New Roman"/>
          <w:b w:val="false"/>
          <w:i w:val="false"/>
          <w:color w:val="000000"/>
          <w:sz w:val="28"/>
        </w:rPr>
        <w:t>
      Увлажнение угля позволяет снизить выбросы в атмосферу пыли неорганической, в том числе наиболее опасной для окружающей среды мелкодисперсной. Увлажнение угля способствует росту адгезионно-когезионных сил между поверхностями пылевидных частиц и образованию из них крупных агрегатов, быстро осаждающихся из воздуха под действием силы тяжести.</w:t>
      </w:r>
    </w:p>
    <w:bookmarkEnd w:id="2123"/>
    <w:bookmarkStart w:name="z2533" w:id="212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24"/>
    <w:bookmarkStart w:name="z2534" w:id="2125"/>
    <w:p>
      <w:pPr>
        <w:spacing w:after="0"/>
        <w:ind w:left="0"/>
        <w:jc w:val="both"/>
      </w:pPr>
      <w:r>
        <w:rPr>
          <w:rFonts w:ascii="Times New Roman"/>
          <w:b w:val="false"/>
          <w:i w:val="false"/>
          <w:color w:val="000000"/>
          <w:sz w:val="28"/>
        </w:rPr>
        <w:t>
      Увлажнение угля в массиве таким способом снижает запыленность воздуха на 50 – 80 %. Использование ПАВ позволяет повысить эффективность обеспыливания воздуха на 10 – 30 %. Установлено, что увеличение влажности угля на 1 – 3 % приводит к снижению пылеобразования на 75 – 80 %. При влажности угля более 12 % пылеобразование практически отсутствует.</w:t>
      </w:r>
    </w:p>
    <w:bookmarkEnd w:id="2125"/>
    <w:bookmarkStart w:name="z2535" w:id="21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126"/>
    <w:bookmarkStart w:name="z2536" w:id="2127"/>
    <w:p>
      <w:pPr>
        <w:spacing w:after="0"/>
        <w:ind w:left="0"/>
        <w:jc w:val="both"/>
      </w:pPr>
      <w:r>
        <w:rPr>
          <w:rFonts w:ascii="Times New Roman"/>
          <w:b w:val="false"/>
          <w:i w:val="false"/>
          <w:color w:val="000000"/>
          <w:sz w:val="28"/>
        </w:rPr>
        <w:t>
      Применение добавок к воде при предварительном увлажнении угольного пласта приводит к образованию загрязненных сточных вод, которые требуют очистки. Потребность в дополнительных объемах энергоресурсов.</w:t>
      </w:r>
    </w:p>
    <w:bookmarkEnd w:id="2127"/>
    <w:bookmarkStart w:name="z2537" w:id="21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28"/>
    <w:bookmarkStart w:name="z2538" w:id="2129"/>
    <w:p>
      <w:pPr>
        <w:spacing w:after="0"/>
        <w:ind w:left="0"/>
        <w:jc w:val="both"/>
      </w:pPr>
      <w:r>
        <w:rPr>
          <w:rFonts w:ascii="Times New Roman"/>
          <w:b w:val="false"/>
          <w:i w:val="false"/>
          <w:color w:val="000000"/>
          <w:sz w:val="28"/>
        </w:rPr>
        <w:t xml:space="preserve">
      Общеприменима. Образование загрязненных сточных вод от ПАВ может ограничивать возможность применения данной технологии. </w:t>
      </w:r>
    </w:p>
    <w:bookmarkEnd w:id="2129"/>
    <w:bookmarkStart w:name="z2539" w:id="21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0"/>
    <w:bookmarkStart w:name="z2540" w:id="2131"/>
    <w:p>
      <w:pPr>
        <w:spacing w:after="0"/>
        <w:ind w:left="0"/>
        <w:jc w:val="both"/>
      </w:pPr>
      <w:r>
        <w:rPr>
          <w:rFonts w:ascii="Times New Roman"/>
          <w:b w:val="false"/>
          <w:i w:val="false"/>
          <w:color w:val="000000"/>
          <w:sz w:val="28"/>
        </w:rPr>
        <w:t>
      Предварительное увлажнение дает экономический эффект за счет ослабления массива угля (на 20 – 40 %), снижения газообильности забоев (на 10 – 20 %) и снижения склонности угля к самовозгоранию.</w:t>
      </w:r>
    </w:p>
    <w:bookmarkEnd w:id="2131"/>
    <w:bookmarkStart w:name="z2541" w:id="21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32"/>
    <w:bookmarkStart w:name="z2542" w:id="2133"/>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подземных горных работ.</w:t>
      </w:r>
    </w:p>
    <w:bookmarkEnd w:id="2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5.2.4.2. Пылеулавливание и орошение пылящих поверхностей для связывания пыли </w:t>
      </w:r>
    </w:p>
    <w:bookmarkStart w:name="z2544" w:id="2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134"/>
    <w:bookmarkStart w:name="z2545" w:id="2135"/>
    <w:p>
      <w:pPr>
        <w:spacing w:after="0"/>
        <w:ind w:left="0"/>
        <w:jc w:val="both"/>
      </w:pPr>
      <w:r>
        <w:rPr>
          <w:rFonts w:ascii="Times New Roman"/>
          <w:b w:val="false"/>
          <w:i w:val="false"/>
          <w:color w:val="000000"/>
          <w:sz w:val="28"/>
        </w:rPr>
        <w:t xml:space="preserve">
      Эффективность предварительного увлажнения угольного массива не превышает 80 %. Поэтому для снижения пылепоступления в угольных шахтах применяют следующие способы пылеулавливания и различные виды орошения: </w:t>
      </w:r>
    </w:p>
    <w:bookmarkEnd w:id="2135"/>
    <w:bookmarkStart w:name="z2546" w:id="2136"/>
    <w:p>
      <w:pPr>
        <w:spacing w:after="0"/>
        <w:ind w:left="0"/>
        <w:jc w:val="both"/>
      </w:pPr>
      <w:r>
        <w:rPr>
          <w:rFonts w:ascii="Times New Roman"/>
          <w:b w:val="false"/>
          <w:i w:val="false"/>
          <w:color w:val="000000"/>
          <w:sz w:val="28"/>
        </w:rPr>
        <w:t xml:space="preserve">
      отсос запыленного воздуха от места пылеобразования, отвод и выброс его без очистки вдали от рабочих мест; </w:t>
      </w:r>
    </w:p>
    <w:bookmarkEnd w:id="2136"/>
    <w:bookmarkStart w:name="z2547" w:id="2137"/>
    <w:p>
      <w:pPr>
        <w:spacing w:after="0"/>
        <w:ind w:left="0"/>
        <w:jc w:val="both"/>
      </w:pPr>
      <w:r>
        <w:rPr>
          <w:rFonts w:ascii="Times New Roman"/>
          <w:b w:val="false"/>
          <w:i w:val="false"/>
          <w:color w:val="000000"/>
          <w:sz w:val="28"/>
        </w:rPr>
        <w:t>
      отсос запыленного воздуха из-под укрытий источников пылеобразования с последующей очисткой его в специальных устройствах и отсос запыленного воздуха высокопроизводительными установками с очисткой его в специальных камерах;</w:t>
      </w:r>
    </w:p>
    <w:bookmarkEnd w:id="2137"/>
    <w:bookmarkStart w:name="z2548" w:id="2138"/>
    <w:p>
      <w:pPr>
        <w:spacing w:after="0"/>
        <w:ind w:left="0"/>
        <w:jc w:val="both"/>
      </w:pPr>
      <w:r>
        <w:rPr>
          <w:rFonts w:ascii="Times New Roman"/>
          <w:b w:val="false"/>
          <w:i w:val="false"/>
          <w:color w:val="000000"/>
          <w:sz w:val="28"/>
        </w:rPr>
        <w:t>
      орошение горной массы через насадки и форсунки, пневмогидроорошение, туманообразование и водовоздушное эжектирование.</w:t>
      </w:r>
    </w:p>
    <w:bookmarkEnd w:id="2138"/>
    <w:bookmarkStart w:name="z2549" w:id="21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39"/>
    <w:bookmarkStart w:name="z2550" w:id="2140"/>
    <w:p>
      <w:pPr>
        <w:spacing w:after="0"/>
        <w:ind w:left="0"/>
        <w:jc w:val="both"/>
      </w:pPr>
      <w:r>
        <w:rPr>
          <w:rFonts w:ascii="Times New Roman"/>
          <w:b w:val="false"/>
          <w:i w:val="false"/>
          <w:color w:val="000000"/>
          <w:sz w:val="28"/>
        </w:rPr>
        <w:t>
      Данная техника применяется в целях пылеулавливания и связывания пыли и снижения негативного воздействия на атмосферный воздух.</w:t>
      </w:r>
    </w:p>
    <w:bookmarkEnd w:id="2140"/>
    <w:bookmarkStart w:name="z2551" w:id="2141"/>
    <w:p>
      <w:pPr>
        <w:spacing w:after="0"/>
        <w:ind w:left="0"/>
        <w:jc w:val="both"/>
      </w:pPr>
      <w:r>
        <w:rPr>
          <w:rFonts w:ascii="Times New Roman"/>
          <w:b w:val="false"/>
          <w:i w:val="false"/>
          <w:color w:val="000000"/>
          <w:sz w:val="28"/>
        </w:rPr>
        <w:t xml:space="preserve">
      При проведении мелкошпурового пневматического бурения, промывка скважин водой может уменьшить количество пыли в 10 – 15 раз. </w:t>
      </w:r>
    </w:p>
    <w:bookmarkEnd w:id="2141"/>
    <w:bookmarkStart w:name="z2552" w:id="2142"/>
    <w:p>
      <w:pPr>
        <w:spacing w:after="0"/>
        <w:ind w:left="0"/>
        <w:jc w:val="both"/>
      </w:pPr>
      <w:r>
        <w:rPr>
          <w:rFonts w:ascii="Times New Roman"/>
          <w:b w:val="false"/>
          <w:i w:val="false"/>
          <w:color w:val="000000"/>
          <w:sz w:val="28"/>
        </w:rPr>
        <w:t xml:space="preserve">
      Для предупреждения взрывания пыли, осевшей на бортах и кровле выработок, применяют специальные уборочные машины, для обмывания стенок выработок водой – специальный агрегат, для связывания пыли на стенках выработок – специальные растворы, например, хлористого кальция. </w:t>
      </w:r>
    </w:p>
    <w:bookmarkEnd w:id="2142"/>
    <w:bookmarkStart w:name="z2553" w:id="2143"/>
    <w:p>
      <w:pPr>
        <w:spacing w:after="0"/>
        <w:ind w:left="0"/>
        <w:jc w:val="both"/>
      </w:pPr>
      <w:r>
        <w:rPr>
          <w:rFonts w:ascii="Times New Roman"/>
          <w:b w:val="false"/>
          <w:i w:val="false"/>
          <w:color w:val="000000"/>
          <w:sz w:val="28"/>
        </w:rPr>
        <w:t xml:space="preserve">
      Орошение с подачей воды широко используется в очистных забоях при работе комбайнов, врубовых машин, отбойных молотков в лавах крутопадающих пластов. Добавление к воде ПАВ ДБ в количестве 0,1 – 0,2 % улучшает смачиваемость пыли, и концентрации ее снижаются в некоторых случаях в 6 – 7 раз. </w:t>
      </w:r>
    </w:p>
    <w:bookmarkEnd w:id="2143"/>
    <w:bookmarkStart w:name="z2554" w:id="2144"/>
    <w:p>
      <w:pPr>
        <w:spacing w:after="0"/>
        <w:ind w:left="0"/>
        <w:jc w:val="both"/>
      </w:pPr>
      <w:r>
        <w:rPr>
          <w:rFonts w:ascii="Times New Roman"/>
          <w:b w:val="false"/>
          <w:i w:val="false"/>
          <w:color w:val="000000"/>
          <w:sz w:val="28"/>
        </w:rPr>
        <w:t>
      Для условий добычи угля длинными лавами средства пылеподавления должны предусматриваться по цепочке: комбайн – механизированная крепь – лавный конвейер –перегружатель – участковый конвейер – транспортная общешахтная система (рисунок 5.25). При этом необходимо отметить, что борьба с пылью на современных комплексах предусматривает применение специальных шнеков и режимов резания, минимизирующих образование фракций угля 0 – 1 мм, одновременно с комплексным традиционным пылеподавлением при помощи распыленной воды и аспирационного пылеудаления. Значительная часть воды, подаваемой в пределы выемочных участков, используется первоначально на технологические цели (охлаждение силовых агрегатов) с последующей подачей на форсунки в системы орошения. [59]</w:t>
      </w:r>
    </w:p>
    <w:bookmarkEnd w:id="2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07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дуга орошения; 2 – орошение "под резец"; 3 – форсунки на поворотных редукторах; 4 – форсунки на корпусе комбайна; 5 – секционное орошение; 6 – пылеподавление на перегружателе и дробилке; 7 – обеспыливание исходящей струи воздуха; 8 – исходящая струя воздуха; 9 – свежая струя воздуха</w:t>
            </w:r>
          </w:p>
        </w:tc>
      </w:tr>
    </w:tbl>
    <w:bookmarkStart w:name="z2555" w:id="214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Объемная схема интегрированной системы орошения (на примере JOY 7LS)</w:t>
      </w:r>
    </w:p>
    <w:bookmarkEnd w:id="2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6" w:id="2146"/>
    <w:p>
      <w:pPr>
        <w:spacing w:after="0"/>
        <w:ind w:left="0"/>
        <w:jc w:val="both"/>
      </w:pPr>
      <w:r>
        <w:rPr>
          <w:rFonts w:ascii="Times New Roman"/>
          <w:b w:val="false"/>
          <w:i w:val="false"/>
          <w:color w:val="000000"/>
          <w:sz w:val="28"/>
        </w:rPr>
        <w:t xml:space="preserve">
      Повышение степени пылеподавления при работе комбайна увеличением давления воды, подаваемой в форсунки, до 15 атм., достигается включением в комбайн специального насоса. </w:t>
      </w:r>
    </w:p>
    <w:bookmarkEnd w:id="2146"/>
    <w:bookmarkStart w:name="z2557" w:id="2147"/>
    <w:p>
      <w:pPr>
        <w:spacing w:after="0"/>
        <w:ind w:left="0"/>
        <w:jc w:val="both"/>
      </w:pPr>
      <w:r>
        <w:rPr>
          <w:rFonts w:ascii="Times New Roman"/>
          <w:b w:val="false"/>
          <w:i w:val="false"/>
          <w:color w:val="000000"/>
          <w:sz w:val="28"/>
        </w:rPr>
        <w:t>
      В настоящее время на угольных шахтах применяют пылеотсасывающие установки или скрубберы. Пылеотсасывающие установки располагают на проходческих комбайнах или в горных выработках. Скрубберы встраивают в единую систему с проходческим вентилятором или располагают отдельно. К мероприятиям по отведению пыли из горных выработок также относится вентиляционное обеспыливание. Ее действие достигается при применении рациональных схем проветривания и установки оптимальной скорости движения потока воздуха. Для очистных выработок она будет составлять от 1,2 м/с до 2 м/с, для подготовительных выработок – порядка 0,4 – 0,6 м/с. Все современные проходческие комбайны имеют конструктивные решения, позволяющие установить на них пылеотсасывающие системы. Например, у проходческого комбайна Sanvik MB670-1LH пылеотсасывающая система устанавливается сверху (рисунок 5.26). Забор части воздуха осуществляется в верхней части в непосредственной близости от плоскости забоя. Так же возможно размещение пылеотводящих патрубков в нижней части с двух сторон проходческого комбайна. [60]</w:t>
      </w:r>
    </w:p>
    <w:bookmarkEnd w:id="2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8" w:id="2148"/>
    <w:p>
      <w:pPr>
        <w:spacing w:after="0"/>
        <w:ind w:left="0"/>
        <w:jc w:val="both"/>
      </w:pPr>
      <w:r>
        <w:rPr>
          <w:rFonts w:ascii="Times New Roman"/>
          <w:b w:val="false"/>
          <w:i w:val="false"/>
          <w:color w:val="000000"/>
          <w:sz w:val="28"/>
        </w:rPr>
        <w:t xml:space="preserve">
      </w:t>
      </w:r>
    </w:p>
    <w:bookmarkEnd w:id="2148"/>
    <w:p>
      <w:pPr>
        <w:spacing w:after="0"/>
        <w:ind w:left="0"/>
        <w:jc w:val="both"/>
      </w:pPr>
      <w:r>
        <w:drawing>
          <wp:inline distT="0" distB="0" distL="0" distR="0">
            <wp:extent cx="654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4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9" w:id="214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Система встроенного пылеудаления проходческого комбайна Sandvik MB670-1LH</w:t>
      </w:r>
    </w:p>
    <w:bookmarkEnd w:id="21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0" w:id="2150"/>
    <w:p>
      <w:pPr>
        <w:spacing w:after="0"/>
        <w:ind w:left="0"/>
        <w:jc w:val="both"/>
      </w:pPr>
      <w:r>
        <w:rPr>
          <w:rFonts w:ascii="Times New Roman"/>
          <w:b w:val="false"/>
          <w:i w:val="false"/>
          <w:color w:val="000000"/>
          <w:sz w:val="28"/>
        </w:rPr>
        <w:t xml:space="preserve">
      Для осаждения пыли из воздуха после взрыва шпуров, а также при спуске угля на крутых пластах применяются водяные оросители или туманообразователи. Для пылеподавления после взрыва шпуров они устанавливаются в штреке на расстоянии 8 – 12 м и 20 – 30 м от забоя. Оросители приводят в действие до взрыва шпуров и прекращают их действие через 30 – 40 минут после взрыва. Водные завесы, состоящие из форсунок, должны действовать в течение всего времени выемки угля в лаве или другого технологического процесса, сопровождающегося пылевыделением. Отключение завесы допускается лишь в ремонтно-подготовительные смены. Водяные аэрозоли достаточно эффективно способствуют осаждению пыли из воздуха и препятствуют распространению ее по выработкам. </w:t>
      </w:r>
    </w:p>
    <w:bookmarkEnd w:id="2150"/>
    <w:bookmarkStart w:name="z2561" w:id="2151"/>
    <w:p>
      <w:pPr>
        <w:spacing w:after="0"/>
        <w:ind w:left="0"/>
        <w:jc w:val="both"/>
      </w:pPr>
      <w:r>
        <w:rPr>
          <w:rFonts w:ascii="Times New Roman"/>
          <w:b w:val="false"/>
          <w:i w:val="false"/>
          <w:color w:val="000000"/>
          <w:sz w:val="28"/>
        </w:rPr>
        <w:t xml:space="preserve">
      При бурении шпуров и скважин по горной массе основным способом пылеподавления является промывка. Вода подается по осевому каналу буровых штанг через отверстия в буровой коронке непосредственно в зону разрушения. При работе перфораторов и буровых станков применяется осевая подача воды через канал в корпусе и штанге и боковая – через муфту на штанге, а при работе пневмо-электросверл – только боковая промывка. При невозможности промывки при бурении шпуров допускается орошение устья шпура. </w:t>
      </w:r>
    </w:p>
    <w:bookmarkEnd w:id="2151"/>
    <w:bookmarkStart w:name="z2562" w:id="2152"/>
    <w:p>
      <w:pPr>
        <w:spacing w:after="0"/>
        <w:ind w:left="0"/>
        <w:jc w:val="both"/>
      </w:pPr>
      <w:r>
        <w:rPr>
          <w:rFonts w:ascii="Times New Roman"/>
          <w:b w:val="false"/>
          <w:i w:val="false"/>
          <w:color w:val="000000"/>
          <w:sz w:val="28"/>
        </w:rPr>
        <w:t>
      Орошение при помощи туманообразователей применяется главным образом для предупреждения распространения пыли по шахте. Форсуночное орошение может применяться при машинной погрузке породы в забоях, при загрузке вагонеток углем из люков, в местах перегрузки с конвейера на конвейер, при опрокидывании вагонеток в бункер. При использовании для очищения воздуха водовоздушных эжекторов происходит подавление пыли диспергированной водой, а также очистка воздуха от взвешенной пыли, если обеспечивается его протяжка через эжектор. Принцип работы водовоздушного эжектора заключается в том, что за счет разряжения, создаваемого водяным факелом форсунки, отсасывается запыленный воздух, образующий с диспергированной водой шламовидную смесь, которая в свою очередь направляется на подавление пыли. Водовоздушные эжекторы применяются, в частности, для пылеподавления при передвижке секций механизированной крепи.</w:t>
      </w:r>
    </w:p>
    <w:bookmarkEnd w:id="2152"/>
    <w:bookmarkStart w:name="z2563" w:id="215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53"/>
    <w:bookmarkStart w:name="z2564" w:id="2154"/>
    <w:p>
      <w:pPr>
        <w:spacing w:after="0"/>
        <w:ind w:left="0"/>
        <w:jc w:val="both"/>
      </w:pPr>
      <w:r>
        <w:rPr>
          <w:rFonts w:ascii="Times New Roman"/>
          <w:b w:val="false"/>
          <w:i w:val="false"/>
          <w:color w:val="000000"/>
          <w:sz w:val="28"/>
        </w:rPr>
        <w:t>
      Эффективность пылеподавления 70 – 98 %.</w:t>
      </w:r>
    </w:p>
    <w:bookmarkEnd w:id="2154"/>
    <w:bookmarkStart w:name="z2565" w:id="21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55"/>
    <w:bookmarkStart w:name="z2566" w:id="2156"/>
    <w:p>
      <w:pPr>
        <w:spacing w:after="0"/>
        <w:ind w:left="0"/>
        <w:jc w:val="both"/>
      </w:pPr>
      <w:r>
        <w:rPr>
          <w:rFonts w:ascii="Times New Roman"/>
          <w:b w:val="false"/>
          <w:i w:val="false"/>
          <w:color w:val="000000"/>
          <w:sz w:val="28"/>
        </w:rPr>
        <w:t>
      При оптимальном режиме работы оросителей в процессе добычи угля подземным способом эффективность пылеподавления данным способом достигает 70 – 98 %.</w:t>
      </w:r>
    </w:p>
    <w:bookmarkEnd w:id="2156"/>
    <w:bookmarkStart w:name="z2567" w:id="21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157"/>
    <w:bookmarkStart w:name="z2568" w:id="2158"/>
    <w:p>
      <w:pPr>
        <w:spacing w:after="0"/>
        <w:ind w:left="0"/>
        <w:jc w:val="both"/>
      </w:pPr>
      <w:r>
        <w:rPr>
          <w:rFonts w:ascii="Times New Roman"/>
          <w:b w:val="false"/>
          <w:i w:val="false"/>
          <w:color w:val="000000"/>
          <w:sz w:val="28"/>
        </w:rPr>
        <w:t>
      Нет данных.</w:t>
      </w:r>
    </w:p>
    <w:bookmarkEnd w:id="2158"/>
    <w:bookmarkStart w:name="z2569" w:id="21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9"/>
    <w:bookmarkStart w:name="z2570" w:id="2160"/>
    <w:p>
      <w:pPr>
        <w:spacing w:after="0"/>
        <w:ind w:left="0"/>
        <w:jc w:val="both"/>
      </w:pPr>
      <w:r>
        <w:rPr>
          <w:rFonts w:ascii="Times New Roman"/>
          <w:b w:val="false"/>
          <w:i w:val="false"/>
          <w:color w:val="000000"/>
          <w:sz w:val="28"/>
        </w:rPr>
        <w:t>
      Общеприменима. Эффективность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2160"/>
    <w:bookmarkStart w:name="z2571" w:id="21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61"/>
    <w:bookmarkStart w:name="z2572" w:id="2162"/>
    <w:p>
      <w:pPr>
        <w:spacing w:after="0"/>
        <w:ind w:left="0"/>
        <w:jc w:val="both"/>
      </w:pPr>
      <w:r>
        <w:rPr>
          <w:rFonts w:ascii="Times New Roman"/>
          <w:b w:val="false"/>
          <w:i w:val="false"/>
          <w:color w:val="000000"/>
          <w:sz w:val="28"/>
        </w:rPr>
        <w:t>
      Нет данных.</w:t>
      </w:r>
    </w:p>
    <w:bookmarkEnd w:id="2162"/>
    <w:bookmarkStart w:name="z2573" w:id="216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63"/>
    <w:bookmarkStart w:name="z2574" w:id="2164"/>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Снижение выбросов неорганической пыли. Экономическая эффективность открытых и подземных горных работ.</w:t>
      </w:r>
    </w:p>
    <w:bookmarkEnd w:id="2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5.2.4.3. Обеспыливающее проветривание</w:t>
      </w:r>
    </w:p>
    <w:bookmarkStart w:name="z2576" w:id="21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65"/>
    <w:bookmarkStart w:name="z2577" w:id="2166"/>
    <w:p>
      <w:pPr>
        <w:spacing w:after="0"/>
        <w:ind w:left="0"/>
        <w:jc w:val="both"/>
      </w:pPr>
      <w:r>
        <w:rPr>
          <w:rFonts w:ascii="Times New Roman"/>
          <w:b w:val="false"/>
          <w:i w:val="false"/>
          <w:color w:val="000000"/>
          <w:sz w:val="28"/>
        </w:rPr>
        <w:t>
      Обеспыливающее проветривание производится вентиляционными установками местного проветривания или вентиляторно-оросительными установками. Пылеподавление пеной широко используется при очистных работах, а также при транспортировке горной массы ленточными конвейерами. [22] Способ характеризуется тем, что связывание и коагуляция пыли осуществляются в воздушном потоке аэрозоля, включающего воздухонаполненные водные (98 %) пены высокой кратности, в состав которых входит ПАВ, представленное глицерином (0,2 – 0,4 %), а в качестве стабилизатора – олеиновой кислотой (0,8 – 1,2 %) и содой каустической (0,4 – 0,6 %), а пылеподавление осуществляется выдуванием раствора через сопла форсунки на запыленные поверхности. [61] При этом используется специальное оборудование типа СПП (пеногенератор/пенообразователь, стволы воздушно-пенные, соединительная арматура).</w:t>
      </w:r>
    </w:p>
    <w:bookmarkEnd w:id="2166"/>
    <w:bookmarkStart w:name="z2578" w:id="216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67"/>
    <w:bookmarkStart w:name="z2579" w:id="2168"/>
    <w:p>
      <w:pPr>
        <w:spacing w:after="0"/>
        <w:ind w:left="0"/>
        <w:jc w:val="both"/>
      </w:pPr>
      <w:r>
        <w:rPr>
          <w:rFonts w:ascii="Times New Roman"/>
          <w:b w:val="false"/>
          <w:i w:val="false"/>
          <w:color w:val="000000"/>
          <w:sz w:val="28"/>
        </w:rPr>
        <w:t>
      Использование перечисленных техник позволяет достигнуть значительного снижения выбросов в атмосферу пыли.</w:t>
      </w:r>
    </w:p>
    <w:bookmarkEnd w:id="2168"/>
    <w:bookmarkStart w:name="z2580" w:id="216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69"/>
    <w:bookmarkStart w:name="z2581" w:id="2170"/>
    <w:p>
      <w:pPr>
        <w:spacing w:after="0"/>
        <w:ind w:left="0"/>
        <w:jc w:val="both"/>
      </w:pPr>
      <w:r>
        <w:rPr>
          <w:rFonts w:ascii="Times New Roman"/>
          <w:b w:val="false"/>
          <w:i w:val="false"/>
          <w:color w:val="000000"/>
          <w:sz w:val="28"/>
        </w:rPr>
        <w:t>
      Эффективность пылеподавления может достигать 90 – 98 %.</w:t>
      </w:r>
    </w:p>
    <w:bookmarkEnd w:id="2170"/>
    <w:bookmarkStart w:name="z2582" w:id="21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171"/>
    <w:bookmarkStart w:name="z2583" w:id="2172"/>
    <w:p>
      <w:pPr>
        <w:spacing w:after="0"/>
        <w:ind w:left="0"/>
        <w:jc w:val="both"/>
      </w:pPr>
      <w:r>
        <w:rPr>
          <w:rFonts w:ascii="Times New Roman"/>
          <w:b w:val="false"/>
          <w:i w:val="false"/>
          <w:color w:val="000000"/>
          <w:sz w:val="28"/>
        </w:rPr>
        <w:t>
      Применение данной техники пылеподавления приводит к образованию загрязненных сточных вод, которые требуют очистки.</w:t>
      </w:r>
    </w:p>
    <w:bookmarkEnd w:id="2172"/>
    <w:bookmarkStart w:name="z2584" w:id="21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73"/>
    <w:bookmarkStart w:name="z2585" w:id="2174"/>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2174"/>
    <w:bookmarkStart w:name="z2586" w:id="21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75"/>
    <w:bookmarkStart w:name="z2587" w:id="2176"/>
    <w:p>
      <w:pPr>
        <w:spacing w:after="0"/>
        <w:ind w:left="0"/>
        <w:jc w:val="both"/>
      </w:pPr>
      <w:r>
        <w:rPr>
          <w:rFonts w:ascii="Times New Roman"/>
          <w:b w:val="false"/>
          <w:i w:val="false"/>
          <w:color w:val="000000"/>
          <w:sz w:val="28"/>
        </w:rPr>
        <w:t>
      Нет данных.</w:t>
      </w:r>
    </w:p>
    <w:bookmarkEnd w:id="2176"/>
    <w:bookmarkStart w:name="z2588" w:id="21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77"/>
    <w:bookmarkStart w:name="z2589" w:id="2178"/>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открытых и подземных горных работ.</w:t>
      </w:r>
    </w:p>
    <w:bookmarkEnd w:id="2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5.2.4.4. Управление содержанием метана в горных выработках</w:t>
      </w:r>
    </w:p>
    <w:bookmarkStart w:name="z2591" w:id="21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79"/>
    <w:bookmarkStart w:name="z2592" w:id="2180"/>
    <w:p>
      <w:pPr>
        <w:spacing w:after="0"/>
        <w:ind w:left="0"/>
        <w:jc w:val="both"/>
      </w:pPr>
      <w:r>
        <w:rPr>
          <w:rFonts w:ascii="Times New Roman"/>
          <w:b w:val="false"/>
          <w:i w:val="false"/>
          <w:color w:val="000000"/>
          <w:sz w:val="28"/>
        </w:rPr>
        <w:t>
      Данная НДТ применяется на этапе вентиляции и дегазации при добыче угля подземным способом. НДТ предусматривает реализацию следующих мероприятий:</w:t>
      </w:r>
    </w:p>
    <w:bookmarkEnd w:id="2180"/>
    <w:bookmarkStart w:name="z2593" w:id="2181"/>
    <w:p>
      <w:pPr>
        <w:spacing w:after="0"/>
        <w:ind w:left="0"/>
        <w:jc w:val="both"/>
      </w:pPr>
      <w:r>
        <w:rPr>
          <w:rFonts w:ascii="Times New Roman"/>
          <w:b w:val="false"/>
          <w:i w:val="false"/>
          <w:color w:val="000000"/>
          <w:sz w:val="28"/>
        </w:rPr>
        <w:t>
      дегазация угольного пласта (опционально, в случае необходимости);</w:t>
      </w:r>
    </w:p>
    <w:bookmarkEnd w:id="2181"/>
    <w:bookmarkStart w:name="z2594" w:id="2182"/>
    <w:p>
      <w:pPr>
        <w:spacing w:after="0"/>
        <w:ind w:left="0"/>
        <w:jc w:val="both"/>
      </w:pPr>
      <w:r>
        <w:rPr>
          <w:rFonts w:ascii="Times New Roman"/>
          <w:b w:val="false"/>
          <w:i w:val="false"/>
          <w:color w:val="000000"/>
          <w:sz w:val="28"/>
        </w:rPr>
        <w:t>
      измерение концентрации метана в воздухе горных выработок;</w:t>
      </w:r>
    </w:p>
    <w:bookmarkEnd w:id="2182"/>
    <w:bookmarkStart w:name="z2595" w:id="2183"/>
    <w:p>
      <w:pPr>
        <w:spacing w:after="0"/>
        <w:ind w:left="0"/>
        <w:jc w:val="both"/>
      </w:pPr>
      <w:r>
        <w:rPr>
          <w:rFonts w:ascii="Times New Roman"/>
          <w:b w:val="false"/>
          <w:i w:val="false"/>
          <w:color w:val="000000"/>
          <w:sz w:val="28"/>
        </w:rPr>
        <w:t>
      измерение концентрации метана в воздухе вентиляционной струи на ее выходе на поверхность земли;</w:t>
      </w:r>
    </w:p>
    <w:bookmarkEnd w:id="2183"/>
    <w:bookmarkStart w:name="z2596" w:id="2184"/>
    <w:p>
      <w:pPr>
        <w:spacing w:after="0"/>
        <w:ind w:left="0"/>
        <w:jc w:val="both"/>
      </w:pPr>
      <w:r>
        <w:rPr>
          <w:rFonts w:ascii="Times New Roman"/>
          <w:b w:val="false"/>
          <w:i w:val="false"/>
          <w:color w:val="000000"/>
          <w:sz w:val="28"/>
        </w:rPr>
        <w:t>
      проветривание горных выработок для удаления метана и иных газов без их улавливания.</w:t>
      </w:r>
    </w:p>
    <w:bookmarkEnd w:id="2184"/>
    <w:bookmarkStart w:name="z2597" w:id="21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85"/>
    <w:bookmarkStart w:name="z2598" w:id="2186"/>
    <w:p>
      <w:pPr>
        <w:spacing w:after="0"/>
        <w:ind w:left="0"/>
        <w:jc w:val="both"/>
      </w:pPr>
      <w:r>
        <w:rPr>
          <w:rFonts w:ascii="Times New Roman"/>
          <w:b w:val="false"/>
          <w:i w:val="false"/>
          <w:color w:val="000000"/>
          <w:sz w:val="28"/>
        </w:rPr>
        <w:t>
      Техника позволяет достоверно измерять (рассчитывать) объем метана, выбрасываемого в атмосферу. Удаление метана из угольного пласта (дегазация) и горных выработок (проветривание) препятствует образованию взрывоопасных скоплений метана, повышая безопасность ведения горных работ.</w:t>
      </w:r>
    </w:p>
    <w:bookmarkEnd w:id="2186"/>
    <w:bookmarkStart w:name="z2599" w:id="21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87"/>
    <w:bookmarkStart w:name="z2600" w:id="2188"/>
    <w:p>
      <w:pPr>
        <w:spacing w:after="0"/>
        <w:ind w:left="0"/>
        <w:jc w:val="both"/>
      </w:pPr>
      <w:r>
        <w:rPr>
          <w:rFonts w:ascii="Times New Roman"/>
          <w:b w:val="false"/>
          <w:i w:val="false"/>
          <w:color w:val="000000"/>
          <w:sz w:val="28"/>
        </w:rPr>
        <w:t>
      Контроль концентрации метана в газовых шахтах должен осуществляться во всех выработках, где может выделяться или скапливаться метан.</w:t>
      </w:r>
    </w:p>
    <w:bookmarkEnd w:id="2188"/>
    <w:bookmarkStart w:name="z2601" w:id="2189"/>
    <w:p>
      <w:pPr>
        <w:spacing w:after="0"/>
        <w:ind w:left="0"/>
        <w:jc w:val="both"/>
      </w:pPr>
      <w:r>
        <w:rPr>
          <w:rFonts w:ascii="Times New Roman"/>
          <w:b w:val="false"/>
          <w:i w:val="false"/>
          <w:color w:val="000000"/>
          <w:sz w:val="28"/>
        </w:rPr>
        <w:t xml:space="preserve">
      Проветривание горных выработок шахты обеспечивается с помощью непрерывно работающих вентиляторных установок – вентиляторов главного проветривания (ВГП) и вспомогательных вентиляторных установок (ВВУ). За счет диффузии организуется проветривание тупиковых горных выработок газовых шахт длиной до 6 м, а негазовых шахт – длиной до 10 м. При этом максимально допустимая скорость воздуха в лавах и тупиковых выработках не должна превышать 4 м/с, а в прочих горных выработках, проведенных по углю и породе, – не более 6 м/с. Очистные забои проветривают за счет общешахтной депрессии, создаваемой вентиляторами главного проветривания и вспомогательными вентиляторными установками. В качестве главных вентиляторов на шахтах применяют осевые и центробежные вентиляторы, обеспечивающие проветривание горных выработок всей шахты или ее части. Вспомогательные вентиляторные установки служат для проветривания выемочных участков и отдельных горных выработок шахты. Основные схемы вентиляции шахты – центральная и фланговая; их сочетание – комбинированная схема. </w:t>
      </w:r>
    </w:p>
    <w:bookmarkEnd w:id="2189"/>
    <w:bookmarkStart w:name="z2602" w:id="2190"/>
    <w:p>
      <w:pPr>
        <w:spacing w:after="0"/>
        <w:ind w:left="0"/>
        <w:jc w:val="both"/>
      </w:pPr>
      <w:r>
        <w:rPr>
          <w:rFonts w:ascii="Times New Roman"/>
          <w:b w:val="false"/>
          <w:i w:val="false"/>
          <w:color w:val="000000"/>
          <w:sz w:val="28"/>
        </w:rPr>
        <w:t xml:space="preserve">
      Для проветривания выработок применяют осевые и центробежные вентиляторы. При вентиляции горных выработок применяют гибкие и жесткие трубы из синтетических тканей, пластмасс и металла. Для проветривания обычно используют вентиляционные трубы диаметром 300 – 1000 мм. </w:t>
      </w:r>
    </w:p>
    <w:bookmarkEnd w:id="2190"/>
    <w:bookmarkStart w:name="z2603" w:id="2191"/>
    <w:p>
      <w:pPr>
        <w:spacing w:after="0"/>
        <w:ind w:left="0"/>
        <w:jc w:val="both"/>
      </w:pPr>
      <w:r>
        <w:rPr>
          <w:rFonts w:ascii="Times New Roman"/>
          <w:b w:val="false"/>
          <w:i w:val="false"/>
          <w:color w:val="000000"/>
          <w:sz w:val="28"/>
        </w:rPr>
        <w:t>
      Датчики метана предназначены для непрерывного мониторинга содержания метана в рудничном воздухе с точностью до ±0,2 % (при концентрации до 5 %). В зависимости от модификации датчики могут определять содержание в рудничном воздухе иных газов (оксид углерода, диоксид углерода, кислород, водород, датчики суммарной концентрации горючих газов).</w:t>
      </w:r>
    </w:p>
    <w:bookmarkEnd w:id="2191"/>
    <w:bookmarkStart w:name="z2604" w:id="2192"/>
    <w:p>
      <w:pPr>
        <w:spacing w:after="0"/>
        <w:ind w:left="0"/>
        <w:jc w:val="both"/>
      </w:pPr>
      <w:r>
        <w:rPr>
          <w:rFonts w:ascii="Times New Roman"/>
          <w:b w:val="false"/>
          <w:i w:val="false"/>
          <w:color w:val="000000"/>
          <w:sz w:val="28"/>
        </w:rPr>
        <w:t>
      Дегазационные установки устанавливаются в опасных по метану шахтах с целью отвода метана из скважин, пробуренных в угольный пласт, в сближенные угольные пласты и в выработанное пространство.</w:t>
      </w:r>
    </w:p>
    <w:bookmarkEnd w:id="2192"/>
    <w:bookmarkStart w:name="z2605" w:id="2193"/>
    <w:p>
      <w:pPr>
        <w:spacing w:after="0"/>
        <w:ind w:left="0"/>
        <w:jc w:val="both"/>
      </w:pPr>
      <w:r>
        <w:rPr>
          <w:rFonts w:ascii="Times New Roman"/>
          <w:b w:val="false"/>
          <w:i w:val="false"/>
          <w:color w:val="000000"/>
          <w:sz w:val="28"/>
        </w:rPr>
        <w:t>
      Осланцеватели применяются для искусственного озоления взрывчатой пыли, оседающей в подземных горных выработках, путем добавления к ней негорючей пыли. В качестве негорючей пыли используют измельченный сланец или известняк, который с помощью осланцевателей наносится на поверхности горных выработок.</w:t>
      </w:r>
    </w:p>
    <w:bookmarkEnd w:id="2193"/>
    <w:bookmarkStart w:name="z2606" w:id="2194"/>
    <w:p>
      <w:pPr>
        <w:spacing w:after="0"/>
        <w:ind w:left="0"/>
        <w:jc w:val="both"/>
      </w:pPr>
      <w:r>
        <w:rPr>
          <w:rFonts w:ascii="Times New Roman"/>
          <w:b w:val="false"/>
          <w:i w:val="false"/>
          <w:color w:val="000000"/>
          <w:sz w:val="28"/>
        </w:rPr>
        <w:t>
      Выбор оборудования для проветривания горной выработки производят в соответствии с результатом расчета вентиляции тупиковых выработок, учитывающего следующие факторы: метановыделение; необходимый уровень разбавления ядовитых газов после проведения взрывных работ; максимальное число работающих в забое людей; минимальную скорость движения воздуха по выработке; тепловой и пылевой режимы; мощность машин и оборудования.</w:t>
      </w:r>
    </w:p>
    <w:bookmarkEnd w:id="2194"/>
    <w:bookmarkStart w:name="z2607" w:id="21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195"/>
    <w:bookmarkStart w:name="z2608" w:id="2196"/>
    <w:p>
      <w:pPr>
        <w:spacing w:after="0"/>
        <w:ind w:left="0"/>
        <w:jc w:val="both"/>
      </w:pPr>
      <w:r>
        <w:rPr>
          <w:rFonts w:ascii="Times New Roman"/>
          <w:b w:val="false"/>
          <w:i w:val="false"/>
          <w:color w:val="000000"/>
          <w:sz w:val="28"/>
        </w:rPr>
        <w:t>
      Нет данных.</w:t>
      </w:r>
    </w:p>
    <w:bookmarkEnd w:id="2196"/>
    <w:bookmarkStart w:name="z2609" w:id="21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97"/>
    <w:bookmarkStart w:name="z2610" w:id="2198"/>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bookmarkEnd w:id="2198"/>
    <w:bookmarkStart w:name="z2611" w:id="21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99"/>
    <w:bookmarkStart w:name="z2612" w:id="2200"/>
    <w:p>
      <w:pPr>
        <w:spacing w:after="0"/>
        <w:ind w:left="0"/>
        <w:jc w:val="both"/>
      </w:pPr>
      <w:r>
        <w:rPr>
          <w:rFonts w:ascii="Times New Roman"/>
          <w:b w:val="false"/>
          <w:i w:val="false"/>
          <w:color w:val="000000"/>
          <w:sz w:val="28"/>
        </w:rPr>
        <w:t>
      Нет данных.</w:t>
      </w:r>
    </w:p>
    <w:bookmarkEnd w:id="2200"/>
    <w:bookmarkStart w:name="z2613" w:id="22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01"/>
    <w:bookmarkStart w:name="z2614" w:id="2202"/>
    <w:p>
      <w:pPr>
        <w:spacing w:after="0"/>
        <w:ind w:left="0"/>
        <w:jc w:val="both"/>
      </w:pPr>
      <w:r>
        <w:rPr>
          <w:rFonts w:ascii="Times New Roman"/>
          <w:b w:val="false"/>
          <w:i w:val="false"/>
          <w:color w:val="000000"/>
          <w:sz w:val="28"/>
        </w:rPr>
        <w:t>
      Требования законодательства Республики Казахстан. Снижение концентрации взрывоопасных газов (главным образом метана). Экономическая эффективность открытых и подземных горных работ.</w:t>
      </w:r>
    </w:p>
    <w:bookmarkEnd w:id="22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5.2.4.5. Извлечение и утилизация метана угольных пластов</w:t>
      </w:r>
    </w:p>
    <w:bookmarkStart w:name="z2616" w:id="22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03"/>
    <w:bookmarkStart w:name="z2617" w:id="2204"/>
    <w:p>
      <w:pPr>
        <w:spacing w:after="0"/>
        <w:ind w:left="0"/>
        <w:jc w:val="both"/>
      </w:pPr>
      <w:r>
        <w:rPr>
          <w:rFonts w:ascii="Times New Roman"/>
          <w:b w:val="false"/>
          <w:i w:val="false"/>
          <w:color w:val="000000"/>
          <w:sz w:val="28"/>
        </w:rPr>
        <w:t>
      Проблема безопасного и эффективного ведения горных работ на шахтах стала более актуальной в последнее время в связи с интенсификацией производственных процессов. Это привело к увеличению нагрузки на очистной забой и скорости его подвигания, при этом резко возросла газообильность выемочных участков и шахт. На выемочных участках применяются следующие способы удаления метана:</w:t>
      </w:r>
    </w:p>
    <w:bookmarkEnd w:id="2204"/>
    <w:bookmarkStart w:name="z2618" w:id="2205"/>
    <w:p>
      <w:pPr>
        <w:spacing w:after="0"/>
        <w:ind w:left="0"/>
        <w:jc w:val="both"/>
      </w:pPr>
      <w:r>
        <w:rPr>
          <w:rFonts w:ascii="Times New Roman"/>
          <w:b w:val="false"/>
          <w:i w:val="false"/>
          <w:color w:val="000000"/>
          <w:sz w:val="28"/>
        </w:rPr>
        <w:t>
      вертикальные скважины с поверхности;</w:t>
      </w:r>
    </w:p>
    <w:bookmarkEnd w:id="2205"/>
    <w:bookmarkStart w:name="z2619" w:id="2206"/>
    <w:p>
      <w:pPr>
        <w:spacing w:after="0"/>
        <w:ind w:left="0"/>
        <w:jc w:val="both"/>
      </w:pPr>
      <w:r>
        <w:rPr>
          <w:rFonts w:ascii="Times New Roman"/>
          <w:b w:val="false"/>
          <w:i w:val="false"/>
          <w:color w:val="000000"/>
          <w:sz w:val="28"/>
        </w:rPr>
        <w:t>
      предварительная пластовая дегазация;</w:t>
      </w:r>
    </w:p>
    <w:bookmarkEnd w:id="2206"/>
    <w:bookmarkStart w:name="z2620" w:id="2207"/>
    <w:p>
      <w:pPr>
        <w:spacing w:after="0"/>
        <w:ind w:left="0"/>
        <w:jc w:val="both"/>
      </w:pPr>
      <w:r>
        <w:rPr>
          <w:rFonts w:ascii="Times New Roman"/>
          <w:b w:val="false"/>
          <w:i w:val="false"/>
          <w:color w:val="000000"/>
          <w:sz w:val="28"/>
        </w:rPr>
        <w:t>
      передовая пластовая дегазация;</w:t>
      </w:r>
    </w:p>
    <w:bookmarkEnd w:id="2207"/>
    <w:bookmarkStart w:name="z2621" w:id="2208"/>
    <w:p>
      <w:pPr>
        <w:spacing w:after="0"/>
        <w:ind w:left="0"/>
        <w:jc w:val="both"/>
      </w:pPr>
      <w:r>
        <w:rPr>
          <w:rFonts w:ascii="Times New Roman"/>
          <w:b w:val="false"/>
          <w:i w:val="false"/>
          <w:color w:val="000000"/>
          <w:sz w:val="28"/>
        </w:rPr>
        <w:t>
      скважины в купола обрушения;</w:t>
      </w:r>
    </w:p>
    <w:bookmarkEnd w:id="2208"/>
    <w:bookmarkStart w:name="z2622" w:id="2209"/>
    <w:p>
      <w:pPr>
        <w:spacing w:after="0"/>
        <w:ind w:left="0"/>
        <w:jc w:val="both"/>
      </w:pPr>
      <w:r>
        <w:rPr>
          <w:rFonts w:ascii="Times New Roman"/>
          <w:b w:val="false"/>
          <w:i w:val="false"/>
          <w:color w:val="000000"/>
          <w:sz w:val="28"/>
        </w:rPr>
        <w:t>
      дренажные скважины с парного на вентиляционный штрек;</w:t>
      </w:r>
    </w:p>
    <w:bookmarkEnd w:id="2209"/>
    <w:bookmarkStart w:name="z2623" w:id="2210"/>
    <w:p>
      <w:pPr>
        <w:spacing w:after="0"/>
        <w:ind w:left="0"/>
        <w:jc w:val="both"/>
      </w:pPr>
      <w:r>
        <w:rPr>
          <w:rFonts w:ascii="Times New Roman"/>
          <w:b w:val="false"/>
          <w:i w:val="false"/>
          <w:color w:val="000000"/>
          <w:sz w:val="28"/>
        </w:rPr>
        <w:t>
      изолированный отвод метана из-за перемычки за счет дегазации;</w:t>
      </w:r>
    </w:p>
    <w:bookmarkEnd w:id="2210"/>
    <w:bookmarkStart w:name="z2624" w:id="2211"/>
    <w:p>
      <w:pPr>
        <w:spacing w:after="0"/>
        <w:ind w:left="0"/>
        <w:jc w:val="both"/>
      </w:pPr>
      <w:r>
        <w:rPr>
          <w:rFonts w:ascii="Times New Roman"/>
          <w:b w:val="false"/>
          <w:i w:val="false"/>
          <w:color w:val="000000"/>
          <w:sz w:val="28"/>
        </w:rPr>
        <w:t>
      изолированный отвод метана из-за перемычки за счет общешахтной депрессии.</w:t>
      </w:r>
    </w:p>
    <w:bookmarkEnd w:id="2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5" w:id="2212"/>
    <w:p>
      <w:pPr>
        <w:spacing w:after="0"/>
        <w:ind w:left="0"/>
        <w:jc w:val="both"/>
      </w:pPr>
      <w:r>
        <w:rPr>
          <w:rFonts w:ascii="Times New Roman"/>
          <w:b w:val="false"/>
          <w:i w:val="false"/>
          <w:color w:val="000000"/>
          <w:sz w:val="28"/>
        </w:rPr>
        <w:t xml:space="preserve">
      </w:t>
      </w:r>
    </w:p>
    <w:bookmarkEnd w:id="2212"/>
    <w:p>
      <w:pPr>
        <w:spacing w:after="0"/>
        <w:ind w:left="0"/>
        <w:jc w:val="both"/>
      </w:pPr>
      <w:r>
        <w:drawing>
          <wp:inline distT="0" distB="0" distL="0" distR="0">
            <wp:extent cx="6731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31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6" w:id="221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 Технологическая схема извлечения и утилизации метана</w:t>
      </w:r>
    </w:p>
    <w:bookmarkEnd w:id="2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7" w:id="2214"/>
    <w:p>
      <w:pPr>
        <w:spacing w:after="0"/>
        <w:ind w:left="0"/>
        <w:jc w:val="both"/>
      </w:pPr>
      <w:r>
        <w:rPr>
          <w:rFonts w:ascii="Times New Roman"/>
          <w:b w:val="false"/>
          <w:i w:val="false"/>
          <w:color w:val="000000"/>
          <w:sz w:val="28"/>
        </w:rPr>
        <w:t>
      Для дегазации выработанного пространства бурятся скважины в купола обрушения и газодренажные скважины с парного вентиляционного штрека, которые подключены к газопроводу. Общий съем данного способа доходит до 10 м</w:t>
      </w:r>
      <w:r>
        <w:rPr>
          <w:rFonts w:ascii="Times New Roman"/>
          <w:b w:val="false"/>
          <w:i w:val="false"/>
          <w:color w:val="000000"/>
          <w:vertAlign w:val="superscript"/>
        </w:rPr>
        <w:t>3</w:t>
      </w:r>
      <w:r>
        <w:rPr>
          <w:rFonts w:ascii="Times New Roman"/>
          <w:b w:val="false"/>
          <w:i w:val="false"/>
          <w:color w:val="000000"/>
          <w:sz w:val="28"/>
        </w:rPr>
        <w:t xml:space="preserve"> в минуту.</w:t>
      </w:r>
    </w:p>
    <w:bookmarkEnd w:id="2214"/>
    <w:bookmarkStart w:name="z2628" w:id="2215"/>
    <w:p>
      <w:pPr>
        <w:spacing w:after="0"/>
        <w:ind w:left="0"/>
        <w:jc w:val="both"/>
      </w:pPr>
      <w:r>
        <w:rPr>
          <w:rFonts w:ascii="Times New Roman"/>
          <w:b w:val="false"/>
          <w:i w:val="false"/>
          <w:color w:val="000000"/>
          <w:sz w:val="28"/>
        </w:rPr>
        <w:t>
      Для снижения газообильности очистного забоя применяется также предварительная дегазация пласта.</w:t>
      </w:r>
    </w:p>
    <w:bookmarkEnd w:id="2215"/>
    <w:bookmarkStart w:name="z2629" w:id="2216"/>
    <w:p>
      <w:pPr>
        <w:spacing w:after="0"/>
        <w:ind w:left="0"/>
        <w:jc w:val="both"/>
      </w:pPr>
      <w:r>
        <w:rPr>
          <w:rFonts w:ascii="Times New Roman"/>
          <w:b w:val="false"/>
          <w:i w:val="false"/>
          <w:color w:val="000000"/>
          <w:sz w:val="28"/>
        </w:rPr>
        <w:t>
      Применение различных схем управления газовыделением позволяет иметь высокий коэффициент дегазации (60 – 80 %) и обеспечить высокую нагрузку на очистной забой и безопасность при отработке высокогазообильных выемочных участков.</w:t>
      </w:r>
    </w:p>
    <w:bookmarkEnd w:id="2216"/>
    <w:bookmarkStart w:name="z2630" w:id="22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7"/>
    <w:bookmarkStart w:name="z2631" w:id="2218"/>
    <w:p>
      <w:pPr>
        <w:spacing w:after="0"/>
        <w:ind w:left="0"/>
        <w:jc w:val="both"/>
      </w:pPr>
      <w:r>
        <w:rPr>
          <w:rFonts w:ascii="Times New Roman"/>
          <w:b w:val="false"/>
          <w:i w:val="false"/>
          <w:color w:val="000000"/>
          <w:sz w:val="28"/>
        </w:rPr>
        <w:t>
      Анализ результатов произведенных расчетов позволяет сделать следующие выводы: использование шахтного метана в качестве топлива позволяет существенно сократить массу выброса загрязняющих веществ в атмосферу воздуха. В том числе выброс диоксида азота сокращается на 40,3 т/год, оксида азота – на 6,5 т/год, оксида углерода – на 306,8 т/год и бенз(а)пирена – на 0,000273 т/год. При сжигании метана отсутствуют такие вредные выбросы, как зола и сажа, а также оксиды серы. Выбросы загрязняющих веществ сокращаются на 88,7 %. Значительное сокращение выбросов оксида углерода наблюдается благодаря использованию меньшего количества топлива и полному сгоранию газообразного топлива.</w:t>
      </w:r>
    </w:p>
    <w:bookmarkEnd w:id="2218"/>
    <w:bookmarkStart w:name="z2632" w:id="22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19"/>
    <w:bookmarkStart w:name="z2633" w:id="2220"/>
    <w:p>
      <w:pPr>
        <w:spacing w:after="0"/>
        <w:ind w:left="0"/>
        <w:jc w:val="both"/>
      </w:pPr>
      <w:r>
        <w:rPr>
          <w:rFonts w:ascii="Times New Roman"/>
          <w:b w:val="false"/>
          <w:i w:val="false"/>
          <w:color w:val="000000"/>
          <w:sz w:val="28"/>
        </w:rPr>
        <w:t>
      В настоящее время, средствами дегазации в Карагандинском бассейне извлекается 100 – 120 млн м</w:t>
      </w:r>
      <w:r>
        <w:rPr>
          <w:rFonts w:ascii="Times New Roman"/>
          <w:b w:val="false"/>
          <w:i w:val="false"/>
          <w:color w:val="000000"/>
          <w:vertAlign w:val="superscript"/>
        </w:rPr>
        <w:t>3 </w:t>
      </w:r>
      <w:r>
        <w:rPr>
          <w:rFonts w:ascii="Times New Roman"/>
          <w:b w:val="false"/>
          <w:i w:val="false"/>
          <w:color w:val="000000"/>
          <w:sz w:val="28"/>
        </w:rPr>
        <w:t>метана в год. Для извлечения такого количества метана применяются комплексные способы дегазации, в т. ч.:</w:t>
      </w:r>
    </w:p>
    <w:bookmarkEnd w:id="2220"/>
    <w:bookmarkStart w:name="z2634" w:id="2221"/>
    <w:p>
      <w:pPr>
        <w:spacing w:after="0"/>
        <w:ind w:left="0"/>
        <w:jc w:val="both"/>
      </w:pPr>
      <w:r>
        <w:rPr>
          <w:rFonts w:ascii="Times New Roman"/>
          <w:b w:val="false"/>
          <w:i w:val="false"/>
          <w:color w:val="000000"/>
          <w:sz w:val="28"/>
        </w:rPr>
        <w:t>
      заблаговременная дегазационная подготовка выемочных полей с поверхности, скважинами ГРП. Съем метана составляет 4 – 6 м</w:t>
      </w:r>
      <w:r>
        <w:rPr>
          <w:rFonts w:ascii="Times New Roman"/>
          <w:b w:val="false"/>
          <w:i w:val="false"/>
          <w:color w:val="000000"/>
          <w:vertAlign w:val="superscript"/>
        </w:rPr>
        <w:t>3</w:t>
      </w:r>
      <w:r>
        <w:rPr>
          <w:rFonts w:ascii="Times New Roman"/>
          <w:b w:val="false"/>
          <w:i w:val="false"/>
          <w:color w:val="000000"/>
          <w:sz w:val="28"/>
        </w:rPr>
        <w:t>/т., эффективность этого метода 20 – 25 %;</w:t>
      </w:r>
    </w:p>
    <w:bookmarkEnd w:id="2221"/>
    <w:bookmarkStart w:name="z2635" w:id="2222"/>
    <w:p>
      <w:pPr>
        <w:spacing w:after="0"/>
        <w:ind w:left="0"/>
        <w:jc w:val="both"/>
      </w:pPr>
      <w:r>
        <w:rPr>
          <w:rFonts w:ascii="Times New Roman"/>
          <w:b w:val="false"/>
          <w:i w:val="false"/>
          <w:color w:val="000000"/>
          <w:sz w:val="28"/>
        </w:rPr>
        <w:t>
      предварительная пластовая дегазация, съем метана составляет 1,0 – 2,0 м</w:t>
      </w:r>
      <w:r>
        <w:rPr>
          <w:rFonts w:ascii="Times New Roman"/>
          <w:b w:val="false"/>
          <w:i w:val="false"/>
          <w:color w:val="000000"/>
          <w:vertAlign w:val="superscript"/>
        </w:rPr>
        <w:t>3</w:t>
      </w:r>
      <w:r>
        <w:rPr>
          <w:rFonts w:ascii="Times New Roman"/>
          <w:b w:val="false"/>
          <w:i w:val="false"/>
          <w:color w:val="000000"/>
          <w:sz w:val="28"/>
        </w:rPr>
        <w:t>/т., эффективность этого метода 10 – 15 %;</w:t>
      </w:r>
    </w:p>
    <w:bookmarkEnd w:id="2222"/>
    <w:bookmarkStart w:name="z2636" w:id="2223"/>
    <w:p>
      <w:pPr>
        <w:spacing w:after="0"/>
        <w:ind w:left="0"/>
        <w:jc w:val="both"/>
      </w:pPr>
      <w:r>
        <w:rPr>
          <w:rFonts w:ascii="Times New Roman"/>
          <w:b w:val="false"/>
          <w:i w:val="false"/>
          <w:color w:val="000000"/>
          <w:sz w:val="28"/>
        </w:rPr>
        <w:t>
      газодренажные штрека, съем метана составляет 40 – 70 м</w:t>
      </w:r>
      <w:r>
        <w:rPr>
          <w:rFonts w:ascii="Times New Roman"/>
          <w:b w:val="false"/>
          <w:i w:val="false"/>
          <w:color w:val="000000"/>
          <w:vertAlign w:val="superscript"/>
        </w:rPr>
        <w:t>3</w:t>
      </w:r>
      <w:r>
        <w:rPr>
          <w:rFonts w:ascii="Times New Roman"/>
          <w:b w:val="false"/>
          <w:i w:val="false"/>
          <w:color w:val="000000"/>
          <w:sz w:val="28"/>
        </w:rPr>
        <w:t xml:space="preserve"> в минуту, эффективность этого метода 35 – 65 %;</w:t>
      </w:r>
    </w:p>
    <w:bookmarkEnd w:id="2223"/>
    <w:bookmarkStart w:name="z2637" w:id="2224"/>
    <w:p>
      <w:pPr>
        <w:spacing w:after="0"/>
        <w:ind w:left="0"/>
        <w:jc w:val="both"/>
      </w:pPr>
      <w:r>
        <w:rPr>
          <w:rFonts w:ascii="Times New Roman"/>
          <w:b w:val="false"/>
          <w:i w:val="false"/>
          <w:color w:val="000000"/>
          <w:sz w:val="28"/>
        </w:rPr>
        <w:t>
      дегазационные вертикальные скважины с поверхности, съем метана составляет 15 – 30 м</w:t>
      </w:r>
      <w:r>
        <w:rPr>
          <w:rFonts w:ascii="Times New Roman"/>
          <w:b w:val="false"/>
          <w:i w:val="false"/>
          <w:color w:val="000000"/>
          <w:vertAlign w:val="superscript"/>
        </w:rPr>
        <w:t>3</w:t>
      </w:r>
      <w:r>
        <w:rPr>
          <w:rFonts w:ascii="Times New Roman"/>
          <w:b w:val="false"/>
          <w:i w:val="false"/>
          <w:color w:val="000000"/>
          <w:sz w:val="28"/>
        </w:rPr>
        <w:t xml:space="preserve"> в минуту, эффективность этого метода 20 – 40 %;</w:t>
      </w:r>
    </w:p>
    <w:bookmarkEnd w:id="2224"/>
    <w:bookmarkStart w:name="z2638" w:id="2225"/>
    <w:p>
      <w:pPr>
        <w:spacing w:after="0"/>
        <w:ind w:left="0"/>
        <w:jc w:val="both"/>
      </w:pPr>
      <w:r>
        <w:rPr>
          <w:rFonts w:ascii="Times New Roman"/>
          <w:b w:val="false"/>
          <w:i w:val="false"/>
          <w:color w:val="000000"/>
          <w:sz w:val="28"/>
        </w:rPr>
        <w:t>
      трубами из-за перемычек, съем метана составляет 5 – 15 м</w:t>
      </w:r>
      <w:r>
        <w:rPr>
          <w:rFonts w:ascii="Times New Roman"/>
          <w:b w:val="false"/>
          <w:i w:val="false"/>
          <w:color w:val="000000"/>
          <w:vertAlign w:val="superscript"/>
        </w:rPr>
        <w:t>3</w:t>
      </w:r>
      <w:r>
        <w:rPr>
          <w:rFonts w:ascii="Times New Roman"/>
          <w:b w:val="false"/>
          <w:i w:val="false"/>
          <w:color w:val="000000"/>
          <w:sz w:val="28"/>
        </w:rPr>
        <w:t xml:space="preserve"> в минуту, эффективность этого метода 5 – 20 %;</w:t>
      </w:r>
    </w:p>
    <w:bookmarkEnd w:id="2225"/>
    <w:bookmarkStart w:name="z2639" w:id="2226"/>
    <w:p>
      <w:pPr>
        <w:spacing w:after="0"/>
        <w:ind w:left="0"/>
        <w:jc w:val="both"/>
      </w:pPr>
      <w:r>
        <w:rPr>
          <w:rFonts w:ascii="Times New Roman"/>
          <w:b w:val="false"/>
          <w:i w:val="false"/>
          <w:color w:val="000000"/>
          <w:sz w:val="28"/>
        </w:rPr>
        <w:t>
      перфорироваными трубами из выработанного пространства, съем метана составляет 2,0 – 5,0 м</w:t>
      </w:r>
      <w:r>
        <w:rPr>
          <w:rFonts w:ascii="Times New Roman"/>
          <w:b w:val="false"/>
          <w:i w:val="false"/>
          <w:color w:val="000000"/>
          <w:vertAlign w:val="superscript"/>
        </w:rPr>
        <w:t>3</w:t>
      </w:r>
      <w:r>
        <w:rPr>
          <w:rFonts w:ascii="Times New Roman"/>
          <w:b w:val="false"/>
          <w:i w:val="false"/>
          <w:color w:val="000000"/>
          <w:sz w:val="28"/>
        </w:rPr>
        <w:t xml:space="preserve"> в минуту; эффективность этого метода 5 % </w:t>
      </w:r>
    </w:p>
    <w:bookmarkEnd w:id="2226"/>
    <w:bookmarkStart w:name="z2640" w:id="2227"/>
    <w:p>
      <w:pPr>
        <w:spacing w:after="0"/>
        <w:ind w:left="0"/>
        <w:jc w:val="both"/>
      </w:pPr>
      <w:r>
        <w:rPr>
          <w:rFonts w:ascii="Times New Roman"/>
          <w:b w:val="false"/>
          <w:i w:val="false"/>
          <w:color w:val="000000"/>
          <w:sz w:val="28"/>
        </w:rPr>
        <w:t>
      скважинами, пробуренными из подземных горных выработок в купола обрушения выемочного забоя, съем метана составляет 5 – 15 м</w:t>
      </w:r>
      <w:r>
        <w:rPr>
          <w:rFonts w:ascii="Times New Roman"/>
          <w:b w:val="false"/>
          <w:i w:val="false"/>
          <w:color w:val="000000"/>
          <w:vertAlign w:val="superscript"/>
        </w:rPr>
        <w:t>3</w:t>
      </w:r>
      <w:r>
        <w:rPr>
          <w:rFonts w:ascii="Times New Roman"/>
          <w:b w:val="false"/>
          <w:i w:val="false"/>
          <w:color w:val="000000"/>
          <w:sz w:val="28"/>
        </w:rPr>
        <w:t xml:space="preserve"> в минуту, эффективность этого метода 5 – 20 %.</w:t>
      </w:r>
    </w:p>
    <w:bookmarkEnd w:id="2227"/>
    <w:bookmarkStart w:name="z2641" w:id="2228"/>
    <w:p>
      <w:pPr>
        <w:spacing w:after="0"/>
        <w:ind w:left="0"/>
        <w:jc w:val="both"/>
      </w:pPr>
      <w:r>
        <w:rPr>
          <w:rFonts w:ascii="Times New Roman"/>
          <w:b w:val="false"/>
          <w:i w:val="false"/>
          <w:color w:val="000000"/>
          <w:sz w:val="28"/>
        </w:rPr>
        <w:t>
      Каптируемый из угольных шахт метан в зависимости от величины содержания в нем метана возможно использовать в качестве:</w:t>
      </w:r>
    </w:p>
    <w:bookmarkEnd w:id="2228"/>
    <w:bookmarkStart w:name="z2642" w:id="2229"/>
    <w:p>
      <w:pPr>
        <w:spacing w:after="0"/>
        <w:ind w:left="0"/>
        <w:jc w:val="both"/>
      </w:pPr>
      <w:r>
        <w:rPr>
          <w:rFonts w:ascii="Times New Roman"/>
          <w:b w:val="false"/>
          <w:i w:val="false"/>
          <w:color w:val="000000"/>
          <w:sz w:val="28"/>
        </w:rPr>
        <w:t>
      топлива для выработки пара шахтными и поселковыми котельными и передвижными парогенераторами при выработке пара для отопления административных, промышленных и жилых зданий, для выработки электроэнергии на ТЭС;</w:t>
      </w:r>
    </w:p>
    <w:bookmarkEnd w:id="2229"/>
    <w:bookmarkStart w:name="z2643" w:id="2230"/>
    <w:p>
      <w:pPr>
        <w:spacing w:after="0"/>
        <w:ind w:left="0"/>
        <w:jc w:val="both"/>
      </w:pPr>
      <w:r>
        <w:rPr>
          <w:rFonts w:ascii="Times New Roman"/>
          <w:b w:val="false"/>
          <w:i w:val="false"/>
          <w:color w:val="000000"/>
          <w:sz w:val="28"/>
        </w:rPr>
        <w:t>
      топлива для газотурбинных установок при выработке электроэнергии в основном для нужд шахт;</w:t>
      </w:r>
    </w:p>
    <w:bookmarkEnd w:id="2230"/>
    <w:bookmarkStart w:name="z2644" w:id="2231"/>
    <w:p>
      <w:pPr>
        <w:spacing w:after="0"/>
        <w:ind w:left="0"/>
        <w:jc w:val="both"/>
      </w:pPr>
      <w:r>
        <w:rPr>
          <w:rFonts w:ascii="Times New Roman"/>
          <w:b w:val="false"/>
          <w:i w:val="false"/>
          <w:color w:val="000000"/>
          <w:sz w:val="28"/>
        </w:rPr>
        <w:t>
      моторного топлива для передвижных и стационарных карбюраторных и дизельных двигателей внутреннего сгорания в целях выработки электроэнергии, замены бензина в автомобильных двигателях, замены дизельного топлива в двигателях компрессоров;</w:t>
      </w:r>
    </w:p>
    <w:bookmarkEnd w:id="2231"/>
    <w:bookmarkStart w:name="z2645" w:id="2232"/>
    <w:p>
      <w:pPr>
        <w:spacing w:after="0"/>
        <w:ind w:left="0"/>
        <w:jc w:val="both"/>
      </w:pPr>
      <w:r>
        <w:rPr>
          <w:rFonts w:ascii="Times New Roman"/>
          <w:b w:val="false"/>
          <w:i w:val="false"/>
          <w:color w:val="000000"/>
          <w:sz w:val="28"/>
        </w:rPr>
        <w:t>
      сырья для химической промышленности при выработке сажи, метанола, белковой массы.</w:t>
      </w:r>
    </w:p>
    <w:bookmarkEnd w:id="2232"/>
    <w:bookmarkStart w:name="z2646" w:id="2233"/>
    <w:p>
      <w:pPr>
        <w:spacing w:after="0"/>
        <w:ind w:left="0"/>
        <w:jc w:val="both"/>
      </w:pPr>
      <w:r>
        <w:rPr>
          <w:rFonts w:ascii="Times New Roman"/>
          <w:b w:val="false"/>
          <w:i w:val="false"/>
          <w:color w:val="000000"/>
          <w:sz w:val="28"/>
        </w:rPr>
        <w:t>
      Объединение в единый комплекс процессов добычи и переработки топлива в электрическую и тепловую энергию открывает возможность существенного повышения экономической эффективности всего комплекса, позволяет улучшить экологическую обстановку, повысить безопасность. [62]</w:t>
      </w:r>
    </w:p>
    <w:bookmarkEnd w:id="2233"/>
    <w:bookmarkStart w:name="z2647" w:id="22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234"/>
    <w:bookmarkStart w:name="z2648" w:id="2235"/>
    <w:p>
      <w:pPr>
        <w:spacing w:after="0"/>
        <w:ind w:left="0"/>
        <w:jc w:val="both"/>
      </w:pPr>
      <w:r>
        <w:rPr>
          <w:rFonts w:ascii="Times New Roman"/>
          <w:b w:val="false"/>
          <w:i w:val="false"/>
          <w:color w:val="000000"/>
          <w:sz w:val="28"/>
        </w:rPr>
        <w:t>
      Затраты на бурение скважин, вакуум-насосные установки.</w:t>
      </w:r>
    </w:p>
    <w:bookmarkEnd w:id="2235"/>
    <w:bookmarkStart w:name="z2649" w:id="22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36"/>
    <w:bookmarkStart w:name="z2650" w:id="2237"/>
    <w:p>
      <w:pPr>
        <w:spacing w:after="0"/>
        <w:ind w:left="0"/>
        <w:jc w:val="both"/>
      </w:pPr>
      <w:r>
        <w:rPr>
          <w:rFonts w:ascii="Times New Roman"/>
          <w:b w:val="false"/>
          <w:i w:val="false"/>
          <w:color w:val="000000"/>
          <w:sz w:val="28"/>
        </w:rPr>
        <w:t xml:space="preserve">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w:t>
      </w:r>
    </w:p>
    <w:bookmarkEnd w:id="2237"/>
    <w:bookmarkStart w:name="z2651" w:id="2238"/>
    <w:p>
      <w:pPr>
        <w:spacing w:after="0"/>
        <w:ind w:left="0"/>
        <w:jc w:val="both"/>
      </w:pPr>
      <w:r>
        <w:rPr>
          <w:rFonts w:ascii="Times New Roman"/>
          <w:b w:val="false"/>
          <w:i w:val="false"/>
          <w:color w:val="000000"/>
          <w:sz w:val="28"/>
        </w:rPr>
        <w:t>
      На сегодняшний день в мире существует ряд проектов, где шахтный метан используется для производства электричества. Наибольшим опытом ведения подобных проектов обладают Австралия, Германия, Япония, Великобритания и США. За последние годы утилизация шахтного газа стала все больше применяться на шахтах в развивающихся странах, таких как Китай, Польша, Россия и Украина.</w:t>
      </w:r>
    </w:p>
    <w:bookmarkEnd w:id="2238"/>
    <w:bookmarkStart w:name="z2652" w:id="22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39"/>
    <w:bookmarkStart w:name="z2653" w:id="2240"/>
    <w:p>
      <w:pPr>
        <w:spacing w:after="0"/>
        <w:ind w:left="0"/>
        <w:jc w:val="both"/>
      </w:pPr>
      <w:r>
        <w:rPr>
          <w:rFonts w:ascii="Times New Roman"/>
          <w:b w:val="false"/>
          <w:i w:val="false"/>
          <w:color w:val="000000"/>
          <w:sz w:val="28"/>
        </w:rPr>
        <w:t>
      В Карагандинском бассейне накоплен значительный опыт использования метана. Экономическая эффективность по заблаговременному извлечению метана на примере шахты им. Ленина составила – 46 млн тенге, при затратах на 14 скважин ГРП – 6 млн тенге.</w:t>
      </w:r>
    </w:p>
    <w:bookmarkEnd w:id="2240"/>
    <w:bookmarkStart w:name="z2654" w:id="2241"/>
    <w:p>
      <w:pPr>
        <w:spacing w:after="0"/>
        <w:ind w:left="0"/>
        <w:jc w:val="both"/>
      </w:pPr>
      <w:r>
        <w:rPr>
          <w:rFonts w:ascii="Times New Roman"/>
          <w:b w:val="false"/>
          <w:i w:val="false"/>
          <w:color w:val="000000"/>
          <w:sz w:val="28"/>
        </w:rPr>
        <w:t>
      средствами дегазации 1 млн м</w:t>
      </w:r>
      <w:r>
        <w:rPr>
          <w:rFonts w:ascii="Times New Roman"/>
          <w:b w:val="false"/>
          <w:i w:val="false"/>
          <w:color w:val="000000"/>
          <w:vertAlign w:val="superscript"/>
        </w:rPr>
        <w:t>3</w:t>
      </w:r>
      <w:r>
        <w:rPr>
          <w:rFonts w:ascii="Times New Roman"/>
          <w:b w:val="false"/>
          <w:i w:val="false"/>
          <w:color w:val="000000"/>
          <w:sz w:val="28"/>
        </w:rPr>
        <w:t> метана обеспечивает дополнительную добычу 22,5 тысяч тонн угля. Заблаговременный каптаж 20 млн м</w:t>
      </w:r>
      <w:r>
        <w:rPr>
          <w:rFonts w:ascii="Times New Roman"/>
          <w:b w:val="false"/>
          <w:i w:val="false"/>
          <w:color w:val="000000"/>
          <w:vertAlign w:val="superscript"/>
        </w:rPr>
        <w:t>3</w:t>
      </w:r>
      <w:r>
        <w:rPr>
          <w:rFonts w:ascii="Times New Roman"/>
          <w:b w:val="false"/>
          <w:i w:val="false"/>
          <w:color w:val="000000"/>
          <w:sz w:val="28"/>
        </w:rPr>
        <w:t> метана обеспечит дополнительную добычу 450 тысяч тонн, что даже при 25 % вкладе дегазации приносит 18 млн тенге;</w:t>
      </w:r>
    </w:p>
    <w:bookmarkEnd w:id="2241"/>
    <w:bookmarkStart w:name="z2655" w:id="2242"/>
    <w:p>
      <w:pPr>
        <w:spacing w:after="0"/>
        <w:ind w:left="0"/>
        <w:jc w:val="both"/>
      </w:pPr>
      <w:r>
        <w:rPr>
          <w:rFonts w:ascii="Times New Roman"/>
          <w:b w:val="false"/>
          <w:i w:val="false"/>
          <w:color w:val="000000"/>
          <w:sz w:val="28"/>
        </w:rPr>
        <w:t>
      из скважин ГРП извлекаемый метан утилизировался на обогреве клетьевого ствола, что за три отопительных сезона обеспечило сжигание 1600 тысяч м</w:t>
      </w:r>
      <w:r>
        <w:rPr>
          <w:rFonts w:ascii="Times New Roman"/>
          <w:b w:val="false"/>
          <w:i w:val="false"/>
          <w:color w:val="000000"/>
          <w:vertAlign w:val="superscript"/>
        </w:rPr>
        <w:t>3</w:t>
      </w:r>
      <w:r>
        <w:rPr>
          <w:rFonts w:ascii="Times New Roman"/>
          <w:b w:val="false"/>
          <w:i w:val="false"/>
          <w:color w:val="000000"/>
          <w:sz w:val="28"/>
        </w:rPr>
        <w:t> газа, эквивалентного 3 тысяч тонн угля стоимостью более 4 млн тенге. [62]</w:t>
      </w:r>
    </w:p>
    <w:bookmarkEnd w:id="2242"/>
    <w:bookmarkStart w:name="z2656" w:id="22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43"/>
    <w:bookmarkStart w:name="z2657" w:id="2244"/>
    <w:p>
      <w:pPr>
        <w:spacing w:after="0"/>
        <w:ind w:left="0"/>
        <w:jc w:val="both"/>
      </w:pPr>
      <w:r>
        <w:rPr>
          <w:rFonts w:ascii="Times New Roman"/>
          <w:b w:val="false"/>
          <w:i w:val="false"/>
          <w:color w:val="000000"/>
          <w:sz w:val="28"/>
        </w:rPr>
        <w:t>
      Требования экологического законодательства Республики Казахстан. Экономическая эффективность подземных горных работ.</w:t>
      </w:r>
    </w:p>
    <w:bookmarkEnd w:id="2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5.2.5. НДТ, направленные на сокращение и (или) предотвращение неорганизованных выбросов при транспортировке, погрузочно-разгрузочных операциях</w:t>
      </w:r>
    </w:p>
    <w:bookmarkStart w:name="z2659" w:id="2245"/>
    <w:p>
      <w:pPr>
        <w:spacing w:after="0"/>
        <w:ind w:left="0"/>
        <w:jc w:val="both"/>
      </w:pPr>
      <w:r>
        <w:rPr>
          <w:rFonts w:ascii="Times New Roman"/>
          <w:b w:val="false"/>
          <w:i w:val="false"/>
          <w:color w:val="000000"/>
          <w:sz w:val="28"/>
        </w:rPr>
        <w:t>
      Описание</w:t>
      </w:r>
    </w:p>
    <w:bookmarkEnd w:id="2245"/>
    <w:bookmarkStart w:name="z2660" w:id="2246"/>
    <w:p>
      <w:pPr>
        <w:spacing w:after="0"/>
        <w:ind w:left="0"/>
        <w:jc w:val="both"/>
      </w:pPr>
      <w:r>
        <w:rPr>
          <w:rFonts w:ascii="Times New Roman"/>
          <w:b w:val="false"/>
          <w:i w:val="false"/>
          <w:color w:val="000000"/>
          <w:sz w:val="28"/>
        </w:rPr>
        <w:t>
      Методы или совокупность методов, применяемых для предотвращения неорганизованных выбросов в атмосферу при транспортировке сырья, а также погрузочно-разгрузочных операциях.</w:t>
      </w:r>
    </w:p>
    <w:bookmarkEnd w:id="2246"/>
    <w:bookmarkStart w:name="z2661" w:id="2247"/>
    <w:p>
      <w:pPr>
        <w:spacing w:after="0"/>
        <w:ind w:left="0"/>
        <w:jc w:val="both"/>
      </w:pPr>
      <w:r>
        <w:rPr>
          <w:rFonts w:ascii="Times New Roman"/>
          <w:b w:val="false"/>
          <w:i w:val="false"/>
          <w:color w:val="000000"/>
          <w:sz w:val="28"/>
        </w:rPr>
        <w:t>
      Техническое описание</w:t>
      </w:r>
    </w:p>
    <w:bookmarkEnd w:id="2247"/>
    <w:bookmarkStart w:name="z2662" w:id="2248"/>
    <w:p>
      <w:pPr>
        <w:spacing w:after="0"/>
        <w:ind w:left="0"/>
        <w:jc w:val="both"/>
      </w:pPr>
      <w:r>
        <w:rPr>
          <w:rFonts w:ascii="Times New Roman"/>
          <w:b w:val="false"/>
          <w:i w:val="false"/>
          <w:color w:val="000000"/>
          <w:sz w:val="28"/>
        </w:rPr>
        <w:t>
      К мерам, применяемым по предотвращению загрязнения окружающей среды при выемочно-погрузочных работах, транспортировке/перемещении сырья и материалов, относятся:</w:t>
      </w:r>
    </w:p>
    <w:bookmarkEnd w:id="2248"/>
    <w:bookmarkStart w:name="z2663" w:id="2249"/>
    <w:p>
      <w:pPr>
        <w:spacing w:after="0"/>
        <w:ind w:left="0"/>
        <w:jc w:val="both"/>
      </w:pPr>
      <w:r>
        <w:rPr>
          <w:rFonts w:ascii="Times New Roman"/>
          <w:b w:val="false"/>
          <w:i w:val="false"/>
          <w:color w:val="000000"/>
          <w:sz w:val="28"/>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bookmarkEnd w:id="2249"/>
    <w:bookmarkStart w:name="z2664" w:id="2250"/>
    <w:p>
      <w:pPr>
        <w:spacing w:after="0"/>
        <w:ind w:left="0"/>
        <w:jc w:val="both"/>
      </w:pPr>
      <w:r>
        <w:rPr>
          <w:rFonts w:ascii="Times New Roman"/>
          <w:b w:val="false"/>
          <w:i w:val="false"/>
          <w:color w:val="000000"/>
          <w:sz w:val="28"/>
        </w:rPr>
        <w:t>
      применение предварительного увлажнения горной массы, орошение технической водой, искусственное проветривание экскаваторных забоев;</w:t>
      </w:r>
    </w:p>
    <w:bookmarkEnd w:id="2250"/>
    <w:bookmarkStart w:name="z2665" w:id="2251"/>
    <w:p>
      <w:pPr>
        <w:spacing w:after="0"/>
        <w:ind w:left="0"/>
        <w:jc w:val="both"/>
      </w:pPr>
      <w:r>
        <w:rPr>
          <w:rFonts w:ascii="Times New Roman"/>
          <w:b w:val="false"/>
          <w:i w:val="false"/>
          <w:color w:val="000000"/>
          <w:sz w:val="28"/>
        </w:rPr>
        <w:t>
      применение стационарных и передвижных гидромониторно-насосных установок, на колесном и рельсовом ходу;</w:t>
      </w:r>
    </w:p>
    <w:bookmarkEnd w:id="2251"/>
    <w:bookmarkStart w:name="z2666" w:id="2252"/>
    <w:p>
      <w:pPr>
        <w:spacing w:after="0"/>
        <w:ind w:left="0"/>
        <w:jc w:val="both"/>
      </w:pPr>
      <w:r>
        <w:rPr>
          <w:rFonts w:ascii="Times New Roman"/>
          <w:b w:val="false"/>
          <w:i w:val="false"/>
          <w:color w:val="000000"/>
          <w:sz w:val="28"/>
        </w:rPr>
        <w:t>
      применение различных оросительных устройств для разбрызгивания воды в зоне стрелы и черпания ковша экскаватора.</w:t>
      </w:r>
    </w:p>
    <w:bookmarkEnd w:id="2252"/>
    <w:bookmarkStart w:name="z2667" w:id="2253"/>
    <w:p>
      <w:pPr>
        <w:spacing w:after="0"/>
        <w:ind w:left="0"/>
        <w:jc w:val="both"/>
      </w:pPr>
      <w:r>
        <w:rPr>
          <w:rFonts w:ascii="Times New Roman"/>
          <w:b w:val="false"/>
          <w:i w:val="false"/>
          <w:color w:val="000000"/>
          <w:sz w:val="28"/>
        </w:rPr>
        <w:t>
      организация процесса перевалки пылеобразующих материалов;</w:t>
      </w:r>
    </w:p>
    <w:bookmarkEnd w:id="2253"/>
    <w:bookmarkStart w:name="z2668" w:id="2254"/>
    <w:p>
      <w:pPr>
        <w:spacing w:after="0"/>
        <w:ind w:left="0"/>
        <w:jc w:val="both"/>
      </w:pPr>
      <w:r>
        <w:rPr>
          <w:rFonts w:ascii="Times New Roman"/>
          <w:b w:val="false"/>
          <w:i w:val="false"/>
          <w:color w:val="000000"/>
          <w:sz w:val="28"/>
        </w:rPr>
        <w:t>
      пылеподавление автомобильных дорог путем полива технической водой;</w:t>
      </w:r>
    </w:p>
    <w:bookmarkEnd w:id="2254"/>
    <w:bookmarkStart w:name="z2669" w:id="2255"/>
    <w:p>
      <w:pPr>
        <w:spacing w:after="0"/>
        <w:ind w:left="0"/>
        <w:jc w:val="both"/>
      </w:pPr>
      <w:r>
        <w:rPr>
          <w:rFonts w:ascii="Times New Roman"/>
          <w:b w:val="false"/>
          <w:i w:val="false"/>
          <w:color w:val="000000"/>
          <w:sz w:val="28"/>
        </w:rPr>
        <w:t>
      применение различных ПАВ для связывания пыли в процессе пылеподавления забоев и карьерных автодорог;</w:t>
      </w:r>
    </w:p>
    <w:bookmarkEnd w:id="2255"/>
    <w:bookmarkStart w:name="z2670" w:id="2256"/>
    <w:p>
      <w:pPr>
        <w:spacing w:after="0"/>
        <w:ind w:left="0"/>
        <w:jc w:val="both"/>
      </w:pPr>
      <w:r>
        <w:rPr>
          <w:rFonts w:ascii="Times New Roman"/>
          <w:b w:val="false"/>
          <w:i w:val="false"/>
          <w:color w:val="000000"/>
          <w:sz w:val="28"/>
        </w:rPr>
        <w:t>
      укрытие железнодорожных вагонов и кузовов автотранспорта;</w:t>
      </w:r>
    </w:p>
    <w:bookmarkEnd w:id="2256"/>
    <w:bookmarkStart w:name="z2671" w:id="2257"/>
    <w:p>
      <w:pPr>
        <w:spacing w:after="0"/>
        <w:ind w:left="0"/>
        <w:jc w:val="both"/>
      </w:pPr>
      <w:r>
        <w:rPr>
          <w:rFonts w:ascii="Times New Roman"/>
          <w:b w:val="false"/>
          <w:i w:val="false"/>
          <w:color w:val="000000"/>
          <w:sz w:val="28"/>
        </w:rPr>
        <w:t>
      применение устройства и установки для выравнивания и уплотнения верхнего слоя грузов при транспортировке в железнодорожных вагонах и др.;</w:t>
      </w:r>
    </w:p>
    <w:bookmarkEnd w:id="2257"/>
    <w:bookmarkStart w:name="z2672" w:id="2258"/>
    <w:p>
      <w:pPr>
        <w:spacing w:after="0"/>
        <w:ind w:left="0"/>
        <w:jc w:val="both"/>
      </w:pPr>
      <w:r>
        <w:rPr>
          <w:rFonts w:ascii="Times New Roman"/>
          <w:b w:val="false"/>
          <w:i w:val="false"/>
          <w:color w:val="000000"/>
          <w:sz w:val="28"/>
        </w:rPr>
        <w:t>
      очистка автотранспортных средств (мойка кузова, колес), используемых для транспортировки пылящих материалов;</w:t>
      </w:r>
    </w:p>
    <w:bookmarkEnd w:id="2258"/>
    <w:bookmarkStart w:name="z2673" w:id="2259"/>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2259"/>
    <w:bookmarkStart w:name="z2674" w:id="2260"/>
    <w:p>
      <w:pPr>
        <w:spacing w:after="0"/>
        <w:ind w:left="0"/>
        <w:jc w:val="both"/>
      </w:pPr>
      <w:r>
        <w:rPr>
          <w:rFonts w:ascii="Times New Roman"/>
          <w:b w:val="false"/>
          <w:i w:val="false"/>
          <w:color w:val="000000"/>
          <w:sz w:val="28"/>
        </w:rPr>
        <w:t>
      проведение замеров дымности и токсичности автотранспорта и контрольно-регулировочных работ топливной аппаратуры;</w:t>
      </w:r>
    </w:p>
    <w:bookmarkEnd w:id="2260"/>
    <w:bookmarkStart w:name="z2675" w:id="2261"/>
    <w:p>
      <w:pPr>
        <w:spacing w:after="0"/>
        <w:ind w:left="0"/>
        <w:jc w:val="both"/>
      </w:pPr>
      <w:r>
        <w:rPr>
          <w:rFonts w:ascii="Times New Roman"/>
          <w:b w:val="false"/>
          <w:i w:val="false"/>
          <w:color w:val="000000"/>
          <w:sz w:val="28"/>
        </w:rPr>
        <w:t>
      применение каталитических технологий очистки выхлопных газов ДВС.</w:t>
      </w:r>
    </w:p>
    <w:bookmarkEnd w:id="2261"/>
    <w:bookmarkStart w:name="z2676" w:id="2262"/>
    <w:p>
      <w:pPr>
        <w:spacing w:after="0"/>
        <w:ind w:left="0"/>
        <w:jc w:val="both"/>
      </w:pPr>
      <w:r>
        <w:rPr>
          <w:rFonts w:ascii="Times New Roman"/>
          <w:b w:val="false"/>
          <w:i w:val="false"/>
          <w:color w:val="000000"/>
          <w:sz w:val="28"/>
        </w:rPr>
        <w:t>
      Достигнутые экологические выгоды</w:t>
      </w:r>
    </w:p>
    <w:bookmarkEnd w:id="2262"/>
    <w:bookmarkStart w:name="z2677" w:id="2263"/>
    <w:p>
      <w:pPr>
        <w:spacing w:after="0"/>
        <w:ind w:left="0"/>
        <w:jc w:val="both"/>
      </w:pPr>
      <w:r>
        <w:rPr>
          <w:rFonts w:ascii="Times New Roman"/>
          <w:b w:val="false"/>
          <w:i w:val="false"/>
          <w:color w:val="000000"/>
          <w:sz w:val="28"/>
        </w:rPr>
        <w:t>
      Использование перечисленных техник позволяет достигнуть значительного снижения выбросов в атмосферу пыли неорганической и уменьшить объемы выбросов окислов азота и оксида углерода СО.</w:t>
      </w:r>
    </w:p>
    <w:bookmarkEnd w:id="2263"/>
    <w:bookmarkStart w:name="z2678" w:id="22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64"/>
    <w:bookmarkStart w:name="z2679" w:id="2265"/>
    <w:p>
      <w:pPr>
        <w:spacing w:after="0"/>
        <w:ind w:left="0"/>
        <w:jc w:val="both"/>
      </w:pPr>
      <w:r>
        <w:rPr>
          <w:rFonts w:ascii="Times New Roman"/>
          <w:b w:val="false"/>
          <w:i w:val="false"/>
          <w:color w:val="000000"/>
          <w:sz w:val="28"/>
        </w:rPr>
        <w:t>
      Для предупреждения пылевыделения на автодорогах и подавления пыли применяют следующие способы: орошение дорог водой; орошение растворами гигроскопических солей; обработку поверхности дорог различными эмульсиями. Пылеподавление водой является одним из наиболее распространенных мероприятий по снижению пылевой нагрузки на горнодобывающих предприятиях. Эффективность пылеподавления водой оросителями в зависимости от ветроустойчивости покрытия достигает до 95 %.</w:t>
      </w:r>
    </w:p>
    <w:bookmarkEnd w:id="2265"/>
    <w:bookmarkStart w:name="z2680" w:id="2266"/>
    <w:p>
      <w:pPr>
        <w:spacing w:after="0"/>
        <w:ind w:left="0"/>
        <w:jc w:val="both"/>
      </w:pPr>
      <w:r>
        <w:rPr>
          <w:rFonts w:ascii="Times New Roman"/>
          <w:b w:val="false"/>
          <w:i w:val="false"/>
          <w:color w:val="000000"/>
          <w:sz w:val="28"/>
        </w:rPr>
        <w:t>
      Обработка карьерных автодорог пылеподавляющими веществами заключается в подготовке полотна дороги и поверхностной его обработке. Бульдозером или автогрейдером производится уборка просыпей горной массы и выравнивание полотна дороги. Затем рыхлителями разрушается верхний укатанный слой покрытия на глубину 4 – 5 см. После этого обрабатывается пылеподавляющим веществом, которое наносится из перфорированной трубы поливочной машины самотеком во избежание образования в воздухе аэрозоля этого вещества. Расход пылеподавляющего вещества при первичной обработке 2,0 – 5,0 л/м</w:t>
      </w:r>
      <w:r>
        <w:rPr>
          <w:rFonts w:ascii="Times New Roman"/>
          <w:b w:val="false"/>
          <w:i w:val="false"/>
          <w:color w:val="000000"/>
          <w:vertAlign w:val="superscript"/>
        </w:rPr>
        <w:t>2</w:t>
      </w:r>
      <w:r>
        <w:rPr>
          <w:rFonts w:ascii="Times New Roman"/>
          <w:b w:val="false"/>
          <w:i w:val="false"/>
          <w:color w:val="000000"/>
          <w:sz w:val="28"/>
        </w:rPr>
        <w:t>, при последующих обработках - 1,2 – 2,5 л/м</w:t>
      </w:r>
      <w:r>
        <w:rPr>
          <w:rFonts w:ascii="Times New Roman"/>
          <w:b w:val="false"/>
          <w:i w:val="false"/>
          <w:color w:val="000000"/>
          <w:vertAlign w:val="superscript"/>
        </w:rPr>
        <w:t>2</w:t>
      </w:r>
      <w:r>
        <w:rPr>
          <w:rFonts w:ascii="Times New Roman"/>
          <w:b w:val="false"/>
          <w:i w:val="false"/>
          <w:color w:val="000000"/>
          <w:sz w:val="28"/>
        </w:rPr>
        <w:t>. Наиболее часто для полива автодорог используются поливочные машины на базе БелАЗ, КамАЗ. Забор воды на пылеподавление осуществляется из зумпфов-отстойников, находящихся внутри разреза и временного зумпфа-накопителя, расположенного на поверхности.</w:t>
      </w:r>
    </w:p>
    <w:bookmarkEnd w:id="2266"/>
    <w:bookmarkStart w:name="z2681" w:id="2267"/>
    <w:p>
      <w:pPr>
        <w:spacing w:after="0"/>
        <w:ind w:left="0"/>
        <w:jc w:val="both"/>
      </w:pPr>
      <w:r>
        <w:rPr>
          <w:rFonts w:ascii="Times New Roman"/>
          <w:b w:val="false"/>
          <w:i w:val="false"/>
          <w:color w:val="000000"/>
          <w:sz w:val="28"/>
        </w:rPr>
        <w:t>
      Мокрый способ рекомендуется применять в теплое время года с помощью поливомоечных машин, работающих в режиме мойки. На участках постоянных технологических автодорог со значительным водопритоком рекомендуется использовать стационарный оросительный водопровод с автоматическим управлением электрозадвижками подачи воды.</w:t>
      </w:r>
    </w:p>
    <w:bookmarkEnd w:id="2267"/>
    <w:bookmarkStart w:name="z2682" w:id="2268"/>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фрезерными погрузчиками или снегопогрузчиками с лаповыми питателями. Уборку пыли на автодорогах с жесткими и промерзшими покрытиями рекомендуется производить подметально-уборочными машинами.</w:t>
      </w:r>
    </w:p>
    <w:bookmarkEnd w:id="2268"/>
    <w:bookmarkStart w:name="z2683" w:id="2269"/>
    <w:p>
      <w:pPr>
        <w:spacing w:after="0"/>
        <w:ind w:left="0"/>
        <w:jc w:val="both"/>
      </w:pPr>
      <w:r>
        <w:rPr>
          <w:rFonts w:ascii="Times New Roman"/>
          <w:b w:val="false"/>
          <w:i w:val="false"/>
          <w:color w:val="000000"/>
          <w:sz w:val="28"/>
        </w:rPr>
        <w:t>
      В зимнее время при отсутствии обычного снега возможно снижение запыленности с использованием искусственного снега, образуемого с помощью снегогенераторов. Пылеподавление искусственным снегом может осуществляться как путем воздействия на взвешенную в воздухе пыль, так и путем экранирования разрыхленной горной массы посредством покрытия ее снегом перед экскавацией и погрузкой. Применение такой установки снижает запыленность воздуха в рабочей зоне экскаватора типа ЭКГ-8И на 96,5 %.</w:t>
      </w:r>
    </w:p>
    <w:bookmarkEnd w:id="2269"/>
    <w:bookmarkStart w:name="z2684" w:id="2270"/>
    <w:p>
      <w:pPr>
        <w:spacing w:after="0"/>
        <w:ind w:left="0"/>
        <w:jc w:val="both"/>
      </w:pPr>
      <w:r>
        <w:rPr>
          <w:rFonts w:ascii="Times New Roman"/>
          <w:b w:val="false"/>
          <w:i w:val="false"/>
          <w:color w:val="000000"/>
          <w:sz w:val="28"/>
        </w:rPr>
        <w:t>
      Для уменьшения пылеобразования на автодорогах с твердым покрытием необходимо своевременно убирать просыпи горной массы дороги, а также своевременно производить ее очистку от грязи, используя для этого поливочные и уборочные машины с металлическими щетками.</w:t>
      </w:r>
    </w:p>
    <w:bookmarkEnd w:id="2270"/>
    <w:bookmarkStart w:name="z2685" w:id="2271"/>
    <w:p>
      <w:pPr>
        <w:spacing w:after="0"/>
        <w:ind w:left="0"/>
        <w:jc w:val="both"/>
      </w:pPr>
      <w:r>
        <w:rPr>
          <w:rFonts w:ascii="Times New Roman"/>
          <w:b w:val="false"/>
          <w:i w:val="false"/>
          <w:color w:val="000000"/>
          <w:sz w:val="28"/>
        </w:rPr>
        <w:t>
      Для борьбы с пылеобразованием при использовании железнодорожного транспорта применяют закрепление поверхности транспортируемой горной массы пылесвязующими материалами, укрытие пленкой, а также увлажнение водой поверхностного слоя транспортируемого материала.</w:t>
      </w:r>
    </w:p>
    <w:bookmarkEnd w:id="2271"/>
    <w:bookmarkStart w:name="z2686" w:id="2272"/>
    <w:p>
      <w:pPr>
        <w:spacing w:after="0"/>
        <w:ind w:left="0"/>
        <w:jc w:val="both"/>
      </w:pPr>
      <w:r>
        <w:rPr>
          <w:rFonts w:ascii="Times New Roman"/>
          <w:b w:val="false"/>
          <w:i w:val="false"/>
          <w:color w:val="000000"/>
          <w:sz w:val="28"/>
        </w:rPr>
        <w:t>
      Переход на конвейерный транспорт позволит снизить неорганизованные выбросы перегрузочных пунктов, уменьшив их количество или вообще исключив, позволит снизить количество одновременно работающей погрузочной техники, снизить количество технологических поездов и эксплуатационные затраты на транспортировку горной массы. Применение данной технологии может позволить:</w:t>
      </w:r>
    </w:p>
    <w:bookmarkEnd w:id="2272"/>
    <w:bookmarkStart w:name="z2687" w:id="2273"/>
    <w:p>
      <w:pPr>
        <w:spacing w:after="0"/>
        <w:ind w:left="0"/>
        <w:jc w:val="both"/>
      </w:pPr>
      <w:r>
        <w:rPr>
          <w:rFonts w:ascii="Times New Roman"/>
          <w:b w:val="false"/>
          <w:i w:val="false"/>
          <w:color w:val="000000"/>
          <w:sz w:val="28"/>
        </w:rPr>
        <w:t>
      снизить эксплуатационные затраты при транспортировке 1 тонн горной массы на 1 км более чем на 25 %;</w:t>
      </w:r>
    </w:p>
    <w:bookmarkEnd w:id="2273"/>
    <w:bookmarkStart w:name="z2688" w:id="2274"/>
    <w:p>
      <w:pPr>
        <w:spacing w:after="0"/>
        <w:ind w:left="0"/>
        <w:jc w:val="both"/>
      </w:pPr>
      <w:r>
        <w:rPr>
          <w:rFonts w:ascii="Times New Roman"/>
          <w:b w:val="false"/>
          <w:i w:val="false"/>
          <w:color w:val="000000"/>
          <w:sz w:val="28"/>
        </w:rPr>
        <w:t>
      сократить себестоимость операций по транспортировке на 18 %;</w:t>
      </w:r>
    </w:p>
    <w:bookmarkEnd w:id="2274"/>
    <w:bookmarkStart w:name="z2689" w:id="2275"/>
    <w:p>
      <w:pPr>
        <w:spacing w:after="0"/>
        <w:ind w:left="0"/>
        <w:jc w:val="both"/>
      </w:pPr>
      <w:r>
        <w:rPr>
          <w:rFonts w:ascii="Times New Roman"/>
          <w:b w:val="false"/>
          <w:i w:val="false"/>
          <w:color w:val="000000"/>
          <w:sz w:val="28"/>
        </w:rPr>
        <w:t>
      увеличить объемы перевозимой горной массы при снижении количества единиц техники;</w:t>
      </w:r>
    </w:p>
    <w:bookmarkEnd w:id="2275"/>
    <w:bookmarkStart w:name="z2690" w:id="2276"/>
    <w:p>
      <w:pPr>
        <w:spacing w:after="0"/>
        <w:ind w:left="0"/>
        <w:jc w:val="both"/>
      </w:pPr>
      <w:r>
        <w:rPr>
          <w:rFonts w:ascii="Times New Roman"/>
          <w:b w:val="false"/>
          <w:i w:val="false"/>
          <w:color w:val="000000"/>
          <w:sz w:val="28"/>
        </w:rPr>
        <w:t>
      сократить объемы образования отходов (вскрыши) на 50 %;</w:t>
      </w:r>
    </w:p>
    <w:bookmarkEnd w:id="2276"/>
    <w:bookmarkStart w:name="z2691" w:id="2277"/>
    <w:p>
      <w:pPr>
        <w:spacing w:after="0"/>
        <w:ind w:left="0"/>
        <w:jc w:val="both"/>
      </w:pPr>
      <w:r>
        <w:rPr>
          <w:rFonts w:ascii="Times New Roman"/>
          <w:b w:val="false"/>
          <w:i w:val="false"/>
          <w:color w:val="000000"/>
          <w:sz w:val="28"/>
        </w:rPr>
        <w:t>
      сократить объемы выбросов пыли на 33 %.</w:t>
      </w:r>
    </w:p>
    <w:bookmarkEnd w:id="2277"/>
    <w:bookmarkStart w:name="z2692" w:id="2278"/>
    <w:p>
      <w:pPr>
        <w:spacing w:after="0"/>
        <w:ind w:left="0"/>
        <w:jc w:val="both"/>
      </w:pPr>
      <w:r>
        <w:rPr>
          <w:rFonts w:ascii="Times New Roman"/>
          <w:b w:val="false"/>
          <w:i w:val="false"/>
          <w:color w:val="000000"/>
          <w:sz w:val="28"/>
        </w:rPr>
        <w:t>
      При конвейерном транспорте для предотвращения сдувания пыли воздушными потоками с поверхности транспортируемого материала применяют различные укрытия конвейеров, которые полностью закрывают рабочую и холостую ветви конвейера. Сокращение пылевыделения с холостой ветви конвейера осуществляют путем очистки ленты от налипшего материала. Пункты перегрузки с конвейера на конвейер оборудуют аспирационными укрытиями.</w:t>
      </w:r>
    </w:p>
    <w:bookmarkEnd w:id="2278"/>
    <w:bookmarkStart w:name="z2693" w:id="2279"/>
    <w:p>
      <w:pPr>
        <w:spacing w:after="0"/>
        <w:ind w:left="0"/>
        <w:jc w:val="both"/>
      </w:pPr>
      <w:r>
        <w:rPr>
          <w:rFonts w:ascii="Times New Roman"/>
          <w:b w:val="false"/>
          <w:i w:val="false"/>
          <w:color w:val="000000"/>
          <w:sz w:val="28"/>
        </w:rPr>
        <w:t>
      Одним из эффективных способов предупреждения пылевыделений при транспортировании конвейерным транспортом является увлажнение сыпучих материалов до оптимальной влажности. Повысить эффективность орошения и увлажнения можно за счет применения растворов ПАВ, например, 0,025 %-ного раствора смачивателя "Прогресс", 0,3 %-го раствора полиакриламида, 0,5 %-го раствора ДБ и др. Увлажнение материалов до оптимальной влажности позволяет в десятки раз уменьшить интенсивность пылевыделения и предотвратить срыв пыли с поверхности транспортируемого материала даже при значительной относительной скорости воздушного потока (до 6,5 м/с).</w:t>
      </w:r>
    </w:p>
    <w:bookmarkEnd w:id="2279"/>
    <w:bookmarkStart w:name="z2694" w:id="2280"/>
    <w:p>
      <w:pPr>
        <w:spacing w:after="0"/>
        <w:ind w:left="0"/>
        <w:jc w:val="both"/>
      </w:pPr>
      <w:r>
        <w:rPr>
          <w:rFonts w:ascii="Times New Roman"/>
          <w:b w:val="false"/>
          <w:i w:val="false"/>
          <w:color w:val="000000"/>
          <w:sz w:val="28"/>
        </w:rPr>
        <w:t>
      Почти на всех разрезах для снижения пылеобразования при погрузочно-разгрузочных работах применяется гидроорошение. Для этой цели используются гидроустановки на железнодорожной платформе, на шасси автосамосвалов. Установка на базе самосвала с цистерной емкостью 24 – 25 м</w:t>
      </w:r>
      <w:r>
        <w:rPr>
          <w:rFonts w:ascii="Times New Roman"/>
          <w:b w:val="false"/>
          <w:i w:val="false"/>
          <w:color w:val="000000"/>
          <w:vertAlign w:val="superscript"/>
        </w:rPr>
        <w:t>3</w:t>
      </w:r>
      <w:r>
        <w:rPr>
          <w:rFonts w:ascii="Times New Roman"/>
          <w:b w:val="false"/>
          <w:i w:val="false"/>
          <w:color w:val="000000"/>
          <w:sz w:val="28"/>
        </w:rPr>
        <w:t> обеспечивает орошение навала горной массы на забоях трех экскаваторов. В гидроустановках используются водометные стволы различной конструкции, гидромониторы, а также пожарные стволы. В некоторых случаях в качестве водометного устройства используется агрегаты типа ДДН, применяемые в сельскохозяйственной дождевальной машине. При использовании гидромониторов с насадкой 25 мм, подключенных к водопроводной сети под давлением 4 – 8 атм запыленность снижается в 5 – 6 раз. При использовании пожарного насоса типа ПН-25 с пожарным стволом дальность струи достигает 50 – 60 м, а расход воды в пределах 95 – 140 м</w:t>
      </w:r>
      <w:r>
        <w:rPr>
          <w:rFonts w:ascii="Times New Roman"/>
          <w:b w:val="false"/>
          <w:i w:val="false"/>
          <w:color w:val="000000"/>
          <w:vertAlign w:val="superscript"/>
        </w:rPr>
        <w:t>3</w:t>
      </w:r>
      <w:r>
        <w:rPr>
          <w:rFonts w:ascii="Times New Roman"/>
          <w:b w:val="false"/>
          <w:i w:val="false"/>
          <w:color w:val="000000"/>
          <w:sz w:val="28"/>
        </w:rPr>
        <w:t>/ч. При разгрузке горной массы, укладке в отвал пылеобразование можно снизить увлажнением водой с использованием передвижных или стационарных установок.</w:t>
      </w:r>
    </w:p>
    <w:bookmarkEnd w:id="2280"/>
    <w:bookmarkStart w:name="z2695" w:id="2281"/>
    <w:p>
      <w:pPr>
        <w:spacing w:after="0"/>
        <w:ind w:left="0"/>
        <w:jc w:val="both"/>
      </w:pPr>
      <w:r>
        <w:rPr>
          <w:rFonts w:ascii="Times New Roman"/>
          <w:b w:val="false"/>
          <w:i w:val="false"/>
          <w:color w:val="000000"/>
          <w:sz w:val="28"/>
        </w:rPr>
        <w:t>
      На обогатительной фабрике ПАО "Гайский ГОК" в корпусе среднего и мелкого дробления внедрена установка дисперсионной системы пылеподавления (УДС). Принцип действия УДС основан на распылении воды под действием сжатого воздуха, благодаря чему возможно разбиение капли воды до минимально возможных размеров (от 1 мкм). Такой поток влаги представляет собой, по сути, плотный туман, который "прибивает" пыль, за счет чего концентрация ее в воздухе снижается на 50 %.</w:t>
      </w:r>
    </w:p>
    <w:bookmarkEnd w:id="2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6" w:id="2282"/>
    <w:p>
      <w:pPr>
        <w:spacing w:after="0"/>
        <w:ind w:left="0"/>
        <w:jc w:val="both"/>
      </w:pPr>
      <w:r>
        <w:rPr>
          <w:rFonts w:ascii="Times New Roman"/>
          <w:b w:val="false"/>
          <w:i w:val="false"/>
          <w:color w:val="000000"/>
          <w:sz w:val="28"/>
        </w:rPr>
        <w:t xml:space="preserve">
      </w:t>
      </w:r>
    </w:p>
    <w:bookmarkEnd w:id="2282"/>
    <w:p>
      <w:pPr>
        <w:spacing w:after="0"/>
        <w:ind w:left="0"/>
        <w:jc w:val="both"/>
      </w:pPr>
      <w:r>
        <w:drawing>
          <wp:inline distT="0" distB="0" distL="0" distR="0">
            <wp:extent cx="7683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83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7" w:id="228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28</w:t>
      </w:r>
      <w:r>
        <w:rPr>
          <w:rFonts w:ascii="Times New Roman"/>
          <w:b w:val="false"/>
          <w:i w:val="false"/>
          <w:color w:val="000000"/>
          <w:sz w:val="28"/>
        </w:rPr>
        <w:t>. Установка дисперсионной системы пылеподавления (УДС).</w:t>
      </w:r>
    </w:p>
    <w:bookmarkEnd w:id="2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8" w:id="2284"/>
    <w:p>
      <w:pPr>
        <w:spacing w:after="0"/>
        <w:ind w:left="0"/>
        <w:jc w:val="both"/>
      </w:pPr>
      <w:r>
        <w:rPr>
          <w:rFonts w:ascii="Times New Roman"/>
          <w:b w:val="false"/>
          <w:i w:val="false"/>
          <w:color w:val="000000"/>
          <w:sz w:val="28"/>
        </w:rPr>
        <w:t>
      Для предупреждения пылевыделения при ведении экскаваторных работ увлажнение разрыхленной горной массы в развале осуществляется в основном путем ее орошения с использованием передвижных стационарных оросительных установок. Увлажнение горной массы в развале с одновременной ее дегазацией после взрыва возможно с использованием передвижных вентиляционно-оросительных установок. При этом наряду со снижением пылеобразования эта схема позволяет в 3 – 4 раза сократить время простоя оборудования после проведения массового взрыва. Увлажнение горной массы в экскаваторных забоях карьеров осуществляется с использованием передвижных гидромониторно-насосных установок на колесном и рельсовом ходу. При применении на карьере железнодорожного транспорта используют гидропоезд с 5 – 6 цистернами общей вместимостью 250 – 300 м</w:t>
      </w:r>
      <w:r>
        <w:rPr>
          <w:rFonts w:ascii="Times New Roman"/>
          <w:b w:val="false"/>
          <w:i w:val="false"/>
          <w:color w:val="000000"/>
          <w:vertAlign w:val="superscript"/>
        </w:rPr>
        <w:t>3</w:t>
      </w:r>
      <w:r>
        <w:rPr>
          <w:rFonts w:ascii="Times New Roman"/>
          <w:b w:val="false"/>
          <w:i w:val="false"/>
          <w:color w:val="000000"/>
          <w:sz w:val="28"/>
        </w:rPr>
        <w:t> воды. Они оборудованы двумя оросительными установками типа ДДН-70 или ДДН-50 производительностью 300 м</w:t>
      </w:r>
      <w:r>
        <w:rPr>
          <w:rFonts w:ascii="Times New Roman"/>
          <w:b w:val="false"/>
          <w:i w:val="false"/>
          <w:color w:val="000000"/>
          <w:vertAlign w:val="superscript"/>
        </w:rPr>
        <w:t>3</w:t>
      </w:r>
      <w:r>
        <w:rPr>
          <w:rFonts w:ascii="Times New Roman"/>
          <w:b w:val="false"/>
          <w:i w:val="false"/>
          <w:color w:val="000000"/>
          <w:sz w:val="28"/>
        </w:rPr>
        <w:t>/ч каждая и дальнобойностью струи 50 – 70 м. Ствол гидромонитора ГМН поворачивается на 360° в горизонтальной плоскости и на 120° в вертикальной. Для изменения параметров водяных струй гидромониторов предусмотрены сменные насадки диаметром от 40 до 60 мм. На разрезах, использующих автотранспорт, применяются оросительные гидромониторные установки на базе автосамосвалов различной грузоподъемности. Например, увлажнение путем поверхностного орошения с помощью поливооросительных машин, оборудованных гидромонитором, например, автомобилей БелАЗ-7648 (емкостью 32 м</w:t>
      </w:r>
      <w:r>
        <w:rPr>
          <w:rFonts w:ascii="Times New Roman"/>
          <w:b w:val="false"/>
          <w:i w:val="false"/>
          <w:color w:val="000000"/>
          <w:vertAlign w:val="superscript"/>
        </w:rPr>
        <w:t>3</w:t>
      </w:r>
      <w:r>
        <w:rPr>
          <w:rFonts w:ascii="Times New Roman"/>
          <w:b w:val="false"/>
          <w:i w:val="false"/>
          <w:color w:val="000000"/>
          <w:sz w:val="28"/>
        </w:rPr>
        <w:t>). До 25 % экскавируемой горной массы в летний период подлежит орошению водой. Радиус разбрызгивания струи воды – 60 м. Снижение загрязнения атмосферного воздуха пылью до 10 г/т добываемой горной массы. Емкостью служит герметизированный кузов автосамосвала; действие насоса, подающего воду к гидромонитору, осуществляется с использованием приспособления отбора мощности. Забой орошается в большей степени в его верхней части; нижняя часть увлажняется за счет стока воды к подошве забоя. Средства орошения следует располагать на верхней или нижней площадке уступа с учетом направления ветра относительно забоя и экскаватора в удобном для размещения месте или непосредственно на спланированном с помощью бульдозера уступе. Заправку поливооросительных автомобилей водой предусматривается частично производить из зумпфов – отстойников карьерных вод, расположенных в выработанном пространстве и временного зумпфа – накопителя, расположенного на поверхности.</w:t>
      </w:r>
    </w:p>
    <w:bookmarkEnd w:id="2284"/>
    <w:bookmarkStart w:name="z2699" w:id="2285"/>
    <w:p>
      <w:pPr>
        <w:spacing w:after="0"/>
        <w:ind w:left="0"/>
        <w:jc w:val="both"/>
      </w:pPr>
      <w:r>
        <w:rPr>
          <w:rFonts w:ascii="Times New Roman"/>
          <w:b w:val="false"/>
          <w:i w:val="false"/>
          <w:color w:val="000000"/>
          <w:sz w:val="28"/>
        </w:rPr>
        <w:t>
      Увлажнение горной массы при перегрузке ее и при погрузке на складах осуществляется, как правило, с использованием стационарных оросительных установок. Для этого на территории склада имеются емкости для воды, установлены стационарно насосы, сеть трубопроводов и гидромониторы. Для снижения вредного влияния на окружающую среду открытые склады могут быть оборудованы защитными противопылевыми оградами.</w:t>
      </w:r>
    </w:p>
    <w:bookmarkEnd w:id="2285"/>
    <w:bookmarkStart w:name="z2700" w:id="2286"/>
    <w:p>
      <w:pPr>
        <w:spacing w:after="0"/>
        <w:ind w:left="0"/>
        <w:jc w:val="both"/>
      </w:pPr>
      <w:r>
        <w:rPr>
          <w:rFonts w:ascii="Times New Roman"/>
          <w:b w:val="false"/>
          <w:i w:val="false"/>
          <w:color w:val="000000"/>
          <w:sz w:val="28"/>
        </w:rPr>
        <w:t>
      Для снижения загрязнения атмосферы выхлопными газами автомобилей используется: нейтрализация выхлопных газов их термокаталитическим окислением, использование нетоксичных или малотоксичных антидетонирующих добавок к топливу, а для дизельных двигателей антидымных присадок, магнитная обработка топлива.</w:t>
      </w:r>
    </w:p>
    <w:bookmarkEnd w:id="2286"/>
    <w:bookmarkStart w:name="z2701" w:id="2287"/>
    <w:p>
      <w:pPr>
        <w:spacing w:after="0"/>
        <w:ind w:left="0"/>
        <w:jc w:val="both"/>
      </w:pPr>
      <w:r>
        <w:rPr>
          <w:rFonts w:ascii="Times New Roman"/>
          <w:b w:val="false"/>
          <w:i w:val="false"/>
          <w:color w:val="000000"/>
          <w:sz w:val="28"/>
        </w:rPr>
        <w:t>
      Магнитная обработка автомобильного топлива позволяет снизить токсичность выхлопных газов до 50 %.</w:t>
      </w:r>
    </w:p>
    <w:bookmarkEnd w:id="2287"/>
    <w:bookmarkStart w:name="z2702" w:id="2288"/>
    <w:p>
      <w:pPr>
        <w:spacing w:after="0"/>
        <w:ind w:left="0"/>
        <w:jc w:val="both"/>
      </w:pPr>
      <w:r>
        <w:rPr>
          <w:rFonts w:ascii="Times New Roman"/>
          <w:b w:val="false"/>
          <w:i w:val="false"/>
          <w:color w:val="000000"/>
          <w:sz w:val="28"/>
        </w:rPr>
        <w:t>
      Значительное снижение токсичности отработавших газов можно при использовании нейтрализаторов различных конструкций. При каталитической нейтрализации выхлопных газов окись углерода переходит в двуокись, углеводороды окисляются до воды и двуокиси углерода, окись азота восстанавливается до молекулярного азота.</w:t>
      </w:r>
    </w:p>
    <w:bookmarkEnd w:id="2288"/>
    <w:bookmarkStart w:name="z2703" w:id="2289"/>
    <w:p>
      <w:pPr>
        <w:spacing w:after="0"/>
        <w:ind w:left="0"/>
        <w:jc w:val="both"/>
      </w:pPr>
      <w:r>
        <w:rPr>
          <w:rFonts w:ascii="Times New Roman"/>
          <w:b w:val="false"/>
          <w:i w:val="false"/>
          <w:color w:val="000000"/>
          <w:sz w:val="28"/>
        </w:rPr>
        <w:t>
      Химические реакции протекают следующим образом:</w:t>
      </w:r>
    </w:p>
    <w:bookmarkEnd w:id="2289"/>
    <w:bookmarkStart w:name="z2704" w:id="2290"/>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2 </w:t>
      </w:r>
      <w:r>
        <w:rPr>
          <w:rFonts w:ascii="Times New Roman"/>
          <w:b w:val="false"/>
          <w:i w:val="false"/>
          <w:color w:val="000000"/>
          <w:sz w:val="28"/>
        </w:rPr>
        <w:t>= 2CO</w:t>
      </w:r>
      <w:r>
        <w:rPr>
          <w:rFonts w:ascii="Times New Roman"/>
          <w:b w:val="false"/>
          <w:i w:val="false"/>
          <w:color w:val="000000"/>
          <w:vertAlign w:val="subscript"/>
        </w:rPr>
        <w:t>2</w:t>
      </w:r>
    </w:p>
    <w:bookmarkEnd w:id="2290"/>
    <w:bookmarkStart w:name="z2705" w:id="2291"/>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vertAlign w:val="subscript"/>
        </w:rPr>
        <w:t>2 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p>
    <w:bookmarkEnd w:id="2291"/>
    <w:bookmarkStart w:name="z2706" w:id="2292"/>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2 </w:t>
      </w:r>
      <w:r>
        <w:rPr>
          <w:rFonts w:ascii="Times New Roman"/>
          <w:b w:val="false"/>
          <w:i w:val="false"/>
          <w:color w:val="000000"/>
          <w:sz w:val="28"/>
        </w:rPr>
        <w:t>+ 2CO</w:t>
      </w:r>
      <w:r>
        <w:rPr>
          <w:rFonts w:ascii="Times New Roman"/>
          <w:b w:val="false"/>
          <w:i w:val="false"/>
          <w:color w:val="000000"/>
          <w:vertAlign w:val="subscript"/>
        </w:rPr>
        <w:t>2</w:t>
      </w:r>
    </w:p>
    <w:bookmarkEnd w:id="2292"/>
    <w:bookmarkStart w:name="z2707" w:id="2293"/>
    <w:p>
      <w:pPr>
        <w:spacing w:after="0"/>
        <w:ind w:left="0"/>
        <w:jc w:val="both"/>
      </w:pPr>
      <w:r>
        <w:rPr>
          <w:rFonts w:ascii="Times New Roman"/>
          <w:b w:val="false"/>
          <w:i w:val="false"/>
          <w:color w:val="000000"/>
          <w:sz w:val="28"/>
        </w:rPr>
        <w:t>
      Наиболее эффективным является использование платиновых катализаторов. Они позволяют обезвредить выхлопные газы от токсичных веществ на 96 – 98 %. Каталитические нейтрализаторы обеспечивают эффективность очистки окиси углерода до 75 %, углеводородов – до 70 % и альдегидов – до 80 % при температуре отработавших газов выше 300 </w:t>
      </w:r>
      <w:r>
        <w:rPr>
          <w:rFonts w:ascii="Times New Roman"/>
          <w:b w:val="false"/>
          <w:i w:val="false"/>
          <w:color w:val="000000"/>
          <w:vertAlign w:val="superscript"/>
        </w:rPr>
        <w:t>о</w:t>
      </w:r>
      <w:r>
        <w:rPr>
          <w:rFonts w:ascii="Times New Roman"/>
          <w:b w:val="false"/>
          <w:i w:val="false"/>
          <w:color w:val="000000"/>
          <w:sz w:val="28"/>
        </w:rPr>
        <w:t>С.</w:t>
      </w:r>
    </w:p>
    <w:bookmarkEnd w:id="2293"/>
    <w:bookmarkStart w:name="z2708" w:id="2294"/>
    <w:p>
      <w:pPr>
        <w:spacing w:after="0"/>
        <w:ind w:left="0"/>
        <w:jc w:val="both"/>
      </w:pPr>
      <w:r>
        <w:rPr>
          <w:rFonts w:ascii="Times New Roman"/>
          <w:b w:val="false"/>
          <w:i w:val="false"/>
          <w:color w:val="000000"/>
          <w:sz w:val="28"/>
        </w:rPr>
        <w:t>
      Регулировку топливной аппаратуры двигателей внутреннего сгорания для обеспечения наиболее полного сжигания топлива следует осуществлять систематически. Ежесменно при выходе автомобилей на линию требуется контролировать содержание токсичных примесей в отработавших газах и в случае отклонения от установленных нормативов проводить регулировку.</w:t>
      </w:r>
    </w:p>
    <w:bookmarkEnd w:id="2294"/>
    <w:bookmarkStart w:name="z2709" w:id="2295"/>
    <w:p>
      <w:pPr>
        <w:spacing w:after="0"/>
        <w:ind w:left="0"/>
        <w:jc w:val="both"/>
      </w:pPr>
      <w:r>
        <w:rPr>
          <w:rFonts w:ascii="Times New Roman"/>
          <w:b w:val="false"/>
          <w:i w:val="false"/>
          <w:color w:val="000000"/>
          <w:sz w:val="28"/>
        </w:rPr>
        <w:t>
      Присадка к топливам обеспечивают их более полное сгорание и уменьшение содержания в отработавших газах токсичных компонентов. Например, установлено, что применение присадки типа ИХП к топливу, используемому в дизельных двигателях, позволяет уменьшить дымность вдвое. Применение для дизельных двигателей топливно-водяных эмульсий, содержащих 15 – 20 % воды также значительно уменьшает содержание загрязняющих веществ в отработанных газах.</w:t>
      </w:r>
    </w:p>
    <w:bookmarkEnd w:id="2295"/>
    <w:bookmarkStart w:name="z2710" w:id="229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296"/>
    <w:bookmarkStart w:name="z2711" w:id="2297"/>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2297"/>
    <w:bookmarkStart w:name="z2712" w:id="2298"/>
    <w:p>
      <w:pPr>
        <w:spacing w:after="0"/>
        <w:ind w:left="0"/>
        <w:jc w:val="both"/>
      </w:pPr>
      <w:r>
        <w:rPr>
          <w:rFonts w:ascii="Times New Roman"/>
          <w:b w:val="false"/>
          <w:i w:val="false"/>
          <w:color w:val="000000"/>
          <w:sz w:val="28"/>
        </w:rPr>
        <w:t>
      Наличие систем нейтрализации отработавших газов снижает мощность двигателя.</w:t>
      </w:r>
    </w:p>
    <w:bookmarkEnd w:id="2298"/>
    <w:bookmarkStart w:name="z2713" w:id="22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99"/>
    <w:bookmarkStart w:name="z2714" w:id="2300"/>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w:t>
      </w:r>
    </w:p>
    <w:bookmarkEnd w:id="2300"/>
    <w:bookmarkStart w:name="z2715" w:id="230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01"/>
    <w:bookmarkStart w:name="z2716" w:id="230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302"/>
    <w:bookmarkStart w:name="z2717" w:id="2303"/>
    <w:p>
      <w:pPr>
        <w:spacing w:after="0"/>
        <w:ind w:left="0"/>
        <w:jc w:val="both"/>
      </w:pPr>
      <w:r>
        <w:rPr>
          <w:rFonts w:ascii="Times New Roman"/>
          <w:b w:val="false"/>
          <w:i w:val="false"/>
          <w:color w:val="000000"/>
          <w:sz w:val="28"/>
        </w:rPr>
        <w:t>
      Следует отметить, что поточная технология добычи угля в первые в мире внедрена на разрезе "Богатырь" Экибастузского угольного бассейна. Здесь достигнута самая высокая в отрасли среднемесячная производительность труда рабочего и самая низкая себестоимость добычи 1 тонн угля. Поточная технология с полной конвейеризацией транспорта добытого угля при наклонном падении угольных пластов внедрена на разрезе "Восточный". Для приведения вскрышных работ в соответствие темпу поточной технологии добычи угля в 2010 году на разрезе "Восточный" внедрена циклично-поточная технология (ЦПТ) отработки вскрышных пород. В 2020 году на Михайловском ГОКе открыли уникальный дробильно-конвейерный комплекс. Производительность комплекса – 15 миллионов тонн руды в год, инвестиции в проект – 6 миллиардов рублей. В 2022 году "Металлоинвест" ввел в эксплуатацию комплекс циклично-поточной технологии (ЦПТ) на Лебединском горно-обогатительном комбинате. На реализацию инвестпроекта стоимостью около 14 млрд рублей потребовалось почти 5 лет. [63]</w:t>
      </w:r>
    </w:p>
    <w:bookmarkEnd w:id="2303"/>
    <w:bookmarkStart w:name="z2718" w:id="230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04"/>
    <w:bookmarkStart w:name="z2719" w:id="230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 НДТ, направленные на сокращение и (или) предотвращение неорганизованных выбросов при хранении угля и продуктов его переработки</w:t>
      </w:r>
    </w:p>
    <w:p>
      <w:pPr>
        <w:spacing w:after="0"/>
        <w:ind w:left="0"/>
        <w:jc w:val="both"/>
      </w:pPr>
      <w:r>
        <w:rPr>
          <w:rFonts w:ascii="Times New Roman"/>
          <w:b/>
          <w:i w:val="false"/>
          <w:color w:val="000000"/>
          <w:sz w:val="28"/>
        </w:rPr>
        <w:t>5.2.6.1. Укрепление откосов ограждающих дамб хвостохранилищ</w:t>
      </w:r>
    </w:p>
    <w:bookmarkStart w:name="z2722" w:id="23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06"/>
    <w:bookmarkStart w:name="z2723" w:id="2307"/>
    <w:p>
      <w:pPr>
        <w:spacing w:after="0"/>
        <w:ind w:left="0"/>
        <w:jc w:val="both"/>
      </w:pPr>
      <w:r>
        <w:rPr>
          <w:rFonts w:ascii="Times New Roman"/>
          <w:b w:val="false"/>
          <w:i w:val="false"/>
          <w:color w:val="000000"/>
          <w:sz w:val="28"/>
        </w:rPr>
        <w:t>
      Применение скального грунта, грубодробленой пустой породы при укреплении откосов ограждающих дамб хвостохранилищ, с целью сокращения площади пылящей поверхности.</w:t>
      </w:r>
    </w:p>
    <w:bookmarkEnd w:id="2307"/>
    <w:bookmarkStart w:name="z2724" w:id="23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08"/>
    <w:bookmarkStart w:name="z2725" w:id="2309"/>
    <w:p>
      <w:pPr>
        <w:spacing w:after="0"/>
        <w:ind w:left="0"/>
        <w:jc w:val="both"/>
      </w:pPr>
      <w:r>
        <w:rPr>
          <w:rFonts w:ascii="Times New Roman"/>
          <w:b w:val="false"/>
          <w:i w:val="false"/>
          <w:color w:val="000000"/>
          <w:sz w:val="28"/>
        </w:rPr>
        <w:t>
      При строительстве и реконструкции хвостохранилищ, образующих каскады из двух и более отсеков, ограждающие дамбы, как правило, должны отсыпаться и наращиваться из крупнообломочных грунтов или скальной горной массы с устройством противофильтрационных элементов в виде вертикального ядра или наклонного экрана по верховому откосу. Наращивание дамб таких хвостохранилищ должно производиться только в сторону низового откоса, особенно в районах с продолжительным периодом среднесуточных температур ниже -5 </w:t>
      </w:r>
      <w:r>
        <w:rPr>
          <w:rFonts w:ascii="Times New Roman"/>
          <w:b w:val="false"/>
          <w:i w:val="false"/>
          <w:color w:val="000000"/>
          <w:vertAlign w:val="superscript"/>
        </w:rPr>
        <w:t>о</w:t>
      </w:r>
      <w:r>
        <w:rPr>
          <w:rFonts w:ascii="Times New Roman"/>
          <w:b w:val="false"/>
          <w:i w:val="false"/>
          <w:color w:val="000000"/>
          <w:sz w:val="28"/>
        </w:rPr>
        <w:t>С. При отсутствии скальной вскрыши наращивание высоты дамб в каскаде может производиться только в сторону низового откоса совместно с наращиванием экрана. Отсеки, образующие каскад, должны иметь резервные объемы, достаточные для размещения селевого потока, образующегося при разрушении дамбы вышележащего отсека, или иметь аварийный водосброс (канал), обеспечивающий пропуск и отведение селевого потока в безопасное место, как это предусмотрено действующими строительными нормами и правилами. [64]</w:t>
      </w:r>
    </w:p>
    <w:bookmarkEnd w:id="2309"/>
    <w:bookmarkStart w:name="z2726" w:id="231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10"/>
    <w:bookmarkStart w:name="z2727" w:id="2311"/>
    <w:p>
      <w:pPr>
        <w:spacing w:after="0"/>
        <w:ind w:left="0"/>
        <w:jc w:val="both"/>
      </w:pPr>
      <w:r>
        <w:rPr>
          <w:rFonts w:ascii="Times New Roman"/>
          <w:b w:val="false"/>
          <w:i w:val="false"/>
          <w:color w:val="000000"/>
          <w:sz w:val="28"/>
        </w:rPr>
        <w:t>
      Сокращение выбросов пыли с хвостохранилищ.</w:t>
      </w:r>
    </w:p>
    <w:bookmarkEnd w:id="2311"/>
    <w:bookmarkStart w:name="z2728" w:id="23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12"/>
    <w:bookmarkStart w:name="z2729" w:id="2313"/>
    <w:p>
      <w:pPr>
        <w:spacing w:after="0"/>
        <w:ind w:left="0"/>
        <w:jc w:val="both"/>
      </w:pPr>
      <w:r>
        <w:rPr>
          <w:rFonts w:ascii="Times New Roman"/>
          <w:b w:val="false"/>
          <w:i w:val="false"/>
          <w:color w:val="000000"/>
          <w:sz w:val="28"/>
        </w:rPr>
        <w:t>
      В 2020 году Северный горно-обогатительный комбинат провел работы по консервации пылящих карт хвостохранилища. Для снижения пыления новых карт хвостохранилища на предприятии применили технологию скального пригруза. В качестве "подушки" использовали отходы производства – хвосты. Для покрытия вторым слоем – скальную породу. По подсчетам экологической службы комбината, полуметровый слой щебня будет прочно удерживать свыше семи тонн пыли в год на сухой поверхности. Также реализовали мероприятие по засыпке скальными породами отработанных карт хвостохранилища. [65]</w:t>
      </w:r>
    </w:p>
    <w:bookmarkEnd w:id="2313"/>
    <w:bookmarkStart w:name="z2730" w:id="23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314"/>
    <w:bookmarkStart w:name="z2731" w:id="2315"/>
    <w:p>
      <w:pPr>
        <w:spacing w:after="0"/>
        <w:ind w:left="0"/>
        <w:jc w:val="both"/>
      </w:pPr>
      <w:r>
        <w:rPr>
          <w:rFonts w:ascii="Times New Roman"/>
          <w:b w:val="false"/>
          <w:i w:val="false"/>
          <w:color w:val="000000"/>
          <w:sz w:val="28"/>
        </w:rPr>
        <w:t>
      Нет данных.</w:t>
      </w:r>
    </w:p>
    <w:bookmarkEnd w:id="2315"/>
    <w:bookmarkStart w:name="z2732" w:id="23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316"/>
    <w:bookmarkStart w:name="z2733" w:id="2317"/>
    <w:p>
      <w:pPr>
        <w:spacing w:after="0"/>
        <w:ind w:left="0"/>
        <w:jc w:val="both"/>
      </w:pPr>
      <w:r>
        <w:rPr>
          <w:rFonts w:ascii="Times New Roman"/>
          <w:b w:val="false"/>
          <w:i w:val="false"/>
          <w:color w:val="000000"/>
          <w:sz w:val="28"/>
        </w:rPr>
        <w:t>
      Применимо.</w:t>
      </w:r>
    </w:p>
    <w:bookmarkEnd w:id="2317"/>
    <w:bookmarkStart w:name="z2734" w:id="23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18"/>
    <w:bookmarkStart w:name="z2735" w:id="231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19"/>
    <w:bookmarkStart w:name="z2736" w:id="23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20"/>
    <w:bookmarkStart w:name="z2737" w:id="232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3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5.2.6.2. Рекультивация пылящих поверхностей</w:t>
      </w:r>
    </w:p>
    <w:bookmarkStart w:name="z2739" w:id="23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22"/>
    <w:bookmarkStart w:name="z2740" w:id="2323"/>
    <w:p>
      <w:pPr>
        <w:spacing w:after="0"/>
        <w:ind w:left="0"/>
        <w:jc w:val="both"/>
      </w:pPr>
      <w:r>
        <w:rPr>
          <w:rFonts w:ascii="Times New Roman"/>
          <w:b w:val="false"/>
          <w:i w:val="false"/>
          <w:color w:val="000000"/>
          <w:sz w:val="28"/>
        </w:rPr>
        <w:t>
      Озеленение пылящих поверхностей (откосов породных отвалов, терриконов) – посев трав и саженцев на неиспользуемых территориях с целью закрепления внешнего слоя пылящих поверхностей, сокращения площади неорганизованных источников пыления.</w:t>
      </w:r>
    </w:p>
    <w:bookmarkEnd w:id="2323"/>
    <w:bookmarkStart w:name="z2741" w:id="23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24"/>
    <w:bookmarkStart w:name="z2742" w:id="2325"/>
    <w:p>
      <w:pPr>
        <w:spacing w:after="0"/>
        <w:ind w:left="0"/>
        <w:jc w:val="both"/>
      </w:pPr>
      <w:r>
        <w:rPr>
          <w:rFonts w:ascii="Times New Roman"/>
          <w:b w:val="false"/>
          <w:i w:val="false"/>
          <w:color w:val="000000"/>
          <w:sz w:val="28"/>
        </w:rPr>
        <w:t>
      Применение НДТ способствует защите пылящих поверхностей от ветровой эрозии, сокращению площади неорганизованных источников пыления.</w:t>
      </w:r>
    </w:p>
    <w:bookmarkEnd w:id="2325"/>
    <w:bookmarkStart w:name="z2743" w:id="23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26"/>
    <w:bookmarkStart w:name="z2744" w:id="2327"/>
    <w:p>
      <w:pPr>
        <w:spacing w:after="0"/>
        <w:ind w:left="0"/>
        <w:jc w:val="both"/>
      </w:pPr>
      <w:r>
        <w:rPr>
          <w:rFonts w:ascii="Times New Roman"/>
          <w:b w:val="false"/>
          <w:i w:val="false"/>
          <w:color w:val="000000"/>
          <w:sz w:val="28"/>
        </w:rPr>
        <w:t>
      Сокращение выбросов пыли с откосов породных отвалов, терриконов.</w:t>
      </w:r>
    </w:p>
    <w:bookmarkEnd w:id="2327"/>
    <w:bookmarkStart w:name="z2745" w:id="23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28"/>
    <w:bookmarkStart w:name="z2746" w:id="2329"/>
    <w:p>
      <w:pPr>
        <w:spacing w:after="0"/>
        <w:ind w:left="0"/>
        <w:jc w:val="both"/>
      </w:pPr>
      <w:r>
        <w:rPr>
          <w:rFonts w:ascii="Times New Roman"/>
          <w:b w:val="false"/>
          <w:i w:val="false"/>
          <w:color w:val="000000"/>
          <w:sz w:val="28"/>
        </w:rPr>
        <w:t>
      В 2020 году Северный горно-обогатительный комбинат провел работы по консервации пылящих карт хвостохранилища. Для снижения пыления новых карт хвостохранилища на предприятии применили технологию скального пригруза. В качестве "подушки" использовали отходы производства – хвосты. Для покрытия вторым слоем – скальную породу. По подсчетам экологической службы комбината, полуметровый слой щебня будет прочно удерживать свыше семи тонн пыли в год на сухой поверхности. Также реализовали мероприятие по засыпке скальными породами отработанных карт хвостохранилища. [50]</w:t>
      </w:r>
    </w:p>
    <w:bookmarkEnd w:id="2329"/>
    <w:bookmarkStart w:name="z2747" w:id="23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330"/>
    <w:bookmarkStart w:name="z2748" w:id="2331"/>
    <w:p>
      <w:pPr>
        <w:spacing w:after="0"/>
        <w:ind w:left="0"/>
        <w:jc w:val="both"/>
      </w:pPr>
      <w:r>
        <w:rPr>
          <w:rFonts w:ascii="Times New Roman"/>
          <w:b w:val="false"/>
          <w:i w:val="false"/>
          <w:color w:val="000000"/>
          <w:sz w:val="28"/>
        </w:rPr>
        <w:t>
      Нет данных.</w:t>
      </w:r>
    </w:p>
    <w:bookmarkEnd w:id="2331"/>
    <w:bookmarkStart w:name="z2749" w:id="23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332"/>
    <w:bookmarkStart w:name="z2750" w:id="2333"/>
    <w:p>
      <w:pPr>
        <w:spacing w:after="0"/>
        <w:ind w:left="0"/>
        <w:jc w:val="both"/>
      </w:pPr>
      <w:r>
        <w:rPr>
          <w:rFonts w:ascii="Times New Roman"/>
          <w:b w:val="false"/>
          <w:i w:val="false"/>
          <w:color w:val="000000"/>
          <w:sz w:val="28"/>
        </w:rPr>
        <w:t>
      Применимо.</w:t>
      </w:r>
    </w:p>
    <w:bookmarkEnd w:id="2333"/>
    <w:bookmarkStart w:name="z2751" w:id="23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34"/>
    <w:bookmarkStart w:name="z2752" w:id="233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335"/>
    <w:bookmarkStart w:name="z2753" w:id="23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36"/>
    <w:bookmarkStart w:name="z2754" w:id="233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5.2.6.3. Предупреждение самовозгорания угля и породных отвалов</w:t>
      </w:r>
    </w:p>
    <w:bookmarkStart w:name="z2756" w:id="233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38"/>
    <w:bookmarkStart w:name="z2757" w:id="2339"/>
    <w:p>
      <w:pPr>
        <w:spacing w:after="0"/>
        <w:ind w:left="0"/>
        <w:jc w:val="both"/>
      </w:pPr>
      <w:r>
        <w:rPr>
          <w:rFonts w:ascii="Times New Roman"/>
          <w:b w:val="false"/>
          <w:i w:val="false"/>
          <w:color w:val="000000"/>
          <w:sz w:val="28"/>
        </w:rPr>
        <w:t>
      На угольных предприятиях самовозгорание зачастую возникают в породных отвалах и угольных складах. В породных отвалах из-за низкой концентрации горючего вещества процесс самовозгорания развивается медленно, и в случае регулярного контроля температуры горной массы удается своевременно обнаружить начало процесса и предотвратить возникновение эндогенного пожара. Химическая активность угля, хранимого на складах, значительно выше, чем у пород отвалов, поэтому процесс самовозгорания протекает быстро. Инкубационный период склонного к самовозгоранию угля, как правило, не превышает 1,5 – 2 месяца, а сроки хранения на угольных складах нередко достигают четырех и более месяцев. В основном это происходит по причине несвоевременной отгрузки угля, снижения потребления горючего в периоды высокопроизводительной добычи. В случае если срок хранения угля в штабелях превышает инкубационный период самовозгорания, необходимы мероприятия, позволяющие предотвратить развитие эндогенного пожара.</w:t>
      </w:r>
    </w:p>
    <w:bookmarkEnd w:id="2339"/>
    <w:bookmarkStart w:name="z2758" w:id="23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40"/>
    <w:bookmarkStart w:name="z2759" w:id="2341"/>
    <w:p>
      <w:pPr>
        <w:spacing w:after="0"/>
        <w:ind w:left="0"/>
        <w:jc w:val="both"/>
      </w:pPr>
      <w:r>
        <w:rPr>
          <w:rFonts w:ascii="Times New Roman"/>
          <w:b w:val="false"/>
          <w:i w:val="false"/>
          <w:color w:val="000000"/>
          <w:sz w:val="28"/>
        </w:rPr>
        <w:t>
      Необходимость и эффективность мероприятий по снижению эндогенной и экзогенной пожароопасности разрезов определяется наличием и степенью влияния пожароопасных факторов. Факторы должны устраняться путем соблюдения комплекса требований, предъявляемых к технологическим процессам, выполнение которых на начальных стадиях развития процесса самонагревания является более эффективным и менее трудоемким по сравнению с тушением пожаров и ликвидацией их последствий. В тех случаях, когда мероприятия технологического характера не дают желаемых результатов, предусматривается применение специальных профилактических мероприятий.</w:t>
      </w:r>
    </w:p>
    <w:bookmarkEnd w:id="2341"/>
    <w:bookmarkStart w:name="z2760" w:id="2342"/>
    <w:p>
      <w:pPr>
        <w:spacing w:after="0"/>
        <w:ind w:left="0"/>
        <w:jc w:val="both"/>
      </w:pPr>
      <w:r>
        <w:rPr>
          <w:rFonts w:ascii="Times New Roman"/>
          <w:b w:val="false"/>
          <w:i w:val="false"/>
          <w:color w:val="000000"/>
          <w:sz w:val="28"/>
        </w:rPr>
        <w:t>
      Исходя из условий самовозгорания все профилактические мероприятия должны быть направлены на:</w:t>
      </w:r>
    </w:p>
    <w:bookmarkEnd w:id="2342"/>
    <w:bookmarkStart w:name="z2761" w:id="2343"/>
    <w:p>
      <w:pPr>
        <w:spacing w:after="0"/>
        <w:ind w:left="0"/>
        <w:jc w:val="both"/>
      </w:pPr>
      <w:r>
        <w:rPr>
          <w:rFonts w:ascii="Times New Roman"/>
          <w:b w:val="false"/>
          <w:i w:val="false"/>
          <w:color w:val="000000"/>
          <w:sz w:val="28"/>
        </w:rPr>
        <w:t>
      1. устранение условий возникновения процессов самонагревания и аккумуляции тепла;</w:t>
      </w:r>
    </w:p>
    <w:bookmarkEnd w:id="2343"/>
    <w:bookmarkStart w:name="z2762" w:id="2344"/>
    <w:p>
      <w:pPr>
        <w:spacing w:after="0"/>
        <w:ind w:left="0"/>
        <w:jc w:val="both"/>
      </w:pPr>
      <w:r>
        <w:rPr>
          <w:rFonts w:ascii="Times New Roman"/>
          <w:b w:val="false"/>
          <w:i w:val="false"/>
          <w:color w:val="000000"/>
          <w:sz w:val="28"/>
        </w:rPr>
        <w:t>
      2.  снижение окислительной способности угля;</w:t>
      </w:r>
    </w:p>
    <w:bookmarkEnd w:id="2344"/>
    <w:bookmarkStart w:name="z2763" w:id="2345"/>
    <w:p>
      <w:pPr>
        <w:spacing w:after="0"/>
        <w:ind w:left="0"/>
        <w:jc w:val="both"/>
      </w:pPr>
      <w:r>
        <w:rPr>
          <w:rFonts w:ascii="Times New Roman"/>
          <w:b w:val="false"/>
          <w:i w:val="false"/>
          <w:color w:val="000000"/>
          <w:sz w:val="28"/>
        </w:rPr>
        <w:t>
      3.  уменьшение притока воздуха.</w:t>
      </w:r>
    </w:p>
    <w:bookmarkEnd w:id="2345"/>
    <w:bookmarkStart w:name="z2764" w:id="2346"/>
    <w:p>
      <w:pPr>
        <w:spacing w:after="0"/>
        <w:ind w:left="0"/>
        <w:jc w:val="both"/>
      </w:pPr>
      <w:r>
        <w:rPr>
          <w:rFonts w:ascii="Times New Roman"/>
          <w:b w:val="false"/>
          <w:i w:val="false"/>
          <w:color w:val="000000"/>
          <w:sz w:val="28"/>
        </w:rPr>
        <w:t>
      На практике это достигается либо путем проведения технологических мероприятий, сводящихся к недопущению или устранению нарушений целостности угольного массива и образования породно-угольных скоплений при помощи имеющегося горнотранспортного оборудования, либо выполнением мероприятий с использованием специального оборудования и средств профилактики.</w:t>
      </w:r>
    </w:p>
    <w:bookmarkEnd w:id="2346"/>
    <w:bookmarkStart w:name="z2765" w:id="2347"/>
    <w:p>
      <w:pPr>
        <w:spacing w:after="0"/>
        <w:ind w:left="0"/>
        <w:jc w:val="both"/>
      </w:pPr>
      <w:r>
        <w:rPr>
          <w:rFonts w:ascii="Times New Roman"/>
          <w:b w:val="false"/>
          <w:i w:val="false"/>
          <w:color w:val="000000"/>
          <w:sz w:val="28"/>
        </w:rPr>
        <w:t>
      В комплекс технологических и технических мероприятий по предупреждению самовозгорания угля, содержащегося в породе и продуктах углеобогащения, размещаемых на складах и отвалах входят:</w:t>
      </w:r>
    </w:p>
    <w:bookmarkEnd w:id="2347"/>
    <w:bookmarkStart w:name="z2766" w:id="2348"/>
    <w:p>
      <w:pPr>
        <w:spacing w:after="0"/>
        <w:ind w:left="0"/>
        <w:jc w:val="both"/>
      </w:pPr>
      <w:r>
        <w:rPr>
          <w:rFonts w:ascii="Times New Roman"/>
          <w:b w:val="false"/>
          <w:i w:val="false"/>
          <w:color w:val="000000"/>
          <w:sz w:val="28"/>
        </w:rPr>
        <w:t>
      выбор рациональных форм отвалов;</w:t>
      </w:r>
    </w:p>
    <w:bookmarkEnd w:id="2348"/>
    <w:bookmarkStart w:name="z2767" w:id="2349"/>
    <w:p>
      <w:pPr>
        <w:spacing w:after="0"/>
        <w:ind w:left="0"/>
        <w:jc w:val="both"/>
      </w:pPr>
      <w:r>
        <w:rPr>
          <w:rFonts w:ascii="Times New Roman"/>
          <w:b w:val="false"/>
          <w:i w:val="false"/>
          <w:color w:val="000000"/>
          <w:sz w:val="28"/>
        </w:rPr>
        <w:t>
      послойный порядок отсыпки пород (заливание или засыпка нижних пористых частей отвалов негорючими материалами; предварительное увлажнение пластов посредством принудительного нагнетания в них воды или специальных антипирогенных растворов);</w:t>
      </w:r>
    </w:p>
    <w:bookmarkEnd w:id="2349"/>
    <w:bookmarkStart w:name="z2768" w:id="2350"/>
    <w:p>
      <w:pPr>
        <w:spacing w:after="0"/>
        <w:ind w:left="0"/>
        <w:jc w:val="both"/>
      </w:pPr>
      <w:r>
        <w:rPr>
          <w:rFonts w:ascii="Times New Roman"/>
          <w:b w:val="false"/>
          <w:i w:val="false"/>
          <w:color w:val="000000"/>
          <w:sz w:val="28"/>
        </w:rPr>
        <w:t>
      внесение ингибиторов (антиокислителей в виде растворов, водных эмульсий, суспензий или сухих реагентов) в процессе формирования штабелей с послойным и поверхностным уплотнением угля или с помощью специальной насосной установки через трубы с отверстиями, погружаемые в штабель;</w:t>
      </w:r>
    </w:p>
    <w:bookmarkEnd w:id="2350"/>
    <w:bookmarkStart w:name="z2769" w:id="2351"/>
    <w:p>
      <w:pPr>
        <w:spacing w:after="0"/>
        <w:ind w:left="0"/>
        <w:jc w:val="both"/>
      </w:pPr>
      <w:r>
        <w:rPr>
          <w:rFonts w:ascii="Times New Roman"/>
          <w:b w:val="false"/>
          <w:i w:val="false"/>
          <w:color w:val="000000"/>
          <w:sz w:val="28"/>
        </w:rPr>
        <w:t>
      покрытие поверхности штабеля специальными составами;</w:t>
      </w:r>
    </w:p>
    <w:bookmarkEnd w:id="2351"/>
    <w:bookmarkStart w:name="z2770" w:id="2352"/>
    <w:p>
      <w:pPr>
        <w:spacing w:after="0"/>
        <w:ind w:left="0"/>
        <w:jc w:val="both"/>
      </w:pPr>
      <w:r>
        <w:rPr>
          <w:rFonts w:ascii="Times New Roman"/>
          <w:b w:val="false"/>
          <w:i w:val="false"/>
          <w:color w:val="000000"/>
          <w:sz w:val="28"/>
        </w:rPr>
        <w:t>
      покрытие поверхности штабеля суспензией гашеной извести в целях уменьшения перегревания штабеля (для южных регионов);</w:t>
      </w:r>
    </w:p>
    <w:bookmarkEnd w:id="2352"/>
    <w:bookmarkStart w:name="z2771" w:id="2353"/>
    <w:p>
      <w:pPr>
        <w:spacing w:after="0"/>
        <w:ind w:left="0"/>
        <w:jc w:val="both"/>
      </w:pPr>
      <w:r>
        <w:rPr>
          <w:rFonts w:ascii="Times New Roman"/>
          <w:b w:val="false"/>
          <w:i w:val="false"/>
          <w:color w:val="000000"/>
          <w:sz w:val="28"/>
        </w:rPr>
        <w:t>
      уплотнение верхних и боковых поверхностей отвалов;</w:t>
      </w:r>
    </w:p>
    <w:bookmarkEnd w:id="2353"/>
    <w:bookmarkStart w:name="z2772" w:id="2354"/>
    <w:p>
      <w:pPr>
        <w:spacing w:after="0"/>
        <w:ind w:left="0"/>
        <w:jc w:val="both"/>
      </w:pPr>
      <w:r>
        <w:rPr>
          <w:rFonts w:ascii="Times New Roman"/>
          <w:b w:val="false"/>
          <w:i w:val="false"/>
          <w:color w:val="000000"/>
          <w:sz w:val="28"/>
        </w:rPr>
        <w:t>
      проведение рекультивационных работ;</w:t>
      </w:r>
    </w:p>
    <w:bookmarkEnd w:id="2354"/>
    <w:bookmarkStart w:name="z2773" w:id="2355"/>
    <w:p>
      <w:pPr>
        <w:spacing w:after="0"/>
        <w:ind w:left="0"/>
        <w:jc w:val="both"/>
      </w:pPr>
      <w:r>
        <w:rPr>
          <w:rFonts w:ascii="Times New Roman"/>
          <w:b w:val="false"/>
          <w:i w:val="false"/>
          <w:color w:val="000000"/>
          <w:sz w:val="28"/>
        </w:rPr>
        <w:t>
      формирование (переформирование) оптимальных по форме и структуре негорящих и устойчивых отвалов;</w:t>
      </w:r>
    </w:p>
    <w:bookmarkEnd w:id="2355"/>
    <w:bookmarkStart w:name="z2774" w:id="2356"/>
    <w:p>
      <w:pPr>
        <w:spacing w:after="0"/>
        <w:ind w:left="0"/>
        <w:jc w:val="both"/>
      </w:pPr>
      <w:r>
        <w:rPr>
          <w:rFonts w:ascii="Times New Roman"/>
          <w:b w:val="false"/>
          <w:i w:val="false"/>
          <w:color w:val="000000"/>
          <w:sz w:val="28"/>
        </w:rPr>
        <w:t>
      ведение теплового мониторинга.</w:t>
      </w:r>
    </w:p>
    <w:bookmarkEnd w:id="2356"/>
    <w:bookmarkStart w:name="z2775" w:id="235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7"/>
    <w:bookmarkStart w:name="z2776" w:id="2358"/>
    <w:p>
      <w:pPr>
        <w:spacing w:after="0"/>
        <w:ind w:left="0"/>
        <w:jc w:val="both"/>
      </w:pPr>
      <w:r>
        <w:rPr>
          <w:rFonts w:ascii="Times New Roman"/>
          <w:b w:val="false"/>
          <w:i w:val="false"/>
          <w:color w:val="000000"/>
          <w:sz w:val="28"/>
        </w:rPr>
        <w:t>
      Технологические и технические мероприятия, описанные в НДТ, позволяют снизить скорость окислительно-восстановительных реакций и полностью предотвратить самонагревание и самовозгорание защищаемого угля в местах складирования, сократить выбросы загрязняющих веществ (продуктов сгорания угля) в атмосферный воздух.</w:t>
      </w:r>
    </w:p>
    <w:bookmarkEnd w:id="2358"/>
    <w:bookmarkStart w:name="z2777" w:id="23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59"/>
    <w:bookmarkStart w:name="z2778" w:id="2360"/>
    <w:p>
      <w:pPr>
        <w:spacing w:after="0"/>
        <w:ind w:left="0"/>
        <w:jc w:val="both"/>
      </w:pPr>
      <w:r>
        <w:rPr>
          <w:rFonts w:ascii="Times New Roman"/>
          <w:b w:val="false"/>
          <w:i w:val="false"/>
          <w:color w:val="000000"/>
          <w:sz w:val="28"/>
        </w:rPr>
        <w:t>
      Складирование угля на складах в большинстве случаев осуществляется в открытых штабелях (реже – в бункерах и закрытых складах). Для малоустойчивых к окислению углей площадки под штабеля рекомендуются в виде естественного грунта, обеспечивающего хорошую теплоотдачу от угля в почву, относительно быстрое удаление атмосферных осадков, а также хороший контакт угля с основанием, что затрудняет свободный подсос воздуха в штабель. По мере роста склонности углей к окислению и самовозгоранию максимальная допустимая высота штабелей сокращается до 2,5 м.</w:t>
      </w:r>
    </w:p>
    <w:bookmarkEnd w:id="2360"/>
    <w:bookmarkStart w:name="z2779" w:id="2361"/>
    <w:p>
      <w:pPr>
        <w:spacing w:after="0"/>
        <w:ind w:left="0"/>
        <w:jc w:val="both"/>
      </w:pPr>
      <w:r>
        <w:rPr>
          <w:rFonts w:ascii="Times New Roman"/>
          <w:b w:val="false"/>
          <w:i w:val="false"/>
          <w:color w:val="000000"/>
          <w:sz w:val="28"/>
        </w:rPr>
        <w:t>
      Наиболее приемлемым путем предотвращения возникновения эндогенных пожаров в период хранения угля в штабелях является обработка скоплений водными растворами, в том числе с применением различных специальных составов или специальными антипирогенными растворами. Применение такой обработки штабелей уменьшит количество поглощаемого углем кислорода, что приведет к сокращению выделения тепла. Одновременно возникнут дополнительные потери тепла из скопления угля на нагрев и образование паров жидкости, выносимых в окружающее пространство.</w:t>
      </w:r>
    </w:p>
    <w:bookmarkEnd w:id="2361"/>
    <w:bookmarkStart w:name="z2780" w:id="2362"/>
    <w:p>
      <w:pPr>
        <w:spacing w:after="0"/>
        <w:ind w:left="0"/>
        <w:jc w:val="both"/>
      </w:pPr>
      <w:r>
        <w:rPr>
          <w:rFonts w:ascii="Times New Roman"/>
          <w:b w:val="false"/>
          <w:i w:val="false"/>
          <w:color w:val="000000"/>
          <w:sz w:val="28"/>
        </w:rPr>
        <w:t>
      Антипирогенными свойствами обладают отходы химической, нефтехимической, металлургической промышленности. К настоящему времени найдено большое число веществ, обладающих антипирогенными свойствами, но практическое применение нашли только некоторые из них. На ряде разрезов СНГ испытан и рекомендован к применению для профилактики самовозгорания нейтрализованный черный контакт (НЧК), основой которого являются отходы переработки нефти с добавлением хлористого кальция. Проводилась проверка антипирогенных свойств известкового шлама (отходы азотно-тукового производства). Испытания указанных антипирогенов (особенно последнего) выявили не только их эффективность, но и ряд недостатков (слабые антипирогенные свойства, вымывание водой и др.). Обзор патентов России, США, Великобритании, Германии, Франции, Японии и др. показал, что наибольшее распространение получают пленкообразующие составы – жидкое стекло, смолы с различными добавками (хлориды, ПВА, ПАВ и др.), а также составы ингибирующего действия фосфатсодержащие соединения и др. с добавлением ПАВ).</w:t>
      </w:r>
    </w:p>
    <w:bookmarkEnd w:id="2362"/>
    <w:bookmarkStart w:name="z2781" w:id="2363"/>
    <w:p>
      <w:pPr>
        <w:spacing w:after="0"/>
        <w:ind w:left="0"/>
        <w:jc w:val="both"/>
      </w:pPr>
      <w:r>
        <w:rPr>
          <w:rFonts w:ascii="Times New Roman"/>
          <w:b w:val="false"/>
          <w:i w:val="false"/>
          <w:color w:val="000000"/>
          <w:sz w:val="28"/>
        </w:rPr>
        <w:t>
      Выбор антипирогенных составов для каждого разреза осуществляется с учетом свойств угля; место их применения, а также способ и кратность обработки зависит от категории пожароопасностн разреза.</w:t>
      </w:r>
    </w:p>
    <w:bookmarkEnd w:id="2363"/>
    <w:bookmarkStart w:name="z2782" w:id="2364"/>
    <w:p>
      <w:pPr>
        <w:spacing w:after="0"/>
        <w:ind w:left="0"/>
        <w:jc w:val="both"/>
      </w:pPr>
      <w:r>
        <w:rPr>
          <w:rFonts w:ascii="Times New Roman"/>
          <w:b w:val="false"/>
          <w:i w:val="false"/>
          <w:color w:val="000000"/>
          <w:sz w:val="28"/>
        </w:rPr>
        <w:t>
      Основные объемы профилактических работ с применением антипирогенов рекомендуется выполнять в теплое и сухое время года. В отдельных случаях эти сроки регламентируются наиболее часто повторяющимися опасными ситуациями, характерными для региона месторождения. Орошение рекомендуется осуществлять путем однократного (или двукратного с интервалом в одну неделю) нанесения антипирогена на обрабатываемую поверхность при помощи пожарных, поливомоечных машин или специально переоборудованные машин на базе автомобилей БелАЗ-540, оснащенных баками, насосами, мониторами и др. При первичной обработке нанесение антипирогена должно производиться равномерно по всей площади (при расходе 5 – 8 л/м</w:t>
      </w:r>
      <w:r>
        <w:rPr>
          <w:rFonts w:ascii="Times New Roman"/>
          <w:b w:val="false"/>
          <w:i w:val="false"/>
          <w:color w:val="000000"/>
          <w:vertAlign w:val="superscript"/>
        </w:rPr>
        <w:t>2</w:t>
      </w:r>
      <w:r>
        <w:rPr>
          <w:rFonts w:ascii="Times New Roman"/>
          <w:b w:val="false"/>
          <w:i w:val="false"/>
          <w:color w:val="000000"/>
          <w:sz w:val="28"/>
        </w:rPr>
        <w:t>); при повторном нанесении состава удельный расход антипирогена уменьшается до 4 – 5 л/м</w:t>
      </w:r>
      <w:r>
        <w:rPr>
          <w:rFonts w:ascii="Times New Roman"/>
          <w:b w:val="false"/>
          <w:i w:val="false"/>
          <w:color w:val="000000"/>
          <w:vertAlign w:val="superscript"/>
        </w:rPr>
        <w:t>2</w:t>
      </w:r>
      <w:r>
        <w:rPr>
          <w:rFonts w:ascii="Times New Roman"/>
          <w:b w:val="false"/>
          <w:i w:val="false"/>
          <w:color w:val="000000"/>
          <w:sz w:val="28"/>
        </w:rPr>
        <w:t>.</w:t>
      </w:r>
    </w:p>
    <w:bookmarkEnd w:id="2364"/>
    <w:bookmarkStart w:name="z2783" w:id="2365"/>
    <w:p>
      <w:pPr>
        <w:spacing w:after="0"/>
        <w:ind w:left="0"/>
        <w:jc w:val="both"/>
      </w:pPr>
      <w:r>
        <w:rPr>
          <w:rFonts w:ascii="Times New Roman"/>
          <w:b w:val="false"/>
          <w:i w:val="false"/>
          <w:color w:val="000000"/>
          <w:sz w:val="28"/>
        </w:rPr>
        <w:t>
      Способы температурного контроля и меры, используемые при самонагревании (самовозгорании) угля, подробно описаны в пункте, рассматривающем складирование угля (смотреть п.3.1.8.2). ПАО "Распадская" сегодня успешно реализует программу по пылеподавлению на угольных складах и технологических дорогах, путем установки специальных водяных пушек, которые распыляют мельчайшие частицы воды и создают естественный туман. Оборудование применяется для орошения угольных складов фабрик и создания туманных завес. Его использование снизит. Водяная установка помогает снизить количество пыли на 85 – 90 %. Пилотные установки орошения появились больше года назад на обогатительной фабрике "Распадская". Они хорошо показали себя в деле, являются абсолютно безопасными для людей и техники. Сейчас такие установки работают на всех обогатительных фабриках компании, а также на шахтах "Усковская", "Осинниковская" и "Распадская-Коксовая".</w:t>
      </w:r>
    </w:p>
    <w:bookmarkEnd w:id="2365"/>
    <w:bookmarkStart w:name="z2784" w:id="236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366"/>
    <w:bookmarkStart w:name="z2785" w:id="2367"/>
    <w:p>
      <w:pPr>
        <w:spacing w:after="0"/>
        <w:ind w:left="0"/>
        <w:jc w:val="both"/>
      </w:pPr>
      <w:r>
        <w:rPr>
          <w:rFonts w:ascii="Times New Roman"/>
          <w:b w:val="false"/>
          <w:i w:val="false"/>
          <w:color w:val="000000"/>
          <w:sz w:val="28"/>
        </w:rPr>
        <w:t>
      Нет данных.</w:t>
      </w:r>
    </w:p>
    <w:bookmarkEnd w:id="2367"/>
    <w:bookmarkStart w:name="z2786" w:id="23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368"/>
    <w:bookmarkStart w:name="z2787" w:id="2369"/>
    <w:p>
      <w:pPr>
        <w:spacing w:after="0"/>
        <w:ind w:left="0"/>
        <w:jc w:val="both"/>
      </w:pPr>
      <w:r>
        <w:rPr>
          <w:rFonts w:ascii="Times New Roman"/>
          <w:b w:val="false"/>
          <w:i w:val="false"/>
          <w:color w:val="000000"/>
          <w:sz w:val="28"/>
        </w:rPr>
        <w:t>
      Применимо, но в каждом конкретном случае необходим подбор вида и количества применяемых специальных антипирогенных растворов и ПАВ.</w:t>
      </w:r>
    </w:p>
    <w:bookmarkEnd w:id="2369"/>
    <w:bookmarkStart w:name="z2788" w:id="2370"/>
    <w:p>
      <w:pPr>
        <w:spacing w:after="0"/>
        <w:ind w:left="0"/>
        <w:jc w:val="both"/>
      </w:pPr>
      <w:r>
        <w:rPr>
          <w:rFonts w:ascii="Times New Roman"/>
          <w:b w:val="false"/>
          <w:i w:val="false"/>
          <w:color w:val="000000"/>
          <w:sz w:val="28"/>
        </w:rPr>
        <w:t>
      Работы по исследованию эффективности действия антипирогенов на процесс самонагревания угля ведутся давно, однако выбор антипирогенов для каждого месторождения до настоящего времени производился эмпирически. Трудность подбора антипирогенов состоит в том, что в зависимости от вещественного состава и свойств угля одни и те же антипирогены могут быть как катализаторами, так и ингибиторами. Кроме того, свойства антипирогенов существенно меняются в зависимости от их концентрации и взаимовлияния друг на друга при применении многокомпонентной смеси.</w:t>
      </w:r>
    </w:p>
    <w:bookmarkEnd w:id="2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5.2.6.4. Устройство лесозащитной полосы по границе земельного отвода вдоль отвалов рыхлой вскрыши (посадка деревьев)</w:t>
      </w:r>
    </w:p>
    <w:bookmarkStart w:name="z2790" w:id="23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71"/>
    <w:bookmarkStart w:name="z2791" w:id="2372"/>
    <w:p>
      <w:pPr>
        <w:spacing w:after="0"/>
        <w:ind w:left="0"/>
        <w:jc w:val="both"/>
      </w:pPr>
      <w:r>
        <w:rPr>
          <w:rFonts w:ascii="Times New Roman"/>
          <w:b w:val="false"/>
          <w:i w:val="false"/>
          <w:color w:val="000000"/>
          <w:sz w:val="28"/>
        </w:rPr>
        <w:t>
      Наибольшими пылезащитными свойствами обладают древесные формы растений. Эффективность пылезащитных свойств у разных древесных пород различна и зависит от строения дерева, его ветрозащитной способности.</w:t>
      </w:r>
    </w:p>
    <w:bookmarkEnd w:id="2372"/>
    <w:bookmarkStart w:name="z2792" w:id="23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73"/>
    <w:bookmarkStart w:name="z2793" w:id="2374"/>
    <w:p>
      <w:pPr>
        <w:spacing w:after="0"/>
        <w:ind w:left="0"/>
        <w:jc w:val="both"/>
      </w:pPr>
      <w:r>
        <w:rPr>
          <w:rFonts w:ascii="Times New Roman"/>
          <w:b w:val="false"/>
          <w:i w:val="false"/>
          <w:color w:val="000000"/>
          <w:sz w:val="28"/>
        </w:rPr>
        <w:t>
      Ветрозащитная эффективность полос зависит от их строения, конструкции, высоты, ширины, формы поперечного сечения и степени ажурности. Наибольшую дальность защитного действия (50 – 60 высот деревьев) имеют полосы зеленых насаждений при продуваемой конструкции (с просветами внизу). За полосами ажурной конструкции (оптимальная ажурность составляет 30 – 40 %) эти зоны несколько меньше (45 – 50 высот). Полосы непродуваемой конструкции (плотные сверху донизу) отличаются наименьшим ветрозащитным действием (35 – 40 высот).</w:t>
      </w:r>
    </w:p>
    <w:bookmarkEnd w:id="2374"/>
    <w:bookmarkStart w:name="z2794" w:id="2375"/>
    <w:p>
      <w:pPr>
        <w:spacing w:after="0"/>
        <w:ind w:left="0"/>
        <w:jc w:val="both"/>
      </w:pPr>
      <w:r>
        <w:rPr>
          <w:rFonts w:ascii="Times New Roman"/>
          <w:b w:val="false"/>
          <w:i w:val="false"/>
          <w:color w:val="000000"/>
          <w:sz w:val="28"/>
        </w:rPr>
        <w:t>
      Полоса деревьев высотой 10 м, расположенных в 5 рядов, способна ослабить скорость ветра вдвое, причем на расстоянии 60 м.</w:t>
      </w:r>
    </w:p>
    <w:bookmarkEnd w:id="2375"/>
    <w:bookmarkStart w:name="z2795" w:id="2376"/>
    <w:p>
      <w:pPr>
        <w:spacing w:after="0"/>
        <w:ind w:left="0"/>
        <w:jc w:val="both"/>
      </w:pPr>
      <w:r>
        <w:rPr>
          <w:rFonts w:ascii="Times New Roman"/>
          <w:b w:val="false"/>
          <w:i w:val="false"/>
          <w:color w:val="000000"/>
          <w:sz w:val="28"/>
        </w:rPr>
        <w:t>
      Лучше всего задерживают пыль деревья с шершавыми, морщинистыми, складчатыми, покрытиями волосками, липкими листьями. Шершавые листья и листья, покрытые тончайшими ворсинками (сирень, черемуха, бузина), лучше удерживают пыль, чем гладкие (клен, ясень, бирючина). Листья с войлочным опушением по пылезадержанию мало отличаются от листьев с морщинистой поверхностью, но они плохо очищаются дождем. Клейкие листья в начале вегетации имеют высокие пылезадерживающие свойства, но их утрачивают. У хвойных пород на единицу веса хвои оседает в 1,5 раза больше пыли, чем на единицу веса листьев, и пылезащитные свойства сохраняются круглый год. Зная пылезащитные свойства растений, варьируя размеры озеленяемой территории, подбирая породы и необходимую густоту посадок, можно добиться наибольшего пылезащитного эффекта. Дожди, освобождая насаждения и воздушный бассейн от пыли, смывают ее на поверхность земли. Количество пыли в воздухе изменяется в зависимости от влажности воздуха и скорости ветров.</w:t>
      </w:r>
    </w:p>
    <w:bookmarkEnd w:id="2376"/>
    <w:bookmarkStart w:name="z2796" w:id="23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77"/>
    <w:bookmarkStart w:name="z2797" w:id="2378"/>
    <w:p>
      <w:pPr>
        <w:spacing w:after="0"/>
        <w:ind w:left="0"/>
        <w:jc w:val="both"/>
      </w:pPr>
      <w:r>
        <w:rPr>
          <w:rFonts w:ascii="Times New Roman"/>
          <w:b w:val="false"/>
          <w:i w:val="false"/>
          <w:color w:val="000000"/>
          <w:sz w:val="28"/>
        </w:rPr>
        <w:t>
      Сокращение пыления отвалов вскрышной породы.</w:t>
      </w:r>
    </w:p>
    <w:bookmarkEnd w:id="2378"/>
    <w:bookmarkStart w:name="z2798" w:id="23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79"/>
    <w:bookmarkStart w:name="z2799" w:id="2380"/>
    <w:p>
      <w:pPr>
        <w:spacing w:after="0"/>
        <w:ind w:left="0"/>
        <w:jc w:val="both"/>
      </w:pPr>
      <w:r>
        <w:rPr>
          <w:rFonts w:ascii="Times New Roman"/>
          <w:b w:val="false"/>
          <w:i w:val="false"/>
          <w:color w:val="000000"/>
          <w:sz w:val="28"/>
        </w:rPr>
        <w:t>
      Снижение пыления отвалов до 55 г пыли/т горной массы, поступающей в отвал.</w:t>
      </w:r>
    </w:p>
    <w:bookmarkEnd w:id="2380"/>
    <w:bookmarkStart w:name="z2800" w:id="23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381"/>
    <w:bookmarkStart w:name="z2801" w:id="2382"/>
    <w:p>
      <w:pPr>
        <w:spacing w:after="0"/>
        <w:ind w:left="0"/>
        <w:jc w:val="both"/>
      </w:pPr>
      <w:r>
        <w:rPr>
          <w:rFonts w:ascii="Times New Roman"/>
          <w:b w:val="false"/>
          <w:i w:val="false"/>
          <w:color w:val="000000"/>
          <w:sz w:val="28"/>
        </w:rPr>
        <w:t>
      Нет данных.</w:t>
      </w:r>
    </w:p>
    <w:bookmarkEnd w:id="2382"/>
    <w:bookmarkStart w:name="z2802" w:id="23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383"/>
    <w:bookmarkStart w:name="z2803" w:id="2384"/>
    <w:p>
      <w:pPr>
        <w:spacing w:after="0"/>
        <w:ind w:left="0"/>
        <w:jc w:val="both"/>
      </w:pPr>
      <w:r>
        <w:rPr>
          <w:rFonts w:ascii="Times New Roman"/>
          <w:b w:val="false"/>
          <w:i w:val="false"/>
          <w:color w:val="000000"/>
          <w:sz w:val="28"/>
        </w:rPr>
        <w:t>
      Применимо с учетом природно-климатических условий района расположения предприятия.</w:t>
      </w:r>
    </w:p>
    <w:bookmarkEnd w:id="2384"/>
    <w:bookmarkStart w:name="z2804" w:id="23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85"/>
    <w:bookmarkStart w:name="z2805" w:id="2386"/>
    <w:p>
      <w:pPr>
        <w:spacing w:after="0"/>
        <w:ind w:left="0"/>
        <w:jc w:val="both"/>
      </w:pPr>
      <w:r>
        <w:rPr>
          <w:rFonts w:ascii="Times New Roman"/>
          <w:b w:val="false"/>
          <w:i w:val="false"/>
          <w:color w:val="000000"/>
          <w:sz w:val="28"/>
        </w:rPr>
        <w:t>
      Нет данных.</w:t>
      </w:r>
    </w:p>
    <w:bookmarkEnd w:id="2386"/>
    <w:bookmarkStart w:name="z2806" w:id="23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87"/>
    <w:bookmarkStart w:name="z2807" w:id="2388"/>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5.2.6.5. Использование отходов полиэтилена и полипропилена с последующей температурной обработкой до сплавления с поверхностью хвосто- и шламохранилища</w:t>
      </w:r>
    </w:p>
    <w:bookmarkStart w:name="z2809" w:id="23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89"/>
    <w:bookmarkStart w:name="z2810" w:id="2390"/>
    <w:p>
      <w:pPr>
        <w:spacing w:after="0"/>
        <w:ind w:left="0"/>
        <w:jc w:val="both"/>
      </w:pPr>
      <w:r>
        <w:rPr>
          <w:rFonts w:ascii="Times New Roman"/>
          <w:b w:val="false"/>
          <w:i w:val="false"/>
          <w:color w:val="000000"/>
          <w:sz w:val="28"/>
        </w:rPr>
        <w:t>
      При способе образования защитного экрана, заключающимся в приготовлении гидроизоляционной смеси, содержащей отходы полиэтилена, укладке ее на основание хранилища и термической обработке, приготавливают смесь из отходов полиэтилена – 70 – 99 % и полипропилена – 1 – 30 %, после укладки на основание хранилища ее подвергают термической обработке при температуре плавления смеси или поверхностного слоя хранилища.</w:t>
      </w:r>
    </w:p>
    <w:bookmarkEnd w:id="2390"/>
    <w:bookmarkStart w:name="z2811" w:id="23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91"/>
    <w:bookmarkStart w:name="z2812" w:id="2392"/>
    <w:p>
      <w:pPr>
        <w:spacing w:after="0"/>
        <w:ind w:left="0"/>
        <w:jc w:val="both"/>
      </w:pPr>
      <w:r>
        <w:rPr>
          <w:rFonts w:ascii="Times New Roman"/>
          <w:b w:val="false"/>
          <w:i w:val="false"/>
          <w:color w:val="000000"/>
          <w:sz w:val="28"/>
        </w:rPr>
        <w:t>
      Техногенный процесс консервации включает три стадии:</w:t>
      </w:r>
    </w:p>
    <w:bookmarkEnd w:id="2392"/>
    <w:bookmarkStart w:name="z2813" w:id="2393"/>
    <w:p>
      <w:pPr>
        <w:spacing w:after="0"/>
        <w:ind w:left="0"/>
        <w:jc w:val="both"/>
      </w:pPr>
      <w:r>
        <w:rPr>
          <w:rFonts w:ascii="Times New Roman"/>
          <w:b w:val="false"/>
          <w:i w:val="false"/>
          <w:color w:val="000000"/>
          <w:sz w:val="28"/>
        </w:rPr>
        <w:t>
      планирование поверхности хвостохранилища;</w:t>
      </w:r>
    </w:p>
    <w:bookmarkEnd w:id="2393"/>
    <w:bookmarkStart w:name="z2814" w:id="2394"/>
    <w:p>
      <w:pPr>
        <w:spacing w:after="0"/>
        <w:ind w:left="0"/>
        <w:jc w:val="both"/>
      </w:pPr>
      <w:r>
        <w:rPr>
          <w:rFonts w:ascii="Times New Roman"/>
          <w:b w:val="false"/>
          <w:i w:val="false"/>
          <w:color w:val="000000"/>
          <w:sz w:val="28"/>
        </w:rPr>
        <w:t>
      проведение дренажным мероприятий;</w:t>
      </w:r>
    </w:p>
    <w:bookmarkEnd w:id="2394"/>
    <w:bookmarkStart w:name="z2815" w:id="2395"/>
    <w:p>
      <w:pPr>
        <w:spacing w:after="0"/>
        <w:ind w:left="0"/>
        <w:jc w:val="both"/>
      </w:pPr>
      <w:r>
        <w:rPr>
          <w:rFonts w:ascii="Times New Roman"/>
          <w:b w:val="false"/>
          <w:i w:val="false"/>
          <w:color w:val="000000"/>
          <w:sz w:val="28"/>
        </w:rPr>
        <w:t>
      создание композитного слоя.</w:t>
      </w:r>
    </w:p>
    <w:bookmarkEnd w:id="2395"/>
    <w:bookmarkStart w:name="z2816" w:id="2396"/>
    <w:p>
      <w:pPr>
        <w:spacing w:after="0"/>
        <w:ind w:left="0"/>
        <w:jc w:val="both"/>
      </w:pPr>
      <w:r>
        <w:rPr>
          <w:rFonts w:ascii="Times New Roman"/>
          <w:b w:val="false"/>
          <w:i w:val="false"/>
          <w:color w:val="000000"/>
          <w:sz w:val="28"/>
        </w:rPr>
        <w:t>
      На первых двух стадиях процесса задействуется имеющийся на предприятии комплекс машин и оборудования (бульдозеры, экскаваторы, автосамосвалы и т. д.). При планировании поверхности насыпных и намывных техногенных месторождений необходимо опираться на данные о естественном угле откоса для образующихся пород. Профиль спланированного техногенного месторождения должен иметь угол откоса характерный для самых слабых пород.</w:t>
      </w:r>
    </w:p>
    <w:bookmarkEnd w:id="2396"/>
    <w:bookmarkStart w:name="z2817" w:id="2397"/>
    <w:p>
      <w:pPr>
        <w:spacing w:after="0"/>
        <w:ind w:left="0"/>
        <w:jc w:val="both"/>
      </w:pPr>
      <w:r>
        <w:rPr>
          <w:rFonts w:ascii="Times New Roman"/>
          <w:b w:val="false"/>
          <w:i w:val="false"/>
          <w:color w:val="000000"/>
          <w:sz w:val="28"/>
        </w:rPr>
        <w:t>
      Проведение третьего этапа процесса создание экрана требуется приготовление специализированного оборудования-экранирующая машина.</w:t>
      </w:r>
    </w:p>
    <w:bookmarkEnd w:id="2397"/>
    <w:bookmarkStart w:name="z2818" w:id="2398"/>
    <w:p>
      <w:pPr>
        <w:spacing w:after="0"/>
        <w:ind w:left="0"/>
        <w:jc w:val="both"/>
      </w:pPr>
      <w:r>
        <w:rPr>
          <w:rFonts w:ascii="Times New Roman"/>
          <w:b w:val="false"/>
          <w:i w:val="false"/>
          <w:color w:val="000000"/>
          <w:sz w:val="28"/>
        </w:rPr>
        <w:t>
      В районах развития многолетнемерзлых пород требуется сохранение пластичности покрытия при низких температурах, в этом случае смесь должна содержать 90 – 99 % – полиэтилена и 1 – 10 % – полипропилена. В районах жаркого и засушливого климата при необходимости сохранения термоустойчивости покрытия содержание полипропилена в смеси увеличивается до максимума, т. е. до 30 %.</w:t>
      </w:r>
    </w:p>
    <w:bookmarkEnd w:id="2398"/>
    <w:bookmarkStart w:name="z2819" w:id="2399"/>
    <w:p>
      <w:pPr>
        <w:spacing w:after="0"/>
        <w:ind w:left="0"/>
        <w:jc w:val="both"/>
      </w:pPr>
      <w:r>
        <w:rPr>
          <w:rFonts w:ascii="Times New Roman"/>
          <w:b w:val="false"/>
          <w:i w:val="false"/>
          <w:color w:val="000000"/>
          <w:sz w:val="28"/>
        </w:rPr>
        <w:t>
      Если в литологическом строении основания хранилища преобладают рыхлые несвязные породы, то покрытие должно обладать большей жесткостью, в этом случае смесь должна содержать 75 – 85 % полиэтилена и 15 – 25 % полипропилена. В случае наличия в строении основания хранилища трещиноватых пород, а также при наличии неоднородностей на поверхности основания хранилища, покрытие должно обладать большей пластичностью, в этом случае смесь должна содержать 85 – 95 % полиэтилена и 5 – 15 % полипропилена.</w:t>
      </w:r>
    </w:p>
    <w:bookmarkEnd w:id="2399"/>
    <w:bookmarkStart w:name="z2820" w:id="2400"/>
    <w:p>
      <w:pPr>
        <w:spacing w:after="0"/>
        <w:ind w:left="0"/>
        <w:jc w:val="both"/>
      </w:pPr>
      <w:r>
        <w:rPr>
          <w:rFonts w:ascii="Times New Roman"/>
          <w:b w:val="false"/>
          <w:i w:val="false"/>
          <w:color w:val="000000"/>
          <w:sz w:val="28"/>
        </w:rPr>
        <w:t>
      Перед образованием защитного экрана проводятся планировочные работы на поверхности хранилища. Смесь приготавливают путем перемешивания на месте ее нанесения, равномерным слоем распределяют по поверхности основания хранилища, заполняя ею трещины и неоднородности. Далее смесь подвергают, электротермической обработке с помощью нагревательного устройства при температуре плавления смеси (150 – 170 °С). При необходимости повышения изоляционных свойств покрытия при складировании отходов и повышенной обводненности грунтов основания температура термической обработки может быть увеличена до температуры плавления поверхностного слоя хранилища (грунтов основания) (до 1300 °С). Кроме того, высокотемпературная термическая обработка приводит к повышению прочностных свойств защитного экрана за счет оплавления этого слоя.</w:t>
      </w:r>
    </w:p>
    <w:bookmarkEnd w:id="2400"/>
    <w:bookmarkStart w:name="z2821" w:id="2401"/>
    <w:p>
      <w:pPr>
        <w:spacing w:after="0"/>
        <w:ind w:left="0"/>
        <w:jc w:val="both"/>
      </w:pPr>
      <w:r>
        <w:rPr>
          <w:rFonts w:ascii="Times New Roman"/>
          <w:b w:val="false"/>
          <w:i w:val="false"/>
          <w:color w:val="000000"/>
          <w:sz w:val="28"/>
        </w:rPr>
        <w:t>
      Применение данного способа позволяет повысить прочность, устойчивость к деформации экранирующего покрытия, создать покрытие, устойчивое к воздействию агрессивных сред, экологически безопасное для окружающей среды. [66]</w:t>
      </w:r>
    </w:p>
    <w:bookmarkEnd w:id="2401"/>
    <w:bookmarkStart w:name="z2822" w:id="240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02"/>
    <w:bookmarkStart w:name="z2823" w:id="2403"/>
    <w:p>
      <w:pPr>
        <w:spacing w:after="0"/>
        <w:ind w:left="0"/>
        <w:jc w:val="both"/>
      </w:pPr>
      <w:r>
        <w:rPr>
          <w:rFonts w:ascii="Times New Roman"/>
          <w:b w:val="false"/>
          <w:i w:val="false"/>
          <w:color w:val="000000"/>
          <w:sz w:val="28"/>
        </w:rPr>
        <w:t>
      Сокращение пыления хвостохранилища.</w:t>
      </w:r>
    </w:p>
    <w:bookmarkEnd w:id="2403"/>
    <w:bookmarkStart w:name="z2824" w:id="24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04"/>
    <w:bookmarkStart w:name="z2825" w:id="2405"/>
    <w:p>
      <w:pPr>
        <w:spacing w:after="0"/>
        <w:ind w:left="0"/>
        <w:jc w:val="both"/>
      </w:pPr>
      <w:r>
        <w:rPr>
          <w:rFonts w:ascii="Times New Roman"/>
          <w:b w:val="false"/>
          <w:i w:val="false"/>
          <w:color w:val="000000"/>
          <w:sz w:val="28"/>
        </w:rPr>
        <w:t>
      Использование данной технологии решает несколько задач:</w:t>
      </w:r>
    </w:p>
    <w:bookmarkEnd w:id="2405"/>
    <w:bookmarkStart w:name="z2826" w:id="2406"/>
    <w:p>
      <w:pPr>
        <w:spacing w:after="0"/>
        <w:ind w:left="0"/>
        <w:jc w:val="both"/>
      </w:pPr>
      <w:r>
        <w:rPr>
          <w:rFonts w:ascii="Times New Roman"/>
          <w:b w:val="false"/>
          <w:i w:val="false"/>
          <w:color w:val="000000"/>
          <w:sz w:val="28"/>
        </w:rPr>
        <w:t>
      при нанесении полимерного покрытия на каждом квадратном метре можно утилизировать порядка 12 – 15 кг отходов полиэтилена;</w:t>
      </w:r>
    </w:p>
    <w:bookmarkEnd w:id="2406"/>
    <w:bookmarkStart w:name="z2827" w:id="2407"/>
    <w:p>
      <w:pPr>
        <w:spacing w:after="0"/>
        <w:ind w:left="0"/>
        <w:jc w:val="both"/>
      </w:pPr>
      <w:r>
        <w:rPr>
          <w:rFonts w:ascii="Times New Roman"/>
          <w:b w:val="false"/>
          <w:i w:val="false"/>
          <w:color w:val="000000"/>
          <w:sz w:val="28"/>
        </w:rPr>
        <w:t>
      снижение пыления хвостохранилища.</w:t>
      </w:r>
    </w:p>
    <w:bookmarkEnd w:id="2407"/>
    <w:bookmarkStart w:name="z2828" w:id="2408"/>
    <w:p>
      <w:pPr>
        <w:spacing w:after="0"/>
        <w:ind w:left="0"/>
        <w:jc w:val="both"/>
      </w:pPr>
      <w:r>
        <w:rPr>
          <w:rFonts w:ascii="Times New Roman"/>
          <w:b w:val="false"/>
          <w:i w:val="false"/>
          <w:color w:val="000000"/>
          <w:sz w:val="28"/>
        </w:rPr>
        <w:t>
      Комплекс исследований проведены на территориях расположения техногенных массивов ОАО "Михайловский ГОК".</w:t>
      </w:r>
    </w:p>
    <w:bookmarkEnd w:id="2408"/>
    <w:bookmarkStart w:name="z2829" w:id="24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409"/>
    <w:bookmarkStart w:name="z2830" w:id="2410"/>
    <w:p>
      <w:pPr>
        <w:spacing w:after="0"/>
        <w:ind w:left="0"/>
        <w:jc w:val="both"/>
      </w:pPr>
      <w:r>
        <w:rPr>
          <w:rFonts w:ascii="Times New Roman"/>
          <w:b w:val="false"/>
          <w:i w:val="false"/>
          <w:color w:val="000000"/>
          <w:sz w:val="28"/>
        </w:rPr>
        <w:t>
      Нет данных.</w:t>
      </w:r>
    </w:p>
    <w:bookmarkEnd w:id="2410"/>
    <w:bookmarkStart w:name="z2831" w:id="24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11"/>
    <w:bookmarkStart w:name="z2832" w:id="2412"/>
    <w:p>
      <w:pPr>
        <w:spacing w:after="0"/>
        <w:ind w:left="0"/>
        <w:jc w:val="both"/>
      </w:pPr>
      <w:r>
        <w:rPr>
          <w:rFonts w:ascii="Times New Roman"/>
          <w:b w:val="false"/>
          <w:i w:val="false"/>
          <w:color w:val="000000"/>
          <w:sz w:val="28"/>
        </w:rPr>
        <w:t>
      Общеприменимо.</w:t>
      </w:r>
    </w:p>
    <w:bookmarkEnd w:id="2412"/>
    <w:bookmarkStart w:name="z2833" w:id="24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13"/>
    <w:bookmarkStart w:name="z2834" w:id="2414"/>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14"/>
    <w:bookmarkStart w:name="z2835" w:id="24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15"/>
    <w:bookmarkStart w:name="z2836" w:id="241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5.2.6.6. Использование ветровых экранов</w:t>
      </w:r>
    </w:p>
    <w:bookmarkStart w:name="z2838" w:id="24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17"/>
    <w:bookmarkStart w:name="z2839" w:id="2418"/>
    <w:p>
      <w:pPr>
        <w:spacing w:after="0"/>
        <w:ind w:left="0"/>
        <w:jc w:val="both"/>
      </w:pPr>
      <w:r>
        <w:rPr>
          <w:rFonts w:ascii="Times New Roman"/>
          <w:b w:val="false"/>
          <w:i w:val="false"/>
          <w:color w:val="000000"/>
          <w:sz w:val="28"/>
        </w:rPr>
        <w:t>
      Система ветрозащитных экранов, является модульной, состоит из ограниченного числа элементов, применяется для сокращения пыления.</w:t>
      </w:r>
    </w:p>
    <w:bookmarkEnd w:id="2418"/>
    <w:bookmarkStart w:name="z2840" w:id="24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19"/>
    <w:bookmarkStart w:name="z2841" w:id="2420"/>
    <w:p>
      <w:pPr>
        <w:spacing w:after="0"/>
        <w:ind w:left="0"/>
        <w:jc w:val="both"/>
      </w:pPr>
      <w:r>
        <w:rPr>
          <w:rFonts w:ascii="Times New Roman"/>
          <w:b w:val="false"/>
          <w:i w:val="false"/>
          <w:color w:val="000000"/>
          <w:sz w:val="28"/>
        </w:rPr>
        <w:t xml:space="preserve">
      Ветровой барьер представляет собой специальную сеть из синтетического материала, натянутую вокруг потенциального источника пыли. Благодаря ячеистой структуре ветровой барьер снижает скорость проходящих через него потоков воздуха на 75 % и более. Это значительно сокращает количество воздушной пыли. При этом окружать весь штабель ветровым барьером не требуется, достаточно установить его в направлении наиболее частого и постоянного ветра. Ветровой барьер устойчив к сильным ветрам, ультрафиолету. </w:t>
      </w:r>
    </w:p>
    <w:bookmarkEnd w:id="2420"/>
    <w:bookmarkStart w:name="z2842" w:id="2421"/>
    <w:p>
      <w:pPr>
        <w:spacing w:after="0"/>
        <w:ind w:left="0"/>
        <w:jc w:val="both"/>
      </w:pPr>
      <w:r>
        <w:rPr>
          <w:rFonts w:ascii="Times New Roman"/>
          <w:b w:val="false"/>
          <w:i w:val="false"/>
          <w:color w:val="000000"/>
          <w:sz w:val="28"/>
        </w:rPr>
        <w:t>
      Ограждение для защиты от ветра и пыли контролирует и изменяет направление потоков ветра за счет уменьшения скорости ветра и турбулентности на площадках. При столкновении ветра со стеной механическая энергия воздушного потока снижается, вследствие чего уменьшается скорость ветра. В то же время уменьшается сила и размер крупных вихревых потоков.</w:t>
      </w:r>
    </w:p>
    <w:bookmarkEnd w:id="2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3" w:id="2422"/>
    <w:p>
      <w:pPr>
        <w:spacing w:after="0"/>
        <w:ind w:left="0"/>
        <w:jc w:val="both"/>
      </w:pPr>
      <w:r>
        <w:rPr>
          <w:rFonts w:ascii="Times New Roman"/>
          <w:b w:val="false"/>
          <w:i w:val="false"/>
          <w:color w:val="000000"/>
          <w:sz w:val="28"/>
        </w:rPr>
        <w:t xml:space="preserve">
      </w:t>
      </w:r>
    </w:p>
    <w:bookmarkEnd w:id="2422"/>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4" w:id="242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Ветрозащитные экраны.</w:t>
      </w:r>
    </w:p>
    <w:bookmarkEnd w:id="24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45" w:id="2424"/>
    <w:p>
      <w:pPr>
        <w:spacing w:after="0"/>
        <w:ind w:left="0"/>
        <w:jc w:val="both"/>
      </w:pPr>
      <w:r>
        <w:rPr>
          <w:rFonts w:ascii="Times New Roman"/>
          <w:b w:val="false"/>
          <w:i w:val="false"/>
          <w:color w:val="000000"/>
          <w:sz w:val="28"/>
        </w:rPr>
        <w:t>
      Жесткая конструкция формирует новые потоки воздуха с меньшей скоростью и интенсивностью, что позволяет значительно снизить рассеивание пыли как на площадке, так и за ее пределами. [67]</w:t>
      </w:r>
    </w:p>
    <w:bookmarkEnd w:id="2424"/>
    <w:bookmarkStart w:name="z2846" w:id="242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25"/>
    <w:bookmarkStart w:name="z2847" w:id="2426"/>
    <w:p>
      <w:pPr>
        <w:spacing w:after="0"/>
        <w:ind w:left="0"/>
        <w:jc w:val="both"/>
      </w:pPr>
      <w:r>
        <w:rPr>
          <w:rFonts w:ascii="Times New Roman"/>
          <w:b w:val="false"/>
          <w:i w:val="false"/>
          <w:color w:val="000000"/>
          <w:sz w:val="28"/>
        </w:rPr>
        <w:t>
      Сокращение пыления хвостохранилища.</w:t>
      </w:r>
    </w:p>
    <w:bookmarkEnd w:id="2426"/>
    <w:bookmarkStart w:name="z2848" w:id="24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27"/>
    <w:bookmarkStart w:name="z2849" w:id="2428"/>
    <w:p>
      <w:pPr>
        <w:spacing w:after="0"/>
        <w:ind w:left="0"/>
        <w:jc w:val="both"/>
      </w:pPr>
      <w:r>
        <w:rPr>
          <w:rFonts w:ascii="Times New Roman"/>
          <w:b w:val="false"/>
          <w:i w:val="false"/>
          <w:color w:val="000000"/>
          <w:sz w:val="28"/>
        </w:rPr>
        <w:t>
      Снижение выбросов (пыления) при использовании ветровой защиты составляет 65 – 80 %.</w:t>
      </w:r>
    </w:p>
    <w:bookmarkEnd w:id="2428"/>
    <w:bookmarkStart w:name="z2850" w:id="2429"/>
    <w:p>
      <w:pPr>
        <w:spacing w:after="0"/>
        <w:ind w:left="0"/>
        <w:jc w:val="both"/>
      </w:pPr>
      <w:r>
        <w:rPr>
          <w:rFonts w:ascii="Times New Roman"/>
          <w:b w:val="false"/>
          <w:i w:val="false"/>
          <w:color w:val="000000"/>
          <w:sz w:val="28"/>
        </w:rPr>
        <w:t>
      В США для пылеподавления используют ветровые экраны "Dust TAMER™ Wind Screen Systems" [68].</w:t>
      </w:r>
    </w:p>
    <w:bookmarkEnd w:id="2429"/>
    <w:bookmarkStart w:name="z2851" w:id="24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430"/>
    <w:bookmarkStart w:name="z2852" w:id="2431"/>
    <w:p>
      <w:pPr>
        <w:spacing w:after="0"/>
        <w:ind w:left="0"/>
        <w:jc w:val="both"/>
      </w:pPr>
      <w:r>
        <w:rPr>
          <w:rFonts w:ascii="Times New Roman"/>
          <w:b w:val="false"/>
          <w:i w:val="false"/>
          <w:color w:val="000000"/>
          <w:sz w:val="28"/>
        </w:rPr>
        <w:t>
      Нет данных.</w:t>
      </w:r>
    </w:p>
    <w:bookmarkEnd w:id="2431"/>
    <w:bookmarkStart w:name="z2853" w:id="24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32"/>
    <w:bookmarkStart w:name="z2854" w:id="2433"/>
    <w:p>
      <w:pPr>
        <w:spacing w:after="0"/>
        <w:ind w:left="0"/>
        <w:jc w:val="both"/>
      </w:pPr>
      <w:r>
        <w:rPr>
          <w:rFonts w:ascii="Times New Roman"/>
          <w:b w:val="false"/>
          <w:i w:val="false"/>
          <w:color w:val="000000"/>
          <w:sz w:val="28"/>
        </w:rPr>
        <w:t>
      Общеприменимо.</w:t>
      </w:r>
    </w:p>
    <w:bookmarkEnd w:id="2433"/>
    <w:bookmarkStart w:name="z2855" w:id="243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34"/>
    <w:bookmarkStart w:name="z2856" w:id="243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35"/>
    <w:bookmarkStart w:name="z2857" w:id="243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36"/>
    <w:bookmarkStart w:name="z2858" w:id="243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4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5.2.6.7. Противодействие смерзанию угля</w:t>
      </w:r>
    </w:p>
    <w:bookmarkStart w:name="z2860" w:id="243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38"/>
    <w:bookmarkStart w:name="z2861" w:id="2439"/>
    <w:p>
      <w:pPr>
        <w:spacing w:after="0"/>
        <w:ind w:left="0"/>
        <w:jc w:val="both"/>
      </w:pPr>
      <w:r>
        <w:rPr>
          <w:rFonts w:ascii="Times New Roman"/>
          <w:b w:val="false"/>
          <w:i w:val="false"/>
          <w:color w:val="000000"/>
          <w:sz w:val="28"/>
        </w:rPr>
        <w:t>
      Данная НДТ применяется на этапах складирования и отгрузки угля при добыче угля открытым, подземным способом, а также при обогащении угля.</w:t>
      </w:r>
    </w:p>
    <w:bookmarkEnd w:id="2439"/>
    <w:bookmarkStart w:name="z2862" w:id="24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40"/>
    <w:bookmarkStart w:name="z2863" w:id="2441"/>
    <w:p>
      <w:pPr>
        <w:spacing w:after="0"/>
        <w:ind w:left="0"/>
        <w:jc w:val="both"/>
      </w:pPr>
      <w:r>
        <w:rPr>
          <w:rFonts w:ascii="Times New Roman"/>
          <w:b w:val="false"/>
          <w:i w:val="false"/>
          <w:color w:val="000000"/>
          <w:sz w:val="28"/>
        </w:rPr>
        <w:t>
      Для предотвращения смерзания углей осуществляют:</w:t>
      </w:r>
    </w:p>
    <w:bookmarkEnd w:id="2441"/>
    <w:bookmarkStart w:name="z2864" w:id="2442"/>
    <w:p>
      <w:pPr>
        <w:spacing w:after="0"/>
        <w:ind w:left="0"/>
        <w:jc w:val="both"/>
      </w:pPr>
      <w:r>
        <w:rPr>
          <w:rFonts w:ascii="Times New Roman"/>
          <w:b w:val="false"/>
          <w:i w:val="false"/>
          <w:color w:val="000000"/>
          <w:sz w:val="28"/>
        </w:rPr>
        <w:t>
      взрыхление верхнего слоя штабеля с помощью машин-рыхлителей (производительностью 60 – 240 т/ч) или других приспособлений до наступления заморозков или после заморозков, если толщина промерзания не превысила 100 – 150 мм; Рыхлители предназначены для восстановления сыпучести смерзшегося или слежавшегося угля при выгрузке его из железнодорожных полувагонов. Рыхлители могут осуществлять действие вибрацией, бурением, фрезерованием. Для установки и перестановки рыхлителей на полувагоне необходимы краны, обеспечивающие грузоподъемность не менее 7 – 10 тонн. Исполнительный орган рыхлителя выполнен из высокопрочной морозостойкой стали, а электродвигатель – в виброзащитном исполнении;</w:t>
      </w:r>
    </w:p>
    <w:bookmarkEnd w:id="2442"/>
    <w:bookmarkStart w:name="z2865" w:id="2443"/>
    <w:p>
      <w:pPr>
        <w:spacing w:after="0"/>
        <w:ind w:left="0"/>
        <w:jc w:val="both"/>
      </w:pPr>
      <w:r>
        <w:rPr>
          <w:rFonts w:ascii="Times New Roman"/>
          <w:b w:val="false"/>
          <w:i w:val="false"/>
          <w:color w:val="000000"/>
          <w:sz w:val="28"/>
        </w:rPr>
        <w:t>
      обработку верхнего слоя угля до заморозков поверхностно-активными веществами (нефтепродуктами, отходами коксохимического и нефтеперерабатывающего производств) на глубину промерзания.</w:t>
      </w:r>
    </w:p>
    <w:bookmarkEnd w:id="2443"/>
    <w:bookmarkStart w:name="z2866" w:id="2444"/>
    <w:p>
      <w:pPr>
        <w:spacing w:after="0"/>
        <w:ind w:left="0"/>
        <w:jc w:val="both"/>
      </w:pPr>
      <w:r>
        <w:rPr>
          <w:rFonts w:ascii="Times New Roman"/>
          <w:b w:val="false"/>
          <w:i w:val="false"/>
          <w:color w:val="000000"/>
          <w:sz w:val="28"/>
        </w:rPr>
        <w:t>
      При складировании угля в закрытых помещениях одним из способов противодействия смерзанию является вентиляция с применением калориферов.</w:t>
      </w:r>
    </w:p>
    <w:bookmarkEnd w:id="2444"/>
    <w:bookmarkStart w:name="z2867" w:id="24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45"/>
    <w:bookmarkStart w:name="z2868" w:id="2446"/>
    <w:p>
      <w:pPr>
        <w:spacing w:after="0"/>
        <w:ind w:left="0"/>
        <w:jc w:val="both"/>
      </w:pPr>
      <w:r>
        <w:rPr>
          <w:rFonts w:ascii="Times New Roman"/>
          <w:b w:val="false"/>
          <w:i w:val="false"/>
          <w:color w:val="000000"/>
          <w:sz w:val="28"/>
        </w:rPr>
        <w:t>
      Снижение выбросов загрязняющих веществ в атмосферный воздух при альтернативных мероприятиях по восстановлению сыпучести угля.</w:t>
      </w:r>
    </w:p>
    <w:bookmarkEnd w:id="2446"/>
    <w:bookmarkStart w:name="z2869" w:id="24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47"/>
    <w:bookmarkStart w:name="z2870" w:id="2448"/>
    <w:p>
      <w:pPr>
        <w:spacing w:after="0"/>
        <w:ind w:left="0"/>
        <w:jc w:val="both"/>
      </w:pPr>
      <w:r>
        <w:rPr>
          <w:rFonts w:ascii="Times New Roman"/>
          <w:b w:val="false"/>
          <w:i w:val="false"/>
          <w:color w:val="000000"/>
          <w:sz w:val="28"/>
        </w:rPr>
        <w:t>
      Снижение пыления отвалов до 55 г пыли/т горной массы, поступающей в отвал.</w:t>
      </w:r>
    </w:p>
    <w:bookmarkEnd w:id="2448"/>
    <w:bookmarkStart w:name="z2871" w:id="24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449"/>
    <w:bookmarkStart w:name="z2872" w:id="2450"/>
    <w:p>
      <w:pPr>
        <w:spacing w:after="0"/>
        <w:ind w:left="0"/>
        <w:jc w:val="both"/>
      </w:pPr>
      <w:r>
        <w:rPr>
          <w:rFonts w:ascii="Times New Roman"/>
          <w:b w:val="false"/>
          <w:i w:val="false"/>
          <w:color w:val="000000"/>
          <w:sz w:val="28"/>
        </w:rPr>
        <w:t>
      Снижение потребления энергоресурсов, необходимых для дробления и размораживания смерзшегося угля.</w:t>
      </w:r>
    </w:p>
    <w:bookmarkEnd w:id="2450"/>
    <w:bookmarkStart w:name="z2873" w:id="24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51"/>
    <w:bookmarkStart w:name="z2874" w:id="2452"/>
    <w:p>
      <w:pPr>
        <w:spacing w:after="0"/>
        <w:ind w:left="0"/>
        <w:jc w:val="both"/>
      </w:pPr>
      <w:r>
        <w:rPr>
          <w:rFonts w:ascii="Times New Roman"/>
          <w:b w:val="false"/>
          <w:i w:val="false"/>
          <w:color w:val="000000"/>
          <w:sz w:val="28"/>
        </w:rPr>
        <w:t>
      Применимо.</w:t>
      </w:r>
    </w:p>
    <w:bookmarkEnd w:id="2452"/>
    <w:bookmarkStart w:name="z2875" w:id="24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53"/>
    <w:bookmarkStart w:name="z2876" w:id="2454"/>
    <w:p>
      <w:pPr>
        <w:spacing w:after="0"/>
        <w:ind w:left="0"/>
        <w:jc w:val="both"/>
      </w:pPr>
      <w:r>
        <w:rPr>
          <w:rFonts w:ascii="Times New Roman"/>
          <w:b w:val="false"/>
          <w:i w:val="false"/>
          <w:color w:val="000000"/>
          <w:sz w:val="28"/>
        </w:rPr>
        <w:t>
      НДТ позволяет уменьшить расходы на мероприятия по сохранению качественных характеристик угля при складировании (хранении). В зависимости от применяемого метода в каждом конкретном случае.</w:t>
      </w:r>
    </w:p>
    <w:bookmarkEnd w:id="2454"/>
    <w:bookmarkStart w:name="z2877" w:id="24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55"/>
    <w:bookmarkStart w:name="z2878" w:id="2456"/>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 НДТ, направленные на сокращение и (или) предотвращение выбросов от организованных источников выбросов</w:t>
      </w:r>
    </w:p>
    <w:bookmarkStart w:name="z2880" w:id="2457"/>
    <w:p>
      <w:pPr>
        <w:spacing w:after="0"/>
        <w:ind w:left="0"/>
        <w:jc w:val="both"/>
      </w:pPr>
      <w:r>
        <w:rPr>
          <w:rFonts w:ascii="Times New Roman"/>
          <w:b w:val="false"/>
          <w:i w:val="false"/>
          <w:color w:val="000000"/>
          <w:sz w:val="28"/>
        </w:rPr>
        <w:t>
      На угольных разрезах, шахтах и разнообразных установках для обогащения угля выделяется угольная пыль. В состав этой пыли могут входить разнообразные элементы, такие как кремнезем, глина, песчаник и так далее. Пыль вызывает антракоз легких, хронический бронхит, эмфизему легких и другие многочисленные опасные заболевания. Именно поэтому необходимо применять современных методов очистки выбросов от пыли, такие как:</w:t>
      </w:r>
    </w:p>
    <w:bookmarkEnd w:id="2457"/>
    <w:bookmarkStart w:name="z2881" w:id="2458"/>
    <w:p>
      <w:pPr>
        <w:spacing w:after="0"/>
        <w:ind w:left="0"/>
        <w:jc w:val="both"/>
      </w:pPr>
      <w:r>
        <w:rPr>
          <w:rFonts w:ascii="Times New Roman"/>
          <w:b w:val="false"/>
          <w:i w:val="false"/>
          <w:color w:val="000000"/>
          <w:sz w:val="28"/>
        </w:rPr>
        <w:t>
      применение камер гравитационного осаждения;</w:t>
      </w:r>
    </w:p>
    <w:bookmarkEnd w:id="2458"/>
    <w:bookmarkStart w:name="z2882" w:id="2459"/>
    <w:p>
      <w:pPr>
        <w:spacing w:after="0"/>
        <w:ind w:left="0"/>
        <w:jc w:val="both"/>
      </w:pPr>
      <w:r>
        <w:rPr>
          <w:rFonts w:ascii="Times New Roman"/>
          <w:b w:val="false"/>
          <w:i w:val="false"/>
          <w:color w:val="000000"/>
          <w:sz w:val="28"/>
        </w:rPr>
        <w:t>
      применение циклонов;</w:t>
      </w:r>
    </w:p>
    <w:bookmarkEnd w:id="2459"/>
    <w:bookmarkStart w:name="z2883" w:id="2460"/>
    <w:p>
      <w:pPr>
        <w:spacing w:after="0"/>
        <w:ind w:left="0"/>
        <w:jc w:val="both"/>
      </w:pPr>
      <w:r>
        <w:rPr>
          <w:rFonts w:ascii="Times New Roman"/>
          <w:b w:val="false"/>
          <w:i w:val="false"/>
          <w:color w:val="000000"/>
          <w:sz w:val="28"/>
        </w:rPr>
        <w:t>
      применение электрофильтров;</w:t>
      </w:r>
    </w:p>
    <w:bookmarkEnd w:id="2460"/>
    <w:bookmarkStart w:name="z2884" w:id="2461"/>
    <w:p>
      <w:pPr>
        <w:spacing w:after="0"/>
        <w:ind w:left="0"/>
        <w:jc w:val="both"/>
      </w:pPr>
      <w:r>
        <w:rPr>
          <w:rFonts w:ascii="Times New Roman"/>
          <w:b w:val="false"/>
          <w:i w:val="false"/>
          <w:color w:val="000000"/>
          <w:sz w:val="28"/>
        </w:rPr>
        <w:t>
      применение рукавных фильтров;</w:t>
      </w:r>
    </w:p>
    <w:bookmarkEnd w:id="2461"/>
    <w:bookmarkStart w:name="z2885" w:id="2462"/>
    <w:p>
      <w:pPr>
        <w:spacing w:after="0"/>
        <w:ind w:left="0"/>
        <w:jc w:val="both"/>
      </w:pPr>
      <w:r>
        <w:rPr>
          <w:rFonts w:ascii="Times New Roman"/>
          <w:b w:val="false"/>
          <w:i w:val="false"/>
          <w:color w:val="000000"/>
          <w:sz w:val="28"/>
        </w:rPr>
        <w:t>
      применение мокрых газоочистителей;</w:t>
      </w:r>
    </w:p>
    <w:bookmarkEnd w:id="2462"/>
    <w:bookmarkStart w:name="z2886" w:id="2463"/>
    <w:p>
      <w:pPr>
        <w:spacing w:after="0"/>
        <w:ind w:left="0"/>
        <w:jc w:val="both"/>
      </w:pPr>
      <w:r>
        <w:rPr>
          <w:rFonts w:ascii="Times New Roman"/>
          <w:b w:val="false"/>
          <w:i w:val="false"/>
          <w:color w:val="000000"/>
          <w:sz w:val="28"/>
        </w:rPr>
        <w:t>
      применение фильтров с импульсной очисткой.</w:t>
      </w:r>
    </w:p>
    <w:bookmarkEnd w:id="24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5.2.7.1. Применение камер гравитационного осаждения</w:t>
      </w:r>
    </w:p>
    <w:bookmarkStart w:name="z2888" w:id="24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64"/>
    <w:bookmarkStart w:name="z2889" w:id="2465"/>
    <w:p>
      <w:pPr>
        <w:spacing w:after="0"/>
        <w:ind w:left="0"/>
        <w:jc w:val="both"/>
      </w:pPr>
      <w:r>
        <w:rPr>
          <w:rFonts w:ascii="Times New Roman"/>
          <w:b w:val="false"/>
          <w:i w:val="false"/>
          <w:color w:val="000000"/>
          <w:sz w:val="28"/>
        </w:rPr>
        <w:t>
      Гравитационное осаждение основано на осаждении взвешенных частиц под действием силы тяжести при движении запыленного газа с малой скоростью без изменения направления потока. Процесс проводят в отстойных газоходах и пылеосадительных камерах.</w:t>
      </w:r>
    </w:p>
    <w:bookmarkEnd w:id="2465"/>
    <w:bookmarkStart w:name="z2890" w:id="24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66"/>
    <w:bookmarkStart w:name="z2891" w:id="2467"/>
    <w:p>
      <w:pPr>
        <w:spacing w:after="0"/>
        <w:ind w:left="0"/>
        <w:jc w:val="both"/>
      </w:pPr>
      <w:r>
        <w:rPr>
          <w:rFonts w:ascii="Times New Roman"/>
          <w:b w:val="false"/>
          <w:i w:val="false"/>
          <w:color w:val="000000"/>
          <w:sz w:val="28"/>
        </w:rPr>
        <w:t>
      Улавливание пыли происходит в гравитационном поле за счет сил тяжести частицы пыли относительно газовой среды. Скорость запыленного газа в камере должна быть небольшой, не более 1,5 м/сек, с уменьшением скорости, эффективность камеры возрастает. Гидравлическое сопротивление в пределах 12 кг*с/м</w:t>
      </w:r>
      <w:r>
        <w:rPr>
          <w:rFonts w:ascii="Times New Roman"/>
          <w:b w:val="false"/>
          <w:i w:val="false"/>
          <w:color w:val="000000"/>
          <w:vertAlign w:val="superscript"/>
        </w:rPr>
        <w:t>2</w:t>
      </w:r>
      <w:r>
        <w:rPr>
          <w:rFonts w:ascii="Times New Roman"/>
          <w:b w:val="false"/>
          <w:i w:val="false"/>
          <w:color w:val="000000"/>
          <w:sz w:val="28"/>
        </w:rPr>
        <w:t xml:space="preserve">. Схема горизонтальной осадительной камеры показана на рисунке 5.30. Преимущество осадительной камеры – простота конструкции, малое гидравлическое сопротивление, отсутствие износа, способность производить очистку газа при высоких запыленностях и температурах. </w:t>
      </w:r>
    </w:p>
    <w:bookmarkEnd w:id="2467"/>
    <w:bookmarkStart w:name="z2892" w:id="2468"/>
    <w:p>
      <w:pPr>
        <w:spacing w:after="0"/>
        <w:ind w:left="0"/>
        <w:jc w:val="both"/>
      </w:pPr>
      <w:r>
        <w:rPr>
          <w:rFonts w:ascii="Times New Roman"/>
          <w:b w:val="false"/>
          <w:i w:val="false"/>
          <w:color w:val="000000"/>
          <w:sz w:val="28"/>
        </w:rPr>
        <w:t xml:space="preserve">
      </w:t>
      </w:r>
    </w:p>
    <w:bookmarkEnd w:id="2468"/>
    <w:p>
      <w:pPr>
        <w:spacing w:after="0"/>
        <w:ind w:left="0"/>
        <w:jc w:val="both"/>
      </w:pPr>
      <w:r>
        <w:drawing>
          <wp:inline distT="0" distB="0" distL="0" distR="0">
            <wp:extent cx="46228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228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3" w:id="246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Схема горизонтальной осадительной системы</w:t>
      </w:r>
    </w:p>
    <w:bookmarkEnd w:id="2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4" w:id="2470"/>
    <w:p>
      <w:pPr>
        <w:spacing w:after="0"/>
        <w:ind w:left="0"/>
        <w:jc w:val="both"/>
      </w:pPr>
      <w:r>
        <w:rPr>
          <w:rFonts w:ascii="Times New Roman"/>
          <w:b w:val="false"/>
          <w:i w:val="false"/>
          <w:color w:val="000000"/>
          <w:sz w:val="28"/>
        </w:rPr>
        <w:t>
      Для улавливания пыли с размером частиц более 20 мкм применяются жалюзийные аппараты. Данные аппараты имеют жалюзийную решетку, состоящую из рядов пластин или колец. Очищаемый газ, проходя через решетку, делает резкие повороты. Пылевые частицы вследствие инерции стремятся сохранить первоначальное направление, что приводит к отделению крупных частиц из газового потока, которые, сталкиваясь с наклонными решетками, отражаются и отскакивают в сторону от щелей между лопастями жалюзи (рисунок 5.31). Назначение жалюзийной решетки – разделить газовый поток на две части: одну, в значительной мере освобожденную от пыли и составляющую 80 – 90 % всего количества газа, и другую (10 – 20 %), в которой сосредоточена основная масса содержащейся в газе пыли, улавливаемой затем в циклоне или в другом достаточно эффективном пылеуловителе. Очищенный в циклоне газ возвращается в основной поток газов, очищенных с помощью жалюзийной решетки.</w:t>
      </w:r>
    </w:p>
    <w:bookmarkEnd w:id="2470"/>
    <w:bookmarkStart w:name="z2895" w:id="2471"/>
    <w:p>
      <w:pPr>
        <w:spacing w:after="0"/>
        <w:ind w:left="0"/>
        <w:jc w:val="both"/>
      </w:pPr>
      <w:r>
        <w:rPr>
          <w:rFonts w:ascii="Times New Roman"/>
          <w:b w:val="false"/>
          <w:i w:val="false"/>
          <w:color w:val="000000"/>
          <w:sz w:val="28"/>
        </w:rPr>
        <w:t>
      Скорость газа перед жалюзийной решеткой должна быть достаточно высокой (до 15 м/с), чтобы достигнуть эффекта инерционного отделения пыли. На степень очистки влияет также скорость движения газов, отсасываемых в циклон. Гидравлическое сопротивление решетки составляет 100 – 500 Па.</w:t>
      </w:r>
    </w:p>
    <w:bookmarkEnd w:id="24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6" w:id="2472"/>
    <w:p>
      <w:pPr>
        <w:spacing w:after="0"/>
        <w:ind w:left="0"/>
        <w:jc w:val="both"/>
      </w:pPr>
      <w:r>
        <w:rPr>
          <w:rFonts w:ascii="Times New Roman"/>
          <w:b w:val="false"/>
          <w:i w:val="false"/>
          <w:color w:val="000000"/>
          <w:sz w:val="28"/>
        </w:rPr>
        <w:t xml:space="preserve">
      </w:t>
      </w:r>
    </w:p>
    <w:bookmarkEnd w:id="2472"/>
    <w:p>
      <w:pPr>
        <w:spacing w:after="0"/>
        <w:ind w:left="0"/>
        <w:jc w:val="both"/>
      </w:pPr>
      <w:r>
        <w:drawing>
          <wp:inline distT="0" distB="0" distL="0" distR="0">
            <wp:extent cx="5334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340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7" w:id="247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31</w:t>
      </w:r>
      <w:r>
        <w:rPr>
          <w:rFonts w:ascii="Times New Roman"/>
          <w:b w:val="false"/>
          <w:i w:val="false"/>
          <w:color w:val="000000"/>
          <w:sz w:val="28"/>
        </w:rPr>
        <w:t>. Жалюзийный пылеотделитель</w:t>
      </w:r>
    </w:p>
    <w:bookmarkEnd w:id="24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8" w:id="247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74"/>
    <w:bookmarkStart w:name="z2899" w:id="2475"/>
    <w:p>
      <w:pPr>
        <w:spacing w:after="0"/>
        <w:ind w:left="0"/>
        <w:jc w:val="both"/>
      </w:pPr>
      <w:r>
        <w:rPr>
          <w:rFonts w:ascii="Times New Roman"/>
          <w:b w:val="false"/>
          <w:i w:val="false"/>
          <w:color w:val="000000"/>
          <w:sz w:val="28"/>
        </w:rPr>
        <w:t>
      Сокращение выбросов пыли.</w:t>
      </w:r>
    </w:p>
    <w:bookmarkEnd w:id="2475"/>
    <w:bookmarkStart w:name="z2900" w:id="24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76"/>
    <w:bookmarkStart w:name="z2901" w:id="2477"/>
    <w:p>
      <w:pPr>
        <w:spacing w:after="0"/>
        <w:ind w:left="0"/>
        <w:jc w:val="both"/>
      </w:pPr>
      <w:r>
        <w:rPr>
          <w:rFonts w:ascii="Times New Roman"/>
          <w:b w:val="false"/>
          <w:i w:val="false"/>
          <w:color w:val="000000"/>
          <w:sz w:val="28"/>
        </w:rPr>
        <w:t>
      При очистке в жалюзийных аппаратах достигаются следующие показатели работы: при наличии пылевых частиц размером 30 мкм эффективность составляет около 75 %, а для частиц размером 40 мкм – 85 %.</w:t>
      </w:r>
    </w:p>
    <w:bookmarkEnd w:id="2477"/>
    <w:bookmarkStart w:name="z2902" w:id="2478"/>
    <w:p>
      <w:pPr>
        <w:spacing w:after="0"/>
        <w:ind w:left="0"/>
        <w:jc w:val="both"/>
      </w:pPr>
      <w:r>
        <w:rPr>
          <w:rFonts w:ascii="Times New Roman"/>
          <w:b w:val="false"/>
          <w:i w:val="false"/>
          <w:color w:val="000000"/>
          <w:sz w:val="28"/>
        </w:rPr>
        <w:t>
      К преимуществам жалюзийных пылеуловителей относится:</w:t>
      </w:r>
    </w:p>
    <w:bookmarkEnd w:id="2478"/>
    <w:bookmarkStart w:name="z2903" w:id="2479"/>
    <w:p>
      <w:pPr>
        <w:spacing w:after="0"/>
        <w:ind w:left="0"/>
        <w:jc w:val="both"/>
      </w:pPr>
      <w:r>
        <w:rPr>
          <w:rFonts w:ascii="Times New Roman"/>
          <w:b w:val="false"/>
          <w:i w:val="false"/>
          <w:color w:val="000000"/>
          <w:sz w:val="28"/>
        </w:rPr>
        <w:t>
      компактная конструкции;</w:t>
      </w:r>
    </w:p>
    <w:bookmarkEnd w:id="2479"/>
    <w:bookmarkStart w:name="z2904" w:id="2480"/>
    <w:p>
      <w:pPr>
        <w:spacing w:after="0"/>
        <w:ind w:left="0"/>
        <w:jc w:val="both"/>
      </w:pPr>
      <w:r>
        <w:rPr>
          <w:rFonts w:ascii="Times New Roman"/>
          <w:b w:val="false"/>
          <w:i w:val="false"/>
          <w:color w:val="000000"/>
          <w:sz w:val="28"/>
        </w:rPr>
        <w:t>
      низкая цена;</w:t>
      </w:r>
    </w:p>
    <w:bookmarkEnd w:id="2480"/>
    <w:bookmarkStart w:name="z2905" w:id="2481"/>
    <w:p>
      <w:pPr>
        <w:spacing w:after="0"/>
        <w:ind w:left="0"/>
        <w:jc w:val="both"/>
      </w:pPr>
      <w:r>
        <w:rPr>
          <w:rFonts w:ascii="Times New Roman"/>
          <w:b w:val="false"/>
          <w:i w:val="false"/>
          <w:color w:val="000000"/>
          <w:sz w:val="28"/>
        </w:rPr>
        <w:t>
      уменьшают уровень износа рукавов;</w:t>
      </w:r>
    </w:p>
    <w:bookmarkEnd w:id="2481"/>
    <w:bookmarkStart w:name="z2906" w:id="2482"/>
    <w:p>
      <w:pPr>
        <w:spacing w:after="0"/>
        <w:ind w:left="0"/>
        <w:jc w:val="both"/>
      </w:pPr>
      <w:r>
        <w:rPr>
          <w:rFonts w:ascii="Times New Roman"/>
          <w:b w:val="false"/>
          <w:i w:val="false"/>
          <w:color w:val="000000"/>
          <w:sz w:val="28"/>
        </w:rPr>
        <w:t>
      высокая пригодность к ремонту. Пассивные решетки не потребляют электроэнергию, лишены подвижных элементов, изготовлены из долговечных металлов. Универсальный характер технологии позволяет использовать аналогичные приемы для очищения самых разных субстанций, как минеральных, так и органических.</w:t>
      </w:r>
    </w:p>
    <w:bookmarkEnd w:id="2482"/>
    <w:bookmarkStart w:name="z2907" w:id="24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483"/>
    <w:bookmarkStart w:name="z2908" w:id="2484"/>
    <w:p>
      <w:pPr>
        <w:spacing w:after="0"/>
        <w:ind w:left="0"/>
        <w:jc w:val="both"/>
      </w:pPr>
      <w:r>
        <w:rPr>
          <w:rFonts w:ascii="Times New Roman"/>
          <w:b w:val="false"/>
          <w:i w:val="false"/>
          <w:color w:val="000000"/>
          <w:sz w:val="28"/>
        </w:rPr>
        <w:t>
      Нет данных.</w:t>
      </w:r>
    </w:p>
    <w:bookmarkEnd w:id="2484"/>
    <w:bookmarkStart w:name="z2909" w:id="24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485"/>
    <w:bookmarkStart w:name="z2910" w:id="2486"/>
    <w:p>
      <w:pPr>
        <w:spacing w:after="0"/>
        <w:ind w:left="0"/>
        <w:jc w:val="both"/>
      </w:pPr>
      <w:r>
        <w:rPr>
          <w:rFonts w:ascii="Times New Roman"/>
          <w:b w:val="false"/>
          <w:i w:val="false"/>
          <w:color w:val="000000"/>
          <w:sz w:val="28"/>
        </w:rPr>
        <w:t>
      Общеприменим.</w:t>
      </w:r>
    </w:p>
    <w:bookmarkEnd w:id="2486"/>
    <w:bookmarkStart w:name="z2911" w:id="2487"/>
    <w:p>
      <w:pPr>
        <w:spacing w:after="0"/>
        <w:ind w:left="0"/>
        <w:jc w:val="both"/>
      </w:pPr>
      <w:r>
        <w:rPr>
          <w:rFonts w:ascii="Times New Roman"/>
          <w:b w:val="false"/>
          <w:i w:val="false"/>
          <w:color w:val="000000"/>
          <w:sz w:val="28"/>
        </w:rPr>
        <w:t>
      Сухое улавливание пыли бывает недостаточно для очистки газов, содержащих агрессивные химические вещества. При наличии едких реагентов требуется влажная технология, часто с применением специальных веществ, нейтрализующих активные компоненты.</w:t>
      </w:r>
    </w:p>
    <w:bookmarkEnd w:id="2487"/>
    <w:bookmarkStart w:name="z2912" w:id="24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88"/>
    <w:bookmarkStart w:name="z2913" w:id="248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89"/>
    <w:bookmarkStart w:name="z2914" w:id="249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0"/>
    <w:bookmarkStart w:name="z2915" w:id="249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4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5.2.7.2. Применение циклонов</w:t>
      </w:r>
    </w:p>
    <w:bookmarkStart w:name="z2917" w:id="249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92"/>
    <w:bookmarkStart w:name="z2918" w:id="2493"/>
    <w:p>
      <w:pPr>
        <w:spacing w:after="0"/>
        <w:ind w:left="0"/>
        <w:jc w:val="both"/>
      </w:pPr>
      <w:r>
        <w:rPr>
          <w:rFonts w:ascii="Times New Roman"/>
          <w:b w:val="false"/>
          <w:i w:val="false"/>
          <w:color w:val="000000"/>
          <w:sz w:val="28"/>
        </w:rPr>
        <w:t>
      Циклон, или инерционные вихревые системы аспирации для удаления частиц пыли, является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различных производственных предприятий.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w:t>
      </w:r>
    </w:p>
    <w:bookmarkEnd w:id="2493"/>
    <w:bookmarkStart w:name="z2919" w:id="24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94"/>
    <w:bookmarkStart w:name="z2920" w:id="2495"/>
    <w:p>
      <w:pPr>
        <w:spacing w:after="0"/>
        <w:ind w:left="0"/>
        <w:jc w:val="both"/>
      </w:pPr>
      <w:r>
        <w:rPr>
          <w:rFonts w:ascii="Times New Roman"/>
          <w:b w:val="false"/>
          <w:i w:val="false"/>
          <w:color w:val="000000"/>
          <w:sz w:val="28"/>
        </w:rPr>
        <w:t>
      Циклоны обеспечивают очистку газов эффективностью 80 – 95 % от частиц пыли размером более 10 мкм.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В ряде случаев достигаемая эффективность циклонов оказывается достаточной для выброса газов или воздуха в атмосферу. Запыленный воздух входит в корпус циклона со скоростью до 20 м/с, совершая вращательное движение в кольцевом пространстве между стенкой корпуса и внутренней трубой, перемещаясь далее в коническую часть корпуса. Под действием центробежной силы пылевые частицы, перемещаясь радиально, прижимаются к стенкам корпуса. Воздух, освобожденный от пыли, выходит наружу через внутреннюю трубу, а пыль поступает в сборный бункер.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w:t>
      </w:r>
    </w:p>
    <w:bookmarkEnd w:id="2495"/>
    <w:bookmarkStart w:name="z2921" w:id="2496"/>
    <w:p>
      <w:pPr>
        <w:spacing w:after="0"/>
        <w:ind w:left="0"/>
        <w:jc w:val="both"/>
      </w:pPr>
      <w:r>
        <w:rPr>
          <w:rFonts w:ascii="Times New Roman"/>
          <w:b w:val="false"/>
          <w:i w:val="false"/>
          <w:color w:val="000000"/>
          <w:sz w:val="28"/>
        </w:rPr>
        <w:t>
      Типоразмер циклона выбирают исходя из производительности с учетом оптимальной скорости в цилиндрической части циклона.</w:t>
      </w:r>
    </w:p>
    <w:bookmarkEnd w:id="2496"/>
    <w:bookmarkStart w:name="z2922" w:id="2497"/>
    <w:p>
      <w:pPr>
        <w:spacing w:after="0"/>
        <w:ind w:left="0"/>
        <w:jc w:val="both"/>
      </w:pPr>
      <w:r>
        <w:rPr>
          <w:rFonts w:ascii="Times New Roman"/>
          <w:b w:val="false"/>
          <w:i w:val="false"/>
          <w:color w:val="000000"/>
          <w:sz w:val="28"/>
        </w:rPr>
        <w:t>
      В зависимости от расхода очищаемого воздуха циклоны могут применяться в одиночном или групповом исполнении, состоящем из 2, 4, 6 и 8 циклонов.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2497"/>
    <w:bookmarkStart w:name="z2923" w:id="2498"/>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при температуре ниже – 40 °С – низколегированные стали.</w:t>
      </w:r>
    </w:p>
    <w:bookmarkEnd w:id="24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4" w:id="249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Параметры циклонов ЦН-11, ЦН-15, ЦН-24</w:t>
      </w:r>
    </w:p>
    <w:bookmarkEnd w:id="2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циклонов ЦН-11, ЦН-15, ЦН-24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запыленность газа, г/м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слабослипающейся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среднеслипающейся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очищаемого газа,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(разрежение), кгс/м</w:t>
            </w:r>
            <w:r>
              <w:rPr>
                <w:rFonts w:ascii="Times New Roman"/>
                <w:b w:val="false"/>
                <w:i w:val="false"/>
                <w:color w:val="000000"/>
                <w:vertAlign w:val="superscript"/>
              </w:rPr>
              <w:t>2 </w:t>
            </w:r>
            <w:r>
              <w:rPr>
                <w:rFonts w:ascii="Times New Roman"/>
                <w:b w:val="false"/>
                <w:i w:val="false"/>
                <w:color w:val="000000"/>
                <w:sz w:val="20"/>
              </w:rPr>
              <w:t>(кПа)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одиночных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групповых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"улиткой"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сборником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скорость,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обычных условиях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работе с абразивной пылью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p>
      <w:pPr>
        <w:spacing w:after="0"/>
        <w:ind w:left="0"/>
        <w:jc w:val="left"/>
      </w:pPr>
      <w:r>
        <w:br/>
      </w:r>
      <w:r>
        <w:rPr>
          <w:rFonts w:ascii="Times New Roman"/>
          <w:b w:val="false"/>
          <w:i w:val="false"/>
          <w:color w:val="000000"/>
          <w:sz w:val="28"/>
        </w:rPr>
        <w:t>
</w:t>
      </w:r>
    </w:p>
    <w:bookmarkStart w:name="z2925" w:id="25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00"/>
    <w:bookmarkStart w:name="z2926" w:id="2501"/>
    <w:p>
      <w:pPr>
        <w:spacing w:after="0"/>
        <w:ind w:left="0"/>
        <w:jc w:val="both"/>
      </w:pPr>
      <w:r>
        <w:rPr>
          <w:rFonts w:ascii="Times New Roman"/>
          <w:b w:val="false"/>
          <w:i w:val="false"/>
          <w:color w:val="000000"/>
          <w:sz w:val="28"/>
        </w:rPr>
        <w:t>
      При равных условиях запыленности на входе очистка циклона составляет не более 40 – 60 %. При сильно запыленном воздухе на входе для обеспечения высокой эффективности очистки и уменьшения затрат на изготовление пылеулавливающего агрегата целесообразно применять два или три последовательно соединенных устройства с эффективностью каждого – (93 – 96 %).</w:t>
      </w:r>
    </w:p>
    <w:bookmarkEnd w:id="2501"/>
    <w:bookmarkStart w:name="z2927" w:id="25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02"/>
    <w:bookmarkStart w:name="z2928" w:id="2503"/>
    <w:p>
      <w:pPr>
        <w:spacing w:after="0"/>
        <w:ind w:left="0"/>
        <w:jc w:val="both"/>
      </w:pPr>
      <w:r>
        <w:rPr>
          <w:rFonts w:ascii="Times New Roman"/>
          <w:b w:val="false"/>
          <w:i w:val="false"/>
          <w:color w:val="000000"/>
          <w:sz w:val="28"/>
        </w:rPr>
        <w:t>
      Степень улавливания частиц пыли размером 0,01 – 0,02 мм в циклонах представлена в таблице 5.5.</w:t>
      </w:r>
    </w:p>
    <w:bookmarkEnd w:id="2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29" w:id="250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Эффективность очистки газа в циклоне</w:t>
      </w:r>
    </w:p>
    <w:bookmarkEnd w:id="2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Дисперсность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эффективность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µm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p>
      <w:pPr>
        <w:spacing w:after="0"/>
        <w:ind w:left="0"/>
        <w:jc w:val="left"/>
      </w:pPr>
      <w:r>
        <w:br/>
      </w:r>
      <w:r>
        <w:rPr>
          <w:rFonts w:ascii="Times New Roman"/>
          <w:b w:val="false"/>
          <w:i w:val="false"/>
          <w:color w:val="000000"/>
          <w:sz w:val="28"/>
        </w:rPr>
        <w:t>
</w:t>
      </w:r>
    </w:p>
    <w:bookmarkStart w:name="z2930" w:id="2505"/>
    <w:p>
      <w:pPr>
        <w:spacing w:after="0"/>
        <w:ind w:left="0"/>
        <w:jc w:val="both"/>
      </w:pPr>
      <w:r>
        <w:rPr>
          <w:rFonts w:ascii="Times New Roman"/>
          <w:b w:val="false"/>
          <w:i w:val="false"/>
          <w:color w:val="000000"/>
          <w:sz w:val="28"/>
        </w:rPr>
        <w:t>
      Эффективность очистки газа в циклоне определяется дисперсным составом и плотностью частиц улавливаемой пыли, а также вязкостью газа, зависящей от его температуры. При уменьшении диаметра циклона и повышении до определенного предела скорости газа в циклоне эффективность очистки возрастает. Эффективность очистки, указанная в технических характеристиках, может быть достигнута лишь при условии соответствия между типоразмером циклона и его производительностью. Эффективность очистки резко снижается при подсосе атмосферного воздуха внутрь циклона, особенно через бункер. Допустимая величина подсоса 5 – 8 %.</w:t>
      </w:r>
    </w:p>
    <w:bookmarkEnd w:id="2505"/>
    <w:bookmarkStart w:name="z2931" w:id="2506"/>
    <w:p>
      <w:pPr>
        <w:spacing w:after="0"/>
        <w:ind w:left="0"/>
        <w:jc w:val="both"/>
      </w:pPr>
      <w:r>
        <w:rPr>
          <w:rFonts w:ascii="Times New Roman"/>
          <w:b w:val="false"/>
          <w:i w:val="false"/>
          <w:color w:val="000000"/>
          <w:sz w:val="28"/>
        </w:rPr>
        <w:t>
      Для нормальной эксплуатации циклонов необходимо:</w:t>
      </w:r>
    </w:p>
    <w:bookmarkEnd w:id="2506"/>
    <w:bookmarkStart w:name="z2932" w:id="2507"/>
    <w:p>
      <w:pPr>
        <w:spacing w:after="0"/>
        <w:ind w:left="0"/>
        <w:jc w:val="both"/>
      </w:pPr>
      <w:r>
        <w:rPr>
          <w:rFonts w:ascii="Times New Roman"/>
          <w:b w:val="false"/>
          <w:i w:val="false"/>
          <w:color w:val="000000"/>
          <w:sz w:val="28"/>
        </w:rPr>
        <w:t>
      обеспечить герметичность и исключить подсосы воздуха в шпек удаления пыли, пылесборную камеру, циклоны;</w:t>
      </w:r>
    </w:p>
    <w:bookmarkEnd w:id="2507"/>
    <w:bookmarkStart w:name="z2933" w:id="2508"/>
    <w:p>
      <w:pPr>
        <w:spacing w:after="0"/>
        <w:ind w:left="0"/>
        <w:jc w:val="both"/>
      </w:pPr>
      <w:r>
        <w:rPr>
          <w:rFonts w:ascii="Times New Roman"/>
          <w:b w:val="false"/>
          <w:i w:val="false"/>
          <w:color w:val="000000"/>
          <w:sz w:val="28"/>
        </w:rPr>
        <w:t>
      поддерживать температуру газов в циклонах на 30 – 50 °С выше точки росы для исключения конденсации паров воды входной газоход и циклоны теплоизолируют;</w:t>
      </w:r>
    </w:p>
    <w:bookmarkEnd w:id="2508"/>
    <w:bookmarkStart w:name="z2934" w:id="2509"/>
    <w:p>
      <w:pPr>
        <w:spacing w:after="0"/>
        <w:ind w:left="0"/>
        <w:jc w:val="both"/>
      </w:pPr>
      <w:r>
        <w:rPr>
          <w:rFonts w:ascii="Times New Roman"/>
          <w:b w:val="false"/>
          <w:i w:val="false"/>
          <w:color w:val="000000"/>
          <w:sz w:val="28"/>
        </w:rPr>
        <w:t>
      для снижения выноса пыли из сушильного барабана производительность дымососа увязывают с поступлением горячих газов из топки путем поддержания разрежения в барабане па уровне 20 – 50 Па.</w:t>
      </w:r>
    </w:p>
    <w:bookmarkEnd w:id="2509"/>
    <w:bookmarkStart w:name="z2935" w:id="2510"/>
    <w:p>
      <w:pPr>
        <w:spacing w:after="0"/>
        <w:ind w:left="0"/>
        <w:jc w:val="both"/>
      </w:pPr>
      <w:r>
        <w:rPr>
          <w:rFonts w:ascii="Times New Roman"/>
          <w:b w:val="false"/>
          <w:i w:val="false"/>
          <w:color w:val="000000"/>
          <w:sz w:val="28"/>
        </w:rPr>
        <w:t>
      Допустимая запыленность газа для циклонов должна находиться в следующих пределах: для циклона диаметром 400 – 600 мм – не более 200 г/м</w:t>
      </w:r>
      <w:r>
        <w:rPr>
          <w:rFonts w:ascii="Times New Roman"/>
          <w:b w:val="false"/>
          <w:i w:val="false"/>
          <w:color w:val="000000"/>
          <w:vertAlign w:val="superscript"/>
        </w:rPr>
        <w:t>3</w:t>
      </w:r>
      <w:r>
        <w:rPr>
          <w:rFonts w:ascii="Times New Roman"/>
          <w:b w:val="false"/>
          <w:i w:val="false"/>
          <w:color w:val="000000"/>
          <w:sz w:val="28"/>
        </w:rPr>
        <w:t>; 600 – 800 мм – не более 400 г/м</w:t>
      </w:r>
      <w:r>
        <w:rPr>
          <w:rFonts w:ascii="Times New Roman"/>
          <w:b w:val="false"/>
          <w:i w:val="false"/>
          <w:color w:val="000000"/>
          <w:vertAlign w:val="superscript"/>
        </w:rPr>
        <w:t>3</w:t>
      </w:r>
      <w:r>
        <w:rPr>
          <w:rFonts w:ascii="Times New Roman"/>
          <w:b w:val="false"/>
          <w:i w:val="false"/>
          <w:color w:val="000000"/>
          <w:sz w:val="28"/>
        </w:rPr>
        <w:t>; 1000 – 2000 мм – не более 3000 г/м</w:t>
      </w:r>
      <w:r>
        <w:rPr>
          <w:rFonts w:ascii="Times New Roman"/>
          <w:b w:val="false"/>
          <w:i w:val="false"/>
          <w:color w:val="000000"/>
          <w:vertAlign w:val="superscript"/>
        </w:rPr>
        <w:t>3</w:t>
      </w:r>
      <w:r>
        <w:rPr>
          <w:rFonts w:ascii="Times New Roman"/>
          <w:b w:val="false"/>
          <w:i w:val="false"/>
          <w:color w:val="000000"/>
          <w:sz w:val="28"/>
        </w:rPr>
        <w:t>; 2000 – 3000 мм – не более 6000 г/м</w:t>
      </w:r>
      <w:r>
        <w:rPr>
          <w:rFonts w:ascii="Times New Roman"/>
          <w:b w:val="false"/>
          <w:i w:val="false"/>
          <w:color w:val="000000"/>
          <w:vertAlign w:val="superscript"/>
        </w:rPr>
        <w:t>3</w:t>
      </w:r>
      <w:r>
        <w:rPr>
          <w:rFonts w:ascii="Times New Roman"/>
          <w:b w:val="false"/>
          <w:i w:val="false"/>
          <w:color w:val="000000"/>
          <w:sz w:val="28"/>
        </w:rPr>
        <w:t>.</w:t>
      </w:r>
    </w:p>
    <w:bookmarkEnd w:id="2510"/>
    <w:bookmarkStart w:name="z2936" w:id="2511"/>
    <w:p>
      <w:pPr>
        <w:spacing w:after="0"/>
        <w:ind w:left="0"/>
        <w:jc w:val="both"/>
      </w:pPr>
      <w:r>
        <w:rPr>
          <w:rFonts w:ascii="Times New Roman"/>
          <w:b w:val="false"/>
          <w:i w:val="false"/>
          <w:color w:val="000000"/>
          <w:sz w:val="28"/>
        </w:rPr>
        <w:t>
      На предприятии А циклоны ЦН 11 очищают воздух и газы от взвешенных частиц пыли, которая выделяется при сушке, а также в различных помольных и дробильных установках, при транспортировании сыпучих материалов, и летучей золы при сжигании топлива.</w:t>
      </w:r>
    </w:p>
    <w:bookmarkEnd w:id="2511"/>
    <w:bookmarkStart w:name="z2937" w:id="2512"/>
    <w:p>
      <w:pPr>
        <w:spacing w:after="0"/>
        <w:ind w:left="0"/>
        <w:jc w:val="both"/>
      </w:pPr>
      <w:r>
        <w:rPr>
          <w:rFonts w:ascii="Times New Roman"/>
          <w:b w:val="false"/>
          <w:i w:val="false"/>
          <w:color w:val="000000"/>
          <w:sz w:val="28"/>
        </w:rPr>
        <w:t>
      На объектах предприятия С используются циклоны ЦН на дробилках и грохотах.</w:t>
      </w:r>
    </w:p>
    <w:bookmarkEnd w:id="2512"/>
    <w:bookmarkStart w:name="z2938" w:id="25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513"/>
    <w:bookmarkStart w:name="z2939" w:id="2514"/>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w:t>
      </w:r>
    </w:p>
    <w:bookmarkEnd w:id="2514"/>
    <w:bookmarkStart w:name="z2940" w:id="25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515"/>
    <w:bookmarkStart w:name="z2941" w:id="2516"/>
    <w:p>
      <w:pPr>
        <w:spacing w:after="0"/>
        <w:ind w:left="0"/>
        <w:jc w:val="both"/>
      </w:pPr>
      <w:r>
        <w:rPr>
          <w:rFonts w:ascii="Times New Roman"/>
          <w:b w:val="false"/>
          <w:i w:val="false"/>
          <w:color w:val="000000"/>
          <w:sz w:val="28"/>
        </w:rPr>
        <w:t>
      Требуется наличие сухого сжатого воздуха (обычно решается установкой компрессора необходимой производительности вблизи фильтра и фильтра-влагомаслоотделителя.</w:t>
      </w:r>
    </w:p>
    <w:bookmarkEnd w:id="2516"/>
    <w:bookmarkStart w:name="z2942" w:id="2517"/>
    <w:p>
      <w:pPr>
        <w:spacing w:after="0"/>
        <w:ind w:left="0"/>
        <w:jc w:val="both"/>
      </w:pPr>
      <w:r>
        <w:rPr>
          <w:rFonts w:ascii="Times New Roman"/>
          <w:b w:val="false"/>
          <w:i w:val="false"/>
          <w:color w:val="000000"/>
          <w:sz w:val="28"/>
        </w:rPr>
        <w:t>
      Инерционные вихревые аспирационные системы применяются на предприятиях, работающих с угольной пылью, потому что они довольно просты в обслуживании, не требуют огромных средств для ремонта и ввода в эксплуатацию. В основном циклоны фильтруют частицы с диаметром от 30 микрон, что не позволяет фильтровать воздух с эффективностью хотя бы на уровне 90 %, однако, если учесть соотношение цена/качество, то циклоны отличный вариант для малых предприятий, работающих в экологии, которая может быть загрязнена угольной пылью.</w:t>
      </w:r>
    </w:p>
    <w:bookmarkEnd w:id="2517"/>
    <w:bookmarkStart w:name="z2943" w:id="25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18"/>
    <w:bookmarkStart w:name="z2944" w:id="251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19"/>
    <w:bookmarkStart w:name="z2945" w:id="25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20"/>
    <w:bookmarkStart w:name="z2946" w:id="252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5.2.7.3. Применение электрофильтров </w:t>
      </w:r>
    </w:p>
    <w:bookmarkStart w:name="z2948" w:id="25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22"/>
    <w:bookmarkStart w:name="z2949" w:id="2523"/>
    <w:p>
      <w:pPr>
        <w:spacing w:after="0"/>
        <w:ind w:left="0"/>
        <w:jc w:val="both"/>
      </w:pPr>
      <w:r>
        <w:rPr>
          <w:rFonts w:ascii="Times New Roman"/>
          <w:b w:val="false"/>
          <w:i w:val="false"/>
          <w:color w:val="000000"/>
          <w:sz w:val="28"/>
        </w:rPr>
        <w:t>
      Частицы пыли получают (как правило) отрицательный электрический заряд в поле коронного разряда и движутся под действием электрического поля к заземленным электродам, оседают на них и после регенерации электродов собираются в бункерах. Небольшая часть пыли, примерно 0,5 – 1 % от общего количества, приобретает положительный заряд и осаждается на коронирующих электродах и также периодически удаляется.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2523"/>
    <w:bookmarkStart w:name="z2950" w:id="25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24"/>
    <w:bookmarkStart w:name="z2951" w:id="2525"/>
    <w:p>
      <w:pPr>
        <w:spacing w:after="0"/>
        <w:ind w:left="0"/>
        <w:jc w:val="both"/>
      </w:pPr>
      <w:r>
        <w:rPr>
          <w:rFonts w:ascii="Times New Roman"/>
          <w:b w:val="false"/>
          <w:i w:val="false"/>
          <w:color w:val="000000"/>
          <w:sz w:val="28"/>
        </w:rPr>
        <w:t>
      Электрофильтры активно применяются в отрасли и могут функционировать в условиях широких диапазонов значений температуры, давления и пылевой нагрузки. Они не очень чувствительны к размеру частиц и улавливают пыль как во влажных, так и в сухих условиях. Конструкция электрофильтра устойчива к коррозии и абразивному воздействию.</w:t>
      </w:r>
    </w:p>
    <w:bookmarkEnd w:id="2525"/>
    <w:bookmarkStart w:name="z2952" w:id="2526"/>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кВт). На практике электрофильтр разделен на ряд дискретных зон (обычно до пяти). Схема устройства электрофильтра показана на рисунке ниже.</w:t>
      </w:r>
    </w:p>
    <w:bookmarkEnd w:id="25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53" w:id="2527"/>
    <w:p>
      <w:pPr>
        <w:spacing w:after="0"/>
        <w:ind w:left="0"/>
        <w:jc w:val="both"/>
      </w:pPr>
      <w:r>
        <w:rPr>
          <w:rFonts w:ascii="Times New Roman"/>
          <w:b w:val="false"/>
          <w:i w:val="false"/>
          <w:color w:val="000000"/>
          <w:sz w:val="28"/>
        </w:rPr>
        <w:t xml:space="preserve">
      </w:t>
      </w:r>
    </w:p>
    <w:bookmarkEnd w:id="2527"/>
    <w:p>
      <w:pPr>
        <w:spacing w:after="0"/>
        <w:ind w:left="0"/>
        <w:jc w:val="both"/>
      </w:pPr>
      <w:r>
        <w:drawing>
          <wp:inline distT="0" distB="0" distL="0" distR="0">
            <wp:extent cx="3924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24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4" w:id="252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Схема устройства электрофильтра (показаны только две зоны)</w:t>
      </w:r>
    </w:p>
    <w:bookmarkEnd w:id="25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55" w:id="2529"/>
    <w:p>
      <w:pPr>
        <w:spacing w:after="0"/>
        <w:ind w:left="0"/>
        <w:jc w:val="both"/>
      </w:pPr>
      <w:r>
        <w:rPr>
          <w:rFonts w:ascii="Times New Roman"/>
          <w:b w:val="false"/>
          <w:i w:val="false"/>
          <w:color w:val="000000"/>
          <w:sz w:val="28"/>
        </w:rPr>
        <w:t>
      Частицы удаляются из потока газа в четыре этапа:</w:t>
      </w:r>
    </w:p>
    <w:bookmarkEnd w:id="2529"/>
    <w:bookmarkStart w:name="z2956" w:id="2530"/>
    <w:p>
      <w:pPr>
        <w:spacing w:after="0"/>
        <w:ind w:left="0"/>
        <w:jc w:val="both"/>
      </w:pPr>
      <w:r>
        <w:rPr>
          <w:rFonts w:ascii="Times New Roman"/>
          <w:b w:val="false"/>
          <w:i w:val="false"/>
          <w:color w:val="000000"/>
          <w:sz w:val="28"/>
        </w:rPr>
        <w:t>
      наведение электрического заряда на частицы пыли;</w:t>
      </w:r>
    </w:p>
    <w:bookmarkEnd w:id="2530"/>
    <w:bookmarkStart w:name="z2957" w:id="2531"/>
    <w:p>
      <w:pPr>
        <w:spacing w:after="0"/>
        <w:ind w:left="0"/>
        <w:jc w:val="both"/>
      </w:pPr>
      <w:r>
        <w:rPr>
          <w:rFonts w:ascii="Times New Roman"/>
          <w:b w:val="false"/>
          <w:i w:val="false"/>
          <w:color w:val="000000"/>
          <w:sz w:val="28"/>
        </w:rPr>
        <w:t>
      подача заряженной пыли в электрическое поле;</w:t>
      </w:r>
    </w:p>
    <w:bookmarkEnd w:id="2531"/>
    <w:bookmarkStart w:name="z2958" w:id="2532"/>
    <w:p>
      <w:pPr>
        <w:spacing w:after="0"/>
        <w:ind w:left="0"/>
        <w:jc w:val="both"/>
      </w:pPr>
      <w:r>
        <w:rPr>
          <w:rFonts w:ascii="Times New Roman"/>
          <w:b w:val="false"/>
          <w:i w:val="false"/>
          <w:color w:val="000000"/>
          <w:sz w:val="28"/>
        </w:rPr>
        <w:t>
      улавливание пыли с помощью коллекторного электрода;</w:t>
      </w:r>
    </w:p>
    <w:bookmarkEnd w:id="2532"/>
    <w:bookmarkStart w:name="z2959" w:id="2533"/>
    <w:p>
      <w:pPr>
        <w:spacing w:after="0"/>
        <w:ind w:left="0"/>
        <w:jc w:val="both"/>
      </w:pPr>
      <w:r>
        <w:rPr>
          <w:rFonts w:ascii="Times New Roman"/>
          <w:b w:val="false"/>
          <w:i w:val="false"/>
          <w:color w:val="000000"/>
          <w:sz w:val="28"/>
        </w:rPr>
        <w:t>
      удаление пыли с поверхности электрода.</w:t>
      </w:r>
    </w:p>
    <w:bookmarkEnd w:id="2533"/>
    <w:bookmarkStart w:name="z2960" w:id="2534"/>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2534"/>
    <w:bookmarkStart w:name="z2961" w:id="2535"/>
    <w:p>
      <w:pPr>
        <w:spacing w:after="0"/>
        <w:ind w:left="0"/>
        <w:jc w:val="both"/>
      </w:pPr>
      <w:r>
        <w:rPr>
          <w:rFonts w:ascii="Times New Roman"/>
          <w:b w:val="false"/>
          <w:i w:val="false"/>
          <w:color w:val="000000"/>
          <w:sz w:val="28"/>
        </w:rPr>
        <w:t>
      Производительность электрофильтра определяется формулой Дейча,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2535"/>
    <w:bookmarkStart w:name="z2962" w:id="2536"/>
    <w:p>
      <w:pPr>
        <w:spacing w:after="0"/>
        <w:ind w:left="0"/>
        <w:jc w:val="both"/>
      </w:pPr>
      <w:r>
        <w:rPr>
          <w:rFonts w:ascii="Times New Roman"/>
          <w:b w:val="false"/>
          <w:i w:val="false"/>
          <w:color w:val="000000"/>
          <w:sz w:val="28"/>
        </w:rPr>
        <w:t>
      Конструкция используемых в горно-обогатительной отрасли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автоматизированных систем управления,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2536"/>
    <w:bookmarkStart w:name="z2963" w:id="2537"/>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2537"/>
    <w:bookmarkStart w:name="z2964" w:id="2538"/>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2538"/>
    <w:bookmarkStart w:name="z2965" w:id="2539"/>
    <w:p>
      <w:pPr>
        <w:spacing w:after="0"/>
        <w:ind w:left="0"/>
        <w:jc w:val="both"/>
      </w:pPr>
      <w:r>
        <w:rPr>
          <w:rFonts w:ascii="Times New Roman"/>
          <w:b w:val="false"/>
          <w:i w:val="false"/>
          <w:color w:val="000000"/>
          <w:sz w:val="28"/>
        </w:rPr>
        <w:t>
      Электрофильтры ионной абразивной обработки обычно работают в диапазоне 100 – 150 кВт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Количество образующейся пыли – так называемый вынос пыли (в процентах от массы перерабатываемой шихты) или переход металлов в пыль зависит от вида металлургического агрегата, физико-химической характеристики шихты (крупность, прочность, содержание легковозгоняемых металлов и соединений и прочее), интенсивности и характера пирометаллургического процесса и многих других факторов. Особенно интенсивно пыль образуется в технологических процессах, таких как обжиг и плавка концентратов, возгоночные процессы.</w:t>
      </w:r>
    </w:p>
    <w:bookmarkEnd w:id="25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66" w:id="254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Эффективность очистки и уровни выбросов, связанные с использованием электрофильтров</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 мг/Нм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 мг/Нм</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p>
      <w:pPr>
        <w:spacing w:after="0"/>
        <w:ind w:left="0"/>
        <w:jc w:val="left"/>
      </w:pPr>
      <w:r>
        <w:br/>
      </w:r>
      <w:r>
        <w:rPr>
          <w:rFonts w:ascii="Times New Roman"/>
          <w:b w:val="false"/>
          <w:i w:val="false"/>
          <w:color w:val="000000"/>
          <w:sz w:val="28"/>
        </w:rPr>
        <w:t>
</w:t>
      </w:r>
    </w:p>
    <w:bookmarkStart w:name="z2967" w:id="254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41"/>
    <w:bookmarkStart w:name="z2968" w:id="2542"/>
    <w:p>
      <w:pPr>
        <w:spacing w:after="0"/>
        <w:ind w:left="0"/>
        <w:jc w:val="both"/>
      </w:pPr>
      <w:r>
        <w:rPr>
          <w:rFonts w:ascii="Times New Roman"/>
          <w:b w:val="false"/>
          <w:i w:val="false"/>
          <w:color w:val="000000"/>
          <w:sz w:val="28"/>
        </w:rPr>
        <w:t>
      Снижение выбросов пыли в атмосферу. Возможность рециркуляции (повторное использование уловленной пыли). Снижение нагрузки загрязняющих веществ, направляемых на следующие этапы очистки.</w:t>
      </w:r>
    </w:p>
    <w:bookmarkEnd w:id="2542"/>
    <w:bookmarkStart w:name="z2969" w:id="25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43"/>
    <w:bookmarkStart w:name="z2970" w:id="2544"/>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2544"/>
    <w:bookmarkStart w:name="z2971" w:id="2545"/>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2545"/>
    <w:bookmarkStart w:name="z2972" w:id="2546"/>
    <w:p>
      <w:pPr>
        <w:spacing w:after="0"/>
        <w:ind w:left="0"/>
        <w:jc w:val="both"/>
      </w:pPr>
      <w:r>
        <w:rPr>
          <w:rFonts w:ascii="Times New Roman"/>
          <w:b w:val="false"/>
          <w:i w:val="false"/>
          <w:color w:val="000000"/>
          <w:sz w:val="28"/>
        </w:rPr>
        <w:t>
      эффективность очистки от пыли варьирует от 96,5 % до 99,95 %.</w:t>
      </w:r>
    </w:p>
    <w:bookmarkEnd w:id="2546"/>
    <w:bookmarkStart w:name="z2973" w:id="2547"/>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2547"/>
    <w:bookmarkStart w:name="z2974" w:id="2548"/>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2548"/>
    <w:bookmarkStart w:name="z2975" w:id="2549"/>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2549"/>
    <w:bookmarkStart w:name="z2976" w:id="2550"/>
    <w:p>
      <w:pPr>
        <w:spacing w:after="0"/>
        <w:ind w:left="0"/>
        <w:jc w:val="both"/>
      </w:pPr>
      <w:r>
        <w:rPr>
          <w:rFonts w:ascii="Times New Roman"/>
          <w:b w:val="false"/>
          <w:i w:val="false"/>
          <w:color w:val="000000"/>
          <w:sz w:val="28"/>
        </w:rPr>
        <w:t xml:space="preserve">
      В Качканарском горно-обогатительном комбинате (2008) (ОАО "Ванадий", входит в "Евраз Груп") завершена реализация инвестиционного экологического проекта по оснащению газоочистными установками двух действующих на предприятии комплексов по производству агломерата (сырья для изготовления чугуна). В цехе агломерации пущен в эксплуатацию современный электрофильтр, который позволит каждый час очищать до 1 миллиона кубометров отходящих газов с высокими качественными показателями. Удельные выбросы в атмосферу сократились более чем в 2,5 раза: с 23 до 9 кг на тонну готовой продукции. </w:t>
      </w:r>
    </w:p>
    <w:bookmarkEnd w:id="2550"/>
    <w:bookmarkStart w:name="z2977" w:id="2551"/>
    <w:p>
      <w:pPr>
        <w:spacing w:after="0"/>
        <w:ind w:left="0"/>
        <w:jc w:val="both"/>
      </w:pPr>
      <w:r>
        <w:rPr>
          <w:rFonts w:ascii="Times New Roman"/>
          <w:b w:val="false"/>
          <w:i w:val="false"/>
          <w:color w:val="000000"/>
          <w:sz w:val="28"/>
        </w:rPr>
        <w:t>
      На фабрике окомкования при обжиге окатышей на Лебединском ГОКе (2009) проведена модернизация системы газоочистки, скрубберы в системе аспирации заменены на электрофильтры. Эффективность пылеочистки достигает 99 %.</w:t>
      </w:r>
    </w:p>
    <w:bookmarkEnd w:id="2551"/>
    <w:bookmarkStart w:name="z2978" w:id="2552"/>
    <w:p>
      <w:pPr>
        <w:spacing w:after="0"/>
        <w:ind w:left="0"/>
        <w:jc w:val="both"/>
      </w:pPr>
      <w:r>
        <w:rPr>
          <w:rFonts w:ascii="Times New Roman"/>
          <w:b w:val="false"/>
          <w:i w:val="false"/>
          <w:color w:val="000000"/>
          <w:sz w:val="28"/>
        </w:rPr>
        <w:t>
      Электрофильтры ЭГБ1М успешно эксплуатируются на предприятиях России, стран СНГ, Финляндии, Швеции, Ирландии [69].</w:t>
      </w:r>
    </w:p>
    <w:bookmarkEnd w:id="2552"/>
    <w:bookmarkStart w:name="z2979" w:id="2553"/>
    <w:p>
      <w:pPr>
        <w:spacing w:after="0"/>
        <w:ind w:left="0"/>
        <w:jc w:val="both"/>
      </w:pPr>
      <w:r>
        <w:rPr>
          <w:rFonts w:ascii="Times New Roman"/>
          <w:b w:val="false"/>
          <w:i w:val="false"/>
          <w:color w:val="000000"/>
          <w:sz w:val="28"/>
        </w:rPr>
        <w:t>
      На Магнитогорском металлургическом комбинате установлен электрофильтр системы аспирации шихтоподачи Доменной печи № 6 в аспирационных системах, каждая из которых имеет производительность более 1 млн м</w:t>
      </w:r>
      <w:r>
        <w:rPr>
          <w:rFonts w:ascii="Times New Roman"/>
          <w:b w:val="false"/>
          <w:i w:val="false"/>
          <w:color w:val="000000"/>
          <w:vertAlign w:val="superscript"/>
        </w:rPr>
        <w:t>3</w:t>
      </w:r>
      <w:r>
        <w:rPr>
          <w:rFonts w:ascii="Times New Roman"/>
          <w:b w:val="false"/>
          <w:i w:val="false"/>
          <w:color w:val="000000"/>
          <w:sz w:val="28"/>
        </w:rPr>
        <w:t>/час, электрофильтры обеспечивают проектную эффективность очистки воздуха до 98 – 99 %. [69]</w:t>
      </w:r>
    </w:p>
    <w:bookmarkEnd w:id="2553"/>
    <w:bookmarkStart w:name="z2980" w:id="2554"/>
    <w:p>
      <w:pPr>
        <w:spacing w:after="0"/>
        <w:ind w:left="0"/>
        <w:jc w:val="both"/>
      </w:pPr>
      <w:r>
        <w:rPr>
          <w:rFonts w:ascii="Times New Roman"/>
          <w:b w:val="false"/>
          <w:i w:val="false"/>
          <w:color w:val="000000"/>
          <w:sz w:val="28"/>
        </w:rPr>
        <w:t>
      Электрофильтры широко применяются в странах по всему миру, особенно в странах СНГ, США, Китай, Австралия и др., к примеру, в России внедрены на Череповецком металлургическом заводе, в Китае Zhuji Kulun Environmental Technology Co., ltd, Kleanland, Xinhai, Yantai Jinpeng Mining Machinery с эффективностью очистки от пыли до 95 – 97 %.</w:t>
      </w:r>
    </w:p>
    <w:bookmarkEnd w:id="2554"/>
    <w:bookmarkStart w:name="z2981" w:id="25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555"/>
    <w:bookmarkStart w:name="z2982" w:id="2556"/>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2556"/>
    <w:bookmarkStart w:name="z2983" w:id="25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557"/>
    <w:bookmarkStart w:name="z2984" w:id="2558"/>
    <w:p>
      <w:pPr>
        <w:spacing w:after="0"/>
        <w:ind w:left="0"/>
        <w:jc w:val="both"/>
      </w:pPr>
      <w:r>
        <w:rPr>
          <w:rFonts w:ascii="Times New Roman"/>
          <w:b w:val="false"/>
          <w:i w:val="false"/>
          <w:color w:val="000000"/>
          <w:sz w:val="28"/>
        </w:rPr>
        <w:t>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w:t>
      </w:r>
    </w:p>
    <w:bookmarkEnd w:id="2558"/>
    <w:bookmarkStart w:name="z2985" w:id="2559"/>
    <w:p>
      <w:pPr>
        <w:spacing w:after="0"/>
        <w:ind w:left="0"/>
        <w:jc w:val="both"/>
      </w:pPr>
      <w:r>
        <w:rPr>
          <w:rFonts w:ascii="Times New Roman"/>
          <w:b w:val="false"/>
          <w:i w:val="false"/>
          <w:color w:val="000000"/>
          <w:sz w:val="28"/>
        </w:rPr>
        <w:t>
      Основным недостатком электрофильтров является высокая чувствительность процесса электрической фильтрации газов к отклонениям от заданных параметров технологического режима, состава пыли, а также к незначительным механическим дефектам в активной зоне аппарата. Также следует учитывать, что при эксплуатации электрофильтров неизбежно возникновение искровых разрядов. В связи с этим электрофильтры не применяют, если очищаемый газ представляет собой взрывоопасную смесь или такая смесь может образоваться в ходе процесса в результате отклонения от нормального технологического режима.</w:t>
      </w:r>
    </w:p>
    <w:bookmarkEnd w:id="2559"/>
    <w:bookmarkStart w:name="z2986" w:id="25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60"/>
    <w:bookmarkStart w:name="z2987" w:id="2561"/>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561"/>
    <w:bookmarkStart w:name="z2988" w:id="25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62"/>
    <w:bookmarkStart w:name="z2989" w:id="2563"/>
    <w:p>
      <w:pPr>
        <w:spacing w:after="0"/>
        <w:ind w:left="0"/>
        <w:jc w:val="both"/>
      </w:pPr>
      <w:r>
        <w:rPr>
          <w:rFonts w:ascii="Times New Roman"/>
          <w:b w:val="false"/>
          <w:i w:val="false"/>
          <w:color w:val="000000"/>
          <w:sz w:val="28"/>
        </w:rPr>
        <w:t>
      Сокращение выбросов пыли, с возможностью ее повторного использования. Экономия сырья, если пыль может быть возвращена в процесс.</w:t>
      </w:r>
    </w:p>
    <w:bookmarkEnd w:id="25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5.2.7.4. Применение мокрых газоочистителей</w:t>
      </w:r>
    </w:p>
    <w:bookmarkStart w:name="z2991" w:id="25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64"/>
    <w:bookmarkStart w:name="z2992" w:id="2565"/>
    <w:p>
      <w:pPr>
        <w:spacing w:after="0"/>
        <w:ind w:left="0"/>
        <w:jc w:val="both"/>
      </w:pPr>
      <w:r>
        <w:rPr>
          <w:rFonts w:ascii="Times New Roman"/>
          <w:b w:val="false"/>
          <w:i w:val="false"/>
          <w:color w:val="000000"/>
          <w:sz w:val="28"/>
        </w:rPr>
        <w:t>
      Метод предусматривает использование электрофильтра, в котором собранный материал смывается с пластин коллекторов с помощью жидкости, обычно воды. Для удаления капель воды перед выбросом отработанного газа устанавливается специальное устройство (например, влагоуловитель или конечное сухое поле).</w:t>
      </w:r>
    </w:p>
    <w:bookmarkEnd w:id="2565"/>
    <w:bookmarkStart w:name="z2993" w:id="2566"/>
    <w:p>
      <w:pPr>
        <w:spacing w:after="0"/>
        <w:ind w:left="0"/>
        <w:jc w:val="both"/>
      </w:pPr>
      <w:r>
        <w:rPr>
          <w:rFonts w:ascii="Times New Roman"/>
          <w:b w:val="false"/>
          <w:i w:val="false"/>
          <w:color w:val="000000"/>
          <w:sz w:val="28"/>
        </w:rPr>
        <w:t>
      Техническое описание</w:t>
      </w:r>
    </w:p>
    <w:bookmarkEnd w:id="2566"/>
    <w:bookmarkStart w:name="z2994" w:id="2567"/>
    <w:p>
      <w:pPr>
        <w:spacing w:after="0"/>
        <w:ind w:left="0"/>
        <w:jc w:val="both"/>
      </w:pPr>
      <w:r>
        <w:rPr>
          <w:rFonts w:ascii="Times New Roman"/>
          <w:b w:val="false"/>
          <w:i w:val="false"/>
          <w:color w:val="000000"/>
          <w:sz w:val="28"/>
        </w:rPr>
        <w:t>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ниже.</w:t>
      </w:r>
    </w:p>
    <w:bookmarkEnd w:id="25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5" w:id="2568"/>
    <w:p>
      <w:pPr>
        <w:spacing w:after="0"/>
        <w:ind w:left="0"/>
        <w:jc w:val="both"/>
      </w:pPr>
      <w:r>
        <w:rPr>
          <w:rFonts w:ascii="Times New Roman"/>
          <w:b w:val="false"/>
          <w:i w:val="false"/>
          <w:color w:val="000000"/>
          <w:sz w:val="28"/>
        </w:rPr>
        <w:t xml:space="preserve">
      </w:t>
      </w:r>
    </w:p>
    <w:bookmarkEnd w:id="2568"/>
    <w:p>
      <w:pPr>
        <w:spacing w:after="0"/>
        <w:ind w:left="0"/>
        <w:jc w:val="both"/>
      </w:pPr>
      <w:r>
        <w:drawing>
          <wp:inline distT="0" distB="0" distL="0" distR="0">
            <wp:extent cx="48133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133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6" w:id="256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Радиальный мокрый скруббер</w:t>
      </w:r>
    </w:p>
    <w:bookmarkEnd w:id="25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7" w:id="2570"/>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Отличительной их особенностью является захват улавливаемых частиц жидкостью, которая уносит их из аппаратов в виде шлама. В качестве орошающей жидкости в мокрых пылеуловителях чаще всего используется вода. При совместном пылеулавливании и химической очистке газов выбор орошающей жидкости (абсорбента) обуславливается процессом абсорбции.</w:t>
      </w:r>
    </w:p>
    <w:bookmarkEnd w:id="2570"/>
    <w:bookmarkStart w:name="z2998" w:id="2571"/>
    <w:p>
      <w:pPr>
        <w:spacing w:after="0"/>
        <w:ind w:left="0"/>
        <w:jc w:val="both"/>
      </w:pPr>
      <w:r>
        <w:rPr>
          <w:rFonts w:ascii="Times New Roman"/>
          <w:b w:val="false"/>
          <w:i w:val="false"/>
          <w:color w:val="000000"/>
          <w:sz w:val="28"/>
        </w:rPr>
        <w:t>
      Мокрые аппараты имеют следующие достоинства: простоту конструкции и сравнительно невысокую стоимость; более высокую эффективность по сравнению с сухими механическими пылеуловителями инерционного типа; меньшие габариты по сравнению с рукавными фильтрами и электрофильтрами; возможность использования при высокой температуре и повышенной влажности газов; улавливания вместе с взвешенными твердыми частицами паров и газообразных компонентов. Типичные примеры: скруббер Вентури или радиальный скруббер с регулируемым падением давления.</w:t>
      </w:r>
    </w:p>
    <w:bookmarkEnd w:id="2571"/>
    <w:bookmarkStart w:name="z2999" w:id="2572"/>
    <w:p>
      <w:pPr>
        <w:spacing w:after="0"/>
        <w:ind w:left="0"/>
        <w:jc w:val="both"/>
      </w:pPr>
      <w:r>
        <w:rPr>
          <w:rFonts w:ascii="Times New Roman"/>
          <w:b w:val="false"/>
          <w:i w:val="false"/>
          <w:color w:val="000000"/>
          <w:sz w:val="28"/>
        </w:rPr>
        <w:t>
      Простейший скруббер Вентури включает трубу Вентури и прямоточный циклон.</w:t>
      </w:r>
    </w:p>
    <w:bookmarkEnd w:id="2572"/>
    <w:bookmarkStart w:name="z3000" w:id="2573"/>
    <w:p>
      <w:pPr>
        <w:spacing w:after="0"/>
        <w:ind w:left="0"/>
        <w:jc w:val="both"/>
      </w:pPr>
      <w:r>
        <w:rPr>
          <w:rFonts w:ascii="Times New Roman"/>
          <w:b w:val="false"/>
          <w:i w:val="false"/>
          <w:color w:val="000000"/>
          <w:sz w:val="28"/>
        </w:rPr>
        <w:t>
      Труба Вентури состоит из служащего для увеличения скорости газа конфузора, в котором размещают оросительное устройство, горловины, где происходит осаждение частиц пыли на каплях воды, и диффузора, в котором протекают процессы коагуляции, а также за счет снижения скорости восстанавливается часть давления, затраченного на создание высокой скорости газа в горловине. В каплеуловителе тангенциального ввода газа создается вращение газового потока, вследствие чего смоченные и укрупненные частицы пыли отбрасываются на стенки и непрерывно удаляются из каплеуловителя в виде шлама.</w:t>
      </w:r>
    </w:p>
    <w:bookmarkEnd w:id="2573"/>
    <w:bookmarkStart w:name="z3001" w:id="2574"/>
    <w:p>
      <w:pPr>
        <w:spacing w:after="0"/>
        <w:ind w:left="0"/>
        <w:jc w:val="both"/>
      </w:pPr>
      <w:r>
        <w:rPr>
          <w:rFonts w:ascii="Times New Roman"/>
          <w:b w:val="false"/>
          <w:i w:val="false"/>
          <w:color w:val="000000"/>
          <w:sz w:val="28"/>
        </w:rPr>
        <w:t>
      В центробежных скрубберах одновременно с охлаждением газов происходит адсорбция из них SO</w:t>
      </w:r>
      <w:r>
        <w:rPr>
          <w:rFonts w:ascii="Times New Roman"/>
          <w:b w:val="false"/>
          <w:i w:val="false"/>
          <w:color w:val="000000"/>
          <w:vertAlign w:val="subscript"/>
        </w:rPr>
        <w:t>2</w:t>
      </w:r>
      <w:r>
        <w:rPr>
          <w:rFonts w:ascii="Times New Roman"/>
          <w:b w:val="false"/>
          <w:i w:val="false"/>
          <w:color w:val="000000"/>
          <w:sz w:val="28"/>
        </w:rPr>
        <w:t>. Вследствие низкой степени очистки центробежные скрубберы типа ЦС-ВТЦ как пылеулавливающие аппараты в настоящее время не применяются, однако они широко используются в качестве каплеуловителей в скрубберах Вентури. В этом случае вода на орошение не подается.</w:t>
      </w:r>
    </w:p>
    <w:bookmarkEnd w:id="2574"/>
    <w:bookmarkStart w:name="z3002" w:id="25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75"/>
    <w:bookmarkStart w:name="z3003" w:id="2576"/>
    <w:p>
      <w:pPr>
        <w:spacing w:after="0"/>
        <w:ind w:left="0"/>
        <w:jc w:val="both"/>
      </w:pPr>
      <w:r>
        <w:rPr>
          <w:rFonts w:ascii="Times New Roman"/>
          <w:b w:val="false"/>
          <w:i w:val="false"/>
          <w:color w:val="000000"/>
          <w:sz w:val="28"/>
        </w:rPr>
        <w:t>
      Аппараты мокрого пылеулавливания проще по конструкции, но при этом обладают эффективностью, присущей наиболее сложным сухим пылеуловителям. Их легко изготовить непосредственно на химическом предприятии; как правило, они не имеют подвижных узлов, которыми часто оснащены сухие пылеуловители (например, узлы встряхивания в рукавных фильтрах).</w:t>
      </w:r>
    </w:p>
    <w:bookmarkEnd w:id="2576"/>
    <w:bookmarkStart w:name="z3004" w:id="2577"/>
    <w:p>
      <w:pPr>
        <w:spacing w:after="0"/>
        <w:ind w:left="0"/>
        <w:jc w:val="both"/>
      </w:pPr>
      <w:r>
        <w:rPr>
          <w:rFonts w:ascii="Times New Roman"/>
          <w:b w:val="false"/>
          <w:i w:val="false"/>
          <w:color w:val="000000"/>
          <w:sz w:val="28"/>
        </w:rPr>
        <w:t>
      Достоинствами мокрых пылеуловителей, по сравнению с аппаратами сухого типа:</w:t>
      </w:r>
    </w:p>
    <w:bookmarkEnd w:id="2577"/>
    <w:bookmarkStart w:name="z3005" w:id="2578"/>
    <w:p>
      <w:pPr>
        <w:spacing w:after="0"/>
        <w:ind w:left="0"/>
        <w:jc w:val="both"/>
      </w:pPr>
      <w:r>
        <w:rPr>
          <w:rFonts w:ascii="Times New Roman"/>
          <w:b w:val="false"/>
          <w:i w:val="false"/>
          <w:color w:val="000000"/>
          <w:sz w:val="28"/>
        </w:rPr>
        <w:t>
      более высокая эффективность улавливания взвешенных частиц;</w:t>
      </w:r>
    </w:p>
    <w:bookmarkEnd w:id="2578"/>
    <w:bookmarkStart w:name="z3006" w:id="2579"/>
    <w:p>
      <w:pPr>
        <w:spacing w:after="0"/>
        <w:ind w:left="0"/>
        <w:jc w:val="both"/>
      </w:pPr>
      <w:r>
        <w:rPr>
          <w:rFonts w:ascii="Times New Roman"/>
          <w:b w:val="false"/>
          <w:i w:val="false"/>
          <w:color w:val="000000"/>
          <w:sz w:val="28"/>
        </w:rPr>
        <w:t>
      возможность очистки газов от более мелких частиц (в лучших мокрых аппаратах удается удалять частицы с размерами порядка 0,1 мкм);</w:t>
      </w:r>
    </w:p>
    <w:bookmarkEnd w:id="2579"/>
    <w:bookmarkStart w:name="z3007" w:id="2580"/>
    <w:p>
      <w:pPr>
        <w:spacing w:after="0"/>
        <w:ind w:left="0"/>
        <w:jc w:val="both"/>
      </w:pPr>
      <w:r>
        <w:rPr>
          <w:rFonts w:ascii="Times New Roman"/>
          <w:b w:val="false"/>
          <w:i w:val="false"/>
          <w:color w:val="000000"/>
          <w:sz w:val="28"/>
        </w:rPr>
        <w:t>
      допустимость очистки газов при высокой температуре и повышенной влажности.</w:t>
      </w:r>
    </w:p>
    <w:bookmarkEnd w:id="2580"/>
    <w:bookmarkStart w:name="z3008" w:id="2581"/>
    <w:p>
      <w:pPr>
        <w:spacing w:after="0"/>
        <w:ind w:left="0"/>
        <w:jc w:val="both"/>
      </w:pPr>
      <w:r>
        <w:rPr>
          <w:rFonts w:ascii="Times New Roman"/>
          <w:b w:val="false"/>
          <w:i w:val="false"/>
          <w:color w:val="000000"/>
          <w:sz w:val="28"/>
        </w:rPr>
        <w:t>
      Недостатки:</w:t>
      </w:r>
    </w:p>
    <w:bookmarkEnd w:id="2581"/>
    <w:bookmarkStart w:name="z3009" w:id="2582"/>
    <w:p>
      <w:pPr>
        <w:spacing w:after="0"/>
        <w:ind w:left="0"/>
        <w:jc w:val="both"/>
      </w:pPr>
      <w:r>
        <w:rPr>
          <w:rFonts w:ascii="Times New Roman"/>
          <w:b w:val="false"/>
          <w:i w:val="false"/>
          <w:color w:val="000000"/>
          <w:sz w:val="28"/>
        </w:rPr>
        <w:t>
      выделение уловленной пыли в виде шлама, что связано с необходимостью обработки сточных вод, то есть с удорожанием процесса;</w:t>
      </w:r>
    </w:p>
    <w:bookmarkEnd w:id="2582"/>
    <w:bookmarkStart w:name="z3010" w:id="2583"/>
    <w:p>
      <w:pPr>
        <w:spacing w:after="0"/>
        <w:ind w:left="0"/>
        <w:jc w:val="both"/>
      </w:pPr>
      <w:r>
        <w:rPr>
          <w:rFonts w:ascii="Times New Roman"/>
          <w:b w:val="false"/>
          <w:i w:val="false"/>
          <w:color w:val="000000"/>
          <w:sz w:val="28"/>
        </w:rPr>
        <w:t>
      возможность уноса капель жидкости и осаждения их с пылью в газоходах и дымососах;</w:t>
      </w:r>
    </w:p>
    <w:bookmarkEnd w:id="2583"/>
    <w:bookmarkStart w:name="z3011" w:id="2584"/>
    <w:p>
      <w:pPr>
        <w:spacing w:after="0"/>
        <w:ind w:left="0"/>
        <w:jc w:val="both"/>
      </w:pPr>
      <w:r>
        <w:rPr>
          <w:rFonts w:ascii="Times New Roman"/>
          <w:b w:val="false"/>
          <w:i w:val="false"/>
          <w:color w:val="000000"/>
          <w:sz w:val="28"/>
        </w:rPr>
        <w:t>
      в случае очистки агрессивных газов необходимость защищать аппаратуру и коммуникации антикоррозионными материалами. В качестве орошающей жидкости в мокрых пылеуловителях чаще всего применяется вода; при одновременном решении вопросов пылеулавливания и химической очистки газов выбор орошающей жидкости (абсорбента) обусловливается процессом абсорбции.</w:t>
      </w:r>
    </w:p>
    <w:bookmarkEnd w:id="2584"/>
    <w:bookmarkStart w:name="z3012" w:id="2585"/>
    <w:p>
      <w:pPr>
        <w:spacing w:after="0"/>
        <w:ind w:left="0"/>
        <w:jc w:val="both"/>
      </w:pPr>
      <w:r>
        <w:rPr>
          <w:rFonts w:ascii="Times New Roman"/>
          <w:b w:val="false"/>
          <w:i w:val="false"/>
          <w:color w:val="000000"/>
          <w:sz w:val="28"/>
        </w:rPr>
        <w:t>
      В результате контакта запыленного газового потока с жидкостью в мокрых пылеуловителях образуется межфазная поверхность контакта. В различных аппаратах характер поверхности контакта фаз различный: она может состоять из газовых струек, пузырьков, жидкостных струй, капель, пленок жидкости. Поскольку в пылеуловителях наблюдаются различные виды поверхностей, то пыль улавливается в них по различным механизмам.</w:t>
      </w:r>
    </w:p>
    <w:bookmarkEnd w:id="2585"/>
    <w:bookmarkStart w:name="z3013" w:id="258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86"/>
    <w:bookmarkStart w:name="z3014" w:id="2587"/>
    <w:p>
      <w:pPr>
        <w:spacing w:after="0"/>
        <w:ind w:left="0"/>
        <w:jc w:val="both"/>
      </w:pPr>
      <w:r>
        <w:rPr>
          <w:rFonts w:ascii="Times New Roman"/>
          <w:b w:val="false"/>
          <w:i w:val="false"/>
          <w:color w:val="000000"/>
          <w:sz w:val="28"/>
        </w:rPr>
        <w:t>
      Скрубберы Вентури могут работать с высокой эффективностью (96 – 99 % на пылях со средним размером частиц 1 – 2 мкм) и улавливать высокодисперсные частицы пыли (вплоть до субмикронных размеров) в широком диапазоне ее начальной концентрации в газе: 0,05 – 100 г/м</w:t>
      </w:r>
      <w:r>
        <w:rPr>
          <w:rFonts w:ascii="Times New Roman"/>
          <w:b w:val="false"/>
          <w:i w:val="false"/>
          <w:color w:val="000000"/>
          <w:vertAlign w:val="superscript"/>
        </w:rPr>
        <w:t>3</w:t>
      </w:r>
      <w:r>
        <w:rPr>
          <w:rFonts w:ascii="Times New Roman"/>
          <w:b w:val="false"/>
          <w:i w:val="false"/>
          <w:color w:val="000000"/>
          <w:sz w:val="28"/>
        </w:rPr>
        <w:t>. При работе в режиме тонкой очистки скорость газов в горловине должна поддерживаться в пределах 100 – 150 м/с, а удельный расход воды – в пределах 0,5 – 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Это обусловливает необходимость большого перепада давления (</w:t>
      </w:r>
      <w:r>
        <w:rPr>
          <w:rFonts w:ascii="Times New Roman"/>
          <w:b w:val="false"/>
          <w:i w:val="false"/>
          <w:color w:val="000000"/>
          <w:sz w:val="28"/>
        </w:rPr>
        <w:t>D</w:t>
      </w:r>
      <w:r>
        <w:rPr>
          <w:rFonts w:ascii="Times New Roman"/>
          <w:b w:val="false"/>
          <w:i w:val="false"/>
          <w:color w:val="000000"/>
          <w:sz w:val="28"/>
        </w:rPr>
        <w:t>р=10÷20 кПа) и, следовательно, значительных затрат энергии на очистку газа. Степень улавливания SO</w:t>
      </w:r>
      <w:r>
        <w:rPr>
          <w:rFonts w:ascii="Times New Roman"/>
          <w:b w:val="false"/>
          <w:i w:val="false"/>
          <w:color w:val="000000"/>
          <w:vertAlign w:val="subscript"/>
        </w:rPr>
        <w:t>2 </w:t>
      </w:r>
      <w:r>
        <w:rPr>
          <w:rFonts w:ascii="Times New Roman"/>
          <w:b w:val="false"/>
          <w:i w:val="false"/>
          <w:color w:val="000000"/>
          <w:sz w:val="28"/>
        </w:rPr>
        <w:t>водой обычно составляет 40 – 50 %. [70]</w:t>
      </w:r>
    </w:p>
    <w:bookmarkEnd w:id="2587"/>
    <w:bookmarkStart w:name="z3015" w:id="25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588"/>
    <w:bookmarkStart w:name="z3016" w:id="2589"/>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w:t>
      </w:r>
    </w:p>
    <w:bookmarkEnd w:id="2589"/>
    <w:bookmarkStart w:name="z3017" w:id="25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590"/>
    <w:bookmarkStart w:name="z3018" w:id="2591"/>
    <w:p>
      <w:pPr>
        <w:spacing w:after="0"/>
        <w:ind w:left="0"/>
        <w:jc w:val="both"/>
      </w:pPr>
      <w:r>
        <w:rPr>
          <w:rFonts w:ascii="Times New Roman"/>
          <w:b w:val="false"/>
          <w:i w:val="false"/>
          <w:color w:val="000000"/>
          <w:sz w:val="28"/>
        </w:rPr>
        <w:t>
      Применимо при модернизации и новом строительстве. Скрубберы фильтруют частицы с диаметром от 0.5 микрон, что в 60 раз меньше, чем может фильтровать инерционная вихревая система аспирации. Благодаря мокрому способу очистки снижается взрыво- и пожароопасность на данных предприятиях, что приводит к более надежным и стабильным условиям труда.</w:t>
      </w:r>
    </w:p>
    <w:bookmarkEnd w:id="2591"/>
    <w:bookmarkStart w:name="z3019" w:id="25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92"/>
    <w:bookmarkStart w:name="z3020" w:id="2593"/>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93"/>
    <w:bookmarkStart w:name="z3021" w:id="25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94"/>
    <w:bookmarkStart w:name="z3022" w:id="259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5.2.7.5. Применение рукавных фильтров</w:t>
      </w:r>
    </w:p>
    <w:bookmarkStart w:name="z3024" w:id="25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596"/>
    <w:bookmarkStart w:name="z3025" w:id="2597"/>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2597"/>
    <w:bookmarkStart w:name="z3026" w:id="25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98"/>
    <w:bookmarkStart w:name="z3027" w:id="2599"/>
    <w:p>
      <w:pPr>
        <w:spacing w:after="0"/>
        <w:ind w:left="0"/>
        <w:jc w:val="both"/>
      </w:pPr>
      <w:r>
        <w:rPr>
          <w:rFonts w:ascii="Times New Roman"/>
          <w:b w:val="false"/>
          <w:i w:val="false"/>
          <w:color w:val="000000"/>
          <w:sz w:val="28"/>
        </w:rPr>
        <w:t>
      Рукавные фильтры изготавливаются из пористой тканой или войлочной ткани, через которую пропускаются газы для удаления частиц. Использование рукавного фильтра требует выбора ткани, подходящей для характеристик отходящего газа и максимальной рабочей температуры.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2599"/>
    <w:bookmarkStart w:name="z3028" w:id="2600"/>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2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29" w:id="2601"/>
    <w:p>
      <w:pPr>
        <w:spacing w:after="0"/>
        <w:ind w:left="0"/>
        <w:jc w:val="both"/>
      </w:pPr>
      <w:r>
        <w:rPr>
          <w:rFonts w:ascii="Times New Roman"/>
          <w:b w:val="false"/>
          <w:i w:val="false"/>
          <w:color w:val="000000"/>
          <w:sz w:val="28"/>
        </w:rPr>
        <w:t xml:space="preserve">
      </w:t>
      </w:r>
    </w:p>
    <w:bookmarkEnd w:id="2601"/>
    <w:p>
      <w:pPr>
        <w:spacing w:after="0"/>
        <w:ind w:left="0"/>
        <w:jc w:val="both"/>
      </w:pPr>
      <w:r>
        <w:drawing>
          <wp:inline distT="0" distB="0" distL="0" distR="0">
            <wp:extent cx="4368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3688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0" w:id="2602"/>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34</w:t>
      </w:r>
      <w:r>
        <w:rPr>
          <w:rFonts w:ascii="Times New Roman"/>
          <w:b w:val="false"/>
          <w:i w:val="false"/>
          <w:color w:val="000000"/>
          <w:sz w:val="28"/>
        </w:rPr>
        <w:t>. Конструкция рукавного фильтра</w:t>
      </w:r>
    </w:p>
    <w:bookmarkEnd w:id="26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1" w:id="2603"/>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учитывается температура газа, способ охлаждения газа, если таковой имеется, образующийся водяной пар и точка кипения кислоты. В таблице 5.7 представлены типы тканей, широко используемых при очистке.</w:t>
      </w:r>
    </w:p>
    <w:bookmarkEnd w:id="2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32" w:id="260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Сравнение различных систем рукавных фильтров</w:t>
      </w:r>
    </w:p>
    <w:bookmarkEnd w:id="2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 стекловолокно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p>
      <w:pPr>
        <w:spacing w:after="0"/>
        <w:ind w:left="0"/>
        <w:jc w:val="left"/>
      </w:pPr>
      <w:r>
        <w:br/>
      </w:r>
      <w:r>
        <w:rPr>
          <w:rFonts w:ascii="Times New Roman"/>
          <w:b w:val="false"/>
          <w:i w:val="false"/>
          <w:color w:val="000000"/>
          <w:sz w:val="28"/>
        </w:rPr>
        <w:t>
</w:t>
      </w:r>
    </w:p>
    <w:bookmarkStart w:name="z3033" w:id="2605"/>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2605"/>
    <w:bookmarkStart w:name="z3034" w:id="2606"/>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2606"/>
    <w:bookmarkStart w:name="z3035" w:id="2607"/>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2607"/>
    <w:bookmarkStart w:name="z3036" w:id="2608"/>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Рукавные фильтры также могут быть в виде листов или картриджей. </w:t>
      </w:r>
    </w:p>
    <w:bookmarkEnd w:id="2608"/>
    <w:bookmarkStart w:name="z3037" w:id="2609"/>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в режиме регенерации, т. 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2609"/>
    <w:bookmarkStart w:name="z3038" w:id="2610"/>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2610"/>
    <w:bookmarkStart w:name="z3039" w:id="2611"/>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2611"/>
    <w:bookmarkStart w:name="z3040" w:id="2612"/>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2612"/>
    <w:bookmarkStart w:name="z3041" w:id="2613"/>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2613"/>
    <w:bookmarkStart w:name="z3042" w:id="2614"/>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2614"/>
    <w:bookmarkStart w:name="z3043" w:id="2615"/>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2615"/>
    <w:bookmarkStart w:name="z3044" w:id="2616"/>
    <w:p>
      <w:pPr>
        <w:spacing w:after="0"/>
        <w:ind w:left="0"/>
        <w:jc w:val="both"/>
      </w:pPr>
      <w:r>
        <w:rPr>
          <w:rFonts w:ascii="Times New Roman"/>
          <w:b w:val="false"/>
          <w:i w:val="false"/>
          <w:color w:val="000000"/>
          <w:sz w:val="28"/>
        </w:rPr>
        <w:t>
      Рукавные фильтры широко применяются в странах северной и южной Америки, Европы, Африки, Азии, Австралии, России. К примеру, в России внедрены на предприятиях ООО "Сибэлкон", ЗАО "Кондор-Эко", ПАО "Гайский ГОК", с эффективностью очистки от пыли до 95 %.</w:t>
      </w:r>
    </w:p>
    <w:bookmarkEnd w:id="2616"/>
    <w:bookmarkStart w:name="z3045" w:id="261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17"/>
    <w:bookmarkStart w:name="z3046" w:id="2618"/>
    <w:p>
      <w:pPr>
        <w:spacing w:after="0"/>
        <w:ind w:left="0"/>
        <w:jc w:val="both"/>
      </w:pPr>
      <w:r>
        <w:rPr>
          <w:rFonts w:ascii="Times New Roman"/>
          <w:b w:val="false"/>
          <w:i w:val="false"/>
          <w:color w:val="000000"/>
          <w:sz w:val="28"/>
        </w:rPr>
        <w:t>
      Сокращение выбросов пыли. Удаление твердых частиц размером до 2,5 мкм.</w:t>
      </w:r>
    </w:p>
    <w:bookmarkEnd w:id="2618"/>
    <w:bookmarkStart w:name="z3047" w:id="26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619"/>
    <w:bookmarkStart w:name="z3048" w:id="2620"/>
    <w:p>
      <w:pPr>
        <w:spacing w:after="0"/>
        <w:ind w:left="0"/>
        <w:jc w:val="both"/>
      </w:pPr>
      <w:r>
        <w:rPr>
          <w:rFonts w:ascii="Times New Roman"/>
          <w:b w:val="false"/>
          <w:i w:val="false"/>
          <w:color w:val="000000"/>
          <w:sz w:val="28"/>
        </w:rPr>
        <w:t>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использование рукавных фильтров отсутствует необходимость очистки шламов и сточных вод.</w:t>
      </w:r>
    </w:p>
    <w:bookmarkEnd w:id="2620"/>
    <w:bookmarkStart w:name="z3049" w:id="26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621"/>
    <w:bookmarkStart w:name="z3050" w:id="2622"/>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 – 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рукавные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2622"/>
    <w:bookmarkStart w:name="z3051" w:id="2623"/>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w:t>
      </w:r>
    </w:p>
    <w:bookmarkEnd w:id="2623"/>
    <w:bookmarkStart w:name="z3052" w:id="2624"/>
    <w:p>
      <w:pPr>
        <w:spacing w:after="0"/>
        <w:ind w:left="0"/>
        <w:jc w:val="both"/>
      </w:pPr>
      <w:r>
        <w:rPr>
          <w:rFonts w:ascii="Times New Roman"/>
          <w:b w:val="false"/>
          <w:i w:val="false"/>
          <w:color w:val="000000"/>
          <w:sz w:val="28"/>
        </w:rPr>
        <w:t>
      При проведении технического обслуживания могут возникать дополнительные отходы.</w:t>
      </w:r>
    </w:p>
    <w:bookmarkEnd w:id="2624"/>
    <w:bookmarkStart w:name="z3053" w:id="26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625"/>
    <w:bookmarkStart w:name="z3054" w:id="2626"/>
    <w:p>
      <w:pPr>
        <w:spacing w:after="0"/>
        <w:ind w:left="0"/>
        <w:jc w:val="both"/>
      </w:pPr>
      <w:r>
        <w:rPr>
          <w:rFonts w:ascii="Times New Roman"/>
          <w:b w:val="false"/>
          <w:i w:val="false"/>
          <w:color w:val="000000"/>
          <w:sz w:val="28"/>
        </w:rPr>
        <w:t>
      Общеприменимо.</w:t>
      </w:r>
    </w:p>
    <w:bookmarkEnd w:id="2626"/>
    <w:bookmarkStart w:name="z3055" w:id="26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27"/>
    <w:bookmarkStart w:name="z3056" w:id="262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28"/>
    <w:bookmarkStart w:name="z3057" w:id="26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29"/>
    <w:bookmarkStart w:name="z3058" w:id="263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6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5.2.7.6. Применение фильтров с импульсной очисткой </w:t>
      </w:r>
    </w:p>
    <w:bookmarkStart w:name="z3060" w:id="26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31"/>
    <w:bookmarkStart w:name="z3061" w:id="2632"/>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2632"/>
    <w:bookmarkStart w:name="z3062" w:id="26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33"/>
    <w:bookmarkStart w:name="z3063" w:id="2634"/>
    <w:p>
      <w:pPr>
        <w:spacing w:after="0"/>
        <w:ind w:left="0"/>
        <w:jc w:val="both"/>
      </w:pPr>
      <w:r>
        <w:rPr>
          <w:rFonts w:ascii="Times New Roman"/>
          <w:b w:val="false"/>
          <w:i w:val="false"/>
          <w:color w:val="000000"/>
          <w:sz w:val="28"/>
        </w:rPr>
        <w:t xml:space="preserve">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 </w:t>
      </w:r>
    </w:p>
    <w:bookmarkEnd w:id="2634"/>
    <w:bookmarkStart w:name="z3064" w:id="2635"/>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2635"/>
    <w:bookmarkStart w:name="z3065" w:id="2636"/>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 атмосферного воздуха.</w:t>
      </w:r>
    </w:p>
    <w:bookmarkEnd w:id="2636"/>
    <w:bookmarkStart w:name="z3066" w:id="2637"/>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2637"/>
    <w:bookmarkStart w:name="z3067" w:id="2638"/>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2638"/>
    <w:bookmarkStart w:name="z3068" w:id="2639"/>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2639"/>
    <w:bookmarkStart w:name="z3069" w:id="2640"/>
    <w:p>
      <w:pPr>
        <w:spacing w:after="0"/>
        <w:ind w:left="0"/>
        <w:jc w:val="both"/>
      </w:pPr>
      <w:r>
        <w:rPr>
          <w:rFonts w:ascii="Times New Roman"/>
          <w:b w:val="false"/>
          <w:i w:val="false"/>
          <w:color w:val="000000"/>
          <w:sz w:val="28"/>
        </w:rPr>
        <w:t>
      Пыль опадает в бункер, цикл повторяется.</w:t>
      </w:r>
    </w:p>
    <w:bookmarkEnd w:id="2640"/>
    <w:bookmarkStart w:name="z3070" w:id="2641"/>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2641"/>
    <w:bookmarkStart w:name="z3071" w:id="2642"/>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3 </w:t>
      </w:r>
      <w:r>
        <w:rPr>
          <w:rFonts w:ascii="Times New Roman"/>
          <w:b w:val="false"/>
          <w:i w:val="false"/>
          <w:color w:val="000000"/>
          <w:sz w:val="28"/>
        </w:rPr>
        <w:t>/час;</w:t>
      </w:r>
    </w:p>
    <w:bookmarkEnd w:id="2642"/>
    <w:bookmarkStart w:name="z3072" w:id="2643"/>
    <w:p>
      <w:pPr>
        <w:spacing w:after="0"/>
        <w:ind w:left="0"/>
        <w:jc w:val="both"/>
      </w:pPr>
      <w:r>
        <w:rPr>
          <w:rFonts w:ascii="Times New Roman"/>
          <w:b w:val="false"/>
          <w:i w:val="false"/>
          <w:color w:val="000000"/>
          <w:sz w:val="28"/>
        </w:rPr>
        <w:t>
      дисперсность / размер улавливаемой пыли&gt; 0.5 мкм;</w:t>
      </w:r>
    </w:p>
    <w:bookmarkEnd w:id="2643"/>
    <w:bookmarkStart w:name="z3073" w:id="2644"/>
    <w:p>
      <w:pPr>
        <w:spacing w:after="0"/>
        <w:ind w:left="0"/>
        <w:jc w:val="both"/>
      </w:pPr>
      <w:r>
        <w:rPr>
          <w:rFonts w:ascii="Times New Roman"/>
          <w:b w:val="false"/>
          <w:i w:val="false"/>
          <w:color w:val="000000"/>
          <w:sz w:val="28"/>
        </w:rPr>
        <w:t>
      работа с воздухопотоками любой степени запыленности;</w:t>
      </w:r>
    </w:p>
    <w:bookmarkEnd w:id="2644"/>
    <w:bookmarkStart w:name="z3074" w:id="2645"/>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2645"/>
    <w:bookmarkStart w:name="z3075" w:id="2646"/>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2646"/>
    <w:bookmarkStart w:name="z3076" w:id="2647"/>
    <w:p>
      <w:pPr>
        <w:spacing w:after="0"/>
        <w:ind w:left="0"/>
        <w:jc w:val="both"/>
      </w:pPr>
      <w:r>
        <w:rPr>
          <w:rFonts w:ascii="Times New Roman"/>
          <w:b w:val="false"/>
          <w:i w:val="false"/>
          <w:color w:val="000000"/>
          <w:sz w:val="28"/>
        </w:rPr>
        <w:t>
      возможность обработки потоков с температурой до 200 градусов Цельсия;</w:t>
      </w:r>
    </w:p>
    <w:bookmarkEnd w:id="2647"/>
    <w:bookmarkStart w:name="z3077" w:id="2648"/>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2648"/>
    <w:bookmarkStart w:name="z3078" w:id="2649"/>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2649"/>
    <w:bookmarkStart w:name="z3079" w:id="2650"/>
    <w:p>
      <w:pPr>
        <w:spacing w:after="0"/>
        <w:ind w:left="0"/>
        <w:jc w:val="both"/>
      </w:pPr>
      <w:r>
        <w:rPr>
          <w:rFonts w:ascii="Times New Roman"/>
          <w:b w:val="false"/>
          <w:i w:val="false"/>
          <w:color w:val="000000"/>
          <w:sz w:val="28"/>
        </w:rPr>
        <w:t>
      опционально – установка вибросистемы на пылесборный бункер – для исключения налипания на стенки высокоадгезионной пыли. Возможно оборудование бункера шнеком для непрерывной выгрузки пыли;</w:t>
      </w:r>
    </w:p>
    <w:bookmarkEnd w:id="2650"/>
    <w:bookmarkStart w:name="z3080" w:id="2651"/>
    <w:p>
      <w:pPr>
        <w:spacing w:after="0"/>
        <w:ind w:left="0"/>
        <w:jc w:val="both"/>
      </w:pPr>
      <w:r>
        <w:rPr>
          <w:rFonts w:ascii="Times New Roman"/>
          <w:b w:val="false"/>
          <w:i w:val="false"/>
          <w:color w:val="000000"/>
          <w:sz w:val="28"/>
        </w:rPr>
        <w:t>
      надежность, компактность и долговечность.</w:t>
      </w:r>
    </w:p>
    <w:bookmarkEnd w:id="2651"/>
    <w:bookmarkStart w:name="z3081" w:id="2652"/>
    <w:p>
      <w:pPr>
        <w:spacing w:after="0"/>
        <w:ind w:left="0"/>
        <w:jc w:val="both"/>
      </w:pPr>
      <w:r>
        <w:rPr>
          <w:rFonts w:ascii="Times New Roman"/>
          <w:b w:val="false"/>
          <w:i w:val="false"/>
          <w:color w:val="000000"/>
          <w:sz w:val="28"/>
        </w:rPr>
        <w:t>
      Пример применения фильтров с импульсной очисткой: Китай, Россия, Австралия. К примеру, в Австралии внедрены на предприятиях "Bulga Coal", с эффективностью очистки от пыли 85 %.</w:t>
      </w:r>
    </w:p>
    <w:bookmarkEnd w:id="2652"/>
    <w:bookmarkStart w:name="z3082" w:id="265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53"/>
    <w:bookmarkStart w:name="z3083" w:id="2654"/>
    <w:p>
      <w:pPr>
        <w:spacing w:after="0"/>
        <w:ind w:left="0"/>
        <w:jc w:val="both"/>
      </w:pPr>
      <w:r>
        <w:rPr>
          <w:rFonts w:ascii="Times New Roman"/>
          <w:b w:val="false"/>
          <w:i w:val="false"/>
          <w:color w:val="000000"/>
          <w:sz w:val="28"/>
        </w:rPr>
        <w:t>
      Сокращение выбросов пыли.</w:t>
      </w:r>
    </w:p>
    <w:bookmarkEnd w:id="2654"/>
    <w:bookmarkStart w:name="z3084" w:id="26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655"/>
    <w:bookmarkStart w:name="z3085" w:id="2656"/>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 / настройке фильтра). </w:t>
      </w:r>
    </w:p>
    <w:bookmarkEnd w:id="2656"/>
    <w:bookmarkStart w:name="z3086" w:id="26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657"/>
    <w:bookmarkStart w:name="z3087" w:id="2658"/>
    <w:p>
      <w:pPr>
        <w:spacing w:after="0"/>
        <w:ind w:left="0"/>
        <w:jc w:val="both"/>
      </w:pPr>
      <w:r>
        <w:rPr>
          <w:rFonts w:ascii="Times New Roman"/>
          <w:b w:val="false"/>
          <w:i w:val="false"/>
          <w:color w:val="000000"/>
          <w:sz w:val="28"/>
        </w:rPr>
        <w:t>
      Нет данных.</w:t>
      </w:r>
    </w:p>
    <w:bookmarkEnd w:id="2658"/>
    <w:bookmarkStart w:name="z3088" w:id="26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659"/>
    <w:bookmarkStart w:name="z3089" w:id="2660"/>
    <w:p>
      <w:pPr>
        <w:spacing w:after="0"/>
        <w:ind w:left="0"/>
        <w:jc w:val="both"/>
      </w:pPr>
      <w:r>
        <w:rPr>
          <w:rFonts w:ascii="Times New Roman"/>
          <w:b w:val="false"/>
          <w:i w:val="false"/>
          <w:color w:val="000000"/>
          <w:sz w:val="28"/>
        </w:rPr>
        <w:t>
      Применимо.</w:t>
      </w:r>
    </w:p>
    <w:bookmarkEnd w:id="2660"/>
    <w:bookmarkStart w:name="z3090" w:id="26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61"/>
    <w:bookmarkStart w:name="z3091" w:id="266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662"/>
    <w:bookmarkStart w:name="z3092" w:id="266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63"/>
    <w:bookmarkStart w:name="z3093" w:id="2664"/>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 НДТ, направленные на предотвращение и снижение сбросов сточных вод</w:t>
      </w:r>
    </w:p>
    <w:p>
      <w:pPr>
        <w:spacing w:after="0"/>
        <w:ind w:left="0"/>
        <w:jc w:val="both"/>
      </w:pPr>
      <w:r>
        <w:rPr>
          <w:rFonts w:ascii="Times New Roman"/>
          <w:b/>
          <w:i w:val="false"/>
          <w:color w:val="000000"/>
          <w:sz w:val="28"/>
        </w:rPr>
        <w:t>5.2.8.1. Управление водным балансом горнодобывающего предприятия</w:t>
      </w:r>
    </w:p>
    <w:bookmarkStart w:name="z3096" w:id="266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65"/>
    <w:bookmarkStart w:name="z3097" w:id="2666"/>
    <w:p>
      <w:pPr>
        <w:spacing w:after="0"/>
        <w:ind w:left="0"/>
        <w:jc w:val="both"/>
      </w:pPr>
      <w:r>
        <w:rPr>
          <w:rFonts w:ascii="Times New Roman"/>
          <w:b w:val="false"/>
          <w:i w:val="false"/>
          <w:color w:val="000000"/>
          <w:sz w:val="28"/>
        </w:rPr>
        <w:t>
      Предприятия горнодобывающей промышленности, относятся к числу производств, которые загрязняют окружающую среду сточными водами. В результате их работы происходит истощение запасов подземных вод в ходе осушения и эксплуатации месторождений, а также загрязнение поверхностных вод сбросами карьерных, шахтных и промышленных неочищенных сточных вод.</w:t>
      </w:r>
    </w:p>
    <w:bookmarkEnd w:id="2666"/>
    <w:bookmarkStart w:name="z3098" w:id="2667"/>
    <w:p>
      <w:pPr>
        <w:spacing w:after="0"/>
        <w:ind w:left="0"/>
        <w:jc w:val="both"/>
      </w:pPr>
      <w:r>
        <w:rPr>
          <w:rFonts w:ascii="Times New Roman"/>
          <w:b w:val="false"/>
          <w:i w:val="false"/>
          <w:color w:val="000000"/>
          <w:sz w:val="28"/>
        </w:rPr>
        <w:t>
      В данном разделе описаны техники и/или совокупность техник, применяемых для снижения и предотвращения сбросов сточных вод.</w:t>
      </w:r>
    </w:p>
    <w:bookmarkEnd w:id="2667"/>
    <w:bookmarkStart w:name="z3099" w:id="26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68"/>
    <w:bookmarkStart w:name="z3100" w:id="2669"/>
    <w:p>
      <w:pPr>
        <w:spacing w:after="0"/>
        <w:ind w:left="0"/>
        <w:jc w:val="both"/>
      </w:pPr>
      <w:r>
        <w:rPr>
          <w:rFonts w:ascii="Times New Roman"/>
          <w:b w:val="false"/>
          <w:i w:val="false"/>
          <w:color w:val="000000"/>
          <w:sz w:val="28"/>
        </w:rPr>
        <w:t>
      Эффективное управление водными ресурсами имеет важнейшее значение для большинства видов деятельности по добыче и обогащению полезных ископаемых, и данный аспект должен тщательно рассматриваться в ходе каждого цикла строительства и эксплуатации горного предприятия – от предварительного согласования и производства до вывода из эксплуатации и закрытия. Для охраны водных ресурсов от воздействия сточных вод и управлению их балансом при процессах добычи и обогащения необходимо выполнение таких мероприятий:</w:t>
      </w:r>
    </w:p>
    <w:bookmarkEnd w:id="2669"/>
    <w:bookmarkStart w:name="z3101" w:id="2670"/>
    <w:p>
      <w:pPr>
        <w:spacing w:after="0"/>
        <w:ind w:left="0"/>
        <w:jc w:val="both"/>
      </w:pPr>
      <w:r>
        <w:rPr>
          <w:rFonts w:ascii="Times New Roman"/>
          <w:b w:val="false"/>
          <w:i w:val="false"/>
          <w:color w:val="000000"/>
          <w:sz w:val="28"/>
        </w:rPr>
        <w:t>
      разработка водохозяйственного баланса горнодобывающего предприятия;</w:t>
      </w:r>
    </w:p>
    <w:bookmarkEnd w:id="2670"/>
    <w:bookmarkStart w:name="z3102" w:id="2671"/>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2671"/>
    <w:bookmarkStart w:name="z3103" w:id="2672"/>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2672"/>
    <w:bookmarkStart w:name="z3104" w:id="2673"/>
    <w:p>
      <w:pPr>
        <w:spacing w:after="0"/>
        <w:ind w:left="0"/>
        <w:jc w:val="both"/>
      </w:pPr>
      <w:r>
        <w:rPr>
          <w:rFonts w:ascii="Times New Roman"/>
          <w:b w:val="false"/>
          <w:i w:val="false"/>
          <w:color w:val="000000"/>
          <w:sz w:val="28"/>
        </w:rPr>
        <w:t>
      гидрогеологическое моделирование месторождения;</w:t>
      </w:r>
    </w:p>
    <w:bookmarkEnd w:id="2673"/>
    <w:bookmarkStart w:name="z3105" w:id="2674"/>
    <w:p>
      <w:pPr>
        <w:spacing w:after="0"/>
        <w:ind w:left="0"/>
        <w:jc w:val="both"/>
      </w:pPr>
      <w:r>
        <w:rPr>
          <w:rFonts w:ascii="Times New Roman"/>
          <w:b w:val="false"/>
          <w:i w:val="false"/>
          <w:color w:val="000000"/>
          <w:sz w:val="28"/>
        </w:rPr>
        <w:t>
      внедрение систем селективного сбора шахтных и карьерных вод;</w:t>
      </w:r>
    </w:p>
    <w:bookmarkEnd w:id="2674"/>
    <w:bookmarkStart w:name="z3106" w:id="2675"/>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2675"/>
    <w:bookmarkStart w:name="z3107" w:id="26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76"/>
    <w:bookmarkStart w:name="z3108" w:id="2677"/>
    <w:p>
      <w:pPr>
        <w:spacing w:after="0"/>
        <w:ind w:left="0"/>
        <w:jc w:val="both"/>
      </w:pPr>
      <w:r>
        <w:rPr>
          <w:rFonts w:ascii="Times New Roman"/>
          <w:b w:val="false"/>
          <w:i w:val="false"/>
          <w:color w:val="000000"/>
          <w:sz w:val="28"/>
        </w:rPr>
        <w:t>
      Снижение объемов водопотребления на технологические нужды.</w:t>
      </w:r>
    </w:p>
    <w:bookmarkEnd w:id="2677"/>
    <w:bookmarkStart w:name="z3109" w:id="2678"/>
    <w:p>
      <w:pPr>
        <w:spacing w:after="0"/>
        <w:ind w:left="0"/>
        <w:jc w:val="both"/>
      </w:pPr>
      <w:r>
        <w:rPr>
          <w:rFonts w:ascii="Times New Roman"/>
          <w:b w:val="false"/>
          <w:i w:val="false"/>
          <w:color w:val="000000"/>
          <w:sz w:val="28"/>
        </w:rPr>
        <w:t>
      Рациональное использование водных ресурсов.</w:t>
      </w:r>
    </w:p>
    <w:bookmarkEnd w:id="2678"/>
    <w:bookmarkStart w:name="z3110" w:id="2679"/>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2679"/>
    <w:bookmarkStart w:name="z3111" w:id="2680"/>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2680"/>
    <w:bookmarkStart w:name="z3112" w:id="2681"/>
    <w:p>
      <w:pPr>
        <w:spacing w:after="0"/>
        <w:ind w:left="0"/>
        <w:jc w:val="both"/>
      </w:pPr>
      <w:r>
        <w:rPr>
          <w:rFonts w:ascii="Times New Roman"/>
          <w:b w:val="false"/>
          <w:i w:val="false"/>
          <w:color w:val="000000"/>
          <w:sz w:val="28"/>
        </w:rPr>
        <w:t>
      Сокращение объемов или полное исключение сброса сточных вод и концентраций в них загрязняющих веществ.</w:t>
      </w:r>
    </w:p>
    <w:bookmarkEnd w:id="2681"/>
    <w:bookmarkStart w:name="z3113" w:id="2682"/>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2682"/>
    <w:bookmarkStart w:name="z3114" w:id="268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83"/>
    <w:bookmarkStart w:name="z3115" w:id="2684"/>
    <w:p>
      <w:pPr>
        <w:spacing w:after="0"/>
        <w:ind w:left="0"/>
        <w:jc w:val="both"/>
      </w:pPr>
      <w:r>
        <w:rPr>
          <w:rFonts w:ascii="Times New Roman"/>
          <w:b w:val="false"/>
          <w:i w:val="false"/>
          <w:color w:val="000000"/>
          <w:sz w:val="28"/>
        </w:rPr>
        <w:t>
      Разработка водохозяйственного баланса горнодобывающего предприятия с целью управления водопритоком шахтных и карьерных вод, водопотреблением и водоотведением технологических процессов и операций по добыче и обогащению полезных ископаемых, предусматривает:</w:t>
      </w:r>
    </w:p>
    <w:bookmarkEnd w:id="2684"/>
    <w:bookmarkStart w:name="z3116" w:id="2685"/>
    <w:p>
      <w:pPr>
        <w:spacing w:after="0"/>
        <w:ind w:left="0"/>
        <w:jc w:val="both"/>
      </w:pPr>
      <w:r>
        <w:rPr>
          <w:rFonts w:ascii="Times New Roman"/>
          <w:b w:val="false"/>
          <w:i w:val="false"/>
          <w:color w:val="000000"/>
          <w:sz w:val="28"/>
        </w:rPr>
        <w:t>
      перспективный водоприток шахтных и карьерных вод;</w:t>
      </w:r>
    </w:p>
    <w:bookmarkEnd w:id="2685"/>
    <w:bookmarkStart w:name="z3117" w:id="2686"/>
    <w:p>
      <w:pPr>
        <w:spacing w:after="0"/>
        <w:ind w:left="0"/>
        <w:jc w:val="both"/>
      </w:pPr>
      <w:r>
        <w:rPr>
          <w:rFonts w:ascii="Times New Roman"/>
          <w:b w:val="false"/>
          <w:i w:val="false"/>
          <w:color w:val="000000"/>
          <w:sz w:val="28"/>
        </w:rPr>
        <w:t>
      возможные изменения режима водопотребления и водоотведения, осушения и водопонижения, в увязке с водохозяйственным балансом;</w:t>
      </w:r>
    </w:p>
    <w:bookmarkEnd w:id="2686"/>
    <w:bookmarkStart w:name="z3118" w:id="2687"/>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2687"/>
    <w:bookmarkStart w:name="z3119" w:id="2688"/>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2688"/>
    <w:bookmarkStart w:name="z3120" w:id="2689"/>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2689"/>
    <w:bookmarkStart w:name="z3121" w:id="2690"/>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др.), зависимости местного населения от местных водных ресурсов.</w:t>
      </w:r>
    </w:p>
    <w:bookmarkEnd w:id="2690"/>
    <w:bookmarkStart w:name="z3122" w:id="2691"/>
    <w:p>
      <w:pPr>
        <w:spacing w:after="0"/>
        <w:ind w:left="0"/>
        <w:jc w:val="both"/>
      </w:pPr>
      <w:r>
        <w:rPr>
          <w:rFonts w:ascii="Times New Roman"/>
          <w:b w:val="false"/>
          <w:i w:val="false"/>
          <w:color w:val="000000"/>
          <w:sz w:val="28"/>
        </w:rPr>
        <w:t>
      Управление водным балансом горнодобывающего предприятия позволяет учитывать возможные изменения водопритока в горные выработки и водопользования, своевременно перераспределять потоки с целью регулирования гидравлических и других нагрузок на сети и сооружения, рационально использовать водные ресурсы.</w:t>
      </w:r>
    </w:p>
    <w:bookmarkEnd w:id="2691"/>
    <w:bookmarkStart w:name="z3123" w:id="2692"/>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(например, бессточное хвостовое хозяйство с замкнутым водным циклом). Выбор схем оборотного водоснабжения определяется технологическим процессом, техническими условиями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2692"/>
    <w:bookmarkStart w:name="z3124" w:id="2693"/>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 д. Техника позволяет сократить забор воды из природных источников на технологические нужды.</w:t>
      </w:r>
    </w:p>
    <w:bookmarkEnd w:id="2693"/>
    <w:bookmarkStart w:name="z3125" w:id="2694"/>
    <w:p>
      <w:pPr>
        <w:spacing w:after="0"/>
        <w:ind w:left="0"/>
        <w:jc w:val="both"/>
      </w:pPr>
      <w:r>
        <w:rPr>
          <w:rFonts w:ascii="Times New Roman"/>
          <w:b w:val="false"/>
          <w:i w:val="false"/>
          <w:color w:val="000000"/>
          <w:sz w:val="28"/>
        </w:rPr>
        <w:t>
      Учитывая идентичность процессов водоотведения и водоотлива с предприятиями угольной промышленности, может стать полезным опыт Индии в использовании сточных вод шахт. Угольные компании Индии успешно используют шахтные воды – как из действующих, так и из заброшенных шахт. Наиболее яркими примерами реализации проектов являются следующие:</w:t>
      </w:r>
    </w:p>
    <w:bookmarkEnd w:id="2694"/>
    <w:bookmarkStart w:name="z3126" w:id="2695"/>
    <w:p>
      <w:pPr>
        <w:spacing w:after="0"/>
        <w:ind w:left="0"/>
        <w:jc w:val="both"/>
      </w:pPr>
      <w:r>
        <w:rPr>
          <w:rFonts w:ascii="Times New Roman"/>
          <w:b w:val="false"/>
          <w:i w:val="false"/>
          <w:color w:val="000000"/>
          <w:sz w:val="28"/>
        </w:rPr>
        <w:t>
      вода из шахты NLCIL подается в столичный департамент Ченнаи по трубопроводу длиной 200 км для питьевых нужд. Две насосные станции поставляют в Ченнаи примерно 19611 тысяч л в день, и эта подача очень помогает удовлетворить потребность в воде, особенно летом;</w:t>
      </w:r>
    </w:p>
    <w:bookmarkEnd w:id="2695"/>
    <w:bookmarkStart w:name="z3127" w:id="2696"/>
    <w:p>
      <w:pPr>
        <w:spacing w:after="0"/>
        <w:ind w:left="0"/>
        <w:jc w:val="both"/>
      </w:pPr>
      <w:r>
        <w:rPr>
          <w:rFonts w:ascii="Times New Roman"/>
          <w:b w:val="false"/>
          <w:i w:val="false"/>
          <w:color w:val="000000"/>
          <w:sz w:val="28"/>
        </w:rPr>
        <w:t>
      поставка бутилированной воды от WCL – Coal Neer. Установка обратного осмоса (10 000 литров / час) была установлена на руднике и включает поэтапный процесс осаждения, фильтрацию через и обработку через установку обратного осмоса с последующей УФ-обработкой;</w:t>
      </w:r>
    </w:p>
    <w:bookmarkEnd w:id="2696"/>
    <w:bookmarkStart w:name="z3128" w:id="2697"/>
    <w:p>
      <w:pPr>
        <w:spacing w:after="0"/>
        <w:ind w:left="0"/>
        <w:jc w:val="both"/>
      </w:pPr>
      <w:r>
        <w:rPr>
          <w:rFonts w:ascii="Times New Roman"/>
          <w:b w:val="false"/>
          <w:i w:val="false"/>
          <w:color w:val="000000"/>
          <w:sz w:val="28"/>
        </w:rPr>
        <w:t>
      кроме того, вводится фасованная питьевая вода "COAL NEER" с установкой завода по розливу RFC (мощность – 15000 бутылок в сутки), получившая сертификацию BIS&amp;FSSAI. "СOAL NEER" предлагается продавать по цене 7 рупий и 10 рупий за бутылку объемом 500 мл и 1 литр соответственно.</w:t>
      </w:r>
    </w:p>
    <w:bookmarkEnd w:id="2697"/>
    <w:bookmarkStart w:name="z3129" w:id="2698"/>
    <w:p>
      <w:pPr>
        <w:spacing w:after="0"/>
        <w:ind w:left="0"/>
        <w:jc w:val="both"/>
      </w:pPr>
      <w:r>
        <w:rPr>
          <w:rFonts w:ascii="Times New Roman"/>
          <w:b w:val="false"/>
          <w:i w:val="false"/>
          <w:color w:val="000000"/>
          <w:sz w:val="28"/>
        </w:rPr>
        <w:t>
      WCL заключила меморандум с MAHAGENCO о предоставлении избыточной шахтной воды в размере 107,6 тысяч кубометров в год для удовлетворения промышленных потребностей в воде для ТЭС. Ранее потребность ТЭС в воде покрывалась Пенчским ирригационным водохранилищем. Теперь сэкономленная вода из водохранилища Пенч используется для удовлетворения растущего спроса на воду в городе Нагпур. [71]</w:t>
      </w:r>
    </w:p>
    <w:bookmarkEnd w:id="2698"/>
    <w:bookmarkStart w:name="z3130" w:id="2699"/>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2699"/>
    <w:bookmarkStart w:name="z3131" w:id="2700"/>
    <w:p>
      <w:pPr>
        <w:spacing w:after="0"/>
        <w:ind w:left="0"/>
        <w:jc w:val="both"/>
      </w:pPr>
      <w:r>
        <w:rPr>
          <w:rFonts w:ascii="Times New Roman"/>
          <w:b w:val="false"/>
          <w:i w:val="false"/>
          <w:color w:val="000000"/>
          <w:sz w:val="28"/>
        </w:rPr>
        <w:t>
      Разработанная и откалиброванная гидрогеологическая модель позволяет спрогнозировать величины притоков в выработки, в том числе на разные моменты времени в пределах горизонта планирования и на различных горизонтах. Ввиду того, что с течением времени притоки имеют тенденцию к снижению, разработка модели может позволить обосновать постепенную оптимизацию задействованного водоотливного оборудования. При оценке запасов подземных вод гидрогеологическое моделирование позволяет учесть сложную внутреннюю структуру подземной гидросферы, включая гидравлическую связь между водоносными горизонтами и между подземными и поверхностными водами, а также сложные граничные условия</w:t>
      </w:r>
    </w:p>
    <w:bookmarkEnd w:id="2700"/>
    <w:bookmarkStart w:name="z3132" w:id="2701"/>
    <w:p>
      <w:pPr>
        <w:spacing w:after="0"/>
        <w:ind w:left="0"/>
        <w:jc w:val="both"/>
      </w:pPr>
      <w:r>
        <w:rPr>
          <w:rFonts w:ascii="Times New Roman"/>
          <w:b w:val="false"/>
          <w:i w:val="false"/>
          <w:color w:val="000000"/>
          <w:sz w:val="28"/>
        </w:rPr>
        <w:t>
      Для района влияния объектов Стойленского ГОКа НТЦ "НОВОТЭК" в 2005 году разработал компьютерную модель фильтрации подземных вод, которая постоянно обновляется и пополняется новыми результатами изысканий и геоэкологического мониторинга подземных вод.</w:t>
      </w:r>
    </w:p>
    <w:bookmarkEnd w:id="2701"/>
    <w:bookmarkStart w:name="z3133" w:id="2702"/>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 [72]</w:t>
      </w:r>
    </w:p>
    <w:bookmarkEnd w:id="2702"/>
    <w:bookmarkStart w:name="z3134" w:id="27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703"/>
    <w:bookmarkStart w:name="z3135" w:id="2704"/>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2704"/>
    <w:bookmarkStart w:name="z3136" w:id="2705"/>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2705"/>
    <w:bookmarkStart w:name="z3137" w:id="27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06"/>
    <w:bookmarkStart w:name="z3138" w:id="2707"/>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2707"/>
    <w:bookmarkStart w:name="z3139" w:id="27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08"/>
    <w:bookmarkStart w:name="z3140" w:id="2709"/>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709"/>
    <w:bookmarkStart w:name="z3141" w:id="27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10"/>
    <w:bookmarkStart w:name="z3142" w:id="2711"/>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7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5.2.8.2. Снижение водоотлива карьерных и шахтных вод</w:t>
      </w:r>
    </w:p>
    <w:bookmarkStart w:name="z3144" w:id="27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12"/>
    <w:bookmarkStart w:name="z3145" w:id="2713"/>
    <w:p>
      <w:pPr>
        <w:spacing w:after="0"/>
        <w:ind w:left="0"/>
        <w:jc w:val="both"/>
      </w:pPr>
      <w:r>
        <w:rPr>
          <w:rFonts w:ascii="Times New Roman"/>
          <w:b w:val="false"/>
          <w:i w:val="false"/>
          <w:color w:val="000000"/>
          <w:sz w:val="28"/>
        </w:rPr>
        <w:t>
      Поступление воды в выработки характеризуют водопритоком. Общий водоприток складывается из притока подземных и поверхностных вод, атмосферных осадков и технической воды, применяющейся в технологических процессах.</w:t>
      </w:r>
    </w:p>
    <w:bookmarkEnd w:id="2713"/>
    <w:bookmarkStart w:name="z3146" w:id="27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14"/>
    <w:bookmarkStart w:name="z3147" w:id="2715"/>
    <w:p>
      <w:pPr>
        <w:spacing w:after="0"/>
        <w:ind w:left="0"/>
        <w:jc w:val="both"/>
      </w:pPr>
      <w:r>
        <w:rPr>
          <w:rFonts w:ascii="Times New Roman"/>
          <w:b w:val="false"/>
          <w:i w:val="false"/>
          <w:color w:val="000000"/>
          <w:sz w:val="28"/>
        </w:rPr>
        <w:t>
      Техника заключается в сокращении воздействия на подземные воды и снижении гидравлической нагрузки на очистные сооружения и водные объекты путем применения отдельно или совместно следующих технических решений:</w:t>
      </w:r>
    </w:p>
    <w:bookmarkEnd w:id="2715"/>
    <w:bookmarkStart w:name="z3148" w:id="2716"/>
    <w:p>
      <w:pPr>
        <w:spacing w:after="0"/>
        <w:ind w:left="0"/>
        <w:jc w:val="both"/>
      </w:pPr>
      <w:r>
        <w:rPr>
          <w:rFonts w:ascii="Times New Roman"/>
          <w:b w:val="false"/>
          <w:i w:val="false"/>
          <w:color w:val="000000"/>
          <w:sz w:val="28"/>
        </w:rPr>
        <w:t>
      применение рациональных схем осушения карьерных и шахтных полей;</w:t>
      </w:r>
    </w:p>
    <w:bookmarkEnd w:id="2716"/>
    <w:bookmarkStart w:name="z3149" w:id="2717"/>
    <w:p>
      <w:pPr>
        <w:spacing w:after="0"/>
        <w:ind w:left="0"/>
        <w:jc w:val="both"/>
      </w:pPr>
      <w:r>
        <w:rPr>
          <w:rFonts w:ascii="Times New Roman"/>
          <w:b w:val="false"/>
          <w:i w:val="false"/>
          <w:color w:val="000000"/>
          <w:sz w:val="28"/>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w:t>
      </w:r>
    </w:p>
    <w:bookmarkEnd w:id="2717"/>
    <w:bookmarkStart w:name="z3150" w:id="2718"/>
    <w:p>
      <w:pPr>
        <w:spacing w:after="0"/>
        <w:ind w:left="0"/>
        <w:jc w:val="both"/>
      </w:pPr>
      <w:r>
        <w:rPr>
          <w:rFonts w:ascii="Times New Roman"/>
          <w:b w:val="false"/>
          <w:i w:val="false"/>
          <w:color w:val="000000"/>
          <w:sz w:val="28"/>
        </w:rPr>
        <w:t>
      оптимизация работы дренажной системы;</w:t>
      </w:r>
    </w:p>
    <w:bookmarkEnd w:id="2718"/>
    <w:bookmarkStart w:name="z3151" w:id="2719"/>
    <w:p>
      <w:pPr>
        <w:spacing w:after="0"/>
        <w:ind w:left="0"/>
        <w:jc w:val="both"/>
      </w:pPr>
      <w:r>
        <w:rPr>
          <w:rFonts w:ascii="Times New Roman"/>
          <w:b w:val="false"/>
          <w:i w:val="false"/>
          <w:color w:val="000000"/>
          <w:sz w:val="28"/>
        </w:rPr>
        <w:t>
      изоляция горных выработок от поверхностных вод путем регулирования поверхностного стока;</w:t>
      </w:r>
    </w:p>
    <w:bookmarkEnd w:id="2719"/>
    <w:bookmarkStart w:name="z3152" w:id="2720"/>
    <w:p>
      <w:pPr>
        <w:spacing w:after="0"/>
        <w:ind w:left="0"/>
        <w:jc w:val="both"/>
      </w:pPr>
      <w:r>
        <w:rPr>
          <w:rFonts w:ascii="Times New Roman"/>
          <w:b w:val="false"/>
          <w:i w:val="false"/>
          <w:color w:val="000000"/>
          <w:sz w:val="28"/>
        </w:rPr>
        <w:t>
      отвод русел рек за пределы горного отвода;</w:t>
      </w:r>
    </w:p>
    <w:bookmarkEnd w:id="2720"/>
    <w:bookmarkStart w:name="z3153" w:id="2721"/>
    <w:p>
      <w:pPr>
        <w:spacing w:after="0"/>
        <w:ind w:left="0"/>
        <w:jc w:val="both"/>
      </w:pPr>
      <w:r>
        <w:rPr>
          <w:rFonts w:ascii="Times New Roman"/>
          <w:b w:val="false"/>
          <w:i w:val="false"/>
          <w:color w:val="000000"/>
          <w:sz w:val="28"/>
        </w:rPr>
        <w:t>
      недопущение опережающего понижения уровней подземных вод;</w:t>
      </w:r>
    </w:p>
    <w:bookmarkEnd w:id="2721"/>
    <w:bookmarkStart w:name="z3154" w:id="2722"/>
    <w:p>
      <w:pPr>
        <w:spacing w:after="0"/>
        <w:ind w:left="0"/>
        <w:jc w:val="both"/>
      </w:pPr>
      <w:r>
        <w:rPr>
          <w:rFonts w:ascii="Times New Roman"/>
          <w:b w:val="false"/>
          <w:i w:val="false"/>
          <w:color w:val="000000"/>
          <w:sz w:val="28"/>
        </w:rPr>
        <w:t>
      предотвращение загрязнения шахтных и карьерных вод в процессе откачки.</w:t>
      </w:r>
    </w:p>
    <w:bookmarkEnd w:id="2722"/>
    <w:bookmarkStart w:name="z3155" w:id="27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23"/>
    <w:bookmarkStart w:name="z3156" w:id="2724"/>
    <w:p>
      <w:pPr>
        <w:spacing w:after="0"/>
        <w:ind w:left="0"/>
        <w:jc w:val="both"/>
      </w:pPr>
      <w:r>
        <w:rPr>
          <w:rFonts w:ascii="Times New Roman"/>
          <w:b w:val="false"/>
          <w:i w:val="false"/>
          <w:color w:val="000000"/>
          <w:sz w:val="28"/>
        </w:rPr>
        <w:t>
      Рациональное использование водных ресурсов.</w:t>
      </w:r>
    </w:p>
    <w:bookmarkEnd w:id="2724"/>
    <w:bookmarkStart w:name="z3157" w:id="2725"/>
    <w:p>
      <w:pPr>
        <w:spacing w:after="0"/>
        <w:ind w:left="0"/>
        <w:jc w:val="both"/>
      </w:pPr>
      <w:r>
        <w:rPr>
          <w:rFonts w:ascii="Times New Roman"/>
          <w:b w:val="false"/>
          <w:i w:val="false"/>
          <w:color w:val="000000"/>
          <w:sz w:val="28"/>
        </w:rPr>
        <w:t>
      Сокращение объемов сточных карьерных и шахтных вод.</w:t>
      </w:r>
    </w:p>
    <w:bookmarkEnd w:id="2725"/>
    <w:bookmarkStart w:name="z3158" w:id="2726"/>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2726"/>
    <w:bookmarkStart w:name="z3159" w:id="27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27"/>
    <w:bookmarkStart w:name="z3160" w:id="2728"/>
    <w:p>
      <w:pPr>
        <w:spacing w:after="0"/>
        <w:ind w:left="0"/>
        <w:jc w:val="both"/>
      </w:pPr>
      <w:r>
        <w:rPr>
          <w:rFonts w:ascii="Times New Roman"/>
          <w:b w:val="false"/>
          <w:i w:val="false"/>
          <w:color w:val="000000"/>
          <w:sz w:val="28"/>
        </w:rPr>
        <w:t>
      В горной практике для осушения карьерных и шахтных полей применяются поверхностный, подземный и комбинированный способы.</w:t>
      </w:r>
    </w:p>
    <w:bookmarkEnd w:id="2728"/>
    <w:bookmarkStart w:name="z3161" w:id="2729"/>
    <w:p>
      <w:pPr>
        <w:spacing w:after="0"/>
        <w:ind w:left="0"/>
        <w:jc w:val="both"/>
      </w:pPr>
      <w:r>
        <w:rPr>
          <w:rFonts w:ascii="Times New Roman"/>
          <w:b w:val="false"/>
          <w:i w:val="false"/>
          <w:color w:val="000000"/>
          <w:sz w:val="28"/>
        </w:rPr>
        <w:t>
      Для осушения и защиты горных выработок от поверхностных и подземных вод применяются: водопонижающие скважины, оборудованные глубинными насосами; вакуумное водопонижение; подземные системы осушения, (дренажные штреки с фильтрами и колодцами и т. п., в период эксплуатации подземного месторождения функции дренажных выполняют также основные горные выработки); самоизливающие и поглощающие скважины; иглофильтровые установки; прибортовой дренаж; дренажные зумпфы, траншеи, канавы (в том числе, закрытые) и т. п.</w:t>
      </w:r>
    </w:p>
    <w:bookmarkEnd w:id="2729"/>
    <w:bookmarkStart w:name="z3162" w:id="2730"/>
    <w:p>
      <w:pPr>
        <w:spacing w:after="0"/>
        <w:ind w:left="0"/>
        <w:jc w:val="both"/>
      </w:pPr>
      <w:r>
        <w:rPr>
          <w:rFonts w:ascii="Times New Roman"/>
          <w:b w:val="false"/>
          <w:i w:val="false"/>
          <w:color w:val="000000"/>
          <w:sz w:val="28"/>
        </w:rPr>
        <w:t>
      На ОАО "Стойленский ГОК" осушение карьера ведется подземным дренажным комплексом –Дренажной шахтой на глубине более 200 м, перехватывающим основную часть потока подземных вод за пределами карьера по его контуру, и внутрикарьерными прибортовыми дренами – они перехватывают "проскок" подземных вод, выходящих на откосы карьера. Протяженность выработок Дренажной шахты достигает 56 км. В эксплуатации – 260 восстающих дренажных скважин. Откачка всех дренажных вод и атмосферных осадков производится главным водоотливом шахты. Производительность водоотлива достигает 7200 м</w:t>
      </w:r>
      <w:r>
        <w:rPr>
          <w:rFonts w:ascii="Times New Roman"/>
          <w:b w:val="false"/>
          <w:i w:val="false"/>
          <w:color w:val="000000"/>
          <w:vertAlign w:val="superscript"/>
        </w:rPr>
        <w:t>3</w:t>
      </w:r>
      <w:r>
        <w:rPr>
          <w:rFonts w:ascii="Times New Roman"/>
          <w:b w:val="false"/>
          <w:i w:val="false"/>
          <w:color w:val="000000"/>
          <w:sz w:val="28"/>
        </w:rPr>
        <w:t>/ч. Для этого главный водоотлив оборудован 11 насосами ЦНС 850 – 240. Обоснованная "НОВОТЭК" возможность использовать дренажные воды для хозяйственно-питьевого водоснабжения СГОК покрыла его потребность в чистой воде. Реализация водоснабжения выполнена 5 насосами ЦНС 300х300. Опыт эксплуатации системы осушения карьера и проектные решения по развитию дренажных работ на карьере СГОКа убедительно доказывают правильность выбранной стратегии защиты месторождения от подземных и поверхностных вод, ориентированной на подземный способ осушения. [72]</w:t>
      </w:r>
    </w:p>
    <w:bookmarkEnd w:id="2730"/>
    <w:bookmarkStart w:name="z3163" w:id="2731"/>
    <w:p>
      <w:pPr>
        <w:spacing w:after="0"/>
        <w:ind w:left="0"/>
        <w:jc w:val="both"/>
      </w:pPr>
      <w:r>
        <w:rPr>
          <w:rFonts w:ascii="Times New Roman"/>
          <w:b w:val="false"/>
          <w:i w:val="false"/>
          <w:color w:val="000000"/>
          <w:sz w:val="28"/>
        </w:rPr>
        <w:t>
      Выбор видов и систем защиты горных выработок, типов защитных сооружений, устройств и мероприятий должен учитывать изменяющиеся с течением времени, по мере разработки месторождения, производственные и природные условия, форму и размеры защищаемого пространства.</w:t>
      </w:r>
    </w:p>
    <w:bookmarkEnd w:id="2731"/>
    <w:bookmarkStart w:name="z3164" w:id="2732"/>
    <w:p>
      <w:pPr>
        <w:spacing w:after="0"/>
        <w:ind w:left="0"/>
        <w:jc w:val="both"/>
      </w:pPr>
      <w:r>
        <w:rPr>
          <w:rFonts w:ascii="Times New Roman"/>
          <w:b w:val="false"/>
          <w:i w:val="false"/>
          <w:color w:val="000000"/>
          <w:sz w:val="28"/>
        </w:rPr>
        <w:t>
      Системы защиты, их развитие, конструкции защитных сооружений и устройств, защитные мероприятия должны быть взаимоувязаны с системами, методами и развитием разработки месторождения.</w:t>
      </w:r>
    </w:p>
    <w:bookmarkEnd w:id="2732"/>
    <w:bookmarkStart w:name="z3165" w:id="2733"/>
    <w:p>
      <w:pPr>
        <w:spacing w:after="0"/>
        <w:ind w:left="0"/>
        <w:jc w:val="both"/>
      </w:pPr>
      <w:r>
        <w:rPr>
          <w:rFonts w:ascii="Times New Roman"/>
          <w:b w:val="false"/>
          <w:i w:val="false"/>
          <w:color w:val="000000"/>
          <w:sz w:val="28"/>
        </w:rPr>
        <w:t xml:space="preserve">
      Регулирование поверхностного стока дождевых, талых и технических вод производиться в пределах шахтного поля и самого разреза (площадок уступов, откосов, дна), а также в пределах некоторой полосы вокруг разреза. </w:t>
      </w:r>
    </w:p>
    <w:bookmarkEnd w:id="2733"/>
    <w:bookmarkStart w:name="z3166" w:id="2734"/>
    <w:p>
      <w:pPr>
        <w:spacing w:after="0"/>
        <w:ind w:left="0"/>
        <w:jc w:val="both"/>
      </w:pPr>
      <w:r>
        <w:rPr>
          <w:rFonts w:ascii="Times New Roman"/>
          <w:b w:val="false"/>
          <w:i w:val="false"/>
          <w:color w:val="000000"/>
          <w:sz w:val="28"/>
        </w:rPr>
        <w:t>
      Мероприятия по регулированию поверхностного стока сводятся к устройству нагорных и водоспускных канав, планировке территории вокруг разреза (с приданием поверхности уклона в сторону нагорных канав), а также к планировке площадок уступов.</w:t>
      </w:r>
    </w:p>
    <w:bookmarkEnd w:id="2734"/>
    <w:bookmarkStart w:name="z3167" w:id="2735"/>
    <w:p>
      <w:pPr>
        <w:spacing w:after="0"/>
        <w:ind w:left="0"/>
        <w:jc w:val="both"/>
      </w:pPr>
      <w:r>
        <w:rPr>
          <w:rFonts w:ascii="Times New Roman"/>
          <w:b w:val="false"/>
          <w:i w:val="false"/>
          <w:color w:val="000000"/>
          <w:sz w:val="28"/>
        </w:rPr>
        <w:t>
      Система отвода дождевых, талых и технических вод должна увязываться со всей системой дренажа месторождения; при этом в ряде случаев оказывается целесообразным применение единых водоотливных средств путем использования общих водосборников и насосов, устройства водосбросных скважин и т. д.</w:t>
      </w:r>
    </w:p>
    <w:bookmarkEnd w:id="2735"/>
    <w:bookmarkStart w:name="z3168" w:id="2736"/>
    <w:p>
      <w:pPr>
        <w:spacing w:after="0"/>
        <w:ind w:left="0"/>
        <w:jc w:val="both"/>
      </w:pPr>
      <w:r>
        <w:rPr>
          <w:rFonts w:ascii="Times New Roman"/>
          <w:b w:val="false"/>
          <w:i w:val="false"/>
          <w:color w:val="000000"/>
          <w:sz w:val="28"/>
        </w:rPr>
        <w:t xml:space="preserve">
      Отвод и осушение рек и водных коллекторов (озер, прудов, болот) применяется в тех случаях, когда обводнение разреза или шахты за счет поступления вод из них достаточно существенно. Реку или ручей отводят в новое забетонированное русло, также эффективным является отвод речных вод по трубам. Если русло реки проходит по слабопроницаемым покровным отложениям, то иногда бывает возможно отказаться от бетонирования, что должно подтверждаться фильтрационным расчетом. </w:t>
      </w:r>
    </w:p>
    <w:bookmarkEnd w:id="2736"/>
    <w:bookmarkStart w:name="z3169" w:id="27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37"/>
    <w:bookmarkStart w:name="z3170" w:id="2738"/>
    <w:p>
      <w:pPr>
        <w:spacing w:after="0"/>
        <w:ind w:left="0"/>
        <w:jc w:val="both"/>
      </w:pPr>
      <w:r>
        <w:rPr>
          <w:rFonts w:ascii="Times New Roman"/>
          <w:b w:val="false"/>
          <w:i w:val="false"/>
          <w:color w:val="000000"/>
          <w:sz w:val="28"/>
        </w:rPr>
        <w:t>
      Финансовые затраты. Потребность в дополнительных объемах ресурсов и материалов.</w:t>
      </w:r>
    </w:p>
    <w:bookmarkEnd w:id="2738"/>
    <w:bookmarkStart w:name="z3171" w:id="2739"/>
    <w:p>
      <w:pPr>
        <w:spacing w:after="0"/>
        <w:ind w:left="0"/>
        <w:jc w:val="both"/>
      </w:pPr>
      <w:r>
        <w:rPr>
          <w:rFonts w:ascii="Times New Roman"/>
          <w:b w:val="false"/>
          <w:i w:val="false"/>
          <w:color w:val="000000"/>
          <w:sz w:val="28"/>
        </w:rPr>
        <w:t>
      Противофильтрационные завесы, в отличие от водопонижения, не влекут за собой образования загрязненных стоков и истощения ресурсов подземных вод и не вызывают деформаций горных пород, земной поверхности и сооружений в районе защищаемых объектов.</w:t>
      </w:r>
    </w:p>
    <w:bookmarkEnd w:id="2739"/>
    <w:bookmarkStart w:name="z3172" w:id="2740"/>
    <w:p>
      <w:pPr>
        <w:spacing w:after="0"/>
        <w:ind w:left="0"/>
        <w:jc w:val="both"/>
      </w:pPr>
      <w:r>
        <w:rPr>
          <w:rFonts w:ascii="Times New Roman"/>
          <w:b w:val="false"/>
          <w:i w:val="false"/>
          <w:color w:val="000000"/>
          <w:sz w:val="28"/>
        </w:rPr>
        <w:t>
      Высокие капитальные и эксплуатационные затраты, необходимость проведения и поддержания в рабочем состоянии горных выработок при подземном способе осушения на разрезах.</w:t>
      </w:r>
    </w:p>
    <w:bookmarkEnd w:id="2740"/>
    <w:bookmarkStart w:name="z3173" w:id="27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41"/>
    <w:bookmarkStart w:name="z3174" w:id="2742"/>
    <w:p>
      <w:pPr>
        <w:spacing w:after="0"/>
        <w:ind w:left="0"/>
        <w:jc w:val="both"/>
      </w:pPr>
      <w:r>
        <w:rPr>
          <w:rFonts w:ascii="Times New Roman"/>
          <w:b w:val="false"/>
          <w:i w:val="false"/>
          <w:color w:val="000000"/>
          <w:sz w:val="28"/>
        </w:rPr>
        <w:t>
      Представленные методы общеприменимы, могут использоваться как по отдельности, так и в совокупности.</w:t>
      </w:r>
    </w:p>
    <w:bookmarkEnd w:id="2742"/>
    <w:bookmarkStart w:name="z3175" w:id="2743"/>
    <w:p>
      <w:pPr>
        <w:spacing w:after="0"/>
        <w:ind w:left="0"/>
        <w:jc w:val="both"/>
      </w:pPr>
      <w:r>
        <w:rPr>
          <w:rFonts w:ascii="Times New Roman"/>
          <w:b w:val="false"/>
          <w:i w:val="false"/>
          <w:color w:val="000000"/>
          <w:sz w:val="28"/>
        </w:rPr>
        <w:t>
      Применимость способов осушения определяется исходя из горно-геологических, гидрогеологических и горнотехнических условий разрабатываемого месторождения.</w:t>
      </w:r>
    </w:p>
    <w:bookmarkEnd w:id="2743"/>
    <w:bookmarkStart w:name="z3176" w:id="2744"/>
    <w:p>
      <w:pPr>
        <w:spacing w:after="0"/>
        <w:ind w:left="0"/>
        <w:jc w:val="both"/>
      </w:pPr>
      <w:r>
        <w:rPr>
          <w:rFonts w:ascii="Times New Roman"/>
          <w:b w:val="false"/>
          <w:i w:val="false"/>
          <w:color w:val="000000"/>
          <w:sz w:val="28"/>
        </w:rPr>
        <w:t>
      Целесообразность отвода и изоляции постоянного коллектора обосновывается технико-экономическим расчетов, путем сопоставления стоимости отвода и тех дренажных мероприятий, которые нужно осуществить для обеспечения нормального хода горных работ на весь период эксплуатации месторождения.</w:t>
      </w:r>
    </w:p>
    <w:bookmarkEnd w:id="2744"/>
    <w:bookmarkStart w:name="z3177" w:id="274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45"/>
    <w:bookmarkStart w:name="z3178" w:id="2746"/>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746"/>
    <w:bookmarkStart w:name="z3179" w:id="274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47"/>
    <w:bookmarkStart w:name="z3180" w:id="2748"/>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5.2.8.3. Управление поверхностным стоком территории наземной инфраструктуры</w:t>
      </w:r>
    </w:p>
    <w:bookmarkStart w:name="z3182" w:id="2749"/>
    <w:p>
      <w:pPr>
        <w:spacing w:after="0"/>
        <w:ind w:left="0"/>
        <w:jc w:val="both"/>
      </w:pPr>
      <w:r>
        <w:rPr>
          <w:rFonts w:ascii="Times New Roman"/>
          <w:b w:val="false"/>
          <w:i w:val="false"/>
          <w:color w:val="000000"/>
          <w:sz w:val="28"/>
        </w:rPr>
        <w:t>
      Описание</w:t>
      </w:r>
    </w:p>
    <w:bookmarkEnd w:id="2749"/>
    <w:bookmarkStart w:name="z3183" w:id="2750"/>
    <w:p>
      <w:pPr>
        <w:spacing w:after="0"/>
        <w:ind w:left="0"/>
        <w:jc w:val="both"/>
      </w:pPr>
      <w:r>
        <w:rPr>
          <w:rFonts w:ascii="Times New Roman"/>
          <w:b w:val="false"/>
          <w:i w:val="false"/>
          <w:color w:val="000000"/>
          <w:sz w:val="28"/>
        </w:rPr>
        <w:t>
      Методы или их совокупность для снижения негативного воздействия на водные объекты.</w:t>
      </w:r>
    </w:p>
    <w:bookmarkEnd w:id="2750"/>
    <w:bookmarkStart w:name="z3184" w:id="2751"/>
    <w:p>
      <w:pPr>
        <w:spacing w:after="0"/>
        <w:ind w:left="0"/>
        <w:jc w:val="both"/>
      </w:pPr>
      <w:r>
        <w:rPr>
          <w:rFonts w:ascii="Times New Roman"/>
          <w:b w:val="false"/>
          <w:i w:val="false"/>
          <w:color w:val="000000"/>
          <w:sz w:val="28"/>
        </w:rPr>
        <w:t>
      Техническое описание</w:t>
      </w:r>
    </w:p>
    <w:bookmarkEnd w:id="2751"/>
    <w:bookmarkStart w:name="z3185" w:id="2752"/>
    <w:p>
      <w:pPr>
        <w:spacing w:after="0"/>
        <w:ind w:left="0"/>
        <w:jc w:val="both"/>
      </w:pPr>
      <w:r>
        <w:rPr>
          <w:rFonts w:ascii="Times New Roman"/>
          <w:b w:val="false"/>
          <w:i w:val="false"/>
          <w:color w:val="000000"/>
          <w:sz w:val="28"/>
        </w:rPr>
        <w:t>
      Технологические операции по управлению поверхностным стоком включают:</w:t>
      </w:r>
    </w:p>
    <w:bookmarkEnd w:id="2752"/>
    <w:bookmarkStart w:name="z3186" w:id="2753"/>
    <w:p>
      <w:pPr>
        <w:spacing w:after="0"/>
        <w:ind w:left="0"/>
        <w:jc w:val="both"/>
      </w:pPr>
      <w:r>
        <w:rPr>
          <w:rFonts w:ascii="Times New Roman"/>
          <w:b w:val="false"/>
          <w:i w:val="false"/>
          <w:color w:val="000000"/>
          <w:sz w:val="28"/>
        </w:rPr>
        <w:t>
      организацию системы сбора и очистки поверхностных сточных вод с породных отвалов;</w:t>
      </w:r>
    </w:p>
    <w:bookmarkEnd w:id="2753"/>
    <w:bookmarkStart w:name="z3187" w:id="2754"/>
    <w:p>
      <w:pPr>
        <w:spacing w:after="0"/>
        <w:ind w:left="0"/>
        <w:jc w:val="both"/>
      </w:pPr>
      <w:r>
        <w:rPr>
          <w:rFonts w:ascii="Times New Roman"/>
          <w:b w:val="false"/>
          <w:i w:val="false"/>
          <w:color w:val="000000"/>
          <w:sz w:val="28"/>
        </w:rPr>
        <w:t>
      перекачку сточных вод из гидротехнических сооружений при отвалах в хвостохранилище;</w:t>
      </w:r>
    </w:p>
    <w:bookmarkEnd w:id="2754"/>
    <w:bookmarkStart w:name="z3188" w:id="2755"/>
    <w:p>
      <w:pPr>
        <w:spacing w:after="0"/>
        <w:ind w:left="0"/>
        <w:jc w:val="both"/>
      </w:pPr>
      <w:r>
        <w:rPr>
          <w:rFonts w:ascii="Times New Roman"/>
          <w:b w:val="false"/>
          <w:i w:val="false"/>
          <w:color w:val="000000"/>
          <w:sz w:val="28"/>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bookmarkEnd w:id="2755"/>
    <w:bookmarkStart w:name="z3189" w:id="2756"/>
    <w:p>
      <w:pPr>
        <w:spacing w:after="0"/>
        <w:ind w:left="0"/>
        <w:jc w:val="both"/>
      </w:pPr>
      <w:r>
        <w:rPr>
          <w:rFonts w:ascii="Times New Roman"/>
          <w:b w:val="false"/>
          <w:i w:val="false"/>
          <w:color w:val="000000"/>
          <w:sz w:val="28"/>
        </w:rPr>
        <w:t>
      очистку поверхностного стока с нарушенных и загрязненных участков территории с повторным использованием очищенных сточных вод на технологические нужды;</w:t>
      </w:r>
    </w:p>
    <w:bookmarkEnd w:id="2756"/>
    <w:bookmarkStart w:name="z3190" w:id="2757"/>
    <w:p>
      <w:pPr>
        <w:spacing w:after="0"/>
        <w:ind w:left="0"/>
        <w:jc w:val="both"/>
      </w:pPr>
      <w:r>
        <w:rPr>
          <w:rFonts w:ascii="Times New Roman"/>
          <w:b w:val="false"/>
          <w:i w:val="false"/>
          <w:color w:val="000000"/>
          <w:sz w:val="28"/>
        </w:rPr>
        <w:t>
      организацию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bookmarkEnd w:id="2757"/>
    <w:bookmarkStart w:name="z3191" w:id="2758"/>
    <w:p>
      <w:pPr>
        <w:spacing w:after="0"/>
        <w:ind w:left="0"/>
        <w:jc w:val="both"/>
      </w:pPr>
      <w:r>
        <w:rPr>
          <w:rFonts w:ascii="Times New Roman"/>
          <w:b w:val="false"/>
          <w:i w:val="false"/>
          <w:color w:val="000000"/>
          <w:sz w:val="28"/>
        </w:rPr>
        <w:t>
      организацию подъездных дорог с уклоном, оснащение дорог дренажными сооружениями;</w:t>
      </w:r>
    </w:p>
    <w:bookmarkEnd w:id="2758"/>
    <w:bookmarkStart w:name="z3192" w:id="2759"/>
    <w:p>
      <w:pPr>
        <w:spacing w:after="0"/>
        <w:ind w:left="0"/>
        <w:jc w:val="both"/>
      </w:pPr>
      <w:r>
        <w:rPr>
          <w:rFonts w:ascii="Times New Roman"/>
          <w:b w:val="false"/>
          <w:i w:val="false"/>
          <w:color w:val="000000"/>
          <w:sz w:val="28"/>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bookmarkEnd w:id="2759"/>
    <w:bookmarkStart w:name="z3193" w:id="2760"/>
    <w:p>
      <w:pPr>
        <w:spacing w:after="0"/>
        <w:ind w:left="0"/>
        <w:jc w:val="both"/>
      </w:pPr>
      <w:r>
        <w:rPr>
          <w:rFonts w:ascii="Times New Roman"/>
          <w:b w:val="false"/>
          <w:i w:val="false"/>
          <w:color w:val="000000"/>
          <w:sz w:val="28"/>
        </w:rPr>
        <w:t>
      Достигнутые экологические выгоды</w:t>
      </w:r>
    </w:p>
    <w:bookmarkEnd w:id="2760"/>
    <w:bookmarkStart w:name="z3194" w:id="2761"/>
    <w:p>
      <w:pPr>
        <w:spacing w:after="0"/>
        <w:ind w:left="0"/>
        <w:jc w:val="both"/>
      </w:pPr>
      <w:r>
        <w:rPr>
          <w:rFonts w:ascii="Times New Roman"/>
          <w:b w:val="false"/>
          <w:i w:val="false"/>
          <w:color w:val="000000"/>
          <w:sz w:val="28"/>
        </w:rPr>
        <w:t>
      Использование перечисленных техник позволяет: сократить риск загрязнения почв, подземных и поверхностных вод, обусловленный инфильтрацией загрязненных поверхностных сточных вод с территории породных отвалов угледобывающих предприятий; снизить негативное воздействие на водные объекты за счет сокращения объема сброса загрязненных сточных вод в водный объект.</w:t>
      </w:r>
    </w:p>
    <w:bookmarkEnd w:id="2761"/>
    <w:bookmarkStart w:name="z3195" w:id="276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62"/>
    <w:bookmarkStart w:name="z3196" w:id="2763"/>
    <w:p>
      <w:pPr>
        <w:spacing w:after="0"/>
        <w:ind w:left="0"/>
        <w:jc w:val="both"/>
      </w:pPr>
      <w:r>
        <w:rPr>
          <w:rFonts w:ascii="Times New Roman"/>
          <w:b w:val="false"/>
          <w:i w:val="false"/>
          <w:color w:val="000000"/>
          <w:sz w:val="28"/>
        </w:rPr>
        <w:t>
      Техника предусматривает управление ливневыми и талыми сточными водами территории наземной инфраструктуры горнодобывающего предприятия с учетом особенности размещения предприятия и его специфики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w:t>
      </w:r>
    </w:p>
    <w:bookmarkEnd w:id="2763"/>
    <w:bookmarkStart w:name="z3197" w:id="2764"/>
    <w:p>
      <w:pPr>
        <w:spacing w:after="0"/>
        <w:ind w:left="0"/>
        <w:jc w:val="both"/>
      </w:pPr>
      <w:r>
        <w:rPr>
          <w:rFonts w:ascii="Times New Roman"/>
          <w:b w:val="false"/>
          <w:i w:val="false"/>
          <w:color w:val="000000"/>
          <w:sz w:val="28"/>
        </w:rPr>
        <w:t>
      Организация системы водоотводных канав по контуру внешних отвалов вскрышных и вмещающих пород с учетом особенности территории размещения предприятия и его специфики, первичное осветление поверхностных сточных вод в оборудованном отстойнике и, при необходимости, их дальнейшая доочистка на локальных комплексах очистки сточных вод.</w:t>
      </w:r>
    </w:p>
    <w:bookmarkEnd w:id="2764"/>
    <w:bookmarkStart w:name="z3198" w:id="2765"/>
    <w:p>
      <w:pPr>
        <w:spacing w:after="0"/>
        <w:ind w:left="0"/>
        <w:jc w:val="both"/>
      </w:pPr>
      <w:r>
        <w:rPr>
          <w:rFonts w:ascii="Times New Roman"/>
          <w:b w:val="false"/>
          <w:i w:val="false"/>
          <w:color w:val="000000"/>
          <w:sz w:val="28"/>
        </w:rPr>
        <w:t>
      Кросс-медиа эффекты</w:t>
      </w:r>
    </w:p>
    <w:bookmarkEnd w:id="2765"/>
    <w:bookmarkStart w:name="z3199" w:id="2766"/>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2766"/>
    <w:bookmarkStart w:name="z3200" w:id="2767"/>
    <w:p>
      <w:pPr>
        <w:spacing w:after="0"/>
        <w:ind w:left="0"/>
        <w:jc w:val="both"/>
      </w:pPr>
      <w:r>
        <w:rPr>
          <w:rFonts w:ascii="Times New Roman"/>
          <w:b w:val="false"/>
          <w:i w:val="false"/>
          <w:color w:val="000000"/>
          <w:sz w:val="28"/>
        </w:rPr>
        <w:t>
      Технические соображения, касающиеся применимости</w:t>
      </w:r>
    </w:p>
    <w:bookmarkEnd w:id="2767"/>
    <w:bookmarkStart w:name="z3201" w:id="2768"/>
    <w:p>
      <w:pPr>
        <w:spacing w:after="0"/>
        <w:ind w:left="0"/>
        <w:jc w:val="both"/>
      </w:pPr>
      <w:r>
        <w:rPr>
          <w:rFonts w:ascii="Times New Roman"/>
          <w:b w:val="false"/>
          <w:i w:val="false"/>
          <w:color w:val="000000"/>
          <w:sz w:val="28"/>
        </w:rPr>
        <w:t>
      Общеприменимы, могут использоваться как по отдельности, так и в совокупности.</w:t>
      </w:r>
    </w:p>
    <w:bookmarkEnd w:id="2768"/>
    <w:bookmarkStart w:name="z3202" w:id="2769"/>
    <w:p>
      <w:pPr>
        <w:spacing w:after="0"/>
        <w:ind w:left="0"/>
        <w:jc w:val="both"/>
      </w:pPr>
      <w:r>
        <w:rPr>
          <w:rFonts w:ascii="Times New Roman"/>
          <w:b w:val="false"/>
          <w:i w:val="false"/>
          <w:color w:val="000000"/>
          <w:sz w:val="28"/>
        </w:rPr>
        <w:t>
      Экономика</w:t>
      </w:r>
    </w:p>
    <w:bookmarkEnd w:id="2769"/>
    <w:bookmarkStart w:name="z3203" w:id="277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770"/>
    <w:bookmarkStart w:name="z3204" w:id="2771"/>
    <w:p>
      <w:pPr>
        <w:spacing w:after="0"/>
        <w:ind w:left="0"/>
        <w:jc w:val="both"/>
      </w:pPr>
      <w:r>
        <w:rPr>
          <w:rFonts w:ascii="Times New Roman"/>
          <w:b w:val="false"/>
          <w:i w:val="false"/>
          <w:color w:val="000000"/>
          <w:sz w:val="28"/>
        </w:rPr>
        <w:t>
      Движущая сила внедрения</w:t>
      </w:r>
    </w:p>
    <w:bookmarkEnd w:id="2771"/>
    <w:bookmarkStart w:name="z3205" w:id="277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7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 Очистка ливневых и производственных вод</w:t>
      </w:r>
    </w:p>
    <w:bookmarkStart w:name="z3207" w:id="2773"/>
    <w:p>
      <w:pPr>
        <w:spacing w:after="0"/>
        <w:ind w:left="0"/>
        <w:jc w:val="both"/>
      </w:pPr>
      <w:r>
        <w:rPr>
          <w:rFonts w:ascii="Times New Roman"/>
          <w:b w:val="false"/>
          <w:i w:val="false"/>
          <w:color w:val="000000"/>
          <w:sz w:val="28"/>
        </w:rPr>
        <w:t>
      Существующие методы очистки можно разделить на четыре группы:</w:t>
      </w:r>
    </w:p>
    <w:bookmarkEnd w:id="2773"/>
    <w:bookmarkStart w:name="z3208" w:id="2774"/>
    <w:p>
      <w:pPr>
        <w:spacing w:after="0"/>
        <w:ind w:left="0"/>
        <w:jc w:val="both"/>
      </w:pPr>
      <w:r>
        <w:rPr>
          <w:rFonts w:ascii="Times New Roman"/>
          <w:b w:val="false"/>
          <w:i w:val="false"/>
          <w:color w:val="000000"/>
          <w:sz w:val="28"/>
        </w:rPr>
        <w:t>
      механические – усреднение, процеживание, отстаивание (осветление), фильтрование;</w:t>
      </w:r>
    </w:p>
    <w:bookmarkEnd w:id="2774"/>
    <w:bookmarkStart w:name="z3209" w:id="2775"/>
    <w:p>
      <w:pPr>
        <w:spacing w:after="0"/>
        <w:ind w:left="0"/>
        <w:jc w:val="both"/>
      </w:pPr>
      <w:r>
        <w:rPr>
          <w:rFonts w:ascii="Times New Roman"/>
          <w:b w:val="false"/>
          <w:i w:val="false"/>
          <w:color w:val="000000"/>
          <w:sz w:val="28"/>
        </w:rPr>
        <w:t>
      химические – нейтрализация и окисление;</w:t>
      </w:r>
    </w:p>
    <w:bookmarkEnd w:id="2775"/>
    <w:bookmarkStart w:name="z3210" w:id="2776"/>
    <w:p>
      <w:pPr>
        <w:spacing w:after="0"/>
        <w:ind w:left="0"/>
        <w:jc w:val="both"/>
      </w:pPr>
      <w:r>
        <w:rPr>
          <w:rFonts w:ascii="Times New Roman"/>
          <w:b w:val="false"/>
          <w:i w:val="false"/>
          <w:color w:val="000000"/>
          <w:sz w:val="28"/>
        </w:rPr>
        <w:t>
      биологические – аэробное окисление и анаэробное сбраживание;</w:t>
      </w:r>
    </w:p>
    <w:bookmarkEnd w:id="2776"/>
    <w:bookmarkStart w:name="z3211" w:id="2777"/>
    <w:p>
      <w:pPr>
        <w:spacing w:after="0"/>
        <w:ind w:left="0"/>
        <w:jc w:val="both"/>
      </w:pPr>
      <w:r>
        <w:rPr>
          <w:rFonts w:ascii="Times New Roman"/>
          <w:b w:val="false"/>
          <w:i w:val="false"/>
          <w:color w:val="000000"/>
          <w:sz w:val="28"/>
        </w:rPr>
        <w:t>
      физико-химические – флотация, сорбция, электрохимические (электрокоагуляция, электролиз, электродиализ), экстракция, ионных обмен, мембранные методы, термические методы (вываривание и испарение, сжигание, сушка осадка и др.), аэрация, кристаллизация и др. Механические методы применяются для очистки ПСВ от крупных загрязнений: проволоки, ветоши, кусков дерева, угля, а также песка, земли, окалины, взвешенных органических веществ, масел и нефтепродуктов и прочие.</w:t>
      </w:r>
    </w:p>
    <w:bookmarkEnd w:id="2777"/>
    <w:bookmarkStart w:name="z3212" w:id="2778"/>
    <w:p>
      <w:pPr>
        <w:spacing w:after="0"/>
        <w:ind w:left="0"/>
        <w:jc w:val="both"/>
      </w:pPr>
      <w:r>
        <w:rPr>
          <w:rFonts w:ascii="Times New Roman"/>
          <w:b w:val="false"/>
          <w:i w:val="false"/>
          <w:color w:val="000000"/>
          <w:sz w:val="28"/>
        </w:rPr>
        <w:t>
      Химические методы применяются для нейтрализации кислых и щелочных стоков, очистки от растворенных в воде солей тяжелых металлов (хрома, кадмия, свинца и др.), цианидов, фенола, крезола.</w:t>
      </w:r>
    </w:p>
    <w:bookmarkEnd w:id="2778"/>
    <w:bookmarkStart w:name="z3213" w:id="2779"/>
    <w:p>
      <w:pPr>
        <w:spacing w:after="0"/>
        <w:ind w:left="0"/>
        <w:jc w:val="both"/>
      </w:pPr>
      <w:r>
        <w:rPr>
          <w:rFonts w:ascii="Times New Roman"/>
          <w:b w:val="false"/>
          <w:i w:val="false"/>
          <w:color w:val="000000"/>
          <w:sz w:val="28"/>
        </w:rPr>
        <w:t>
      Физико-химические методы применяют для очистки ПСВ от любых видов загрязняющих веществ в растворенном, взвешенном, коллоидном и других видах состояния.</w:t>
      </w:r>
    </w:p>
    <w:bookmarkEnd w:id="2779"/>
    <w:bookmarkStart w:name="z3214" w:id="2780"/>
    <w:p>
      <w:pPr>
        <w:spacing w:after="0"/>
        <w:ind w:left="0"/>
        <w:jc w:val="both"/>
      </w:pPr>
      <w:r>
        <w:rPr>
          <w:rFonts w:ascii="Times New Roman"/>
          <w:b w:val="false"/>
          <w:i w:val="false"/>
          <w:color w:val="000000"/>
          <w:sz w:val="28"/>
        </w:rPr>
        <w:t>
      Биологические методы применяются для очистки ПСВ от растворенных в воде органических загрязняющих веществ (фенолов, роданидов и др.), бытовых сточных вод после бань и прачечных, пищеблоков и др.</w:t>
      </w:r>
    </w:p>
    <w:bookmarkEnd w:id="27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5.2.8.4.1. Осветление и отстаивание</w:t>
      </w:r>
    </w:p>
    <w:bookmarkStart w:name="z3216" w:id="278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81"/>
    <w:bookmarkStart w:name="z3217" w:id="2782"/>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2782"/>
    <w:bookmarkStart w:name="z3218" w:id="27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83"/>
    <w:bookmarkStart w:name="z3219" w:id="2784"/>
    <w:p>
      <w:pPr>
        <w:spacing w:after="0"/>
        <w:ind w:left="0"/>
        <w:jc w:val="both"/>
      </w:pPr>
      <w:r>
        <w:rPr>
          <w:rFonts w:ascii="Times New Roman"/>
          <w:b w:val="false"/>
          <w:i w:val="false"/>
          <w:color w:val="000000"/>
          <w:sz w:val="28"/>
        </w:rPr>
        <w:t>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 – 24 часов позволяет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 снизу-вверх.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На рисунке 5.35 представлен горизонтальный отстойник.</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57600" cy="2438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57600" cy="2438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15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315200" cy="220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540500" cy="241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подводящий лоток; 2 – полупогружная доска; 3 – скребковая тележка; 4 – отводящий лоток; 5 – жиросборный лоток; 6 – удаление осадка </w:t>
            </w:r>
          </w:p>
        </w:tc>
      </w:tr>
    </w:tbl>
    <w:bookmarkStart w:name="z3220" w:id="278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Горизонтальный отстойник</w:t>
      </w:r>
    </w:p>
    <w:bookmarkEnd w:id="27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21" w:id="2786"/>
    <w:p>
      <w:pPr>
        <w:spacing w:after="0"/>
        <w:ind w:left="0"/>
        <w:jc w:val="both"/>
      </w:pPr>
      <w:r>
        <w:rPr>
          <w:rFonts w:ascii="Times New Roman"/>
          <w:b w:val="false"/>
          <w:i w:val="false"/>
          <w:color w:val="000000"/>
          <w:sz w:val="28"/>
        </w:rPr>
        <w:t>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а) большую глубину, что повышает стоимость их строительства, особенно при наличии грунтовых вод; б)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w:t>
      </w:r>
    </w:p>
    <w:bookmarkEnd w:id="2786"/>
    <w:bookmarkStart w:name="z3222" w:id="2787"/>
    <w:p>
      <w:pPr>
        <w:spacing w:after="0"/>
        <w:ind w:left="0"/>
        <w:jc w:val="both"/>
      </w:pPr>
      <w:r>
        <w:rPr>
          <w:rFonts w:ascii="Times New Roman"/>
          <w:b w:val="false"/>
          <w:i w:val="false"/>
          <w:color w:val="000000"/>
          <w:sz w:val="28"/>
        </w:rPr>
        <w:t>
      Преимуществами механического фильтрования являются простота аппаратурного оформления, эффективная очистка от взвешенных веществ. Недостатком механического фильтрования является то, что при механической фильтрации их сточных вод не удаляются растворенные примеси.</w:t>
      </w:r>
    </w:p>
    <w:bookmarkEnd w:id="2787"/>
    <w:bookmarkStart w:name="z3223" w:id="2788"/>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2788"/>
    <w:bookmarkStart w:name="z3224" w:id="2789"/>
    <w:p>
      <w:pPr>
        <w:spacing w:after="0"/>
        <w:ind w:left="0"/>
        <w:jc w:val="both"/>
      </w:pPr>
      <w:r>
        <w:rPr>
          <w:rFonts w:ascii="Times New Roman"/>
          <w:b w:val="false"/>
          <w:i w:val="false"/>
          <w:color w:val="000000"/>
          <w:sz w:val="28"/>
        </w:rPr>
        <w:t>
      Достигнутые экологические выгоды</w:t>
      </w:r>
    </w:p>
    <w:bookmarkEnd w:id="2789"/>
    <w:bookmarkStart w:name="z3225" w:id="2790"/>
    <w:p>
      <w:pPr>
        <w:spacing w:after="0"/>
        <w:ind w:left="0"/>
        <w:jc w:val="both"/>
      </w:pPr>
      <w:r>
        <w:rPr>
          <w:rFonts w:ascii="Times New Roman"/>
          <w:b w:val="false"/>
          <w:i w:val="false"/>
          <w:color w:val="000000"/>
          <w:sz w:val="28"/>
        </w:rPr>
        <w:t>
      Сокращение в сбросах взвешенных веществ до 95 %.</w:t>
      </w:r>
    </w:p>
    <w:bookmarkEnd w:id="2790"/>
    <w:bookmarkStart w:name="z3226" w:id="2791"/>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791"/>
    <w:bookmarkStart w:name="z3227" w:id="2792"/>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2792"/>
    <w:bookmarkStart w:name="z3228" w:id="2793"/>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 [73]</w:t>
      </w:r>
    </w:p>
    <w:bookmarkEnd w:id="2793"/>
    <w:bookmarkStart w:name="z3229" w:id="2794"/>
    <w:p>
      <w:pPr>
        <w:spacing w:after="0"/>
        <w:ind w:left="0"/>
        <w:jc w:val="both"/>
      </w:pPr>
      <w:r>
        <w:rPr>
          <w:rFonts w:ascii="Times New Roman"/>
          <w:b w:val="false"/>
          <w:i w:val="false"/>
          <w:color w:val="000000"/>
          <w:sz w:val="28"/>
        </w:rPr>
        <w:t>
      Кросс-медиа эффекты</w:t>
      </w:r>
    </w:p>
    <w:bookmarkEnd w:id="2794"/>
    <w:bookmarkStart w:name="z3230" w:id="2795"/>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 – 40 %) расход железобетона на единицу строительного объема, чем радиальные отстойники.</w:t>
      </w:r>
    </w:p>
    <w:bookmarkEnd w:id="2795"/>
    <w:bookmarkStart w:name="z3231" w:id="2796"/>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2796"/>
    <w:bookmarkStart w:name="z3232" w:id="2797"/>
    <w:p>
      <w:pPr>
        <w:spacing w:after="0"/>
        <w:ind w:left="0"/>
        <w:jc w:val="both"/>
      </w:pPr>
      <w:r>
        <w:rPr>
          <w:rFonts w:ascii="Times New Roman"/>
          <w:b w:val="false"/>
          <w:i w:val="false"/>
          <w:color w:val="000000"/>
          <w:sz w:val="28"/>
        </w:rPr>
        <w:t>
      Технические соображения, касательно применимости</w:t>
      </w:r>
    </w:p>
    <w:bookmarkEnd w:id="2797"/>
    <w:bookmarkStart w:name="z3233" w:id="2798"/>
    <w:p>
      <w:pPr>
        <w:spacing w:after="0"/>
        <w:ind w:left="0"/>
        <w:jc w:val="both"/>
      </w:pPr>
      <w:r>
        <w:rPr>
          <w:rFonts w:ascii="Times New Roman"/>
          <w:b w:val="false"/>
          <w:i w:val="false"/>
          <w:color w:val="000000"/>
          <w:sz w:val="28"/>
        </w:rPr>
        <w:t>
      Общеприменимо для предприятий, осуществляющих сбросы сточных вод. На шахте "Шерегешская" (2021) установлено оборудование, которое предназначено для очистки шахтных сточных вод на выпуске в реку Большой Унзас. Очищение воды происходит за счет отстаивания и добавления реагентов. Очистка по взвешенным веществам, шламу и песку, достигает 98 %, по нефтепродуктам – 90 %. [74]</w:t>
      </w:r>
    </w:p>
    <w:bookmarkEnd w:id="2798"/>
    <w:bookmarkStart w:name="z3234" w:id="2799"/>
    <w:p>
      <w:pPr>
        <w:spacing w:after="0"/>
        <w:ind w:left="0"/>
        <w:jc w:val="both"/>
      </w:pPr>
      <w:r>
        <w:rPr>
          <w:rFonts w:ascii="Times New Roman"/>
          <w:b w:val="false"/>
          <w:i w:val="false"/>
          <w:color w:val="000000"/>
          <w:sz w:val="28"/>
        </w:rPr>
        <w:t>
      Экономика</w:t>
      </w:r>
    </w:p>
    <w:bookmarkEnd w:id="2799"/>
    <w:bookmarkStart w:name="z3235" w:id="2800"/>
    <w:p>
      <w:pPr>
        <w:spacing w:after="0"/>
        <w:ind w:left="0"/>
        <w:jc w:val="both"/>
      </w:pPr>
      <w:r>
        <w:rPr>
          <w:rFonts w:ascii="Times New Roman"/>
          <w:b w:val="false"/>
          <w:i w:val="false"/>
          <w:color w:val="000000"/>
          <w:sz w:val="28"/>
        </w:rPr>
        <w:t>
      Основные факторы, влияющие на цену очистных сооружений:</w:t>
      </w:r>
    </w:p>
    <w:bookmarkEnd w:id="2800"/>
    <w:bookmarkStart w:name="z3236" w:id="2801"/>
    <w:p>
      <w:pPr>
        <w:spacing w:after="0"/>
        <w:ind w:left="0"/>
        <w:jc w:val="both"/>
      </w:pPr>
      <w:r>
        <w:rPr>
          <w:rFonts w:ascii="Times New Roman"/>
          <w:b w:val="false"/>
          <w:i w:val="false"/>
          <w:color w:val="000000"/>
          <w:sz w:val="28"/>
        </w:rPr>
        <w:t>
      требования к качеству очищенной воды и качественный состав загрязненных сточных вод;</w:t>
      </w:r>
    </w:p>
    <w:bookmarkEnd w:id="2801"/>
    <w:bookmarkStart w:name="z3237" w:id="2802"/>
    <w:p>
      <w:pPr>
        <w:spacing w:after="0"/>
        <w:ind w:left="0"/>
        <w:jc w:val="both"/>
      </w:pPr>
      <w:r>
        <w:rPr>
          <w:rFonts w:ascii="Times New Roman"/>
          <w:b w:val="false"/>
          <w:i w:val="false"/>
          <w:color w:val="000000"/>
          <w:sz w:val="28"/>
        </w:rPr>
        <w:t>
      уровень автоматизации;</w:t>
      </w:r>
    </w:p>
    <w:bookmarkEnd w:id="2802"/>
    <w:bookmarkStart w:name="z3238" w:id="2803"/>
    <w:p>
      <w:pPr>
        <w:spacing w:after="0"/>
        <w:ind w:left="0"/>
        <w:jc w:val="both"/>
      </w:pPr>
      <w:r>
        <w:rPr>
          <w:rFonts w:ascii="Times New Roman"/>
          <w:b w:val="false"/>
          <w:i w:val="false"/>
          <w:color w:val="000000"/>
          <w:sz w:val="28"/>
        </w:rPr>
        <w:t>
      производительность очистных сооружений.</w:t>
      </w:r>
    </w:p>
    <w:bookmarkEnd w:id="2803"/>
    <w:bookmarkStart w:name="z3239" w:id="2804"/>
    <w:p>
      <w:pPr>
        <w:spacing w:after="0"/>
        <w:ind w:left="0"/>
        <w:jc w:val="both"/>
      </w:pPr>
      <w:r>
        <w:rPr>
          <w:rFonts w:ascii="Times New Roman"/>
          <w:b w:val="false"/>
          <w:i w:val="false"/>
          <w:color w:val="000000"/>
          <w:sz w:val="28"/>
        </w:rPr>
        <w:t>
      Движущая сила внедрения</w:t>
      </w:r>
    </w:p>
    <w:bookmarkEnd w:id="2804"/>
    <w:bookmarkStart w:name="z3240" w:id="280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8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5.2.8.4.2. Фильтрация </w:t>
      </w:r>
    </w:p>
    <w:bookmarkStart w:name="z3242" w:id="280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06"/>
    <w:bookmarkStart w:name="z3243" w:id="2807"/>
    <w:p>
      <w:pPr>
        <w:spacing w:after="0"/>
        <w:ind w:left="0"/>
        <w:jc w:val="both"/>
      </w:pPr>
      <w:r>
        <w:rPr>
          <w:rFonts w:ascii="Times New Roman"/>
          <w:b w:val="false"/>
          <w:i w:val="false"/>
          <w:color w:val="000000"/>
          <w:sz w:val="28"/>
        </w:rPr>
        <w:t>
      Фильтрация представляет собой отделение твердых частиц от сточных вод, проходящих через проницаемую среду. Наиболее распространенной фильтрующей средой является песок.</w:t>
      </w:r>
    </w:p>
    <w:bookmarkEnd w:id="2807"/>
    <w:bookmarkStart w:name="z3244" w:id="280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08"/>
    <w:bookmarkStart w:name="z3245" w:id="2809"/>
    <w:p>
      <w:pPr>
        <w:spacing w:after="0"/>
        <w:ind w:left="0"/>
        <w:jc w:val="both"/>
      </w:pPr>
      <w:r>
        <w:rPr>
          <w:rFonts w:ascii="Times New Roman"/>
          <w:b w:val="false"/>
          <w:i w:val="false"/>
          <w:color w:val="000000"/>
          <w:sz w:val="28"/>
        </w:rPr>
        <w:t>
      Как правило, методы фильтрации применяются для выделения твердых частиц из жидкости, а также в качестве последнего этапа осветления в процессе очистки сточных вод. Установка осуществляется между этапами отстаивания и заключительного контроля для удаления твердых частиц размером 0,001 – 0,02 мкм, оставшихся после предыдущего этапа очистки. Фильтрация может выполняться с использованием самых разных фильтрующих систем в зависимости от типа твердых частиц, подлежащих удалению.</w:t>
      </w:r>
    </w:p>
    <w:bookmarkEnd w:id="2809"/>
    <w:bookmarkStart w:name="z3246" w:id="2810"/>
    <w:p>
      <w:pPr>
        <w:spacing w:after="0"/>
        <w:ind w:left="0"/>
        <w:jc w:val="both"/>
      </w:pPr>
      <w:r>
        <w:rPr>
          <w:rFonts w:ascii="Times New Roman"/>
          <w:b w:val="false"/>
          <w:i w:val="false"/>
          <w:color w:val="000000"/>
          <w:sz w:val="28"/>
        </w:rPr>
        <w:t>
      Обычная фильтрующая установка состоит из слоя фильтрующего материала или материалов, через который проходят жидкие стоки. Тонкие частицы, которые не могут пройти через фильтрующую среду, образуют фильтрационный кек, который необходимо постоянно или периодически удалять, например, путем обратной промывки, чтобы исключить значительные перепады давления. При низком уровне перепада давления сточные воды подаются на фильтрацию под действием гравитации.</w:t>
      </w:r>
    </w:p>
    <w:bookmarkEnd w:id="2810"/>
    <w:bookmarkStart w:name="z3247" w:id="2811"/>
    <w:p>
      <w:pPr>
        <w:spacing w:after="0"/>
        <w:ind w:left="0"/>
        <w:jc w:val="both"/>
      </w:pPr>
      <w:r>
        <w:rPr>
          <w:rFonts w:ascii="Times New Roman"/>
          <w:b w:val="false"/>
          <w:i w:val="false"/>
          <w:color w:val="000000"/>
          <w:sz w:val="28"/>
        </w:rPr>
        <w:t>
      Песчаные фильтры предназначены для механического удаления взвешенных твердых частиц или полутвердых материалов, например осадков или гидроксидов металлов. Очистка сточных вод путем песчаной фильтрации осуществляется благодаря комбинации эффектов фильтрации, химической сорбции и ассимиляции. Песчаные фильтры иногда используются в качестве сосуда под давлением, заполненного слоями песка, зернистость которого повышается по мере увеличения глубины. Изначально фильтрационный кек может способствовать повышению эффективности фильтрации, особенно в отношении мелких частиц. По истечении некоторого времени фильтрующий песчаный слой необходимо подвергать обратной промывке. Песчаные фильтры зачастую применяются для дополнительной очистки воды, сбрасываемой из замкнутого цикла, или стоков, которые затем могут использоваться в качестве технической воды. Схема устройства стандартного песчаного фильтра приведена на рисунке ниже.</w:t>
      </w:r>
    </w:p>
    <w:bookmarkEnd w:id="28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48" w:id="2812"/>
    <w:p>
      <w:pPr>
        <w:spacing w:after="0"/>
        <w:ind w:left="0"/>
        <w:jc w:val="both"/>
      </w:pPr>
      <w:r>
        <w:rPr>
          <w:rFonts w:ascii="Times New Roman"/>
          <w:b w:val="false"/>
          <w:i w:val="false"/>
          <w:color w:val="000000"/>
          <w:sz w:val="28"/>
        </w:rPr>
        <w:t xml:space="preserve">
      </w:t>
      </w:r>
    </w:p>
    <w:bookmarkEnd w:id="2812"/>
    <w:p>
      <w:pPr>
        <w:spacing w:after="0"/>
        <w:ind w:left="0"/>
        <w:jc w:val="both"/>
      </w:pPr>
      <w:r>
        <w:drawing>
          <wp:inline distT="0" distB="0" distL="0" distR="0">
            <wp:extent cx="3721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7211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9" w:id="281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Схема песчаного фильтра</w:t>
      </w:r>
    </w:p>
    <w:bookmarkEnd w:id="28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0" w:id="2814"/>
    <w:p>
      <w:pPr>
        <w:spacing w:after="0"/>
        <w:ind w:left="0"/>
        <w:jc w:val="both"/>
      </w:pPr>
      <w:r>
        <w:rPr>
          <w:rFonts w:ascii="Times New Roman"/>
          <w:b w:val="false"/>
          <w:i w:val="false"/>
          <w:color w:val="000000"/>
          <w:sz w:val="28"/>
        </w:rPr>
        <w:t>
      Чтобы добиться желаемого результата при удалении очень мелких частиц используется гиперфильтрация или обратный осмос. Гиперфильтрация предусматривает прохождение частиц молекулярной массой приблизительно от 100 до 500 мкм, тогда как ультрафильтрация применяется для частиц размером от 500 до 100 000 мкм.</w:t>
      </w:r>
    </w:p>
    <w:bookmarkEnd w:id="2814"/>
    <w:bookmarkStart w:name="z3251" w:id="2815"/>
    <w:p>
      <w:pPr>
        <w:spacing w:after="0"/>
        <w:ind w:left="0"/>
        <w:jc w:val="both"/>
      </w:pPr>
      <w:r>
        <w:rPr>
          <w:rFonts w:ascii="Times New Roman"/>
          <w:b w:val="false"/>
          <w:i w:val="false"/>
          <w:color w:val="000000"/>
          <w:sz w:val="28"/>
        </w:rPr>
        <w:t>
      Стоки проходят через ультрафильтрационную мембрану. Эта мембрана с очень мелкими порами пропускает молекулярные частицы, например частицы воды, и препятствует проникновению более крупных молекулярных частиц. При использовании мембран очень тонкой очистки можно даже отфильтровывать очень мелкие частицы, такие как ионы металлов. В результате фильтрации с использованием мембраны образуются чистый фильтрат и концентрат, который может потребовать дальнейшей очистки.</w:t>
      </w:r>
    </w:p>
    <w:bookmarkEnd w:id="2815"/>
    <w:bookmarkStart w:name="z3252" w:id="28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16"/>
    <w:bookmarkStart w:name="z3253" w:id="2817"/>
    <w:p>
      <w:pPr>
        <w:spacing w:after="0"/>
        <w:ind w:left="0"/>
        <w:jc w:val="both"/>
      </w:pPr>
      <w:r>
        <w:rPr>
          <w:rFonts w:ascii="Times New Roman"/>
          <w:b w:val="false"/>
          <w:i w:val="false"/>
          <w:color w:val="000000"/>
          <w:sz w:val="28"/>
        </w:rPr>
        <w:t>
      Сокращение выбросов в воду, эффективность очистки составляет до 70 %. Возможность регенерации искусственных материалов, использованных в качестве загрузок.</w:t>
      </w:r>
    </w:p>
    <w:bookmarkEnd w:id="2817"/>
    <w:bookmarkStart w:name="z3254" w:id="2818"/>
    <w:p>
      <w:pPr>
        <w:spacing w:after="0"/>
        <w:ind w:left="0"/>
        <w:jc w:val="both"/>
      </w:pPr>
      <w:r>
        <w:rPr>
          <w:rFonts w:ascii="Times New Roman"/>
          <w:b w:val="false"/>
          <w:i w:val="false"/>
          <w:color w:val="000000"/>
          <w:sz w:val="28"/>
        </w:rPr>
        <w:t>
      На шахте "Торезская" ПО "Дзержинскуголь" установлена фильтровальная станция с двумя напорными фильтрами типа ФОВ-2,0-0,6 (фильтр осветительный однокамерный) для очистки стоков от взвешенных веществ производительностью 90 м</w:t>
      </w:r>
      <w:r>
        <w:rPr>
          <w:rFonts w:ascii="Times New Roman"/>
          <w:b w:val="false"/>
          <w:i w:val="false"/>
          <w:color w:val="000000"/>
          <w:vertAlign w:val="superscript"/>
        </w:rPr>
        <w:t>3</w:t>
      </w:r>
      <w:r>
        <w:rPr>
          <w:rFonts w:ascii="Times New Roman"/>
          <w:b w:val="false"/>
          <w:i w:val="false"/>
          <w:color w:val="000000"/>
          <w:sz w:val="28"/>
        </w:rPr>
        <w:t>/ч. Фильтр грубой очистки снижает содержание взвешенных веществ с 300 до 20 мг/л, а после фильтра тонкой очистки в очищенной воде остается не более 2 мг/л взвешенных веществ, что соответствует высокому уровню очистки. Первый фильтр двухслойный (песок кварцевый и дробленый уголь на поддерживающем слое из гравия), фильтр второй (тонкой очистки) – однослойный (кварцевый песок). Фильтрование через тонкие перегородки осуществляется по двум направленном: фильтрование с закупориванием пор и фильтрование с образованием осадка.</w:t>
      </w:r>
    </w:p>
    <w:bookmarkEnd w:id="2818"/>
    <w:bookmarkStart w:name="z3255" w:id="28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819"/>
    <w:bookmarkStart w:name="z3256" w:id="2820"/>
    <w:p>
      <w:pPr>
        <w:spacing w:after="0"/>
        <w:ind w:left="0"/>
        <w:jc w:val="both"/>
      </w:pPr>
      <w:r>
        <w:rPr>
          <w:rFonts w:ascii="Times New Roman"/>
          <w:b w:val="false"/>
          <w:i w:val="false"/>
          <w:color w:val="000000"/>
          <w:sz w:val="28"/>
        </w:rPr>
        <w:t>
      Рабочие условия в режиме фильтрации:</w:t>
      </w:r>
    </w:p>
    <w:bookmarkEnd w:id="2820"/>
    <w:bookmarkStart w:name="z3257" w:id="2821"/>
    <w:p>
      <w:pPr>
        <w:spacing w:after="0"/>
        <w:ind w:left="0"/>
        <w:jc w:val="both"/>
      </w:pPr>
      <w:r>
        <w:rPr>
          <w:rFonts w:ascii="Times New Roman"/>
          <w:b w:val="false"/>
          <w:i w:val="false"/>
          <w:color w:val="000000"/>
          <w:sz w:val="28"/>
        </w:rPr>
        <w:t>
      длительность: 20 – 120 минут;</w:t>
      </w:r>
    </w:p>
    <w:bookmarkEnd w:id="2821"/>
    <w:bookmarkStart w:name="z3258" w:id="2822"/>
    <w:p>
      <w:pPr>
        <w:spacing w:after="0"/>
        <w:ind w:left="0"/>
        <w:jc w:val="both"/>
      </w:pPr>
      <w:r>
        <w:rPr>
          <w:rFonts w:ascii="Times New Roman"/>
          <w:b w:val="false"/>
          <w:i w:val="false"/>
          <w:color w:val="000000"/>
          <w:sz w:val="28"/>
        </w:rPr>
        <w:t>
      максимальное допустимое трансмембранное давление: 1,5 бар;</w:t>
      </w:r>
    </w:p>
    <w:bookmarkEnd w:id="2822"/>
    <w:bookmarkStart w:name="z3259" w:id="2823"/>
    <w:p>
      <w:pPr>
        <w:spacing w:after="0"/>
        <w:ind w:left="0"/>
        <w:jc w:val="both"/>
      </w:pPr>
      <w:r>
        <w:rPr>
          <w:rFonts w:ascii="Times New Roman"/>
          <w:b w:val="false"/>
          <w:i w:val="false"/>
          <w:color w:val="000000"/>
          <w:sz w:val="28"/>
        </w:rPr>
        <w:t>
      рекомендуемое рабочее трансмембранное давление: 0,6 – 1,2 бар;</w:t>
      </w:r>
    </w:p>
    <w:bookmarkEnd w:id="2823"/>
    <w:bookmarkStart w:name="z3260" w:id="2824"/>
    <w:p>
      <w:pPr>
        <w:spacing w:after="0"/>
        <w:ind w:left="0"/>
        <w:jc w:val="both"/>
      </w:pPr>
      <w:r>
        <w:rPr>
          <w:rFonts w:ascii="Times New Roman"/>
          <w:b w:val="false"/>
          <w:i w:val="false"/>
          <w:color w:val="000000"/>
          <w:sz w:val="28"/>
        </w:rPr>
        <w:t>
      удельный поток фильтрата: 50 – 150 л/ (м</w:t>
      </w:r>
      <w:r>
        <w:rPr>
          <w:rFonts w:ascii="Times New Roman"/>
          <w:b w:val="false"/>
          <w:i w:val="false"/>
          <w:color w:val="000000"/>
          <w:vertAlign w:val="superscript"/>
        </w:rPr>
        <w:t>2</w:t>
      </w:r>
      <w:r>
        <w:rPr>
          <w:rFonts w:ascii="Times New Roman"/>
          <w:b w:val="false"/>
          <w:i w:val="false"/>
          <w:color w:val="000000"/>
          <w:sz w:val="28"/>
        </w:rPr>
        <w:t> *ч), максимальная мутность питающей воды: 200 NTU;</w:t>
      </w:r>
    </w:p>
    <w:bookmarkEnd w:id="2824"/>
    <w:bookmarkStart w:name="z3261" w:id="2825"/>
    <w:p>
      <w:pPr>
        <w:spacing w:after="0"/>
        <w:ind w:left="0"/>
        <w:jc w:val="both"/>
      </w:pPr>
      <w:r>
        <w:rPr>
          <w:rFonts w:ascii="Times New Roman"/>
          <w:b w:val="false"/>
          <w:i w:val="false"/>
          <w:color w:val="000000"/>
          <w:sz w:val="28"/>
        </w:rPr>
        <w:t>
      максимальная рабочая температура: ≤ +40 °C;</w:t>
      </w:r>
    </w:p>
    <w:bookmarkEnd w:id="2825"/>
    <w:bookmarkStart w:name="z3262" w:id="2826"/>
    <w:p>
      <w:pPr>
        <w:spacing w:after="0"/>
        <w:ind w:left="0"/>
        <w:jc w:val="both"/>
      </w:pPr>
      <w:r>
        <w:rPr>
          <w:rFonts w:ascii="Times New Roman"/>
          <w:b w:val="false"/>
          <w:i w:val="false"/>
          <w:color w:val="000000"/>
          <w:sz w:val="28"/>
        </w:rPr>
        <w:t>
      рабочий диапазон pH:1,0 – 12,0.</w:t>
      </w:r>
    </w:p>
    <w:bookmarkEnd w:id="2826"/>
    <w:bookmarkStart w:name="z3263" w:id="28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827"/>
    <w:bookmarkStart w:name="z3264" w:id="2828"/>
    <w:p>
      <w:pPr>
        <w:spacing w:after="0"/>
        <w:ind w:left="0"/>
        <w:jc w:val="both"/>
      </w:pPr>
      <w:r>
        <w:rPr>
          <w:rFonts w:ascii="Times New Roman"/>
          <w:b w:val="false"/>
          <w:i w:val="false"/>
          <w:color w:val="000000"/>
          <w:sz w:val="28"/>
        </w:rPr>
        <w:t>
      Нет данных.</w:t>
      </w:r>
    </w:p>
    <w:bookmarkEnd w:id="2828"/>
    <w:bookmarkStart w:name="z3265" w:id="28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829"/>
    <w:bookmarkStart w:name="z3266" w:id="2830"/>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830"/>
    <w:bookmarkStart w:name="z3267" w:id="28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31"/>
    <w:bookmarkStart w:name="z3268" w:id="2832"/>
    <w:p>
      <w:pPr>
        <w:spacing w:after="0"/>
        <w:ind w:left="0"/>
        <w:jc w:val="both"/>
      </w:pPr>
      <w:r>
        <w:rPr>
          <w:rFonts w:ascii="Times New Roman"/>
          <w:b w:val="false"/>
          <w:i w:val="false"/>
          <w:color w:val="000000"/>
          <w:sz w:val="28"/>
        </w:rPr>
        <w:t>
      Рассчитывается согласно проектно-сметной документации. Экономически выгодно, но требует индивидуального подхода.</w:t>
      </w:r>
    </w:p>
    <w:bookmarkEnd w:id="2832"/>
    <w:bookmarkStart w:name="z3269" w:id="28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833"/>
    <w:bookmarkStart w:name="z3270" w:id="2834"/>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8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5.2.8.4.3. Коагуляция, флокуляция </w:t>
      </w:r>
    </w:p>
    <w:bookmarkStart w:name="z3272" w:id="28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35"/>
    <w:bookmarkStart w:name="z3273" w:id="2836"/>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2836"/>
    <w:bookmarkStart w:name="z3274" w:id="28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37"/>
    <w:bookmarkStart w:name="z3275" w:id="2838"/>
    <w:p>
      <w:pPr>
        <w:spacing w:after="0"/>
        <w:ind w:left="0"/>
        <w:jc w:val="both"/>
      </w:pPr>
      <w:r>
        <w:rPr>
          <w:rFonts w:ascii="Times New Roman"/>
          <w:b w:val="false"/>
          <w:i w:val="false"/>
          <w:color w:val="000000"/>
          <w:sz w:val="28"/>
        </w:rPr>
        <w:t>
      Коагуляция</w:t>
      </w:r>
    </w:p>
    <w:bookmarkEnd w:id="2838"/>
    <w:bookmarkStart w:name="z3276" w:id="2839"/>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2839"/>
    <w:bookmarkStart w:name="z3277" w:id="2840"/>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гидроксокомплесов.</w:t>
      </w:r>
    </w:p>
    <w:bookmarkEnd w:id="2840"/>
    <w:bookmarkStart w:name="z3278" w:id="2841"/>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 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2841"/>
    <w:bookmarkStart w:name="z3279" w:id="2842"/>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2842"/>
    <w:bookmarkStart w:name="z3280" w:id="2843"/>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и FeCl</w:t>
      </w:r>
      <w:r>
        <w:rPr>
          <w:rFonts w:ascii="Times New Roman"/>
          <w:b w:val="false"/>
          <w:i w:val="false"/>
          <w:color w:val="000000"/>
          <w:vertAlign w:val="subscript"/>
        </w:rPr>
        <w:t>3</w:t>
      </w:r>
      <w:r>
        <w:rPr>
          <w:rFonts w:ascii="Times New Roman"/>
          <w:b w:val="false"/>
          <w:i w:val="false"/>
          <w:color w:val="000000"/>
          <w:sz w:val="28"/>
        </w:rPr>
        <w:t> в соотношении 1:1.</w:t>
      </w:r>
    </w:p>
    <w:bookmarkEnd w:id="2843"/>
    <w:bookmarkStart w:name="z3281" w:id="2844"/>
    <w:p>
      <w:pPr>
        <w:spacing w:after="0"/>
        <w:ind w:left="0"/>
        <w:jc w:val="both"/>
      </w:pPr>
      <w:r>
        <w:rPr>
          <w:rFonts w:ascii="Times New Roman"/>
          <w:b w:val="false"/>
          <w:i w:val="false"/>
          <w:color w:val="000000"/>
          <w:sz w:val="28"/>
        </w:rPr>
        <w:t>
      Флокуляция</w:t>
      </w:r>
    </w:p>
    <w:bookmarkEnd w:id="2844"/>
    <w:bookmarkStart w:name="z3282" w:id="2845"/>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 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(ВМС). В отличие от компактных коагулянтов, образующихся в результате флокуляции, крупные агрегаты (флокулы),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2845"/>
    <w:bookmarkStart w:name="z3283" w:id="2846"/>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2846"/>
    <w:bookmarkStart w:name="z3284" w:id="2847"/>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2847"/>
    <w:bookmarkStart w:name="z3285" w:id="2848"/>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 – 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 – 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2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00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00800" cy="323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849"/>
          <w:p>
            <w:pPr>
              <w:spacing w:after="20"/>
              <w:ind w:left="20"/>
              <w:jc w:val="both"/>
            </w:pPr>
            <w:r>
              <w:rPr>
                <w:rFonts w:ascii="Times New Roman"/>
                <w:b w:val="false"/>
                <w:i w:val="false"/>
                <w:color w:val="000000"/>
                <w:sz w:val="20"/>
              </w:rPr>
              <w:t>
(1 – емкость для приготовления раствора; 2 – дозатор; 3 – смеситель;</w:t>
            </w:r>
          </w:p>
          <w:bookmarkEnd w:id="2849"/>
          <w:p>
            <w:pPr>
              <w:spacing w:after="20"/>
              <w:ind w:left="20"/>
              <w:jc w:val="both"/>
            </w:pPr>
            <w:r>
              <w:rPr>
                <w:rFonts w:ascii="Times New Roman"/>
                <w:b w:val="false"/>
                <w:i w:val="false"/>
                <w:color w:val="000000"/>
                <w:sz w:val="20"/>
              </w:rPr>
              <w:t>
4 – камера образования хлопьев; 5 – отстойник)</w:t>
            </w:r>
          </w:p>
        </w:tc>
      </w:tr>
    </w:tbl>
    <w:bookmarkStart w:name="z3287" w:id="285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Схема процессов коагуляции и флокуляции</w:t>
      </w:r>
    </w:p>
    <w:bookmarkEnd w:id="28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88" w:id="28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51"/>
    <w:bookmarkStart w:name="z3289" w:id="2852"/>
    <w:p>
      <w:pPr>
        <w:spacing w:after="0"/>
        <w:ind w:left="0"/>
        <w:jc w:val="both"/>
      </w:pPr>
      <w:r>
        <w:rPr>
          <w:rFonts w:ascii="Times New Roman"/>
          <w:b w:val="false"/>
          <w:i w:val="false"/>
          <w:color w:val="000000"/>
          <w:sz w:val="28"/>
        </w:rPr>
        <w:t>
      Сокращение сбросов загрязненных сточных вод.</w:t>
      </w:r>
    </w:p>
    <w:bookmarkEnd w:id="2852"/>
    <w:bookmarkStart w:name="z3290" w:id="2853"/>
    <w:p>
      <w:pPr>
        <w:spacing w:after="0"/>
        <w:ind w:left="0"/>
        <w:jc w:val="both"/>
      </w:pPr>
      <w:r>
        <w:rPr>
          <w:rFonts w:ascii="Times New Roman"/>
          <w:b w:val="false"/>
          <w:i w:val="false"/>
          <w:color w:val="000000"/>
          <w:sz w:val="28"/>
        </w:rPr>
        <w:t>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w:t>
      </w:r>
    </w:p>
    <w:bookmarkEnd w:id="2853"/>
    <w:bookmarkStart w:name="z3291" w:id="28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54"/>
    <w:bookmarkStart w:name="z3292" w:id="2855"/>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 – 5 кг/м</w:t>
      </w:r>
      <w:r>
        <w:rPr>
          <w:rFonts w:ascii="Times New Roman"/>
          <w:b w:val="false"/>
          <w:i w:val="false"/>
          <w:color w:val="000000"/>
          <w:vertAlign w:val="superscript"/>
        </w:rPr>
        <w:t>3 </w:t>
      </w:r>
      <w:r>
        <w:rPr>
          <w:rFonts w:ascii="Times New Roman"/>
          <w:b w:val="false"/>
          <w:i w:val="false"/>
          <w:color w:val="000000"/>
          <w:sz w:val="28"/>
        </w:rPr>
        <w:t>сточных вод. [68]</w:t>
      </w:r>
    </w:p>
    <w:bookmarkEnd w:id="2855"/>
    <w:bookmarkStart w:name="z3293" w:id="28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856"/>
    <w:bookmarkStart w:name="z3294" w:id="2857"/>
    <w:p>
      <w:pPr>
        <w:spacing w:after="0"/>
        <w:ind w:left="0"/>
        <w:jc w:val="both"/>
      </w:pPr>
      <w:r>
        <w:rPr>
          <w:rFonts w:ascii="Times New Roman"/>
          <w:b w:val="false"/>
          <w:i w:val="false"/>
          <w:color w:val="000000"/>
          <w:sz w:val="28"/>
        </w:rPr>
        <w:t>
      Увеличение энергопотребления.</w:t>
      </w:r>
    </w:p>
    <w:bookmarkEnd w:id="2857"/>
    <w:bookmarkStart w:name="z3295" w:id="2858"/>
    <w:p>
      <w:pPr>
        <w:spacing w:after="0"/>
        <w:ind w:left="0"/>
        <w:jc w:val="both"/>
      </w:pPr>
      <w:r>
        <w:rPr>
          <w:rFonts w:ascii="Times New Roman"/>
          <w:b w:val="false"/>
          <w:i w:val="false"/>
          <w:color w:val="000000"/>
          <w:sz w:val="28"/>
        </w:rPr>
        <w:t>
      Применение добавок.</w:t>
      </w:r>
    </w:p>
    <w:bookmarkEnd w:id="2858"/>
    <w:bookmarkStart w:name="z3296" w:id="2859"/>
    <w:p>
      <w:pPr>
        <w:spacing w:after="0"/>
        <w:ind w:left="0"/>
        <w:jc w:val="both"/>
      </w:pPr>
      <w:r>
        <w:rPr>
          <w:rFonts w:ascii="Times New Roman"/>
          <w:b w:val="false"/>
          <w:i w:val="false"/>
          <w:color w:val="000000"/>
          <w:sz w:val="28"/>
        </w:rPr>
        <w:t>
      Образование отходов, подлежащих утилизации.</w:t>
      </w:r>
    </w:p>
    <w:bookmarkEnd w:id="2859"/>
    <w:bookmarkStart w:name="z3297" w:id="28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60"/>
    <w:bookmarkStart w:name="z3298" w:id="2861"/>
    <w:p>
      <w:pPr>
        <w:spacing w:after="0"/>
        <w:ind w:left="0"/>
        <w:jc w:val="both"/>
      </w:pPr>
      <w:r>
        <w:rPr>
          <w:rFonts w:ascii="Times New Roman"/>
          <w:b w:val="false"/>
          <w:i w:val="false"/>
          <w:color w:val="000000"/>
          <w:sz w:val="28"/>
        </w:rPr>
        <w:t>
      Общеприменимо на новых и действующих установках.</w:t>
      </w:r>
    </w:p>
    <w:bookmarkEnd w:id="2861"/>
    <w:bookmarkStart w:name="z3299" w:id="28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62"/>
    <w:bookmarkStart w:name="z3300" w:id="286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863"/>
    <w:bookmarkStart w:name="z3301" w:id="28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64"/>
    <w:bookmarkStart w:name="z3302" w:id="2865"/>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5.2.8.4.4. Химическое осаждение</w:t>
      </w:r>
    </w:p>
    <w:bookmarkStart w:name="z3304" w:id="286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66"/>
    <w:bookmarkStart w:name="z3305" w:id="2867"/>
    <w:p>
      <w:pPr>
        <w:spacing w:after="0"/>
        <w:ind w:left="0"/>
        <w:jc w:val="both"/>
      </w:pPr>
      <w:r>
        <w:rPr>
          <w:rFonts w:ascii="Times New Roman"/>
          <w:b w:val="false"/>
          <w:i w:val="false"/>
          <w:color w:val="000000"/>
          <w:sz w:val="28"/>
        </w:rPr>
        <w:t>
      Данный метод состоит в добавлении реагентов, таких как известь, едкий натрий, сернистый натрий, или сочетания реагентов в целях корректировки значения pH и повышения интенсивности осаждения растворимых металлов.</w:t>
      </w:r>
    </w:p>
    <w:bookmarkEnd w:id="2867"/>
    <w:bookmarkStart w:name="z3306" w:id="28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68"/>
    <w:bookmarkStart w:name="z3307" w:id="2869"/>
    <w:p>
      <w:pPr>
        <w:spacing w:after="0"/>
        <w:ind w:left="0"/>
        <w:jc w:val="both"/>
      </w:pPr>
      <w:r>
        <w:rPr>
          <w:rFonts w:ascii="Times New Roman"/>
          <w:b w:val="false"/>
          <w:i w:val="false"/>
          <w:color w:val="000000"/>
          <w:sz w:val="28"/>
        </w:rPr>
        <w:t>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используется для повышения производительности системы очистки.</w:t>
      </w:r>
    </w:p>
    <w:bookmarkEnd w:id="2869"/>
    <w:bookmarkStart w:name="z3308" w:id="2870"/>
    <w:p>
      <w:pPr>
        <w:spacing w:after="0"/>
        <w:ind w:left="0"/>
        <w:jc w:val="both"/>
      </w:pPr>
      <w:r>
        <w:rPr>
          <w:rFonts w:ascii="Times New Roman"/>
          <w:b w:val="false"/>
          <w:i w:val="false"/>
          <w:color w:val="000000"/>
          <w:sz w:val="28"/>
        </w:rPr>
        <w:t>
      Для удаления из стоков таких металлов, как железо, свинец, цинк, марганец и т. д., обычно используется осаждение. Гидроксиды металлов, как правило, нерастворимы, поэтому для их осаждения широко используется известь.</w:t>
      </w:r>
    </w:p>
    <w:bookmarkEnd w:id="2870"/>
    <w:bookmarkStart w:name="z3309" w:id="2871"/>
    <w:p>
      <w:pPr>
        <w:spacing w:after="0"/>
        <w:ind w:left="0"/>
        <w:jc w:val="both"/>
      </w:pPr>
      <w:r>
        <w:rPr>
          <w:rFonts w:ascii="Times New Roman"/>
          <w:b w:val="false"/>
          <w:i w:val="false"/>
          <w:color w:val="000000"/>
          <w:sz w:val="28"/>
        </w:rPr>
        <w:t>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(ТМС). Биологический способ также применяется при получении H2S с помощью сульфатвосстанавливающих бактерий, при этом газ переносится на стадию осаждения газом-носителем. Осаждение сульфидов может в результате обеспечить более низкие значения концентрации определенных металлов в очищенных стоках в зависимости от значения pH и температуры, а сульфиды металлов могут быть возвращены на этап плавки. Можно также эффективно удалять такие металлы, как селен и молибден.</w:t>
      </w:r>
    </w:p>
    <w:bookmarkEnd w:id="2871"/>
    <w:bookmarkStart w:name="z3310" w:id="2872"/>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2872"/>
    <w:bookmarkStart w:name="z3311" w:id="2873"/>
    <w:p>
      <w:pPr>
        <w:spacing w:after="0"/>
        <w:ind w:left="0"/>
        <w:jc w:val="both"/>
      </w:pPr>
      <w:r>
        <w:rPr>
          <w:rFonts w:ascii="Times New Roman"/>
          <w:b w:val="false"/>
          <w:i w:val="false"/>
          <w:color w:val="000000"/>
          <w:sz w:val="28"/>
        </w:rPr>
        <w:t xml:space="preserve">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способны проводить испытания на осадках и указывать правильный коагулянт. </w:t>
      </w:r>
    </w:p>
    <w:bookmarkEnd w:id="2873"/>
    <w:bookmarkStart w:name="z3312" w:id="2874"/>
    <w:p>
      <w:pPr>
        <w:spacing w:after="0"/>
        <w:ind w:left="0"/>
        <w:jc w:val="both"/>
      </w:pPr>
      <w:r>
        <w:rPr>
          <w:rFonts w:ascii="Times New Roman"/>
          <w:b w:val="false"/>
          <w:i w:val="false"/>
          <w:color w:val="000000"/>
          <w:sz w:val="28"/>
        </w:rPr>
        <w:t xml:space="preserve">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 </w:t>
      </w:r>
    </w:p>
    <w:bookmarkEnd w:id="2874"/>
    <w:bookmarkStart w:name="z3313" w:id="28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75"/>
    <w:bookmarkStart w:name="z3314" w:id="2876"/>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2876"/>
    <w:bookmarkStart w:name="z3315" w:id="28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77"/>
    <w:bookmarkStart w:name="z3316" w:id="2878"/>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зависит от следующих факторов:</w:t>
      </w:r>
    </w:p>
    <w:bookmarkEnd w:id="2878"/>
    <w:bookmarkStart w:name="z3317" w:id="2879"/>
    <w:p>
      <w:pPr>
        <w:spacing w:after="0"/>
        <w:ind w:left="0"/>
        <w:jc w:val="both"/>
      </w:pPr>
      <w:r>
        <w:rPr>
          <w:rFonts w:ascii="Times New Roman"/>
          <w:b w:val="false"/>
          <w:i w:val="false"/>
          <w:color w:val="000000"/>
          <w:sz w:val="28"/>
        </w:rPr>
        <w:t>
      выбор химического осадителя;</w:t>
      </w:r>
    </w:p>
    <w:bookmarkEnd w:id="2879"/>
    <w:bookmarkStart w:name="z3318" w:id="2880"/>
    <w:p>
      <w:pPr>
        <w:spacing w:after="0"/>
        <w:ind w:left="0"/>
        <w:jc w:val="both"/>
      </w:pPr>
      <w:r>
        <w:rPr>
          <w:rFonts w:ascii="Times New Roman"/>
          <w:b w:val="false"/>
          <w:i w:val="false"/>
          <w:color w:val="000000"/>
          <w:sz w:val="28"/>
        </w:rPr>
        <w:t>
      количество добавляемого осадителя;</w:t>
      </w:r>
    </w:p>
    <w:bookmarkEnd w:id="2880"/>
    <w:bookmarkStart w:name="z3319" w:id="2881"/>
    <w:p>
      <w:pPr>
        <w:spacing w:after="0"/>
        <w:ind w:left="0"/>
        <w:jc w:val="both"/>
      </w:pPr>
      <w:r>
        <w:rPr>
          <w:rFonts w:ascii="Times New Roman"/>
          <w:b w:val="false"/>
          <w:i w:val="false"/>
          <w:color w:val="000000"/>
          <w:sz w:val="28"/>
        </w:rPr>
        <w:t>
      эффективность удаления осаждаемого металла;</w:t>
      </w:r>
    </w:p>
    <w:bookmarkEnd w:id="2881"/>
    <w:bookmarkStart w:name="z3320" w:id="2882"/>
    <w:p>
      <w:pPr>
        <w:spacing w:after="0"/>
        <w:ind w:left="0"/>
        <w:jc w:val="both"/>
      </w:pPr>
      <w:r>
        <w:rPr>
          <w:rFonts w:ascii="Times New Roman"/>
          <w:b w:val="false"/>
          <w:i w:val="false"/>
          <w:color w:val="000000"/>
          <w:sz w:val="28"/>
        </w:rPr>
        <w:t>
      поддержание правильного значения pH в течение всего процесса очистки;</w:t>
      </w:r>
    </w:p>
    <w:bookmarkEnd w:id="2882"/>
    <w:bookmarkStart w:name="z3321" w:id="2883"/>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2883"/>
    <w:bookmarkStart w:name="z3322" w:id="2884"/>
    <w:p>
      <w:pPr>
        <w:spacing w:after="0"/>
        <w:ind w:left="0"/>
        <w:jc w:val="both"/>
      </w:pPr>
      <w:r>
        <w:rPr>
          <w:rFonts w:ascii="Times New Roman"/>
          <w:b w:val="false"/>
          <w:i w:val="false"/>
          <w:color w:val="000000"/>
          <w:sz w:val="28"/>
        </w:rPr>
        <w:t>
      использование флоккулирующих или коагулирующих реагентов;</w:t>
      </w:r>
    </w:p>
    <w:bookmarkEnd w:id="2884"/>
    <w:bookmarkStart w:name="z3323" w:id="2885"/>
    <w:p>
      <w:pPr>
        <w:spacing w:after="0"/>
        <w:ind w:left="0"/>
        <w:jc w:val="both"/>
      </w:pPr>
      <w:r>
        <w:rPr>
          <w:rFonts w:ascii="Times New Roman"/>
          <w:b w:val="false"/>
          <w:i w:val="false"/>
          <w:color w:val="000000"/>
          <w:sz w:val="28"/>
        </w:rPr>
        <w:t>
      колебание состава сточных вод и наличие комплексообразующих ионов.</w:t>
      </w:r>
    </w:p>
    <w:bookmarkEnd w:id="2885"/>
    <w:bookmarkStart w:name="z3324" w:id="2886"/>
    <w:p>
      <w:pPr>
        <w:spacing w:after="0"/>
        <w:ind w:left="0"/>
        <w:jc w:val="both"/>
      </w:pPr>
      <w:r>
        <w:rPr>
          <w:rFonts w:ascii="Times New Roman"/>
          <w:b w:val="false"/>
          <w:i w:val="false"/>
          <w:color w:val="000000"/>
          <w:sz w:val="28"/>
        </w:rPr>
        <w:t>
      Данные методы очистки шахтных вод, прошли промышленные испытания и были внедрены на предприятиях США, Канады, России и Китая. Для повышения эффективности очистки шахтных вод предложены различные методы доочистки предварительно осветленных нейтрализованных стоков. Наиболее часто используются методы обработки с использованием алюминий содержащих реагентов (средних и основных солей), а также гидроокиси алюминия, получаемой в процессе электрохимического растворения металла при обработке стоков в электро- или гальвано- коагуляторах. Основная цель использования соединений алюминия – выделение сульфатов в виде гидросульфоалюмината кальция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 (ГСАК). Осаждение сульфатов по данному методу описывается уравнением:</w:t>
      </w:r>
    </w:p>
    <w:bookmarkEnd w:id="28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25" w:id="2887"/>
    <w:p>
      <w:pPr>
        <w:spacing w:after="0"/>
        <w:ind w:left="0"/>
        <w:jc w:val="both"/>
      </w:pPr>
      <w:r>
        <w:rPr>
          <w:rFonts w:ascii="Times New Roman"/>
          <w:b w:val="false"/>
          <w:i w:val="false"/>
          <w:color w:val="000000"/>
          <w:sz w:val="28"/>
        </w:rPr>
        <w:t>
      3CaO⋅Al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⋅6H</w:t>
      </w:r>
      <w:r>
        <w:rPr>
          <w:rFonts w:ascii="Times New Roman"/>
          <w:b w:val="false"/>
          <w:i w:val="false"/>
          <w:color w:val="000000"/>
          <w:vertAlign w:val="subscript"/>
        </w:rPr>
        <w:t>2</w:t>
      </w:r>
      <w:r>
        <w:rPr>
          <w:rFonts w:ascii="Times New Roman"/>
          <w:b w:val="false"/>
          <w:i w:val="false"/>
          <w:color w:val="000000"/>
          <w:sz w:val="28"/>
        </w:rPr>
        <w:t>O + CaSO</w:t>
      </w:r>
      <w:r>
        <w:rPr>
          <w:rFonts w:ascii="Times New Roman"/>
          <w:b w:val="false"/>
          <w:i w:val="false"/>
          <w:color w:val="000000"/>
          <w:vertAlign w:val="subscript"/>
        </w:rPr>
        <w:t>4 </w:t>
      </w:r>
      <w:r>
        <w:rPr>
          <w:rFonts w:ascii="Times New Roman"/>
          <w:b w:val="false"/>
          <w:i w:val="false"/>
          <w:color w:val="000000"/>
          <w:sz w:val="28"/>
        </w:rPr>
        <w:t>+ 25(26) H</w:t>
      </w:r>
      <w:r>
        <w:rPr>
          <w:rFonts w:ascii="Times New Roman"/>
          <w:b w:val="false"/>
          <w:i w:val="false"/>
          <w:color w:val="000000"/>
          <w:vertAlign w:val="subscript"/>
        </w:rPr>
        <w:t>2</w:t>
      </w:r>
      <w:r>
        <w:rPr>
          <w:rFonts w:ascii="Times New Roman"/>
          <w:b w:val="false"/>
          <w:i w:val="false"/>
          <w:color w:val="000000"/>
          <w:sz w:val="28"/>
        </w:rPr>
        <w:t>⋅Al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2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26" w:id="2888"/>
    <w:p>
      <w:pPr>
        <w:spacing w:after="0"/>
        <w:ind w:left="0"/>
        <w:jc w:val="both"/>
      </w:pPr>
      <w:r>
        <w:rPr>
          <w:rFonts w:ascii="Times New Roman"/>
          <w:b w:val="false"/>
          <w:i w:val="false"/>
          <w:color w:val="000000"/>
          <w:sz w:val="28"/>
        </w:rPr>
        <w:t>
      Глубина выделения сульфатов данным методом зависит от расхода алюминий содержащего реагента. Минимальное содержание сульфат-ионов в осветленной воде определяется растворимостью ГСАК и составляет 25 мг/дм</w:t>
      </w:r>
      <w:r>
        <w:rPr>
          <w:rFonts w:ascii="Times New Roman"/>
          <w:b w:val="false"/>
          <w:i w:val="false"/>
          <w:color w:val="000000"/>
          <w:vertAlign w:val="superscript"/>
        </w:rPr>
        <w:t>3</w:t>
      </w:r>
      <w:r>
        <w:rPr>
          <w:rFonts w:ascii="Times New Roman"/>
          <w:b w:val="false"/>
          <w:i w:val="false"/>
          <w:color w:val="000000"/>
          <w:sz w:val="28"/>
        </w:rPr>
        <w:t>.</w:t>
      </w:r>
    </w:p>
    <w:bookmarkEnd w:id="2888"/>
    <w:bookmarkStart w:name="z3327" w:id="28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889"/>
    <w:bookmarkStart w:name="z3328" w:id="2890"/>
    <w:p>
      <w:pPr>
        <w:spacing w:after="0"/>
        <w:ind w:left="0"/>
        <w:jc w:val="both"/>
      </w:pPr>
      <w:r>
        <w:rPr>
          <w:rFonts w:ascii="Times New Roman"/>
          <w:b w:val="false"/>
          <w:i w:val="false"/>
          <w:color w:val="000000"/>
          <w:sz w:val="28"/>
        </w:rPr>
        <w:t>
      Увеличение энергопотребления.</w:t>
      </w:r>
    </w:p>
    <w:bookmarkEnd w:id="2890"/>
    <w:bookmarkStart w:name="z3329" w:id="2891"/>
    <w:p>
      <w:pPr>
        <w:spacing w:after="0"/>
        <w:ind w:left="0"/>
        <w:jc w:val="both"/>
      </w:pPr>
      <w:r>
        <w:rPr>
          <w:rFonts w:ascii="Times New Roman"/>
          <w:b w:val="false"/>
          <w:i w:val="false"/>
          <w:color w:val="000000"/>
          <w:sz w:val="28"/>
        </w:rPr>
        <w:t>
      Применение добавок.</w:t>
      </w:r>
    </w:p>
    <w:bookmarkEnd w:id="2891"/>
    <w:bookmarkStart w:name="z3330" w:id="2892"/>
    <w:p>
      <w:pPr>
        <w:spacing w:after="0"/>
        <w:ind w:left="0"/>
        <w:jc w:val="both"/>
      </w:pPr>
      <w:r>
        <w:rPr>
          <w:rFonts w:ascii="Times New Roman"/>
          <w:b w:val="false"/>
          <w:i w:val="false"/>
          <w:color w:val="000000"/>
          <w:sz w:val="28"/>
        </w:rPr>
        <w:t>
      Образование отходов, подлежащих утилизации.</w:t>
      </w:r>
    </w:p>
    <w:bookmarkEnd w:id="2892"/>
    <w:bookmarkStart w:name="z3331" w:id="28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93"/>
    <w:bookmarkStart w:name="z3332" w:id="2894"/>
    <w:p>
      <w:pPr>
        <w:spacing w:after="0"/>
        <w:ind w:left="0"/>
        <w:jc w:val="both"/>
      </w:pPr>
      <w:r>
        <w:rPr>
          <w:rFonts w:ascii="Times New Roman"/>
          <w:b w:val="false"/>
          <w:i w:val="false"/>
          <w:color w:val="000000"/>
          <w:sz w:val="28"/>
        </w:rPr>
        <w:t>
      Общеприменимо на новых и действующих установках.</w:t>
      </w:r>
    </w:p>
    <w:bookmarkEnd w:id="2894"/>
    <w:bookmarkStart w:name="z3333" w:id="28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95"/>
    <w:bookmarkStart w:name="z3334" w:id="2896"/>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896"/>
    <w:bookmarkStart w:name="z3335" w:id="28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897"/>
    <w:bookmarkStart w:name="z3336" w:id="2898"/>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8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5.2.8.4.5. Сорбция</w:t>
      </w:r>
    </w:p>
    <w:bookmarkStart w:name="z3338" w:id="28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99"/>
    <w:bookmarkStart w:name="z3339" w:id="2900"/>
    <w:p>
      <w:pPr>
        <w:spacing w:after="0"/>
        <w:ind w:left="0"/>
        <w:jc w:val="both"/>
      </w:pPr>
      <w:r>
        <w:rPr>
          <w:rFonts w:ascii="Times New Roman"/>
          <w:b w:val="false"/>
          <w:i w:val="false"/>
          <w:color w:val="000000"/>
          <w:sz w:val="28"/>
        </w:rPr>
        <w:t>
      Сорбционная очистка – это один из способов глубокой очистки вод, основанный на способности фильтрующего элемента задерживать примеси, находящиеся в жидкости. Такой метод используется, когда существуют высокие требования к составу воды.</w:t>
      </w:r>
    </w:p>
    <w:bookmarkEnd w:id="2900"/>
    <w:bookmarkStart w:name="z3340" w:id="2901"/>
    <w:p>
      <w:pPr>
        <w:spacing w:after="0"/>
        <w:ind w:left="0"/>
        <w:jc w:val="both"/>
      </w:pPr>
      <w:r>
        <w:rPr>
          <w:rFonts w:ascii="Times New Roman"/>
          <w:b w:val="false"/>
          <w:i w:val="false"/>
          <w:color w:val="000000"/>
          <w:sz w:val="28"/>
        </w:rPr>
        <w:t>
      Сорбционный фильтр – это один из дополнительных элементов очистных сооружений, предназначенный для более эффективной работы системы.</w:t>
      </w:r>
    </w:p>
    <w:bookmarkEnd w:id="2901"/>
    <w:bookmarkStart w:name="z3341" w:id="29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02"/>
    <w:bookmarkStart w:name="z3342" w:id="2903"/>
    <w:p>
      <w:pPr>
        <w:spacing w:after="0"/>
        <w:ind w:left="0"/>
        <w:jc w:val="both"/>
      </w:pPr>
      <w:r>
        <w:rPr>
          <w:rFonts w:ascii="Times New Roman"/>
          <w:b w:val="false"/>
          <w:i w:val="false"/>
          <w:color w:val="000000"/>
          <w:sz w:val="28"/>
        </w:rPr>
        <w:t>
      Процессы сорбции – гетерогенный процесс улавливания металлов из растворов на поверхности (адсорбция) или всем объемом (абсорбция) сорбирующим веществом. В качестве сорбирующего вещества применяется активированный уголь, глины – бентониты, ионообменные смолы, шунгиты и цеолиты, раствор экстрагента в органических растворителях (керосин) и многое др. Необходимо подчеркнуть, что ежегодно разрабатываются новые виды и типы сорбентов (нанотрубки и подобное), ионообменных смол более сотни в год. Применение того или иного сорбирующего агента зависит конкретно от условий, типа металла, рН, присутствие мешающих и загрязняющих веществ и мн. др. Выбор сорбента производится на основании Технического задания – цель и задачи, условия и параметры. Определяется опытным путем и вносится в Проект установки проектной организацией.</w:t>
      </w:r>
    </w:p>
    <w:bookmarkEnd w:id="2903"/>
    <w:bookmarkStart w:name="z3343" w:id="2904"/>
    <w:p>
      <w:pPr>
        <w:spacing w:after="0"/>
        <w:ind w:left="0"/>
        <w:jc w:val="both"/>
      </w:pPr>
      <w:r>
        <w:rPr>
          <w:rFonts w:ascii="Times New Roman"/>
          <w:b w:val="false"/>
          <w:i w:val="false"/>
          <w:color w:val="000000"/>
          <w:sz w:val="28"/>
        </w:rPr>
        <w:t>
      Активированный уголь (кокосовый, древесный, каменный) считается одним из наиболее распространенных и эффективных сорбентов. Снижает уровень органических загрязнителей на 90 – 99 %.</w:t>
      </w:r>
    </w:p>
    <w:bookmarkEnd w:id="2904"/>
    <w:bookmarkStart w:name="z3344" w:id="2905"/>
    <w:p>
      <w:pPr>
        <w:spacing w:after="0"/>
        <w:ind w:left="0"/>
        <w:jc w:val="both"/>
      </w:pPr>
      <w:r>
        <w:rPr>
          <w:rFonts w:ascii="Times New Roman"/>
          <w:b w:val="false"/>
          <w:i w:val="false"/>
          <w:color w:val="000000"/>
          <w:sz w:val="28"/>
        </w:rPr>
        <w:t>
      Может использоваться в виде порошка или гранул. Эффективность зависит от суммарного объема микропор.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2905"/>
    <w:bookmarkStart w:name="z3345" w:id="2906"/>
    <w:p>
      <w:pPr>
        <w:spacing w:after="0"/>
        <w:ind w:left="0"/>
        <w:jc w:val="both"/>
      </w:pPr>
      <w:r>
        <w:rPr>
          <w:rFonts w:ascii="Times New Roman"/>
          <w:b w:val="false"/>
          <w:i w:val="false"/>
          <w:color w:val="000000"/>
          <w:sz w:val="28"/>
        </w:rPr>
        <w:t>
      Фильтрующая засыпка с применением сорбента ИРВЕЛЕН-М.</w:t>
      </w:r>
    </w:p>
    <w:bookmarkEnd w:id="2906"/>
    <w:bookmarkStart w:name="z3346" w:id="2907"/>
    <w:p>
      <w:pPr>
        <w:spacing w:after="0"/>
        <w:ind w:left="0"/>
        <w:jc w:val="both"/>
      </w:pPr>
      <w:r>
        <w:rPr>
          <w:rFonts w:ascii="Times New Roman"/>
          <w:b w:val="false"/>
          <w:i w:val="false"/>
          <w:color w:val="000000"/>
          <w:sz w:val="28"/>
        </w:rPr>
        <w:t>
      ИРВЕЛЕН-М – это фильтрующий материал, который производится из первичного полипропилена и представляет собой бело-кремовое полимерное волокно с вкраплениями гранул и хлопьев, сшивающих структурообразующий материал в сетку и образованных под воздействием высоких температур.</w:t>
      </w:r>
    </w:p>
    <w:bookmarkEnd w:id="2907"/>
    <w:bookmarkStart w:name="z3347" w:id="2908"/>
    <w:p>
      <w:pPr>
        <w:spacing w:after="0"/>
        <w:ind w:left="0"/>
        <w:jc w:val="both"/>
      </w:pPr>
      <w:r>
        <w:rPr>
          <w:rFonts w:ascii="Times New Roman"/>
          <w:b w:val="false"/>
          <w:i w:val="false"/>
          <w:color w:val="000000"/>
          <w:sz w:val="28"/>
        </w:rPr>
        <w:t>
      Характеристика сорбента для фильтров ИРВЕЛЕН-М:</w:t>
      </w:r>
    </w:p>
    <w:bookmarkEnd w:id="2908"/>
    <w:bookmarkStart w:name="z3348" w:id="2909"/>
    <w:p>
      <w:pPr>
        <w:spacing w:after="0"/>
        <w:ind w:left="0"/>
        <w:jc w:val="both"/>
      </w:pPr>
      <w:r>
        <w:rPr>
          <w:rFonts w:ascii="Times New Roman"/>
          <w:b w:val="false"/>
          <w:i w:val="false"/>
          <w:color w:val="000000"/>
          <w:sz w:val="28"/>
        </w:rPr>
        <w:t>
      на ощупь похож на жесткую вату;</w:t>
      </w:r>
    </w:p>
    <w:bookmarkEnd w:id="2909"/>
    <w:bookmarkStart w:name="z3349" w:id="2910"/>
    <w:p>
      <w:pPr>
        <w:spacing w:after="0"/>
        <w:ind w:left="0"/>
        <w:jc w:val="both"/>
      </w:pPr>
      <w:r>
        <w:rPr>
          <w:rFonts w:ascii="Times New Roman"/>
          <w:b w:val="false"/>
          <w:i w:val="false"/>
          <w:color w:val="000000"/>
          <w:sz w:val="28"/>
        </w:rPr>
        <w:t>
      диаметр полимерного волокна – 100 – 250 мкм;</w:t>
      </w:r>
    </w:p>
    <w:bookmarkEnd w:id="2910"/>
    <w:bookmarkStart w:name="z3350" w:id="2911"/>
    <w:p>
      <w:pPr>
        <w:spacing w:after="0"/>
        <w:ind w:left="0"/>
        <w:jc w:val="both"/>
      </w:pPr>
      <w:r>
        <w:rPr>
          <w:rFonts w:ascii="Times New Roman"/>
          <w:b w:val="false"/>
          <w:i w:val="false"/>
          <w:color w:val="000000"/>
          <w:sz w:val="28"/>
        </w:rPr>
        <w:t>
      может быть использован при температуре от -50°C до +90°C;</w:t>
      </w:r>
    </w:p>
    <w:bookmarkEnd w:id="2911"/>
    <w:bookmarkStart w:name="z3351" w:id="2912"/>
    <w:p>
      <w:pPr>
        <w:spacing w:after="0"/>
        <w:ind w:left="0"/>
        <w:jc w:val="both"/>
      </w:pPr>
      <w:r>
        <w:rPr>
          <w:rFonts w:ascii="Times New Roman"/>
          <w:b w:val="false"/>
          <w:i w:val="false"/>
          <w:color w:val="000000"/>
          <w:sz w:val="28"/>
        </w:rPr>
        <w:t>
      высокая емкость поглощения волокна, которая способствует быстрому поглощению и последующему накоплению и удержанию нефти, нефтепродуктов, некоторых элементов и соединений;</w:t>
      </w:r>
    </w:p>
    <w:bookmarkEnd w:id="2912"/>
    <w:bookmarkStart w:name="z3352" w:id="2913"/>
    <w:p>
      <w:pPr>
        <w:spacing w:after="0"/>
        <w:ind w:left="0"/>
        <w:jc w:val="both"/>
      </w:pPr>
      <w:r>
        <w:rPr>
          <w:rFonts w:ascii="Times New Roman"/>
          <w:b w:val="false"/>
          <w:i w:val="false"/>
          <w:color w:val="000000"/>
          <w:sz w:val="28"/>
        </w:rPr>
        <w:t>
      имея волокнисто-пористую структуру, ИРВЕЛЕН-М не поглощает воду, а беспрепятственно пропускает воду.</w:t>
      </w:r>
    </w:p>
    <w:bookmarkEnd w:id="2913"/>
    <w:bookmarkStart w:name="z3353" w:id="2914"/>
    <w:p>
      <w:pPr>
        <w:spacing w:after="0"/>
        <w:ind w:left="0"/>
        <w:jc w:val="both"/>
      </w:pPr>
      <w:r>
        <w:rPr>
          <w:rFonts w:ascii="Times New Roman"/>
          <w:b w:val="false"/>
          <w:i w:val="false"/>
          <w:color w:val="000000"/>
          <w:sz w:val="28"/>
        </w:rPr>
        <w:t>
      Материал обладает уникальной структурой, благодаря которой может осуществлять фильтрацию воды по:</w:t>
      </w:r>
    </w:p>
    <w:bookmarkEnd w:id="2914"/>
    <w:bookmarkStart w:name="z3354" w:id="2915"/>
    <w:p>
      <w:pPr>
        <w:spacing w:after="0"/>
        <w:ind w:left="0"/>
        <w:jc w:val="both"/>
      </w:pPr>
      <w:r>
        <w:rPr>
          <w:rFonts w:ascii="Times New Roman"/>
          <w:b w:val="false"/>
          <w:i w:val="false"/>
          <w:color w:val="000000"/>
          <w:sz w:val="28"/>
        </w:rPr>
        <w:t>
      тяжелым металлам (ванадий, алюминий, железо, кобальт, кадмий, литий, медь, марганец, мышьяк, свинец, никель, цинк, хром);</w:t>
      </w:r>
    </w:p>
    <w:bookmarkEnd w:id="2915"/>
    <w:bookmarkStart w:name="z3355" w:id="2916"/>
    <w:p>
      <w:pPr>
        <w:spacing w:after="0"/>
        <w:ind w:left="0"/>
        <w:jc w:val="both"/>
      </w:pPr>
      <w:r>
        <w:rPr>
          <w:rFonts w:ascii="Times New Roman"/>
          <w:b w:val="false"/>
          <w:i w:val="false"/>
          <w:color w:val="000000"/>
          <w:sz w:val="28"/>
        </w:rPr>
        <w:t>
      хлорорганическим соединениям (2-хлорфенол, пентахлорфенол, трихлорметан, тетрахлорметан, 1,1,1-трихлорэтан, пестициды-гамма-ГХГЦ);</w:t>
      </w:r>
    </w:p>
    <w:bookmarkEnd w:id="2916"/>
    <w:bookmarkStart w:name="z3356" w:id="2917"/>
    <w:p>
      <w:pPr>
        <w:spacing w:after="0"/>
        <w:ind w:left="0"/>
        <w:jc w:val="both"/>
      </w:pPr>
      <w:r>
        <w:rPr>
          <w:rFonts w:ascii="Times New Roman"/>
          <w:b w:val="false"/>
          <w:i w:val="false"/>
          <w:color w:val="000000"/>
          <w:sz w:val="28"/>
        </w:rPr>
        <w:t>
      органическим соединениям (альдегиды предельные, нефтепродукты, фенолы);</w:t>
      </w:r>
    </w:p>
    <w:bookmarkEnd w:id="2917"/>
    <w:bookmarkStart w:name="z3357" w:id="2918"/>
    <w:p>
      <w:pPr>
        <w:spacing w:after="0"/>
        <w:ind w:left="0"/>
        <w:jc w:val="both"/>
      </w:pPr>
      <w:r>
        <w:rPr>
          <w:rFonts w:ascii="Times New Roman"/>
          <w:b w:val="false"/>
          <w:i w:val="false"/>
          <w:color w:val="000000"/>
          <w:sz w:val="28"/>
        </w:rPr>
        <w:t>
      неорганическим соединениям (сульфаты, хлориды, нитраты, нитриты, фосфаты, азот аммонийных солей и аммиак).</w:t>
      </w:r>
    </w:p>
    <w:bookmarkEnd w:id="29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358" w:id="2919"/>
    <w:p>
      <w:pPr>
        <w:spacing w:after="0"/>
        <w:ind w:left="0"/>
        <w:jc w:val="both"/>
      </w:pPr>
      <w:r>
        <w:rPr>
          <w:rFonts w:ascii="Times New Roman"/>
          <w:b w:val="false"/>
          <w:i w:val="false"/>
          <w:color w:val="000000"/>
          <w:sz w:val="28"/>
        </w:rPr>
        <w:t>
      Сокращение выбросов органических веществ в воду.</w:t>
      </w:r>
    </w:p>
    <w:bookmarkEnd w:id="2919"/>
    <w:bookmarkStart w:name="z3359" w:id="292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920"/>
    <w:bookmarkStart w:name="z3360" w:id="2921"/>
    <w:p>
      <w:pPr>
        <w:spacing w:after="0"/>
        <w:ind w:left="0"/>
        <w:jc w:val="both"/>
      </w:pPr>
      <w:r>
        <w:rPr>
          <w:rFonts w:ascii="Times New Roman"/>
          <w:b w:val="false"/>
          <w:i w:val="false"/>
          <w:color w:val="000000"/>
          <w:sz w:val="28"/>
        </w:rPr>
        <w:t>
      Зависит от конкретного объекта.</w:t>
      </w:r>
    </w:p>
    <w:bookmarkEnd w:id="2921"/>
    <w:bookmarkStart w:name="z3361" w:id="29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922"/>
    <w:bookmarkStart w:name="z3362" w:id="2923"/>
    <w:p>
      <w:pPr>
        <w:spacing w:after="0"/>
        <w:ind w:left="0"/>
        <w:jc w:val="both"/>
      </w:pPr>
      <w:r>
        <w:rPr>
          <w:rFonts w:ascii="Times New Roman"/>
          <w:b w:val="false"/>
          <w:i w:val="false"/>
          <w:color w:val="000000"/>
          <w:sz w:val="28"/>
        </w:rPr>
        <w:t>
      Нет данных.</w:t>
      </w:r>
    </w:p>
    <w:bookmarkEnd w:id="29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относительно применимости</w:t>
      </w:r>
    </w:p>
    <w:bookmarkStart w:name="z3363" w:id="2924"/>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9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364" w:id="2925"/>
    <w:p>
      <w:pPr>
        <w:spacing w:after="0"/>
        <w:ind w:left="0"/>
        <w:jc w:val="both"/>
      </w:pPr>
      <w:r>
        <w:rPr>
          <w:rFonts w:ascii="Times New Roman"/>
          <w:b w:val="false"/>
          <w:i w:val="false"/>
          <w:color w:val="000000"/>
          <w:sz w:val="28"/>
        </w:rPr>
        <w:t>
      Экономически выгодно, но требует индивидуального подхода.</w:t>
      </w:r>
    </w:p>
    <w:bookmarkEnd w:id="2925"/>
    <w:bookmarkStart w:name="z3365" w:id="29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26"/>
    <w:bookmarkStart w:name="z3366" w:id="292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9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5.2.8.4.6. Нейтрализация</w:t>
      </w:r>
    </w:p>
    <w:bookmarkStart w:name="z3368" w:id="29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28"/>
    <w:bookmarkStart w:name="z3369" w:id="2929"/>
    <w:p>
      <w:pPr>
        <w:spacing w:after="0"/>
        <w:ind w:left="0"/>
        <w:jc w:val="both"/>
      </w:pPr>
      <w:r>
        <w:rPr>
          <w:rFonts w:ascii="Times New Roman"/>
          <w:b w:val="false"/>
          <w:i w:val="false"/>
          <w:color w:val="000000"/>
          <w:sz w:val="28"/>
        </w:rPr>
        <w:t>
      Для нейтрализации кислых вод используют гидроксид натрия NaOH, гидроксид калия КОН, карбонат натрия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аммиачную воду NH</w:t>
      </w:r>
      <w:r>
        <w:rPr>
          <w:rFonts w:ascii="Times New Roman"/>
          <w:b w:val="false"/>
          <w:i w:val="false"/>
          <w:color w:val="000000"/>
          <w:vertAlign w:val="subscript"/>
        </w:rPr>
        <w:t>4</w:t>
      </w:r>
      <w:r>
        <w:rPr>
          <w:rFonts w:ascii="Times New Roman"/>
          <w:b w:val="false"/>
          <w:i w:val="false"/>
          <w:color w:val="000000"/>
          <w:sz w:val="28"/>
        </w:rPr>
        <w:t>OH, карбонат кальция СаСO</w:t>
      </w:r>
      <w:r>
        <w:rPr>
          <w:rFonts w:ascii="Times New Roman"/>
          <w:b w:val="false"/>
          <w:i w:val="false"/>
          <w:color w:val="000000"/>
          <w:vertAlign w:val="subscript"/>
        </w:rPr>
        <w:t>3</w:t>
      </w:r>
      <w:r>
        <w:rPr>
          <w:rFonts w:ascii="Times New Roman"/>
          <w:b w:val="false"/>
          <w:i w:val="false"/>
          <w:color w:val="000000"/>
          <w:sz w:val="28"/>
        </w:rPr>
        <w:t>, карбонат магния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цемент. Наиболее доступный реагент – гидроксид кальция (известковое молоко Ca(OH)</w:t>
      </w:r>
      <w:r>
        <w:rPr>
          <w:rFonts w:ascii="Times New Roman"/>
          <w:b w:val="false"/>
          <w:i w:val="false"/>
          <w:color w:val="000000"/>
          <w:vertAlign w:val="subscript"/>
        </w:rPr>
        <w:t>2</w:t>
      </w:r>
      <w:r>
        <w:rPr>
          <w:rFonts w:ascii="Times New Roman"/>
          <w:b w:val="false"/>
          <w:i w:val="false"/>
          <w:color w:val="000000"/>
          <w:sz w:val="28"/>
        </w:rPr>
        <w:t>) с содержанием 5 – 10 % активной извести Са (ОН)</w:t>
      </w:r>
      <w:r>
        <w:rPr>
          <w:rFonts w:ascii="Times New Roman"/>
          <w:b w:val="false"/>
          <w:i w:val="false"/>
          <w:color w:val="000000"/>
          <w:vertAlign w:val="subscript"/>
        </w:rPr>
        <w:t>2</w:t>
      </w:r>
      <w:r>
        <w:rPr>
          <w:rFonts w:ascii="Times New Roman"/>
          <w:b w:val="false"/>
          <w:i w:val="false"/>
          <w:color w:val="000000"/>
          <w:sz w:val="28"/>
        </w:rPr>
        <w:t>. Иногда для нейтрализации применяют отходы производства, например, шлаки металлургических производств.</w:t>
      </w:r>
    </w:p>
    <w:bookmarkEnd w:id="2929"/>
    <w:bookmarkStart w:name="z3370" w:id="29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30"/>
    <w:bookmarkStart w:name="z3371" w:id="2931"/>
    <w:p>
      <w:pPr>
        <w:spacing w:after="0"/>
        <w:ind w:left="0"/>
        <w:jc w:val="both"/>
      </w:pPr>
      <w:r>
        <w:rPr>
          <w:rFonts w:ascii="Times New Roman"/>
          <w:b w:val="false"/>
          <w:i w:val="false"/>
          <w:color w:val="000000"/>
          <w:sz w:val="28"/>
        </w:rPr>
        <w:t>
      Нейтрализация применяется для очистки кислых сточных вод, содержащих металлы (тяжелые металлы), повышением величины рН кислых растворов путем добавления щелочных реагентов с целью образования осадка.</w:t>
      </w:r>
    </w:p>
    <w:bookmarkEnd w:id="2931"/>
    <w:bookmarkStart w:name="z3372" w:id="2932"/>
    <w:p>
      <w:pPr>
        <w:spacing w:after="0"/>
        <w:ind w:left="0"/>
        <w:jc w:val="both"/>
      </w:pPr>
      <w:r>
        <w:rPr>
          <w:rFonts w:ascii="Times New Roman"/>
          <w:b w:val="false"/>
          <w:i w:val="false"/>
          <w:color w:val="000000"/>
          <w:sz w:val="28"/>
        </w:rPr>
        <w:t>
      Величина рН раствора регулируется для образования и осаждения гидроксидов металлов в воде. Как правило, данный процесс проводится перед основным этапом очистки сточных вод.</w:t>
      </w:r>
    </w:p>
    <w:bookmarkEnd w:id="2932"/>
    <w:bookmarkStart w:name="z3373" w:id="2933"/>
    <w:p>
      <w:pPr>
        <w:spacing w:after="0"/>
        <w:ind w:left="0"/>
        <w:jc w:val="both"/>
      </w:pPr>
      <w:r>
        <w:rPr>
          <w:rFonts w:ascii="Times New Roman"/>
          <w:b w:val="false"/>
          <w:i w:val="false"/>
          <w:color w:val="000000"/>
          <w:sz w:val="28"/>
        </w:rPr>
        <w:t>
      Для нейтрализации применяется любой щелочной реагент, чаще всего известь-пушонка, известковое молоко, карбонаты кальция и магния в виде суспензии. Подача извести в пределах предприятия должна быть механизирована. Гашение реагента выполняется в специальных машинах, конструкции Руссола и Полякова. Крупные фракции извести должны предварительно дробиться. Известковое молочко приготовляется в мешалках с оборотами лопастей не менее 40 об/минуту. Его концентрация определяется по активности окиси кальция в пределах от 5 до 10 %.</w:t>
      </w:r>
    </w:p>
    <w:bookmarkEnd w:id="2933"/>
    <w:bookmarkStart w:name="z3374" w:id="2934"/>
    <w:p>
      <w:pPr>
        <w:spacing w:after="0"/>
        <w:ind w:left="0"/>
        <w:jc w:val="both"/>
      </w:pPr>
      <w:r>
        <w:rPr>
          <w:rFonts w:ascii="Times New Roman"/>
          <w:b w:val="false"/>
          <w:i w:val="false"/>
          <w:color w:val="000000"/>
          <w:sz w:val="28"/>
        </w:rPr>
        <w:t>
      Использование в качестве реагента для нейтрализации шахтных вод щелочные отходы содового производства. Для нейтрализации шахтных вод в качестве реагента возможно использование отходов содового производства. При смешивании шахтной воды со шламами происходит повышение величины рН за счет взаимодействия ионов тяжелых металлов с карбонатом и гидроксидом кальция, которые являются основными компонентами отходов. При этом происходит перевод ионов Fe, Mn, Zn и др.</w:t>
      </w:r>
    </w:p>
    <w:bookmarkEnd w:id="2934"/>
    <w:bookmarkStart w:name="z3375" w:id="2935"/>
    <w:p>
      <w:pPr>
        <w:spacing w:after="0"/>
        <w:ind w:left="0"/>
        <w:jc w:val="both"/>
      </w:pPr>
      <w:r>
        <w:rPr>
          <w:rFonts w:ascii="Times New Roman"/>
          <w:b w:val="false"/>
          <w:i w:val="false"/>
          <w:color w:val="000000"/>
          <w:sz w:val="28"/>
        </w:rPr>
        <w:t>
      Достоинством нейтрализации является возможность предварительной очистки сточных вод, с целью увеличения эффективности процесса эффективности процесса очистки в целом.</w:t>
      </w:r>
    </w:p>
    <w:bookmarkEnd w:id="2935"/>
    <w:bookmarkStart w:name="z3376" w:id="2936"/>
    <w:p>
      <w:pPr>
        <w:spacing w:after="0"/>
        <w:ind w:left="0"/>
        <w:jc w:val="both"/>
      </w:pPr>
      <w:r>
        <w:rPr>
          <w:rFonts w:ascii="Times New Roman"/>
          <w:b w:val="false"/>
          <w:i w:val="false"/>
          <w:color w:val="000000"/>
          <w:sz w:val="28"/>
        </w:rPr>
        <w:t>
      Этот метод наиболее широко используют для нейтрализации кислых вод. Поскольку в кислых и щелочных производственных сточных водах практически всегда присутствуют ионы металлов, то дозу реагента определяют с учетом выделения в осадок солей тяжелых металлов. Процессы реагентной нейтрализации производственных сточных вод осуществляются на нейтрализационных установках или станциях.</w:t>
      </w:r>
    </w:p>
    <w:bookmarkEnd w:id="2936"/>
    <w:bookmarkStart w:name="z3377" w:id="2937"/>
    <w:p>
      <w:pPr>
        <w:spacing w:after="0"/>
        <w:ind w:left="0"/>
        <w:jc w:val="both"/>
      </w:pPr>
      <w:r>
        <w:rPr>
          <w:rFonts w:ascii="Times New Roman"/>
          <w:b w:val="false"/>
          <w:i w:val="false"/>
          <w:color w:val="000000"/>
          <w:sz w:val="28"/>
        </w:rPr>
        <w:t>
      Время контакта сточных вод и реагента должно быть не менее 5 минут. Для кислых сточных вод, содержащих растворенные ионы тяжелых металлов, это время должно быть не менее 30 минут.</w:t>
      </w:r>
    </w:p>
    <w:bookmarkEnd w:id="2937"/>
    <w:bookmarkStart w:name="z3378" w:id="29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38"/>
    <w:bookmarkStart w:name="z3379" w:id="2939"/>
    <w:p>
      <w:pPr>
        <w:spacing w:after="0"/>
        <w:ind w:left="0"/>
        <w:jc w:val="both"/>
      </w:pPr>
      <w:r>
        <w:rPr>
          <w:rFonts w:ascii="Times New Roman"/>
          <w:b w:val="false"/>
          <w:i w:val="false"/>
          <w:color w:val="000000"/>
          <w:sz w:val="28"/>
        </w:rPr>
        <w:t>
      Сокращение выбросов в воду.</w:t>
      </w:r>
    </w:p>
    <w:bookmarkEnd w:id="2939"/>
    <w:bookmarkStart w:name="z3380" w:id="294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940"/>
    <w:bookmarkStart w:name="z3381" w:id="2941"/>
    <w:p>
      <w:pPr>
        <w:spacing w:after="0"/>
        <w:ind w:left="0"/>
        <w:jc w:val="both"/>
      </w:pPr>
      <w:r>
        <w:rPr>
          <w:rFonts w:ascii="Times New Roman"/>
          <w:b w:val="false"/>
          <w:i w:val="false"/>
          <w:color w:val="000000"/>
          <w:sz w:val="28"/>
        </w:rPr>
        <w:t>
      С 2016 года на действующей станции нейтрализации Учалинского ГОК введен в эксплуатацию узел обезвоживания осадка, близится к завершению строительство пруда-стабилизатора, предназначенного для отстаивания осветленных вод после многоступенчатой очистки. [38]</w:t>
      </w:r>
    </w:p>
    <w:bookmarkEnd w:id="2941"/>
    <w:bookmarkStart w:name="z3382" w:id="294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942"/>
    <w:bookmarkStart w:name="z3383" w:id="2943"/>
    <w:p>
      <w:pPr>
        <w:spacing w:after="0"/>
        <w:ind w:left="0"/>
        <w:jc w:val="both"/>
      </w:pPr>
      <w:r>
        <w:rPr>
          <w:rFonts w:ascii="Times New Roman"/>
          <w:b w:val="false"/>
          <w:i w:val="false"/>
          <w:color w:val="000000"/>
          <w:sz w:val="28"/>
        </w:rPr>
        <w:t>
      Недостатком данного способа является образование вторичных химических отходов, состоящих из кристаллического кальцита, кварца, калиевых полевых шпатов, утилизация которых затруднена.</w:t>
      </w:r>
    </w:p>
    <w:bookmarkEnd w:id="2943"/>
    <w:bookmarkStart w:name="z3384" w:id="29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944"/>
    <w:bookmarkStart w:name="z3385" w:id="2945"/>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945"/>
    <w:bookmarkStart w:name="z3386" w:id="294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46"/>
    <w:bookmarkStart w:name="z3387" w:id="2947"/>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947"/>
    <w:bookmarkStart w:name="z3388" w:id="294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48"/>
    <w:bookmarkStart w:name="z3389" w:id="294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9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5.2.8.4.7. Окисление</w:t>
      </w:r>
    </w:p>
    <w:bookmarkStart w:name="z3391" w:id="29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50"/>
    <w:bookmarkStart w:name="z3392" w:id="2951"/>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2951"/>
    <w:bookmarkStart w:name="z3393" w:id="29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52"/>
    <w:bookmarkStart w:name="z3394" w:id="2953"/>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29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5" w:id="2954"/>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2 </w:t>
      </w:r>
      <w:r>
        <w:rPr>
          <w:rFonts w:ascii="Times New Roman"/>
          <w:b w:val="false"/>
          <w:i w:val="false"/>
          <w:color w:val="000000"/>
          <w:sz w:val="28"/>
        </w:rPr>
        <w:t>+ 5Mn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2 </w:t>
      </w:r>
      <w:r>
        <w:rPr>
          <w:rFonts w:ascii="Times New Roman"/>
          <w:b w:val="false"/>
          <w:i w:val="false"/>
          <w:color w:val="000000"/>
          <w:sz w:val="28"/>
        </w:rPr>
        <w:t>+ 12H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p>
    <w:bookmarkEnd w:id="29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6" w:id="2955"/>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2955"/>
    <w:bookmarkStart w:name="z3397" w:id="2956"/>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29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8" w:id="2957"/>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2 </w:t>
      </w:r>
      <w:r>
        <w:rPr>
          <w:rFonts w:ascii="Times New Roman"/>
          <w:b w:val="false"/>
          <w:i w:val="false"/>
          <w:color w:val="000000"/>
          <w:sz w:val="28"/>
        </w:rPr>
        <w:t>+ 5Fe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3 </w:t>
      </w:r>
      <w:r>
        <w:rPr>
          <w:rFonts w:ascii="Times New Roman"/>
          <w:b w:val="false"/>
          <w:i w:val="false"/>
          <w:color w:val="000000"/>
          <w:sz w:val="28"/>
        </w:rPr>
        <w:t>+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p>
    <w:bookmarkEnd w:id="29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99" w:id="2958"/>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2958"/>
    <w:bookmarkStart w:name="z3400" w:id="29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59"/>
    <w:bookmarkStart w:name="z3401" w:id="2960"/>
    <w:p>
      <w:pPr>
        <w:spacing w:after="0"/>
        <w:ind w:left="0"/>
        <w:jc w:val="both"/>
      </w:pPr>
      <w:r>
        <w:rPr>
          <w:rFonts w:ascii="Times New Roman"/>
          <w:b w:val="false"/>
          <w:i w:val="false"/>
          <w:color w:val="000000"/>
          <w:sz w:val="28"/>
        </w:rPr>
        <w:t>
      Сокращение выбросов в воду.</w:t>
      </w:r>
    </w:p>
    <w:bookmarkEnd w:id="2960"/>
    <w:bookmarkStart w:name="z3402" w:id="29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961"/>
    <w:bookmarkStart w:name="z3403" w:id="2962"/>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2962"/>
    <w:bookmarkStart w:name="z3404" w:id="296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963"/>
    <w:bookmarkStart w:name="z3405" w:id="2964"/>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2964"/>
    <w:bookmarkStart w:name="z3406" w:id="29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965"/>
    <w:bookmarkStart w:name="z3407" w:id="2966"/>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2966"/>
    <w:bookmarkStart w:name="z3408" w:id="29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67"/>
    <w:bookmarkStart w:name="z3409" w:id="296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968"/>
    <w:bookmarkStart w:name="z3410" w:id="29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69"/>
    <w:bookmarkStart w:name="z3411" w:id="2970"/>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9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5.2.8.4.8. Ионный обмен</w:t>
      </w:r>
    </w:p>
    <w:bookmarkStart w:name="z3413" w:id="29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71"/>
    <w:bookmarkStart w:name="z3414" w:id="2972"/>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2972"/>
    <w:bookmarkStart w:name="z3415" w:id="29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73"/>
    <w:bookmarkStart w:name="z3416" w:id="2974"/>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хранящихся на структуре ионообменника. Как правило, ионообменный процесс используется при концентрации металлов менее 500 мг/л.</w:t>
      </w:r>
    </w:p>
    <w:bookmarkEnd w:id="2974"/>
    <w:bookmarkStart w:name="z3417" w:id="2975"/>
    <w:p>
      <w:pPr>
        <w:spacing w:after="0"/>
        <w:ind w:left="0"/>
        <w:jc w:val="both"/>
      </w:pPr>
      <w:r>
        <w:rPr>
          <w:rFonts w:ascii="Times New Roman"/>
          <w:b w:val="false"/>
          <w:i w:val="false"/>
          <w:color w:val="000000"/>
          <w:sz w:val="28"/>
        </w:rPr>
        <w:t>
      Емкость ионообменника ограничена количеством ионов, хранящихся на структуре. Поэтому необходимо проводить регенерацию ионообменника с помощью соляной кислоты или каустической соды.</w:t>
      </w:r>
    </w:p>
    <w:bookmarkEnd w:id="2975"/>
    <w:bookmarkStart w:name="z3418" w:id="2976"/>
    <w:p>
      <w:pPr>
        <w:spacing w:after="0"/>
        <w:ind w:left="0"/>
        <w:jc w:val="both"/>
      </w:pPr>
      <w:r>
        <w:rPr>
          <w:rFonts w:ascii="Times New Roman"/>
          <w:b w:val="false"/>
          <w:i w:val="false"/>
          <w:color w:val="000000"/>
          <w:sz w:val="28"/>
        </w:rPr>
        <w:t>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токсических металлов. Кроме того, колонна может обеспечивать очень высокий уровень очистки и эффективность при работе со смешанными стоками.</w:t>
      </w:r>
    </w:p>
    <w:bookmarkEnd w:id="29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419" w:id="2977"/>
    <w:p>
      <w:pPr>
        <w:spacing w:after="0"/>
        <w:ind w:left="0"/>
        <w:jc w:val="both"/>
      </w:pPr>
      <w:r>
        <w:rPr>
          <w:rFonts w:ascii="Times New Roman"/>
          <w:b w:val="false"/>
          <w:i w:val="false"/>
          <w:color w:val="000000"/>
          <w:sz w:val="28"/>
        </w:rPr>
        <w:t>
      Сокращение выбросов в воду.</w:t>
      </w:r>
    </w:p>
    <w:bookmarkEnd w:id="29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420" w:id="2978"/>
    <w:p>
      <w:pPr>
        <w:spacing w:after="0"/>
        <w:ind w:left="0"/>
        <w:jc w:val="both"/>
      </w:pPr>
      <w:r>
        <w:rPr>
          <w:rFonts w:ascii="Times New Roman"/>
          <w:b w:val="false"/>
          <w:i w:val="false"/>
          <w:color w:val="000000"/>
          <w:sz w:val="28"/>
        </w:rPr>
        <w:t>
      Возможность очистки до требований ПДК.</w:t>
      </w:r>
    </w:p>
    <w:bookmarkEnd w:id="2978"/>
    <w:bookmarkStart w:name="z3421" w:id="2979"/>
    <w:p>
      <w:pPr>
        <w:spacing w:after="0"/>
        <w:ind w:left="0"/>
        <w:jc w:val="both"/>
      </w:pPr>
      <w:r>
        <w:rPr>
          <w:rFonts w:ascii="Times New Roman"/>
          <w:b w:val="false"/>
          <w:i w:val="false"/>
          <w:color w:val="000000"/>
          <w:sz w:val="28"/>
        </w:rPr>
        <w:t>
      Возврат очищенной воды до 95 % в оборот.</w:t>
      </w:r>
    </w:p>
    <w:bookmarkEnd w:id="2979"/>
    <w:bookmarkStart w:name="z3422" w:id="2980"/>
    <w:p>
      <w:pPr>
        <w:spacing w:after="0"/>
        <w:ind w:left="0"/>
        <w:jc w:val="both"/>
      </w:pPr>
      <w:r>
        <w:rPr>
          <w:rFonts w:ascii="Times New Roman"/>
          <w:b w:val="false"/>
          <w:i w:val="false"/>
          <w:color w:val="000000"/>
          <w:sz w:val="28"/>
        </w:rPr>
        <w:t>
      Возможность утилизации тяжелых металлов.</w:t>
      </w:r>
    </w:p>
    <w:bookmarkEnd w:id="2980"/>
    <w:bookmarkStart w:name="z3423" w:id="29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2981"/>
    <w:bookmarkStart w:name="z3424" w:id="2982"/>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2982"/>
    <w:bookmarkStart w:name="z3425" w:id="29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2983"/>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Start w:name="z3426" w:id="29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84"/>
    <w:bookmarkStart w:name="z3427" w:id="298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985"/>
    <w:bookmarkStart w:name="z3428" w:id="29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86"/>
    <w:bookmarkStart w:name="z3429" w:id="2987"/>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29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5.2.8.4.9. Обеззараживание сточных вод</w:t>
      </w:r>
    </w:p>
    <w:bookmarkStart w:name="z3431" w:id="29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88"/>
    <w:bookmarkStart w:name="z3432" w:id="2989"/>
    <w:p>
      <w:pPr>
        <w:spacing w:after="0"/>
        <w:ind w:left="0"/>
        <w:jc w:val="both"/>
      </w:pPr>
      <w:r>
        <w:rPr>
          <w:rFonts w:ascii="Times New Roman"/>
          <w:b w:val="false"/>
          <w:i w:val="false"/>
          <w:color w:val="000000"/>
          <w:sz w:val="28"/>
        </w:rPr>
        <w:t>
      Обеззараживание, как стадия очистки шахтных и карьерных вод, осуществляется перед сбросом в водные объекты. Оно проводится химическими (хлорирование, озонирование) и физическими (УФ-обработка) методами.</w:t>
      </w:r>
    </w:p>
    <w:bookmarkEnd w:id="2989"/>
    <w:bookmarkStart w:name="z3433" w:id="29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90"/>
    <w:bookmarkStart w:name="z3434" w:id="2991"/>
    <w:p>
      <w:pPr>
        <w:spacing w:after="0"/>
        <w:ind w:left="0"/>
        <w:jc w:val="both"/>
      </w:pPr>
      <w:r>
        <w:rPr>
          <w:rFonts w:ascii="Times New Roman"/>
          <w:b w:val="false"/>
          <w:i w:val="false"/>
          <w:color w:val="000000"/>
          <w:sz w:val="28"/>
        </w:rPr>
        <w:t>
      Шахтные воды перед сбросом в водный объект подлежат обеззараживанию. Он может состоять из аппаратов для озонирования, хлорирования, УФ-обработки.</w:t>
      </w:r>
    </w:p>
    <w:bookmarkEnd w:id="2991"/>
    <w:bookmarkStart w:name="z3435" w:id="2992"/>
    <w:p>
      <w:pPr>
        <w:spacing w:after="0"/>
        <w:ind w:left="0"/>
        <w:jc w:val="both"/>
      </w:pPr>
      <w:r>
        <w:rPr>
          <w:rFonts w:ascii="Times New Roman"/>
          <w:b w:val="false"/>
          <w:i w:val="false"/>
          <w:color w:val="000000"/>
          <w:sz w:val="28"/>
        </w:rPr>
        <w:t>
      Озонирование. Озон в сточных водах смертелен практически для всех микроорганизмов. Обладает повышенными бактерицидными свойствами, не вызывает образование запахов. В отличие от хлора, разлагается в воде примерно за 30 минут с образованием кислорода. Это означает, что озон обладает очень высокой степенью экологической безопасности, а также не ухудшает ионный состав сточных вод, позволяя их использовать в водооборотном цикле.</w:t>
      </w:r>
    </w:p>
    <w:bookmarkEnd w:id="2992"/>
    <w:bookmarkStart w:name="z3436" w:id="2993"/>
    <w:p>
      <w:pPr>
        <w:spacing w:after="0"/>
        <w:ind w:left="0"/>
        <w:jc w:val="both"/>
      </w:pPr>
      <w:r>
        <w:rPr>
          <w:rFonts w:ascii="Times New Roman"/>
          <w:b w:val="false"/>
          <w:i w:val="false"/>
          <w:color w:val="000000"/>
          <w:sz w:val="28"/>
        </w:rPr>
        <w:t>
      Хлорирование имеет большую популярность из-за простоты использования, невысокой цены применения и достаточно высокой результативности. Большинство болезнетворных микроорганизмов, приводящих к заболеваниям человека, не могут противостоять окислительному воздействию хлорсодержащих реагентов. Процесс осуществляется с помощью хлораторов, в которых осуществляется дозирование хлора и его смешивание с некоторым количеством воды. Получаемая "хлорная вода" поступает в обрабатываемую воду. Существуют различные системы хлораторов: одни из них рассчитаны на непрерывную подачу определенных количеств газа в единицу времени (хлораторы непрерывного действия), другие – на отмеривание определенных порций газа (порционные). Существуют также хлораторы, автоматически меняющие количество подаваемого хлора при изменении расхода обрабатываемой воды.</w:t>
      </w:r>
    </w:p>
    <w:bookmarkEnd w:id="2993"/>
    <w:bookmarkStart w:name="z3437" w:id="2994"/>
    <w:p>
      <w:pPr>
        <w:spacing w:after="0"/>
        <w:ind w:left="0"/>
        <w:jc w:val="both"/>
      </w:pPr>
      <w:r>
        <w:rPr>
          <w:rFonts w:ascii="Times New Roman"/>
          <w:b w:val="false"/>
          <w:i w:val="false"/>
          <w:color w:val="000000"/>
          <w:sz w:val="28"/>
        </w:rPr>
        <w:t>
      Ультрафиолетовое обеззараживание. Это физический метод дезинфекции сточных вод. Данный метод состоит в прохождении воды сквозь область электромагнитного излучения с длиной волны 200 – 315 нм (ультрафиолетовая область). Конструктивно установка УФ-обеззараживания представляет собой камеру, в которой зафиксированы и выстроены на определенном расстоянии друг от друга ультрафиолетовые лампы. Защитный изоляционный кварцевый чехол препятствует загрязнению поверхности лампы. Для того чтобы не снижалась эффективность установки вследствие загрязнения наружной поверхности кварцевого кожуха, необходимо периодически выполнять промывку оборудования. Периодичность этой процедуры зависит от качества исходной воды.</w:t>
      </w:r>
    </w:p>
    <w:bookmarkEnd w:id="2994"/>
    <w:bookmarkStart w:name="z3438" w:id="2995"/>
    <w:p>
      <w:pPr>
        <w:spacing w:after="0"/>
        <w:ind w:left="0"/>
        <w:jc w:val="both"/>
      </w:pPr>
      <w:r>
        <w:rPr>
          <w:rFonts w:ascii="Times New Roman"/>
          <w:b w:val="false"/>
          <w:i w:val="false"/>
          <w:color w:val="000000"/>
          <w:sz w:val="28"/>
        </w:rPr>
        <w:t>
      Суть данного метода заключается в способности излучаемого потока проникать внутрь клетки и воздействовать на нуклеиновые кислоты ДНК и РНК, которые теряют способность делиться, происходит инактивация (теряется способность к размножению). Вода обеззараживается, проходя внутри установки вдоль кварцевого кожуха с работающей УФ-лампой. Для обеззараживания сточных вод необходима доза излучения не менее 30 мДж/см</w:t>
      </w:r>
      <w:r>
        <w:rPr>
          <w:rFonts w:ascii="Times New Roman"/>
          <w:b w:val="false"/>
          <w:i w:val="false"/>
          <w:color w:val="000000"/>
          <w:vertAlign w:val="superscript"/>
        </w:rPr>
        <w:t>2</w:t>
      </w:r>
      <w:r>
        <w:rPr>
          <w:rFonts w:ascii="Times New Roman"/>
          <w:b w:val="false"/>
          <w:i w:val="false"/>
          <w:color w:val="000000"/>
          <w:sz w:val="28"/>
        </w:rPr>
        <w:t>, а эпидемическая безопасность воды по паразитологическим показателям достигается при дозе не менее 65 мДж/см</w:t>
      </w:r>
      <w:r>
        <w:rPr>
          <w:rFonts w:ascii="Times New Roman"/>
          <w:b w:val="false"/>
          <w:i w:val="false"/>
          <w:color w:val="000000"/>
          <w:vertAlign w:val="superscript"/>
        </w:rPr>
        <w:t>2</w:t>
      </w:r>
      <w:r>
        <w:rPr>
          <w:rFonts w:ascii="Times New Roman"/>
          <w:b w:val="false"/>
          <w:i w:val="false"/>
          <w:color w:val="000000"/>
          <w:sz w:val="28"/>
        </w:rPr>
        <w:t>.</w:t>
      </w:r>
    </w:p>
    <w:bookmarkEnd w:id="2995"/>
    <w:bookmarkStart w:name="z3439" w:id="299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96"/>
    <w:bookmarkStart w:name="z3440" w:id="2997"/>
    <w:p>
      <w:pPr>
        <w:spacing w:after="0"/>
        <w:ind w:left="0"/>
        <w:jc w:val="both"/>
      </w:pPr>
      <w:r>
        <w:rPr>
          <w:rFonts w:ascii="Times New Roman"/>
          <w:b w:val="false"/>
          <w:i w:val="false"/>
          <w:color w:val="000000"/>
          <w:sz w:val="28"/>
        </w:rPr>
        <w:t>
      За счет их применения снижается концентрация микроорганизмов в сточных водах.</w:t>
      </w:r>
    </w:p>
    <w:bookmarkEnd w:id="2997"/>
    <w:bookmarkStart w:name="z3441" w:id="299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98"/>
    <w:bookmarkStart w:name="z3442" w:id="2999"/>
    <w:p>
      <w:pPr>
        <w:spacing w:after="0"/>
        <w:ind w:left="0"/>
        <w:jc w:val="both"/>
      </w:pPr>
      <w:r>
        <w:rPr>
          <w:rFonts w:ascii="Times New Roman"/>
          <w:b w:val="false"/>
          <w:i w:val="false"/>
          <w:color w:val="000000"/>
          <w:sz w:val="28"/>
        </w:rPr>
        <w:t>
      Быстрое разложение озона – одновременно это и недостаток этого способа обеззараживания, потому что уже через 15 – 25 минут после очистки может произойти вторичное заражение. Вода, насыщенная озоном, является коррозионно-опасной. Это ведет к повышенному износу трубопроводов, арматуры, сантехники и т. д. Поскольку озон приближается к сильным отравляющим веществам (превосходит, например, синильную кислоту), на установках очистки сточных вод озонированием предусматривается стадия очистки отходящих газов от остатков озона.</w:t>
      </w:r>
    </w:p>
    <w:bookmarkEnd w:id="2999"/>
    <w:bookmarkStart w:name="z3443" w:id="3000"/>
    <w:p>
      <w:pPr>
        <w:spacing w:after="0"/>
        <w:ind w:left="0"/>
        <w:jc w:val="both"/>
      </w:pPr>
      <w:r>
        <w:rPr>
          <w:rFonts w:ascii="Times New Roman"/>
          <w:b w:val="false"/>
          <w:i w:val="false"/>
          <w:color w:val="000000"/>
          <w:sz w:val="28"/>
        </w:rPr>
        <w:t>
      УФ-обеззараживание обладает следующими преимуществами перед химическими способами:</w:t>
      </w:r>
    </w:p>
    <w:bookmarkEnd w:id="3000"/>
    <w:bookmarkStart w:name="z3444" w:id="3001"/>
    <w:p>
      <w:pPr>
        <w:spacing w:after="0"/>
        <w:ind w:left="0"/>
        <w:jc w:val="both"/>
      </w:pPr>
      <w:r>
        <w:rPr>
          <w:rFonts w:ascii="Times New Roman"/>
          <w:b w:val="false"/>
          <w:i w:val="false"/>
          <w:color w:val="000000"/>
          <w:sz w:val="28"/>
        </w:rPr>
        <w:t>
      Воздействие УФ-излучения смертельно не только для бактерий, но и для вирусов, спор и грибков. УФ-излучение резко ускоряет фотохимические процессы внутри микроорганизмов и приводит к их гибели</w:t>
      </w:r>
    </w:p>
    <w:bookmarkEnd w:id="3001"/>
    <w:bookmarkStart w:name="z3445" w:id="3002"/>
    <w:p>
      <w:pPr>
        <w:spacing w:after="0"/>
        <w:ind w:left="0"/>
        <w:jc w:val="both"/>
      </w:pPr>
      <w:r>
        <w:rPr>
          <w:rFonts w:ascii="Times New Roman"/>
          <w:b w:val="false"/>
          <w:i w:val="false"/>
          <w:color w:val="000000"/>
          <w:sz w:val="28"/>
        </w:rPr>
        <w:t>
      Не влияет на качество очищаемой воды. При УФ-излучении не образуется никаких токсичных элементов. Оно безопасно для обитателей водоемов.</w:t>
      </w:r>
    </w:p>
    <w:bookmarkEnd w:id="3002"/>
    <w:bookmarkStart w:name="z3446" w:id="3003"/>
    <w:p>
      <w:pPr>
        <w:spacing w:after="0"/>
        <w:ind w:left="0"/>
        <w:jc w:val="both"/>
      </w:pPr>
      <w:r>
        <w:rPr>
          <w:rFonts w:ascii="Times New Roman"/>
          <w:b w:val="false"/>
          <w:i w:val="false"/>
          <w:color w:val="000000"/>
          <w:sz w:val="28"/>
        </w:rPr>
        <w:t>
      Достаточно кратковременного нахождения потока сточных вод в зоне УФ-излучения для получения эффекта обеззараживания. В связи с этим, прохождение воды через установку осуществляется в проточном режиме.</w:t>
      </w:r>
    </w:p>
    <w:bookmarkEnd w:id="3003"/>
    <w:bookmarkStart w:name="z3447" w:id="3004"/>
    <w:p>
      <w:pPr>
        <w:spacing w:after="0"/>
        <w:ind w:left="0"/>
        <w:jc w:val="both"/>
      </w:pPr>
      <w:r>
        <w:rPr>
          <w:rFonts w:ascii="Times New Roman"/>
          <w:b w:val="false"/>
          <w:i w:val="false"/>
          <w:color w:val="000000"/>
          <w:sz w:val="28"/>
        </w:rPr>
        <w:t>
      Обеззараживание этим методом менее энергозатратно и поэтому более выгодно по сравнению с химическими методами.</w:t>
      </w:r>
    </w:p>
    <w:bookmarkEnd w:id="3004"/>
    <w:bookmarkStart w:name="z3448" w:id="3005"/>
    <w:p>
      <w:pPr>
        <w:spacing w:after="0"/>
        <w:ind w:left="0"/>
        <w:jc w:val="both"/>
      </w:pPr>
      <w:r>
        <w:rPr>
          <w:rFonts w:ascii="Times New Roman"/>
          <w:b w:val="false"/>
          <w:i w:val="false"/>
          <w:color w:val="000000"/>
          <w:sz w:val="28"/>
        </w:rPr>
        <w:t>
      Нет необходимости введения каких-либо реагентов.</w:t>
      </w:r>
    </w:p>
    <w:bookmarkEnd w:id="3005"/>
    <w:bookmarkStart w:name="z3449" w:id="3006"/>
    <w:p>
      <w:pPr>
        <w:spacing w:after="0"/>
        <w:ind w:left="0"/>
        <w:jc w:val="both"/>
      </w:pPr>
      <w:r>
        <w:rPr>
          <w:rFonts w:ascii="Times New Roman"/>
          <w:b w:val="false"/>
          <w:i w:val="false"/>
          <w:color w:val="000000"/>
          <w:sz w:val="28"/>
        </w:rPr>
        <w:t>
      УФ-излучение не меняет химический состав воды.</w:t>
      </w:r>
    </w:p>
    <w:bookmarkEnd w:id="3006"/>
    <w:bookmarkStart w:name="z3450" w:id="3007"/>
    <w:p>
      <w:pPr>
        <w:spacing w:after="0"/>
        <w:ind w:left="0"/>
        <w:jc w:val="both"/>
      </w:pPr>
      <w:r>
        <w:rPr>
          <w:rFonts w:ascii="Times New Roman"/>
          <w:b w:val="false"/>
          <w:i w:val="false"/>
          <w:color w:val="000000"/>
          <w:sz w:val="28"/>
        </w:rPr>
        <w:t>
      Установка имеет небольшие размеры, проста в монтаже и легко автоматизируется</w:t>
      </w:r>
    </w:p>
    <w:bookmarkEnd w:id="3007"/>
    <w:bookmarkStart w:name="z3451" w:id="30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08"/>
    <w:bookmarkStart w:name="z3452" w:id="3009"/>
    <w:p>
      <w:pPr>
        <w:spacing w:after="0"/>
        <w:ind w:left="0"/>
        <w:jc w:val="both"/>
      </w:pPr>
      <w:r>
        <w:rPr>
          <w:rFonts w:ascii="Times New Roman"/>
          <w:b w:val="false"/>
          <w:i w:val="false"/>
          <w:color w:val="000000"/>
          <w:sz w:val="28"/>
        </w:rPr>
        <w:t>
      Быстрое разложение озона – одновременно это и недостаток этого способа обеззараживания, потому что уже через 15 – 25 минут после очистки может произойти вторичное заражение.</w:t>
      </w:r>
    </w:p>
    <w:bookmarkEnd w:id="3009"/>
    <w:bookmarkStart w:name="z3453" w:id="3010"/>
    <w:p>
      <w:pPr>
        <w:spacing w:after="0"/>
        <w:ind w:left="0"/>
        <w:jc w:val="both"/>
      </w:pPr>
      <w:r>
        <w:rPr>
          <w:rFonts w:ascii="Times New Roman"/>
          <w:b w:val="false"/>
          <w:i w:val="false"/>
          <w:color w:val="000000"/>
          <w:sz w:val="28"/>
        </w:rPr>
        <w:t>
      Хлорсодержащие реагенты является крайне опасным для здоровья человека и, при работе с ним, необходимо соблюдение правил техники безопасности. Хлорсодержащие соединения обладают высокой химической активностью, это является катализатором активной коррозии оборудования. Получение в процессе окисления хлорорганических веществ, приводит к их накапливанию в водной среде, что отрицательно влияет на обитателей водоемов.</w:t>
      </w:r>
    </w:p>
    <w:bookmarkEnd w:id="3010"/>
    <w:bookmarkStart w:name="z3454" w:id="30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11"/>
    <w:bookmarkStart w:name="z3455" w:id="3012"/>
    <w:p>
      <w:pPr>
        <w:spacing w:after="0"/>
        <w:ind w:left="0"/>
        <w:jc w:val="both"/>
      </w:pPr>
      <w:r>
        <w:rPr>
          <w:rFonts w:ascii="Times New Roman"/>
          <w:b w:val="false"/>
          <w:i w:val="false"/>
          <w:color w:val="000000"/>
          <w:sz w:val="28"/>
        </w:rPr>
        <w:t>
      Технологии обеззараживания является общеприменимыми. В каждом конкретном производстве требуется индивидуальный подход к выбору необходимой комплектации.</w:t>
      </w:r>
    </w:p>
    <w:bookmarkEnd w:id="3012"/>
    <w:bookmarkStart w:name="z3456" w:id="301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13"/>
    <w:bookmarkStart w:name="z3457" w:id="3014"/>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014"/>
    <w:bookmarkStart w:name="z3458" w:id="301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15"/>
    <w:bookmarkStart w:name="z3459" w:id="3016"/>
    <w:p>
      <w:pPr>
        <w:spacing w:after="0"/>
        <w:ind w:left="0"/>
        <w:jc w:val="both"/>
      </w:pPr>
      <w:r>
        <w:rPr>
          <w:rFonts w:ascii="Times New Roman"/>
          <w:b w:val="false"/>
          <w:i w:val="false"/>
          <w:color w:val="000000"/>
          <w:sz w:val="28"/>
        </w:rPr>
        <w:t xml:space="preserve">
      Требования экологического законодательства Республики Казахстан. </w:t>
      </w:r>
    </w:p>
    <w:bookmarkEnd w:id="30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5.2.9. НДТ, направленные на управление и сокращение воздействия производственных отходов</w:t>
      </w:r>
    </w:p>
    <w:p>
      <w:pPr>
        <w:spacing w:after="0"/>
        <w:ind w:left="0"/>
        <w:jc w:val="both"/>
      </w:pPr>
      <w:r>
        <w:rPr>
          <w:rFonts w:ascii="Times New Roman"/>
          <w:b/>
          <w:i w:val="false"/>
          <w:color w:val="000000"/>
          <w:sz w:val="28"/>
        </w:rPr>
        <w:t>5.2.9.1. Использование отходов для закладки выработанного пространства</w:t>
      </w:r>
    </w:p>
    <w:bookmarkStart w:name="z3462" w:id="301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17"/>
    <w:bookmarkStart w:name="z3463" w:id="3018"/>
    <w:p>
      <w:pPr>
        <w:spacing w:after="0"/>
        <w:ind w:left="0"/>
        <w:jc w:val="both"/>
      </w:pPr>
      <w:r>
        <w:rPr>
          <w:rFonts w:ascii="Times New Roman"/>
          <w:b w:val="false"/>
          <w:i w:val="false"/>
          <w:color w:val="000000"/>
          <w:sz w:val="28"/>
        </w:rPr>
        <w:t>
      Данная НДТ применяется на предприятиях угольной промышленности при добыче угля открытым и подземным способом на этапе утилизации отходов производства.</w:t>
      </w:r>
    </w:p>
    <w:bookmarkEnd w:id="3018"/>
    <w:bookmarkStart w:name="z3464" w:id="30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19"/>
    <w:bookmarkStart w:name="z3465" w:id="3020"/>
    <w:p>
      <w:pPr>
        <w:spacing w:after="0"/>
        <w:ind w:left="0"/>
        <w:jc w:val="both"/>
      </w:pPr>
      <w:r>
        <w:rPr>
          <w:rFonts w:ascii="Times New Roman"/>
          <w:b w:val="false"/>
          <w:i w:val="false"/>
          <w:color w:val="000000"/>
          <w:sz w:val="28"/>
        </w:rPr>
        <w:t>
      Данная НДТ предполагает использование отходов производства (вскрышных и вмещающих пород, пород углеобогащения, золошлаков) для закладки выработанного пространства открытых и подземных горных выработок. Фактически данная НДТ представляет собой первый этап технической рекультивации.</w:t>
      </w:r>
    </w:p>
    <w:bookmarkEnd w:id="3020"/>
    <w:bookmarkStart w:name="z3466" w:id="3021"/>
    <w:p>
      <w:pPr>
        <w:spacing w:after="0"/>
        <w:ind w:left="0"/>
        <w:jc w:val="both"/>
      </w:pPr>
      <w:r>
        <w:rPr>
          <w:rFonts w:ascii="Times New Roman"/>
          <w:b w:val="false"/>
          <w:i w:val="false"/>
          <w:color w:val="000000"/>
          <w:sz w:val="28"/>
        </w:rPr>
        <w:t>
      Вскрышные породы (как и вмещающие, пустые породы и сухие продукты обогащения) могут быть размещены в выработанных пространствах угледобывающих предприятий, на участках, где прекращена добыча угля. Кроме того, в этих же пространствах в некоторых случаях размещаются отходы прочих производств (например, металлургических заводов) или горные породы с низким содержанием полезного компонента. Кроме того, вскрышные породы (как и их аналоги) могут использоваться для рекультивации земельных участков.</w:t>
      </w:r>
    </w:p>
    <w:bookmarkEnd w:id="3021"/>
    <w:bookmarkStart w:name="z3467" w:id="3022"/>
    <w:p>
      <w:pPr>
        <w:spacing w:after="0"/>
        <w:ind w:left="0"/>
        <w:jc w:val="both"/>
      </w:pPr>
      <w:r>
        <w:rPr>
          <w:rFonts w:ascii="Times New Roman"/>
          <w:b w:val="false"/>
          <w:i w:val="false"/>
          <w:color w:val="000000"/>
          <w:sz w:val="28"/>
        </w:rPr>
        <w:t>
      Закладка выработанного пространства производится в целях:</w:t>
      </w:r>
    </w:p>
    <w:bookmarkEnd w:id="3022"/>
    <w:bookmarkStart w:name="z3468" w:id="3023"/>
    <w:p>
      <w:pPr>
        <w:spacing w:after="0"/>
        <w:ind w:left="0"/>
        <w:jc w:val="both"/>
      </w:pPr>
      <w:r>
        <w:rPr>
          <w:rFonts w:ascii="Times New Roman"/>
          <w:b w:val="false"/>
          <w:i w:val="false"/>
          <w:color w:val="000000"/>
          <w:sz w:val="28"/>
        </w:rPr>
        <w:t>
      облегчения рекультивации (по сравнению с возведением отвалов);</w:t>
      </w:r>
    </w:p>
    <w:bookmarkEnd w:id="3023"/>
    <w:bookmarkStart w:name="z3469" w:id="3024"/>
    <w:p>
      <w:pPr>
        <w:spacing w:after="0"/>
        <w:ind w:left="0"/>
        <w:jc w:val="both"/>
      </w:pPr>
      <w:r>
        <w:rPr>
          <w:rFonts w:ascii="Times New Roman"/>
          <w:b w:val="false"/>
          <w:i w:val="false"/>
          <w:color w:val="000000"/>
          <w:sz w:val="28"/>
        </w:rPr>
        <w:t>
      снижения риска разрушения отвала.</w:t>
      </w:r>
    </w:p>
    <w:bookmarkEnd w:id="3024"/>
    <w:bookmarkStart w:name="z3470" w:id="3025"/>
    <w:p>
      <w:pPr>
        <w:spacing w:after="0"/>
        <w:ind w:left="0"/>
        <w:jc w:val="both"/>
      </w:pPr>
      <w:r>
        <w:rPr>
          <w:rFonts w:ascii="Times New Roman"/>
          <w:b w:val="false"/>
          <w:i w:val="false"/>
          <w:color w:val="000000"/>
          <w:sz w:val="28"/>
        </w:rPr>
        <w:t>
      Существует пять типов закладки выработанного пространства:</w:t>
      </w:r>
    </w:p>
    <w:bookmarkEnd w:id="3025"/>
    <w:bookmarkStart w:name="z3471" w:id="3026"/>
    <w:p>
      <w:pPr>
        <w:spacing w:after="0"/>
        <w:ind w:left="0"/>
        <w:jc w:val="both"/>
      </w:pPr>
      <w:r>
        <w:rPr>
          <w:rFonts w:ascii="Times New Roman"/>
          <w:b w:val="false"/>
          <w:i w:val="false"/>
          <w:color w:val="000000"/>
          <w:sz w:val="28"/>
        </w:rPr>
        <w:t>
      сухая (dry backfill);</w:t>
      </w:r>
    </w:p>
    <w:bookmarkEnd w:id="3026"/>
    <w:bookmarkStart w:name="z3472" w:id="3027"/>
    <w:p>
      <w:pPr>
        <w:spacing w:after="0"/>
        <w:ind w:left="0"/>
        <w:jc w:val="both"/>
      </w:pPr>
      <w:r>
        <w:rPr>
          <w:rFonts w:ascii="Times New Roman"/>
          <w:b w:val="false"/>
          <w:i w:val="false"/>
          <w:color w:val="000000"/>
          <w:sz w:val="28"/>
        </w:rPr>
        <w:t>
      твердеющая (cemented backfill);</w:t>
      </w:r>
    </w:p>
    <w:bookmarkEnd w:id="3027"/>
    <w:bookmarkStart w:name="z3473" w:id="3028"/>
    <w:p>
      <w:pPr>
        <w:spacing w:after="0"/>
        <w:ind w:left="0"/>
        <w:jc w:val="both"/>
      </w:pPr>
      <w:r>
        <w:rPr>
          <w:rFonts w:ascii="Times New Roman"/>
          <w:b w:val="false"/>
          <w:i w:val="false"/>
          <w:color w:val="000000"/>
          <w:sz w:val="28"/>
        </w:rPr>
        <w:t>
      гидравлическая (hydraulic backfill);</w:t>
      </w:r>
    </w:p>
    <w:bookmarkEnd w:id="3028"/>
    <w:bookmarkStart w:name="z3474" w:id="3029"/>
    <w:p>
      <w:pPr>
        <w:spacing w:after="0"/>
        <w:ind w:left="0"/>
        <w:jc w:val="both"/>
      </w:pPr>
      <w:r>
        <w:rPr>
          <w:rFonts w:ascii="Times New Roman"/>
          <w:b w:val="false"/>
          <w:i w:val="false"/>
          <w:color w:val="000000"/>
          <w:sz w:val="28"/>
        </w:rPr>
        <w:t>
      пастообразная (paste backfill);</w:t>
      </w:r>
    </w:p>
    <w:bookmarkEnd w:id="3029"/>
    <w:bookmarkStart w:name="z3475" w:id="3030"/>
    <w:p>
      <w:pPr>
        <w:spacing w:after="0"/>
        <w:ind w:left="0"/>
        <w:jc w:val="both"/>
      </w:pPr>
      <w:r>
        <w:rPr>
          <w:rFonts w:ascii="Times New Roman"/>
          <w:b w:val="false"/>
          <w:i w:val="false"/>
          <w:color w:val="000000"/>
          <w:sz w:val="28"/>
        </w:rPr>
        <w:t>
      пневматическая (pneumatic backfill).</w:t>
      </w:r>
    </w:p>
    <w:bookmarkEnd w:id="3030"/>
    <w:bookmarkStart w:name="z3476" w:id="3031"/>
    <w:p>
      <w:pPr>
        <w:spacing w:after="0"/>
        <w:ind w:left="0"/>
        <w:jc w:val="both"/>
      </w:pPr>
      <w:r>
        <w:rPr>
          <w:rFonts w:ascii="Times New Roman"/>
          <w:b w:val="false"/>
          <w:i w:val="false"/>
          <w:color w:val="000000"/>
          <w:sz w:val="28"/>
        </w:rPr>
        <w:t>
      Сухая закладка предполагает размещение неотсортированных вскрышных пород, продуктов обогащения и прочей продукции с естественной влажностью. Обычно она осуществляется автомобильным или конвейерным транспортом.</w:t>
      </w:r>
    </w:p>
    <w:bookmarkEnd w:id="3031"/>
    <w:bookmarkStart w:name="z3477" w:id="3032"/>
    <w:p>
      <w:pPr>
        <w:spacing w:after="0"/>
        <w:ind w:left="0"/>
        <w:jc w:val="both"/>
      </w:pPr>
      <w:r>
        <w:rPr>
          <w:rFonts w:ascii="Times New Roman"/>
          <w:b w:val="false"/>
          <w:i w:val="false"/>
          <w:color w:val="000000"/>
          <w:sz w:val="28"/>
        </w:rPr>
        <w:t>
      Твердеющая закладка обычно состоит из отсортированных или неотсортированных вскрышных пород (или продуктов обогащения), смешанных с цементом или угольной золой. Подобное смешивание обеспечивает повышение сцементированности закладываемой массы. Данный способ закладки может предполагать, как предварительное смешивание исходных продуктов в специальных бункерах, так и заливку размещенной породы цементирующим веществом.</w:t>
      </w:r>
    </w:p>
    <w:bookmarkEnd w:id="3032"/>
    <w:bookmarkStart w:name="z3478" w:id="3033"/>
    <w:p>
      <w:pPr>
        <w:spacing w:after="0"/>
        <w:ind w:left="0"/>
        <w:jc w:val="both"/>
      </w:pPr>
      <w:r>
        <w:rPr>
          <w:rFonts w:ascii="Times New Roman"/>
          <w:b w:val="false"/>
          <w:i w:val="false"/>
          <w:color w:val="000000"/>
          <w:sz w:val="28"/>
        </w:rPr>
        <w:t>
      Гидравлическая закладка требовательна к структуре используемых материалов. Она может состоять или из частично обезвоженной пульпы (с долей твердого вещества 65 – 70 %), или из естественных песчаных пород. Обезвоженная пульпа должна пройти через гидроциклоны, где осаждается мелкодисперсная фракция, непригодная для закладки по причине низкой дренирующей способности. Песчаные породы должны пройти сортировку для удаления негабаритных частиц, которые могут нарушить структуру закладки, сформировать в ней полости. Подготовленная смесь подается с помощью насосов и труб в выработанное пространство. Гидравлическая закладка может подвергаться последующему цементированию.</w:t>
      </w:r>
    </w:p>
    <w:bookmarkEnd w:id="3033"/>
    <w:bookmarkStart w:name="z3479" w:id="3034"/>
    <w:p>
      <w:pPr>
        <w:spacing w:after="0"/>
        <w:ind w:left="0"/>
        <w:jc w:val="both"/>
      </w:pPr>
      <w:r>
        <w:rPr>
          <w:rFonts w:ascii="Times New Roman"/>
          <w:b w:val="false"/>
          <w:i w:val="false"/>
          <w:color w:val="000000"/>
          <w:sz w:val="28"/>
        </w:rPr>
        <w:t>
      Пастообразная закладка состоит из мелкодисперсного материала с содержанием твердых частиц более 70 %. Частицы с диаметром менее 20 мкм должны составлять не менее 15 % массы закладываемого материала. Плунжерные насосы, пригодные для перекачки бетонной смеси, способны транспортировать пастообразную смесь для закладки.</w:t>
      </w:r>
    </w:p>
    <w:bookmarkEnd w:id="3034"/>
    <w:bookmarkStart w:name="z3480" w:id="3035"/>
    <w:p>
      <w:pPr>
        <w:spacing w:after="0"/>
        <w:ind w:left="0"/>
        <w:jc w:val="both"/>
      </w:pPr>
      <w:r>
        <w:rPr>
          <w:rFonts w:ascii="Times New Roman"/>
          <w:b w:val="false"/>
          <w:i w:val="false"/>
          <w:color w:val="000000"/>
          <w:sz w:val="28"/>
        </w:rPr>
        <w:t>
      Пневматическая закладка применяется в случаях, например, когда применение гидравлической закладки может привести к развитию водной эрозии.</w:t>
      </w:r>
    </w:p>
    <w:bookmarkEnd w:id="3035"/>
    <w:bookmarkStart w:name="z3481" w:id="3036"/>
    <w:p>
      <w:pPr>
        <w:spacing w:after="0"/>
        <w:ind w:left="0"/>
        <w:jc w:val="both"/>
      </w:pPr>
      <w:r>
        <w:rPr>
          <w:rFonts w:ascii="Times New Roman"/>
          <w:b w:val="false"/>
          <w:i w:val="false"/>
          <w:color w:val="000000"/>
          <w:sz w:val="28"/>
        </w:rPr>
        <w:t>
      В настоящее время применение закладки выработанного пространства значительно удорожает производство.</w:t>
      </w:r>
    </w:p>
    <w:bookmarkEnd w:id="3036"/>
    <w:bookmarkStart w:name="z3482" w:id="3037"/>
    <w:p>
      <w:pPr>
        <w:spacing w:after="0"/>
        <w:ind w:left="0"/>
        <w:jc w:val="both"/>
      </w:pPr>
      <w:r>
        <w:rPr>
          <w:rFonts w:ascii="Times New Roman"/>
          <w:b w:val="false"/>
          <w:i w:val="false"/>
          <w:color w:val="000000"/>
          <w:sz w:val="28"/>
        </w:rPr>
        <w:t>
      Данная технология использовалась в опытно-промышленном масштабе на угольных предприятиях Прокопьевско-Киселевского района Кузбасса. Большинство угольных предприятий, разрабатывающих крутые пласты в данном районе, имеют низкую эффективность добычи угля, нерациональное использование природных ресурсов и высокую опасность для окружающей среды. Прокопьевско-Киселевский район является сложным в горно-геологическом отношении. На его шахтах были испытаны почти все известные в мировой практике системы разработки, такие как: щитовая с обрушением кровли пород (ЩО), комбинированная с гибким перекрытием (КГП), подэтажная гидроотбойка с обрушением кровли (ПГО), подэтажные штреки обрушением кровли пород (ПШО), длинные столбы по простиранию обрушением кровли (ДСО), системы разработки с закладкой выработанного пространства, в т. ч. короткие полосы по простиранию с гидравлической закладкой выработанного пространства (КПГЗ), наклонные слои с гидрозакладкой (НСГЗ), поперечно-наклонные слои с гидрозакладкой выработанного пространства (ПНСГЗ). Большая часть угля (93 %) добывается системами разработки с обрушением боковых пород и 7 % с гидравлической закладкой выработанного пространства угля.</w:t>
      </w:r>
    </w:p>
    <w:bookmarkEnd w:id="3037"/>
    <w:bookmarkStart w:name="z3483" w:id="3038"/>
    <w:p>
      <w:pPr>
        <w:spacing w:after="0"/>
        <w:ind w:left="0"/>
        <w:jc w:val="both"/>
      </w:pPr>
      <w:r>
        <w:rPr>
          <w:rFonts w:ascii="Times New Roman"/>
          <w:b w:val="false"/>
          <w:i w:val="false"/>
          <w:color w:val="000000"/>
          <w:sz w:val="28"/>
        </w:rPr>
        <w:t>
      На шахте "Коксовая" при среднесуточной нагрузке 4000 тонн угля, из которых 80 – 90 % добывается с закладкой, производительность труда рабочего по добыче не превышает 40 т/мес., расход леса – 40 – 50 м</w:t>
      </w:r>
      <w:r>
        <w:rPr>
          <w:rFonts w:ascii="Times New Roman"/>
          <w:b w:val="false"/>
          <w:i w:val="false"/>
          <w:color w:val="000000"/>
          <w:vertAlign w:val="superscript"/>
        </w:rPr>
        <w:t>3 </w:t>
      </w:r>
      <w:r>
        <w:rPr>
          <w:rFonts w:ascii="Times New Roman"/>
          <w:b w:val="false"/>
          <w:i w:val="false"/>
          <w:color w:val="000000"/>
          <w:sz w:val="28"/>
        </w:rPr>
        <w:t>на 1000 тонн добычи. [38]</w:t>
      </w:r>
    </w:p>
    <w:bookmarkEnd w:id="3038"/>
    <w:bookmarkStart w:name="z3484" w:id="3039"/>
    <w:p>
      <w:pPr>
        <w:spacing w:after="0"/>
        <w:ind w:left="0"/>
        <w:jc w:val="both"/>
      </w:pPr>
      <w:r>
        <w:rPr>
          <w:rFonts w:ascii="Times New Roman"/>
          <w:b w:val="false"/>
          <w:i w:val="false"/>
          <w:color w:val="000000"/>
          <w:sz w:val="28"/>
        </w:rPr>
        <w:t>
      Внедрение закладки выработанного пространства сдерживается отсутствием прогрессивной технологии и средств комплексной механизации закладочных работ.</w:t>
      </w:r>
    </w:p>
    <w:bookmarkEnd w:id="3039"/>
    <w:bookmarkStart w:name="z3485" w:id="3040"/>
    <w:p>
      <w:pPr>
        <w:spacing w:after="0"/>
        <w:ind w:left="0"/>
        <w:jc w:val="both"/>
      </w:pPr>
      <w:r>
        <w:rPr>
          <w:rFonts w:ascii="Times New Roman"/>
          <w:b w:val="false"/>
          <w:i w:val="false"/>
          <w:color w:val="000000"/>
          <w:sz w:val="28"/>
        </w:rPr>
        <w:t>
      Добыча угля с закладкой выработанного пространства ведется в Польше, Франции, Румынии, Венгрии, Германии, Австрии, Индии, Японии, Турции и других стран. Наибольшее развитие добыча угля с закладкой выработанного пространства получила в Польше, где ежегодно с гидравлической добывается около 30, с пневматической – 2 и с механической – около 1 млн тонн угля. [38]</w:t>
      </w:r>
    </w:p>
    <w:bookmarkEnd w:id="3040"/>
    <w:bookmarkStart w:name="z3486" w:id="304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41"/>
    <w:bookmarkStart w:name="z3487" w:id="3042"/>
    <w:p>
      <w:pPr>
        <w:spacing w:after="0"/>
        <w:ind w:left="0"/>
        <w:jc w:val="both"/>
      </w:pPr>
      <w:r>
        <w:rPr>
          <w:rFonts w:ascii="Times New Roman"/>
          <w:b w:val="false"/>
          <w:i w:val="false"/>
          <w:color w:val="000000"/>
          <w:sz w:val="28"/>
        </w:rPr>
        <w:t>
      Применение НДТ способствует сокращению изъятия земель под размещение отходов производства, способствует восстановлению нарушенных земель за счет технической рекультивации, сокращению образования загрязненных сточных вод и выбросов загрязняющих веществ в атмосферу.</w:t>
      </w:r>
    </w:p>
    <w:bookmarkEnd w:id="3042"/>
    <w:bookmarkStart w:name="z3488" w:id="3043"/>
    <w:p>
      <w:pPr>
        <w:spacing w:after="0"/>
        <w:ind w:left="0"/>
        <w:jc w:val="both"/>
      </w:pPr>
      <w:r>
        <w:rPr>
          <w:rFonts w:ascii="Times New Roman"/>
          <w:b w:val="false"/>
          <w:i w:val="false"/>
          <w:color w:val="000000"/>
          <w:sz w:val="28"/>
        </w:rPr>
        <w:t>
      В результате применения закладки будут сохранены водоносные горизонты и сокращены водопритоки в горные выработки, следовательно, потребуется меньшей мощности водоотлив, меньшее количество водоочистных сооружений, сократится сброс загрязняющих веществ.</w:t>
      </w:r>
    </w:p>
    <w:bookmarkEnd w:id="3043"/>
    <w:bookmarkStart w:name="z3489" w:id="30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44"/>
    <w:bookmarkStart w:name="z3490" w:id="3045"/>
    <w:p>
      <w:pPr>
        <w:spacing w:after="0"/>
        <w:ind w:left="0"/>
        <w:jc w:val="both"/>
      </w:pPr>
      <w:r>
        <w:rPr>
          <w:rFonts w:ascii="Times New Roman"/>
          <w:b w:val="false"/>
          <w:i w:val="false"/>
          <w:color w:val="000000"/>
          <w:sz w:val="28"/>
        </w:rPr>
        <w:t>
      Потребность в дополнительных объемах ресурсов и материалов. Закладка выработанного пространства трудоемкий дополнительный процесс в технологической схеме подземной добычи угля. Стоимость закладочных работ составляет 15 – 20 % стоимости работ по добыче угля.</w:t>
      </w:r>
    </w:p>
    <w:bookmarkEnd w:id="3045"/>
    <w:bookmarkStart w:name="z3491" w:id="30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46"/>
    <w:bookmarkStart w:name="z3492" w:id="3047"/>
    <w:p>
      <w:pPr>
        <w:spacing w:after="0"/>
        <w:ind w:left="0"/>
        <w:jc w:val="both"/>
      </w:pPr>
      <w:r>
        <w:rPr>
          <w:rFonts w:ascii="Times New Roman"/>
          <w:b w:val="false"/>
          <w:i w:val="false"/>
          <w:color w:val="000000"/>
          <w:sz w:val="28"/>
        </w:rPr>
        <w:t>
      Представленные методы и технические решения общеприменимы, могут использоваться как по отдельности, так и в совокупности, но существует ряд ограничений технологического и экономического характера.</w:t>
      </w:r>
    </w:p>
    <w:bookmarkEnd w:id="3047"/>
    <w:bookmarkStart w:name="z3493" w:id="3048"/>
    <w:p>
      <w:pPr>
        <w:spacing w:after="0"/>
        <w:ind w:left="0"/>
        <w:jc w:val="both"/>
      </w:pPr>
      <w:r>
        <w:rPr>
          <w:rFonts w:ascii="Times New Roman"/>
          <w:b w:val="false"/>
          <w:i w:val="false"/>
          <w:color w:val="000000"/>
          <w:sz w:val="28"/>
        </w:rPr>
        <w:t xml:space="preserve">
      Закладку при подземной добыче применяют лишь в тех случаях, когда другие, более простые и дешевые способы управления горным давлением в данных горно-геологических условиях не могут обеспечить безопасную и эффективную добычу угля. В настоящее время применение закладки выработанного пространства на угольных шахтах Республики Казахстан значительно удорожает производство и не применяется. </w:t>
      </w:r>
    </w:p>
    <w:bookmarkEnd w:id="3048"/>
    <w:bookmarkStart w:name="z3494" w:id="30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49"/>
    <w:bookmarkStart w:name="z3495" w:id="3050"/>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050"/>
    <w:bookmarkStart w:name="z3496" w:id="30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51"/>
    <w:bookmarkStart w:name="z3497" w:id="305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30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5.2.9.2. Использование угольных шламов в качестве добавки к продукции</w:t>
      </w:r>
    </w:p>
    <w:bookmarkStart w:name="z3499" w:id="305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53"/>
    <w:bookmarkStart w:name="z3500" w:id="3054"/>
    <w:p>
      <w:pPr>
        <w:spacing w:after="0"/>
        <w:ind w:left="0"/>
        <w:jc w:val="both"/>
      </w:pPr>
      <w:r>
        <w:rPr>
          <w:rFonts w:ascii="Times New Roman"/>
          <w:b w:val="false"/>
          <w:i w:val="false"/>
          <w:color w:val="000000"/>
          <w:sz w:val="28"/>
        </w:rPr>
        <w:t>
      В угольной промышленности большая часть добываемого угля обогащается, в результате чего образуются высокозольные отходы (шламы), которые по массе составляют миллионы тонн. Различия в свойствах обрабатываемых шламов и задач, возникающих при обработке шламовых вод, приводят к тому, что число технологических операций колеблется и схемы обработки шламов построены по-разному. При выборе рационального метода переработки шламов необходимо учитывать физико-химические свойства твердой фазы шламонакопителя и определить его приоритетные зоны для переработки (рисунок 5.38).</w:t>
      </w:r>
    </w:p>
    <w:bookmarkEnd w:id="3054"/>
    <w:bookmarkStart w:name="z3501" w:id="3055"/>
    <w:p>
      <w:pPr>
        <w:spacing w:after="0"/>
        <w:ind w:left="0"/>
        <w:jc w:val="both"/>
      </w:pPr>
      <w:r>
        <w:rPr>
          <w:rFonts w:ascii="Times New Roman"/>
          <w:b w:val="false"/>
          <w:i w:val="false"/>
          <w:color w:val="000000"/>
          <w:sz w:val="28"/>
        </w:rPr>
        <w:t xml:space="preserve">
      </w:t>
      </w:r>
    </w:p>
    <w:bookmarkEnd w:id="3055"/>
    <w:p>
      <w:pPr>
        <w:spacing w:after="0"/>
        <w:ind w:left="0"/>
        <w:jc w:val="both"/>
      </w:pPr>
      <w:r>
        <w:drawing>
          <wp:inline distT="0" distB="0" distL="0" distR="0">
            <wp:extent cx="66167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6167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2" w:id="305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 Основные типы угольных шламов</w:t>
      </w:r>
    </w:p>
    <w:bookmarkEnd w:id="3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03" w:id="3057"/>
    <w:p>
      <w:pPr>
        <w:spacing w:after="0"/>
        <w:ind w:left="0"/>
        <w:jc w:val="both"/>
      </w:pPr>
      <w:r>
        <w:rPr>
          <w:rFonts w:ascii="Times New Roman"/>
          <w:b w:val="false"/>
          <w:i w:val="false"/>
          <w:color w:val="000000"/>
          <w:sz w:val="28"/>
        </w:rPr>
        <w:t>
      При анализе ситового и фракционного состава некоторых шламов установлено, что такие характеристики, как выход, зольность, объемная масса, имеют значительные колебания не только по разным предприятиям, но даже в рамках одного предприятия, одного и того же класса в различных точках шламонакопителей. Это связано со многими причинами, и в первую очередь с разделением шлама в свободном потоке по крупности, плотности, что, в свою очередь, связано с наклоном ложа потока, определяющим скорость потока, его глубину, объемом сброса шламов, которые также влияют на скорость и время осаждения и разделения частиц шлама.</w:t>
      </w:r>
    </w:p>
    <w:bookmarkEnd w:id="3057"/>
    <w:bookmarkStart w:name="z3504" w:id="3058"/>
    <w:p>
      <w:pPr>
        <w:spacing w:after="0"/>
        <w:ind w:left="0"/>
        <w:jc w:val="both"/>
      </w:pPr>
      <w:r>
        <w:rPr>
          <w:rFonts w:ascii="Times New Roman"/>
          <w:b w:val="false"/>
          <w:i w:val="false"/>
          <w:color w:val="000000"/>
          <w:sz w:val="28"/>
        </w:rPr>
        <w:t>
      Результаты ситового и фракционного анализа дают возможность количественно определить гранулометрические и плотностные характеристики шламов, и это позволяет прогнозировать способ и технологию процессов обогащения, обезвоживания и использования шламов. Поэтому необходимо провести перед разработкой технологической схемы переработки шламов:</w:t>
      </w:r>
    </w:p>
    <w:bookmarkEnd w:id="3058"/>
    <w:bookmarkStart w:name="z3505" w:id="3059"/>
    <w:p>
      <w:pPr>
        <w:spacing w:after="0"/>
        <w:ind w:left="0"/>
        <w:jc w:val="both"/>
      </w:pPr>
      <w:r>
        <w:rPr>
          <w:rFonts w:ascii="Times New Roman"/>
          <w:b w:val="false"/>
          <w:i w:val="false"/>
          <w:color w:val="000000"/>
          <w:sz w:val="28"/>
        </w:rPr>
        <w:t>
      представительное опробование;</w:t>
      </w:r>
    </w:p>
    <w:bookmarkEnd w:id="3059"/>
    <w:bookmarkStart w:name="z3506" w:id="3060"/>
    <w:p>
      <w:pPr>
        <w:spacing w:after="0"/>
        <w:ind w:left="0"/>
        <w:jc w:val="both"/>
      </w:pPr>
      <w:r>
        <w:rPr>
          <w:rFonts w:ascii="Times New Roman"/>
          <w:b w:val="false"/>
          <w:i w:val="false"/>
          <w:color w:val="000000"/>
          <w:sz w:val="28"/>
        </w:rPr>
        <w:t>
      тщательное изучение гранулометрического и фракционного состава шламов в конкретном отстойнике шахты, разреза, обогатительной фабрики.</w:t>
      </w:r>
    </w:p>
    <w:bookmarkEnd w:id="3060"/>
    <w:bookmarkStart w:name="z3507" w:id="3061"/>
    <w:p>
      <w:pPr>
        <w:spacing w:after="0"/>
        <w:ind w:left="0"/>
        <w:jc w:val="both"/>
      </w:pPr>
      <w:r>
        <w:rPr>
          <w:rFonts w:ascii="Times New Roman"/>
          <w:b w:val="false"/>
          <w:i w:val="false"/>
          <w:color w:val="000000"/>
          <w:sz w:val="28"/>
        </w:rPr>
        <w:t>
      Анализ шламов большого числа предприятий добычи и переработки углей позволил установить, что имеется несколько основных типов шламов, которые можно классифицировать следующим образом:</w:t>
      </w:r>
    </w:p>
    <w:bookmarkEnd w:id="3061"/>
    <w:bookmarkStart w:name="z3508" w:id="3062"/>
    <w:p>
      <w:pPr>
        <w:spacing w:after="0"/>
        <w:ind w:left="0"/>
        <w:jc w:val="both"/>
      </w:pPr>
      <w:r>
        <w:rPr>
          <w:rFonts w:ascii="Times New Roman"/>
          <w:b w:val="false"/>
          <w:i w:val="false"/>
          <w:color w:val="000000"/>
          <w:sz w:val="28"/>
        </w:rPr>
        <w:t>
      Каждый шламонакопитель в зависимости от марки угля требует индивидуального подхода при технологии его использования.</w:t>
      </w:r>
    </w:p>
    <w:bookmarkEnd w:id="3062"/>
    <w:bookmarkStart w:name="z3509" w:id="3063"/>
    <w:p>
      <w:pPr>
        <w:spacing w:after="0"/>
        <w:ind w:left="0"/>
        <w:jc w:val="both"/>
      </w:pPr>
      <w:r>
        <w:rPr>
          <w:rFonts w:ascii="Times New Roman"/>
          <w:b w:val="false"/>
          <w:i w:val="false"/>
          <w:color w:val="000000"/>
          <w:sz w:val="28"/>
        </w:rPr>
        <w:t>
      Особенностями технологии переработки угольных шламов из шламовых отстойников, в отличие от обогатительных фабрик, являются:</w:t>
      </w:r>
    </w:p>
    <w:bookmarkEnd w:id="3063"/>
    <w:bookmarkStart w:name="z3510" w:id="3064"/>
    <w:p>
      <w:pPr>
        <w:spacing w:after="0"/>
        <w:ind w:left="0"/>
        <w:jc w:val="both"/>
      </w:pPr>
      <w:r>
        <w:rPr>
          <w:rFonts w:ascii="Times New Roman"/>
          <w:b w:val="false"/>
          <w:i w:val="false"/>
          <w:color w:val="000000"/>
          <w:sz w:val="28"/>
        </w:rPr>
        <w:t>
      высокая зольность извлекаемого материала;</w:t>
      </w:r>
    </w:p>
    <w:bookmarkEnd w:id="3064"/>
    <w:bookmarkStart w:name="z3511" w:id="3065"/>
    <w:p>
      <w:pPr>
        <w:spacing w:after="0"/>
        <w:ind w:left="0"/>
        <w:jc w:val="both"/>
      </w:pPr>
      <w:r>
        <w:rPr>
          <w:rFonts w:ascii="Times New Roman"/>
          <w:b w:val="false"/>
          <w:i w:val="false"/>
          <w:color w:val="000000"/>
          <w:sz w:val="28"/>
        </w:rPr>
        <w:t>
      работа в условиях низкого содержания зернистых частиц, т. к. твердая фаза на 60 % и более представлена частицами мельче 0,05 мм;</w:t>
      </w:r>
    </w:p>
    <w:bookmarkEnd w:id="3065"/>
    <w:bookmarkStart w:name="z3512" w:id="3066"/>
    <w:p>
      <w:pPr>
        <w:spacing w:after="0"/>
        <w:ind w:left="0"/>
        <w:jc w:val="both"/>
      </w:pPr>
      <w:r>
        <w:rPr>
          <w:rFonts w:ascii="Times New Roman"/>
          <w:b w:val="false"/>
          <w:i w:val="false"/>
          <w:color w:val="000000"/>
          <w:sz w:val="28"/>
        </w:rPr>
        <w:t>
      резкие колебания зольности, гранулометрического состава, извлекаемого из шламоотстойника продукта, а также марки угля, составляющего его горючую массу;</w:t>
      </w:r>
    </w:p>
    <w:bookmarkEnd w:id="3066"/>
    <w:bookmarkStart w:name="z3513" w:id="3067"/>
    <w:p>
      <w:pPr>
        <w:spacing w:after="0"/>
        <w:ind w:left="0"/>
        <w:jc w:val="both"/>
      </w:pPr>
      <w:r>
        <w:rPr>
          <w:rFonts w:ascii="Times New Roman"/>
          <w:b w:val="false"/>
          <w:i w:val="false"/>
          <w:color w:val="000000"/>
          <w:sz w:val="28"/>
        </w:rPr>
        <w:t>
      необходимость термического обезвоживания полученного концентрата.</w:t>
      </w:r>
    </w:p>
    <w:bookmarkEnd w:id="3067"/>
    <w:bookmarkStart w:name="z3514" w:id="3068"/>
    <w:p>
      <w:pPr>
        <w:spacing w:after="0"/>
        <w:ind w:left="0"/>
        <w:jc w:val="both"/>
      </w:pPr>
      <w:r>
        <w:rPr>
          <w:rFonts w:ascii="Times New Roman"/>
          <w:b w:val="false"/>
          <w:i w:val="false"/>
          <w:color w:val="000000"/>
          <w:sz w:val="28"/>
        </w:rPr>
        <w:t>
      Основные требования к аппаратам, применяемым для механического обезвоживания шламов, состоят в следующем:</w:t>
      </w:r>
    </w:p>
    <w:bookmarkEnd w:id="3068"/>
    <w:bookmarkStart w:name="z3515" w:id="3069"/>
    <w:p>
      <w:pPr>
        <w:spacing w:after="0"/>
        <w:ind w:left="0"/>
        <w:jc w:val="both"/>
      </w:pPr>
      <w:r>
        <w:rPr>
          <w:rFonts w:ascii="Times New Roman"/>
          <w:b w:val="false"/>
          <w:i w:val="false"/>
          <w:color w:val="000000"/>
          <w:sz w:val="28"/>
        </w:rPr>
        <w:t>
      устойчивая работа в условиях резких изменений качества и количества поступающего на переработку шлама;</w:t>
      </w:r>
    </w:p>
    <w:bookmarkEnd w:id="3069"/>
    <w:bookmarkStart w:name="z3516" w:id="3070"/>
    <w:p>
      <w:pPr>
        <w:spacing w:after="0"/>
        <w:ind w:left="0"/>
        <w:jc w:val="both"/>
      </w:pPr>
      <w:r>
        <w:rPr>
          <w:rFonts w:ascii="Times New Roman"/>
          <w:b w:val="false"/>
          <w:i w:val="false"/>
          <w:color w:val="000000"/>
          <w:sz w:val="28"/>
        </w:rPr>
        <w:t>
      высокая эффективность улавливания твердой фазы в осадок;</w:t>
      </w:r>
    </w:p>
    <w:bookmarkEnd w:id="3070"/>
    <w:bookmarkStart w:name="z3517" w:id="3071"/>
    <w:p>
      <w:pPr>
        <w:spacing w:after="0"/>
        <w:ind w:left="0"/>
        <w:jc w:val="both"/>
      </w:pPr>
      <w:r>
        <w:rPr>
          <w:rFonts w:ascii="Times New Roman"/>
          <w:b w:val="false"/>
          <w:i w:val="false"/>
          <w:color w:val="000000"/>
          <w:sz w:val="28"/>
        </w:rPr>
        <w:t>
      низкая влажность осадка;</w:t>
      </w:r>
    </w:p>
    <w:bookmarkEnd w:id="3071"/>
    <w:bookmarkStart w:name="z3518" w:id="3072"/>
    <w:p>
      <w:pPr>
        <w:spacing w:after="0"/>
        <w:ind w:left="0"/>
        <w:jc w:val="both"/>
      </w:pPr>
      <w:r>
        <w:rPr>
          <w:rFonts w:ascii="Times New Roman"/>
          <w:b w:val="false"/>
          <w:i w:val="false"/>
          <w:color w:val="000000"/>
          <w:sz w:val="28"/>
        </w:rPr>
        <w:t>
      малые габариты и вес, мобильность.</w:t>
      </w:r>
    </w:p>
    <w:bookmarkEnd w:id="3072"/>
    <w:bookmarkStart w:name="z3519" w:id="30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73"/>
    <w:bookmarkStart w:name="z3520" w:id="3074"/>
    <w:p>
      <w:pPr>
        <w:spacing w:after="0"/>
        <w:ind w:left="0"/>
        <w:jc w:val="both"/>
      </w:pPr>
      <w:r>
        <w:rPr>
          <w:rFonts w:ascii="Times New Roman"/>
          <w:b w:val="false"/>
          <w:i w:val="false"/>
          <w:color w:val="000000"/>
          <w:sz w:val="28"/>
        </w:rPr>
        <w:t>
      Перевод шламов в технологически приемлемое топливо позволяет сократить воздействие, обусловленное изъятием земель с целью организации объектов размещения отходов, загрязнением почв, подземных и поверхностных вод, обусловленное инфильтрацией загрязненных вод, сократить выбросы загрязняющих веществ в атмосферный воздух от эксплуатации объекта.</w:t>
      </w:r>
    </w:p>
    <w:bookmarkEnd w:id="3074"/>
    <w:bookmarkStart w:name="z3521" w:id="30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75"/>
    <w:bookmarkStart w:name="z3522" w:id="3076"/>
    <w:p>
      <w:pPr>
        <w:spacing w:after="0"/>
        <w:ind w:left="0"/>
        <w:jc w:val="both"/>
      </w:pPr>
      <w:r>
        <w:rPr>
          <w:rFonts w:ascii="Times New Roman"/>
          <w:b w:val="false"/>
          <w:i w:val="false"/>
          <w:color w:val="000000"/>
          <w:sz w:val="28"/>
        </w:rPr>
        <w:t>
      Подобная технология обогащения угольных шламов позволит выделить из шламонакопителя как минимум 30 – 40 % концентрата зольностью 10 – 16 %, который можно использовать не только в энергетических целях, но и в качестве добавки к шихте коксования, т. к. в шламонакопителе складированы отходы обогащения коксующихся углей, и одновременно решить ресурсосберегающие и экологические проблемы.</w:t>
      </w:r>
    </w:p>
    <w:bookmarkEnd w:id="3076"/>
    <w:bookmarkStart w:name="z3523" w:id="30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77"/>
    <w:bookmarkStart w:name="z3524" w:id="3078"/>
    <w:p>
      <w:pPr>
        <w:spacing w:after="0"/>
        <w:ind w:left="0"/>
        <w:jc w:val="both"/>
      </w:pPr>
      <w:r>
        <w:rPr>
          <w:rFonts w:ascii="Times New Roman"/>
          <w:b w:val="false"/>
          <w:i w:val="false"/>
          <w:color w:val="000000"/>
          <w:sz w:val="28"/>
        </w:rPr>
        <w:t>
      Нет данных.</w:t>
      </w:r>
    </w:p>
    <w:bookmarkEnd w:id="3078"/>
    <w:bookmarkStart w:name="z3525" w:id="30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79"/>
    <w:bookmarkStart w:name="z3526" w:id="3080"/>
    <w:p>
      <w:pPr>
        <w:spacing w:after="0"/>
        <w:ind w:left="0"/>
        <w:jc w:val="both"/>
      </w:pPr>
      <w:r>
        <w:rPr>
          <w:rFonts w:ascii="Times New Roman"/>
          <w:b w:val="false"/>
          <w:i w:val="false"/>
          <w:color w:val="000000"/>
          <w:sz w:val="28"/>
        </w:rPr>
        <w:t>
      Каждый шламонакопитель в зависимости от марки угля требует индивидуального подхода при технологии его использования.</w:t>
      </w:r>
    </w:p>
    <w:bookmarkEnd w:id="3080"/>
    <w:bookmarkStart w:name="z3527" w:id="30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81"/>
    <w:bookmarkStart w:name="z3528" w:id="3082"/>
    <w:p>
      <w:pPr>
        <w:spacing w:after="0"/>
        <w:ind w:left="0"/>
        <w:jc w:val="both"/>
      </w:pPr>
      <w:r>
        <w:rPr>
          <w:rFonts w:ascii="Times New Roman"/>
          <w:b w:val="false"/>
          <w:i w:val="false"/>
          <w:color w:val="000000"/>
          <w:sz w:val="28"/>
        </w:rPr>
        <w:t>
      Экономические анализы показали, что процесс обогащения может оплатить затраты и владельцу шламонакопителя (его эксплуатацию), и обогатительной фабрике. Прибыль от обогащения угольных шламов будет зависеть от цены получаемого концентрата, дохода от него и стоимости процесса обогащения.</w:t>
      </w:r>
    </w:p>
    <w:bookmarkEnd w:id="3082"/>
    <w:bookmarkStart w:name="z3529" w:id="30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83"/>
    <w:bookmarkStart w:name="z3530" w:id="3084"/>
    <w:p>
      <w:pPr>
        <w:spacing w:after="0"/>
        <w:ind w:left="0"/>
        <w:jc w:val="both"/>
      </w:pPr>
      <w:r>
        <w:rPr>
          <w:rFonts w:ascii="Times New Roman"/>
          <w:b w:val="false"/>
          <w:i w:val="false"/>
          <w:color w:val="000000"/>
          <w:sz w:val="28"/>
        </w:rPr>
        <w:t xml:space="preserve">
      Требования экологического законодательства Республики Казахстан. </w:t>
      </w:r>
    </w:p>
    <w:bookmarkEnd w:id="30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5.9.2.3. Использование отходов угледобычи в качестве строительных материалов и вторичного сырья</w:t>
      </w:r>
    </w:p>
    <w:bookmarkStart w:name="z3532" w:id="30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85"/>
    <w:bookmarkStart w:name="z3533" w:id="3086"/>
    <w:p>
      <w:pPr>
        <w:spacing w:after="0"/>
        <w:ind w:left="0"/>
        <w:jc w:val="both"/>
      </w:pPr>
      <w:r>
        <w:rPr>
          <w:rFonts w:ascii="Times New Roman"/>
          <w:b w:val="false"/>
          <w:i w:val="false"/>
          <w:color w:val="000000"/>
          <w:sz w:val="28"/>
        </w:rPr>
        <w:t>
      Промышленные отходы по своему составу и свойствам близки к природному сырью, а в ряде случаев обладают преимуществами. Утилизация таких отходов осуществляется, как правило, в местах добычи и обогащения минерального сырья. В основном они используются при закладке горных выработок или рекультивации земель.</w:t>
      </w:r>
    </w:p>
    <w:bookmarkEnd w:id="3086"/>
    <w:bookmarkStart w:name="z3534" w:id="3087"/>
    <w:p>
      <w:pPr>
        <w:spacing w:after="0"/>
        <w:ind w:left="0"/>
        <w:jc w:val="both"/>
      </w:pPr>
      <w:r>
        <w:rPr>
          <w:rFonts w:ascii="Times New Roman"/>
          <w:b w:val="false"/>
          <w:i w:val="false"/>
          <w:color w:val="000000"/>
          <w:sz w:val="28"/>
        </w:rPr>
        <w:t>
      Техника состоит в использовании основных технологических отходов добычи (вскрышные и вмещающие породы, породы от обогащения, шлама) с целью производства строительных материалов и вторичного сырья в строительных работах, например, при устройстве оснований дорог, а также при производстве строительных материалов, таких как портландцемент, пористые заполнители, стеновые керамические материалы и др. материалов для рекультивации, отсыпки технологических дорог.</w:t>
      </w:r>
    </w:p>
    <w:bookmarkEnd w:id="3087"/>
    <w:bookmarkStart w:name="z3535" w:id="30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88"/>
    <w:bookmarkStart w:name="z3536" w:id="3089"/>
    <w:p>
      <w:pPr>
        <w:spacing w:after="0"/>
        <w:ind w:left="0"/>
        <w:jc w:val="both"/>
      </w:pPr>
      <w:r>
        <w:rPr>
          <w:rFonts w:ascii="Times New Roman"/>
          <w:b w:val="false"/>
          <w:i w:val="false"/>
          <w:color w:val="000000"/>
          <w:sz w:val="28"/>
        </w:rPr>
        <w:t>
      При добыче и обогащении углей побочными продуктами служат шахтные и вскрышные породы, отходы углеобогащения. Шахтные отвальные породы наиболее часто представлены аргиллитами, алевритами, песчаниками, известняками. Метаморфизированные аргиллиты, алевриты и песчаники обладают высокой плотностью и, как правило, трудно размокают в воде. Их можно отнести к малопластичному или непластичному глинистому сырью.</w:t>
      </w:r>
    </w:p>
    <w:bookmarkEnd w:id="3089"/>
    <w:bookmarkStart w:name="z3537" w:id="3090"/>
    <w:p>
      <w:pPr>
        <w:spacing w:after="0"/>
        <w:ind w:left="0"/>
        <w:jc w:val="both"/>
      </w:pPr>
      <w:r>
        <w:rPr>
          <w:rFonts w:ascii="Times New Roman"/>
          <w:b w:val="false"/>
          <w:i w:val="false"/>
          <w:color w:val="000000"/>
          <w:sz w:val="28"/>
        </w:rPr>
        <w:t>
      Наиболее важными свойствами отходов добычи и обогащения угля, которые определяют область их дальнейшего применения, являются химический состав и физико-механические характеристики.</w:t>
      </w:r>
    </w:p>
    <w:bookmarkEnd w:id="3090"/>
    <w:bookmarkStart w:name="z3538" w:id="3091"/>
    <w:p>
      <w:pPr>
        <w:spacing w:after="0"/>
        <w:ind w:left="0"/>
        <w:jc w:val="both"/>
      </w:pPr>
      <w:r>
        <w:rPr>
          <w:rFonts w:ascii="Times New Roman"/>
          <w:b w:val="false"/>
          <w:i w:val="false"/>
          <w:color w:val="000000"/>
          <w:sz w:val="28"/>
        </w:rPr>
        <w:t>
      Отходы добычи и обогащения угля как сырье для производства строительных материалов, могут использоваться в:</w:t>
      </w:r>
    </w:p>
    <w:bookmarkEnd w:id="3091"/>
    <w:bookmarkStart w:name="z3539" w:id="3092"/>
    <w:p>
      <w:pPr>
        <w:spacing w:after="0"/>
        <w:ind w:left="0"/>
        <w:jc w:val="both"/>
      </w:pPr>
      <w:r>
        <w:rPr>
          <w:rFonts w:ascii="Times New Roman"/>
          <w:b w:val="false"/>
          <w:i w:val="false"/>
          <w:color w:val="000000"/>
          <w:sz w:val="28"/>
        </w:rPr>
        <w:t>
      в качестве компонента сырьевой шихты при получении цемента;</w:t>
      </w:r>
    </w:p>
    <w:bookmarkEnd w:id="3092"/>
    <w:bookmarkStart w:name="z3540" w:id="3093"/>
    <w:p>
      <w:pPr>
        <w:spacing w:after="0"/>
        <w:ind w:left="0"/>
        <w:jc w:val="both"/>
      </w:pPr>
      <w:r>
        <w:rPr>
          <w:rFonts w:ascii="Times New Roman"/>
          <w:b w:val="false"/>
          <w:i w:val="false"/>
          <w:color w:val="000000"/>
          <w:sz w:val="28"/>
        </w:rPr>
        <w:t>
      при изготовлении керамических (керамические плитка и кирпич, дренажные трубы) материалов и силикатных (силикатный кирпич, стекло и др.) материалов;</w:t>
      </w:r>
    </w:p>
    <w:bookmarkEnd w:id="3093"/>
    <w:bookmarkStart w:name="z3541" w:id="3094"/>
    <w:p>
      <w:pPr>
        <w:spacing w:after="0"/>
        <w:ind w:left="0"/>
        <w:jc w:val="both"/>
      </w:pPr>
      <w:r>
        <w:rPr>
          <w:rFonts w:ascii="Times New Roman"/>
          <w:b w:val="false"/>
          <w:i w:val="false"/>
          <w:color w:val="000000"/>
          <w:sz w:val="28"/>
        </w:rPr>
        <w:t>
      в качестве сырья при производстве пористых заполнителей (аглопорит, азерит, керамзит и др.);</w:t>
      </w:r>
    </w:p>
    <w:bookmarkEnd w:id="3094"/>
    <w:bookmarkStart w:name="z3542" w:id="3095"/>
    <w:p>
      <w:pPr>
        <w:spacing w:after="0"/>
        <w:ind w:left="0"/>
        <w:jc w:val="both"/>
      </w:pPr>
      <w:r>
        <w:rPr>
          <w:rFonts w:ascii="Times New Roman"/>
          <w:b w:val="false"/>
          <w:i w:val="false"/>
          <w:color w:val="000000"/>
          <w:sz w:val="28"/>
        </w:rPr>
        <w:t>
      в качестве заполнителя бетона;</w:t>
      </w:r>
    </w:p>
    <w:bookmarkEnd w:id="3095"/>
    <w:bookmarkStart w:name="z3543" w:id="3096"/>
    <w:p>
      <w:pPr>
        <w:spacing w:after="0"/>
        <w:ind w:left="0"/>
        <w:jc w:val="both"/>
      </w:pPr>
      <w:r>
        <w:rPr>
          <w:rFonts w:ascii="Times New Roman"/>
          <w:b w:val="false"/>
          <w:i w:val="false"/>
          <w:color w:val="000000"/>
          <w:sz w:val="28"/>
        </w:rPr>
        <w:t>
      в качестве замены земляного грунта при строительстве гидротехнических сооружений, фундаментов, автомобильных дорог и др.</w:t>
      </w:r>
    </w:p>
    <w:bookmarkEnd w:id="3096"/>
    <w:bookmarkStart w:name="z3544" w:id="3097"/>
    <w:p>
      <w:pPr>
        <w:spacing w:after="0"/>
        <w:ind w:left="0"/>
        <w:jc w:val="both"/>
      </w:pPr>
      <w:r>
        <w:rPr>
          <w:rFonts w:ascii="Times New Roman"/>
          <w:b w:val="false"/>
          <w:i w:val="false"/>
          <w:color w:val="000000"/>
          <w:sz w:val="28"/>
        </w:rPr>
        <w:t>
      в качестве сырья при производстве пористого песка;</w:t>
      </w:r>
    </w:p>
    <w:bookmarkEnd w:id="3097"/>
    <w:bookmarkStart w:name="z3545" w:id="3098"/>
    <w:p>
      <w:pPr>
        <w:spacing w:after="0"/>
        <w:ind w:left="0"/>
        <w:jc w:val="both"/>
      </w:pPr>
      <w:r>
        <w:rPr>
          <w:rFonts w:ascii="Times New Roman"/>
          <w:b w:val="false"/>
          <w:i w:val="false"/>
          <w:color w:val="000000"/>
          <w:sz w:val="28"/>
        </w:rPr>
        <w:t>
      в качестве сырья при производстве минеральной ваты.</w:t>
      </w:r>
    </w:p>
    <w:bookmarkEnd w:id="3098"/>
    <w:bookmarkStart w:name="z3546" w:id="3099"/>
    <w:p>
      <w:pPr>
        <w:spacing w:after="0"/>
        <w:ind w:left="0"/>
        <w:jc w:val="both"/>
      </w:pPr>
      <w:r>
        <w:rPr>
          <w:rFonts w:ascii="Times New Roman"/>
          <w:b w:val="false"/>
          <w:i w:val="false"/>
          <w:color w:val="000000"/>
          <w:sz w:val="28"/>
        </w:rPr>
        <w:t>
      Данные области применения отходов добычи и обогащения угля в строительных работах и при производстве материалов предусматривают возможность применения в шихте от 25 % до 100 % в зависимости от химического состава.</w:t>
      </w:r>
    </w:p>
    <w:bookmarkEnd w:id="3099"/>
    <w:bookmarkStart w:name="z3547" w:id="3100"/>
    <w:p>
      <w:pPr>
        <w:spacing w:after="0"/>
        <w:ind w:left="0"/>
        <w:jc w:val="both"/>
      </w:pPr>
      <w:r>
        <w:rPr>
          <w:rFonts w:ascii="Times New Roman"/>
          <w:b w:val="false"/>
          <w:i w:val="false"/>
          <w:color w:val="000000"/>
          <w:sz w:val="28"/>
        </w:rPr>
        <w:t xml:space="preserve">
      Технологии производства различных строительных материалов разработаны, проверены в лабораторных и производственных условиях и могут успешно применяться в промышленных масштабах во всех угольных регионах. </w:t>
      </w:r>
    </w:p>
    <w:bookmarkEnd w:id="3100"/>
    <w:bookmarkStart w:name="z3548" w:id="31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01"/>
    <w:bookmarkStart w:name="z3549" w:id="3102"/>
    <w:p>
      <w:pPr>
        <w:spacing w:after="0"/>
        <w:ind w:left="0"/>
        <w:jc w:val="both"/>
      </w:pPr>
      <w:r>
        <w:rPr>
          <w:rFonts w:ascii="Times New Roman"/>
          <w:b w:val="false"/>
          <w:i w:val="false"/>
          <w:color w:val="000000"/>
          <w:sz w:val="28"/>
        </w:rPr>
        <w:t xml:space="preserve">
      Сокращение воздействия, обусловленное изъятием земель с целью организации объектов размещения отходов, загрязнением почв, подземных и поверхностных вод, обусловленное инфильтрацией загрязненных вод, сокращение выбросов загрязняющих веществ в атмосферный воздух от эксплуатации объекта. Дополнительными преимуществами данного направления является снижение экологической нагрузки на окружающую среду за счет уменьшения добычи общераспространенных полезных ископаемых при их замене отходами добычи и переработки угля, а также сокращение транспортных расходов и более полное </w:t>
      </w:r>
    </w:p>
    <w:bookmarkEnd w:id="3102"/>
    <w:bookmarkStart w:name="z3550" w:id="3103"/>
    <w:p>
      <w:pPr>
        <w:spacing w:after="0"/>
        <w:ind w:left="0"/>
        <w:jc w:val="both"/>
      </w:pPr>
      <w:r>
        <w:rPr>
          <w:rFonts w:ascii="Times New Roman"/>
          <w:b w:val="false"/>
          <w:i w:val="false"/>
          <w:color w:val="000000"/>
          <w:sz w:val="28"/>
        </w:rPr>
        <w:t>
      освоение ресурсов.</w:t>
      </w:r>
    </w:p>
    <w:bookmarkEnd w:id="3103"/>
    <w:bookmarkStart w:name="z3551" w:id="31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104"/>
    <w:bookmarkStart w:name="z3552" w:id="3105"/>
    <w:p>
      <w:pPr>
        <w:spacing w:after="0"/>
        <w:ind w:left="0"/>
        <w:jc w:val="both"/>
      </w:pPr>
      <w:r>
        <w:rPr>
          <w:rFonts w:ascii="Times New Roman"/>
          <w:b w:val="false"/>
          <w:i w:val="false"/>
          <w:color w:val="000000"/>
          <w:sz w:val="28"/>
        </w:rPr>
        <w:t xml:space="preserve">
      Многочисленные исследования и зарубежный опыт показывают, что углесодержащие отходы добычи и обогащения угля могут применяться при производстве кирпича и других аналогичных изделий. Главное преимущество использования углеотходов при производстве кирпича заключается в снижении расхода технологического топлива. </w:t>
      </w:r>
    </w:p>
    <w:bookmarkEnd w:id="3105"/>
    <w:bookmarkStart w:name="z3553" w:id="3106"/>
    <w:p>
      <w:pPr>
        <w:spacing w:after="0"/>
        <w:ind w:left="0"/>
        <w:jc w:val="both"/>
      </w:pPr>
      <w:r>
        <w:rPr>
          <w:rFonts w:ascii="Times New Roman"/>
          <w:b w:val="false"/>
          <w:i w:val="false"/>
          <w:color w:val="000000"/>
          <w:sz w:val="28"/>
        </w:rPr>
        <w:t>
      Технология производства кирпича разработана и проверена ВНИИСТРОМ. Плотность получаемого в промышленных условиях кирпича из флотационных отходов соответствует маркам 150 – 200. Предприятие по производству кирпича из текущих отходов углеобогащения действовало на шахте "Абашевская" в Кузбассе.</w:t>
      </w:r>
    </w:p>
    <w:bookmarkEnd w:id="3106"/>
    <w:bookmarkStart w:name="z3554" w:id="3107"/>
    <w:p>
      <w:pPr>
        <w:spacing w:after="0"/>
        <w:ind w:left="0"/>
        <w:jc w:val="both"/>
      </w:pPr>
      <w:r>
        <w:rPr>
          <w:rFonts w:ascii="Times New Roman"/>
          <w:b w:val="false"/>
          <w:i w:val="false"/>
          <w:color w:val="000000"/>
          <w:sz w:val="28"/>
        </w:rPr>
        <w:t xml:space="preserve">
      Состав отходов добычи и особенно обогащения угля близок к составу золошлаковых отходов ТЭС, которые достаточно широко применяются в качестве компонента сырья для производства цемента. Углеотходы с высоким содержанием оксидов железа и алюминия также могут применяться как компонент сырья для производства портландцемента на цементных заводах, использующих глину с низким содержанием оксида алюминия. Применение углеотходов позволяет заменить глинистый компонент сырья и снизить расход </w:t>
      </w:r>
    </w:p>
    <w:bookmarkEnd w:id="3107"/>
    <w:bookmarkStart w:name="z3555" w:id="3108"/>
    <w:p>
      <w:pPr>
        <w:spacing w:after="0"/>
        <w:ind w:left="0"/>
        <w:jc w:val="both"/>
      </w:pPr>
      <w:r>
        <w:rPr>
          <w:rFonts w:ascii="Times New Roman"/>
          <w:b w:val="false"/>
          <w:i w:val="false"/>
          <w:color w:val="000000"/>
          <w:sz w:val="28"/>
        </w:rPr>
        <w:t>
      топлива на 10 – 12 %. Значительные объемы углеотходов для этой цели ежегодно используются в Польше, Германии.</w:t>
      </w:r>
    </w:p>
    <w:bookmarkEnd w:id="3108"/>
    <w:bookmarkStart w:name="z3556" w:id="3109"/>
    <w:p>
      <w:pPr>
        <w:spacing w:after="0"/>
        <w:ind w:left="0"/>
        <w:jc w:val="both"/>
      </w:pPr>
      <w:r>
        <w:rPr>
          <w:rFonts w:ascii="Times New Roman"/>
          <w:b w:val="false"/>
          <w:i w:val="false"/>
          <w:color w:val="000000"/>
          <w:sz w:val="28"/>
        </w:rPr>
        <w:t xml:space="preserve">
      Из существующих видов пористых заполнителей бетонов отходы добычи и обогащения угля могут служить сырьем для производства двух основных видов пористых заполнителей: аглопорита и керамзита. Для производства аглопорита используются отходы добычи и обогащения угля, представляющие собой достаточно плотную и прочную породу, которая содержит органическое вещество, относительно равномерно распределенное в ее массе. </w:t>
      </w:r>
    </w:p>
    <w:bookmarkEnd w:id="3109"/>
    <w:bookmarkStart w:name="z3557" w:id="3110"/>
    <w:p>
      <w:pPr>
        <w:spacing w:after="0"/>
        <w:ind w:left="0"/>
        <w:jc w:val="both"/>
      </w:pPr>
      <w:r>
        <w:rPr>
          <w:rFonts w:ascii="Times New Roman"/>
          <w:b w:val="false"/>
          <w:i w:val="false"/>
          <w:color w:val="000000"/>
          <w:sz w:val="28"/>
        </w:rPr>
        <w:t>
      Опыт эксплуатации промышленных установок получения аглопорита из углеотходов имеется в России, Украине, США, Польше и других странах.</w:t>
      </w:r>
    </w:p>
    <w:bookmarkEnd w:id="3110"/>
    <w:bookmarkStart w:name="z3558" w:id="3111"/>
    <w:p>
      <w:pPr>
        <w:spacing w:after="0"/>
        <w:ind w:left="0"/>
        <w:jc w:val="both"/>
      </w:pPr>
      <w:r>
        <w:rPr>
          <w:rFonts w:ascii="Times New Roman"/>
          <w:b w:val="false"/>
          <w:i w:val="false"/>
          <w:color w:val="000000"/>
          <w:sz w:val="28"/>
        </w:rPr>
        <w:t xml:space="preserve">
      Керамзит получают методом обжига во вращающихся печах исходного сырья, обладающего свойством вспучивания при нагревании. Для производства керамзита могут быть использованы высокозольные (более 80 – 90 %) отходы угледобычи, состоящие из глин, суглинков, аргиллитов, а также высокозольные отходы ряда углеобогатительных фабрик с низким содержанием углерода, обладающих высокой вспучиваемостью. </w:t>
      </w:r>
    </w:p>
    <w:bookmarkEnd w:id="3111"/>
    <w:bookmarkStart w:name="z3559" w:id="3112"/>
    <w:p>
      <w:pPr>
        <w:spacing w:after="0"/>
        <w:ind w:left="0"/>
        <w:jc w:val="both"/>
      </w:pPr>
      <w:r>
        <w:rPr>
          <w:rFonts w:ascii="Times New Roman"/>
          <w:b w:val="false"/>
          <w:i w:val="false"/>
          <w:color w:val="000000"/>
          <w:sz w:val="28"/>
        </w:rPr>
        <w:t>
      В промышленных масштабах производство керамзита осуществляется во многих странах (Россия, Украина, Франция, Чехия, Япония и др.). Наличие углеотходов с высоким содержанием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3 </w:t>
      </w:r>
      <w:r>
        <w:rPr>
          <w:rFonts w:ascii="Times New Roman"/>
          <w:b w:val="false"/>
          <w:i w:val="false"/>
          <w:color w:val="000000"/>
          <w:sz w:val="28"/>
        </w:rPr>
        <w:t xml:space="preserve">дает основание рассматривать их как сырье для получения алюминийсодержащих продуктов. </w:t>
      </w:r>
    </w:p>
    <w:bookmarkEnd w:id="3112"/>
    <w:bookmarkStart w:name="z3560" w:id="31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w:t>
      </w:r>
      <w:r>
        <w:rPr>
          <w:rFonts w:ascii="Times New Roman"/>
          <w:b w:val="false"/>
          <w:i w:val="false"/>
          <w:color w:val="000000"/>
          <w:sz w:val="28"/>
        </w:rPr>
        <w:t xml:space="preserve"> </w:t>
      </w:r>
      <w:r>
        <w:rPr>
          <w:rFonts w:ascii="Times New Roman"/>
          <w:b/>
          <w:i w:val="false"/>
          <w:color w:val="000000"/>
          <w:sz w:val="28"/>
        </w:rPr>
        <w:t>эффекты</w:t>
      </w:r>
    </w:p>
    <w:bookmarkEnd w:id="3113"/>
    <w:bookmarkStart w:name="z3561" w:id="3114"/>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3114"/>
    <w:bookmarkStart w:name="z3562" w:id="3115"/>
    <w:p>
      <w:pPr>
        <w:spacing w:after="0"/>
        <w:ind w:left="0"/>
        <w:jc w:val="both"/>
      </w:pPr>
      <w:r>
        <w:rPr>
          <w:rFonts w:ascii="Times New Roman"/>
          <w:b w:val="false"/>
          <w:i w:val="false"/>
          <w:color w:val="000000"/>
          <w:sz w:val="28"/>
        </w:rPr>
        <w:t>
      Одной из главных проблем при использовании отходов добычи и обогащения угля в качестве вторичного сырья является неоднородность и нестабильность их состава. Это обуславливает необходимость подготовки отходов перед их использованием.</w:t>
      </w:r>
    </w:p>
    <w:bookmarkEnd w:id="3115"/>
    <w:bookmarkStart w:name="z3563" w:id="31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касательно применимости</w:t>
      </w:r>
    </w:p>
    <w:bookmarkEnd w:id="3116"/>
    <w:bookmarkStart w:name="z3564" w:id="3117"/>
    <w:p>
      <w:pPr>
        <w:spacing w:after="0"/>
        <w:ind w:left="0"/>
        <w:jc w:val="both"/>
      </w:pPr>
      <w:r>
        <w:rPr>
          <w:rFonts w:ascii="Times New Roman"/>
          <w:b w:val="false"/>
          <w:i w:val="false"/>
          <w:color w:val="000000"/>
          <w:sz w:val="28"/>
        </w:rPr>
        <w:t>
      Общеприменимо.</w:t>
      </w:r>
    </w:p>
    <w:bookmarkEnd w:id="3117"/>
    <w:bookmarkStart w:name="z3565" w:id="31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18"/>
    <w:bookmarkStart w:name="z3566" w:id="3119"/>
    <w:p>
      <w:pPr>
        <w:spacing w:after="0"/>
        <w:ind w:left="0"/>
        <w:jc w:val="both"/>
      </w:pPr>
      <w:r>
        <w:rPr>
          <w:rFonts w:ascii="Times New Roman"/>
          <w:b w:val="false"/>
          <w:i w:val="false"/>
          <w:color w:val="000000"/>
          <w:sz w:val="28"/>
        </w:rPr>
        <w:t xml:space="preserve">
      Использование отходов в качестве вторичного сырья может быть экономически оправданным в том случае, если из них будут производить продукты такого же или более высокого качества. </w:t>
      </w:r>
    </w:p>
    <w:bookmarkEnd w:id="3119"/>
    <w:bookmarkStart w:name="z3567" w:id="3120"/>
    <w:p>
      <w:pPr>
        <w:spacing w:after="0"/>
        <w:ind w:left="0"/>
        <w:jc w:val="both"/>
      </w:pPr>
      <w:r>
        <w:rPr>
          <w:rFonts w:ascii="Times New Roman"/>
          <w:b w:val="false"/>
          <w:i w:val="false"/>
          <w:color w:val="000000"/>
          <w:sz w:val="28"/>
        </w:rPr>
        <w:t>
      Использование отходов в различных отраслях позволит уменьшить себестоимость материалов, расширить сырьевую базу строительной индустрии, улучшить экологию районов, где проводится добыча полезных ископаемых, а также получить дополнительную прибыль горным предприятиям.</w:t>
      </w:r>
    </w:p>
    <w:bookmarkEnd w:id="3120"/>
    <w:bookmarkStart w:name="z3568" w:id="31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21"/>
    <w:bookmarkStart w:name="z3569" w:id="3122"/>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End w:id="3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5.9.2.4. Использование пресс-фильтров для обезвоживания отходов обогащения </w:t>
      </w:r>
    </w:p>
    <w:bookmarkStart w:name="z3571" w:id="3123"/>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p>
    <w:bookmarkEnd w:id="3123"/>
    <w:bookmarkStart w:name="z3572" w:id="3124"/>
    <w:p>
      <w:pPr>
        <w:spacing w:after="0"/>
        <w:ind w:left="0"/>
        <w:jc w:val="both"/>
      </w:pPr>
      <w:r>
        <w:rPr>
          <w:rFonts w:ascii="Times New Roman"/>
          <w:b w:val="false"/>
          <w:i w:val="false"/>
          <w:color w:val="000000"/>
          <w:sz w:val="28"/>
        </w:rPr>
        <w:t xml:space="preserve">
      Фильтр-прессы применяются для фильтрования широкого класса суспензий, а также пригодны для разделения суспензий с небольшой концентрацией твердых частиц и суспензий с повышенной температурой, охлаждение которых недопустимо вследствие выпадения кристаллов из жидкости. </w:t>
      </w:r>
    </w:p>
    <w:bookmarkEnd w:id="3124"/>
    <w:bookmarkStart w:name="z3573" w:id="31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25"/>
    <w:bookmarkStart w:name="z3574" w:id="3126"/>
    <w:p>
      <w:pPr>
        <w:spacing w:after="0"/>
        <w:ind w:left="0"/>
        <w:jc w:val="both"/>
      </w:pPr>
      <w:r>
        <w:rPr>
          <w:rFonts w:ascii="Times New Roman"/>
          <w:b w:val="false"/>
          <w:i w:val="false"/>
          <w:color w:val="000000"/>
          <w:sz w:val="28"/>
        </w:rPr>
        <w:t>
      Принцип действия заключается в фильтрации осадков под большим давлением, обеспечивающим максимально возможное удаление влаги из осадков. Они являются фильтровальными аппаратами периодического действия. Процесс обезвоживания на них осуществляется в несколько стадий в зависимости от конструкции фильтра и используемого технологического режима.</w:t>
      </w:r>
    </w:p>
    <w:bookmarkEnd w:id="3126"/>
    <w:bookmarkStart w:name="z3575" w:id="3127"/>
    <w:p>
      <w:pPr>
        <w:spacing w:after="0"/>
        <w:ind w:left="0"/>
        <w:jc w:val="both"/>
      </w:pPr>
      <w:r>
        <w:rPr>
          <w:rFonts w:ascii="Times New Roman"/>
          <w:b w:val="false"/>
          <w:i w:val="false"/>
          <w:color w:val="000000"/>
          <w:sz w:val="28"/>
        </w:rPr>
        <w:t>
      Фильтр-пресс предназначен для обезвоживания осадков и шламов, которые были предварительно сгущены до 3 – 5 % гравитационным или механическим способом. При необходимости в обработке не сгущенного осадка может использоваться комбинация из фильтр-пресса и сгустителя, надстроенного сверху. Это дает возможность сэкономить место и повысить производительность обработки шламов. Ленточный пресс-фильтр может иметь автоматическую, полуавтоматическую конструкцию, а также неавтоматизированную (подразумевает произведение работ за счет ручного труда).</w:t>
      </w:r>
    </w:p>
    <w:bookmarkEnd w:id="3127"/>
    <w:bookmarkStart w:name="z3576" w:id="3128"/>
    <w:p>
      <w:pPr>
        <w:spacing w:after="0"/>
        <w:ind w:left="0"/>
        <w:jc w:val="both"/>
      </w:pPr>
      <w:r>
        <w:rPr>
          <w:rFonts w:ascii="Times New Roman"/>
          <w:b w:val="false"/>
          <w:i w:val="false"/>
          <w:color w:val="000000"/>
          <w:sz w:val="28"/>
        </w:rPr>
        <w:t>
      Сначала осадок обрабатывается раствором флокулянта с целью улучшения его водоотдающих свойств. Специальный шламовый насос транспортирует его из сборных емкостей в барабан для предварительного сгущения на верхней ленте фильтр-пресса. Затем происходит гравитационное сгущение и уравнивание поступающего на сетку потока. Напор подаваемой в аппарат суспензии является основным фактором всего процесса фильтрования. Под давлением обрабатываемое вещество поступает внутрь системы с плотно сжатыми фильтровальными лентами и валами. Здесь осадок зажимается между двумя перфорированными лентами и проходит через несколько (обычно 12 или 14) валов уменьшающегося диаметра. Это обеспечивает постепенное повышения давления на шлам, за счет чего оптимизируется процесс прессования и повышается производительность системы в целом. Твердая фаза задерживается на поверхности фильтровального полотна, а жидкая свободно проникает через фильтровальную ткань и далее через систему каналов выводится из фильтра. Обезвоженный осадок при помощи скребка удаляется с ленты, а затем сбрасывается в устройство выгрузки. В нижней части пресса предусмотрен специальный лоток для сбора фильтрата, а для очищения лент – две промывочные линии, которые непрерывно обрабатывают их из форсунок перед поступлением новой партии осадка.</w:t>
      </w:r>
    </w:p>
    <w:bookmarkEnd w:id="3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7" w:id="3129"/>
    <w:p>
      <w:pPr>
        <w:spacing w:after="0"/>
        <w:ind w:left="0"/>
        <w:jc w:val="both"/>
      </w:pPr>
      <w:r>
        <w:rPr>
          <w:rFonts w:ascii="Times New Roman"/>
          <w:b w:val="false"/>
          <w:i w:val="false"/>
          <w:color w:val="000000"/>
          <w:sz w:val="28"/>
        </w:rPr>
        <w:t xml:space="preserve">
      </w:t>
      </w:r>
    </w:p>
    <w:bookmarkEnd w:id="3129"/>
    <w:p>
      <w:pPr>
        <w:spacing w:after="0"/>
        <w:ind w:left="0"/>
        <w:jc w:val="both"/>
      </w:pPr>
      <w:r>
        <w:drawing>
          <wp:inline distT="0" distB="0" distL="0" distR="0">
            <wp:extent cx="5422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4229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8" w:id="313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Рамные пресс-фильтры</w:t>
      </w:r>
    </w:p>
    <w:bookmarkEnd w:id="3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79" w:id="31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31"/>
    <w:bookmarkStart w:name="z3580" w:id="3132"/>
    <w:p>
      <w:pPr>
        <w:spacing w:after="0"/>
        <w:ind w:left="0"/>
        <w:jc w:val="both"/>
      </w:pPr>
      <w:r>
        <w:rPr>
          <w:rFonts w:ascii="Times New Roman"/>
          <w:b w:val="false"/>
          <w:i w:val="false"/>
          <w:color w:val="000000"/>
          <w:sz w:val="28"/>
        </w:rPr>
        <w:t>
      Улучшение экологических показателей за счет снижения водопотребления.</w:t>
      </w:r>
    </w:p>
    <w:bookmarkEnd w:id="3132"/>
    <w:bookmarkStart w:name="z3581" w:id="31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33"/>
    <w:bookmarkStart w:name="z3582" w:id="3134"/>
    <w:p>
      <w:pPr>
        <w:spacing w:after="0"/>
        <w:ind w:left="0"/>
        <w:jc w:val="both"/>
      </w:pPr>
      <w:r>
        <w:rPr>
          <w:rFonts w:ascii="Times New Roman"/>
          <w:b w:val="false"/>
          <w:i w:val="false"/>
          <w:color w:val="000000"/>
          <w:sz w:val="28"/>
        </w:rPr>
        <w:t>
      Снижение эксплуатационных затрат, снижение эмиссий.</w:t>
      </w:r>
    </w:p>
    <w:bookmarkEnd w:id="3134"/>
    <w:bookmarkStart w:name="z3583" w:id="31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3135"/>
    <w:bookmarkStart w:name="z3584" w:id="3136"/>
    <w:p>
      <w:pPr>
        <w:spacing w:after="0"/>
        <w:ind w:left="0"/>
        <w:jc w:val="both"/>
      </w:pPr>
      <w:r>
        <w:rPr>
          <w:rFonts w:ascii="Times New Roman"/>
          <w:b w:val="false"/>
          <w:i w:val="false"/>
          <w:color w:val="000000"/>
          <w:sz w:val="28"/>
        </w:rPr>
        <w:t>
      Повышение производительности, качества выпускаемого концентрата. Снижение потерь по выпуску концентрата. Легкая управляемость процессом (выпуск концентрата с заданными качественными показателями).</w:t>
      </w:r>
    </w:p>
    <w:bookmarkEnd w:id="3136"/>
    <w:bookmarkStart w:name="z3585" w:id="31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37"/>
    <w:bookmarkStart w:name="z3586" w:id="3138"/>
    <w:p>
      <w:pPr>
        <w:spacing w:after="0"/>
        <w:ind w:left="0"/>
        <w:jc w:val="both"/>
      </w:pPr>
      <w:r>
        <w:rPr>
          <w:rFonts w:ascii="Times New Roman"/>
          <w:b w:val="false"/>
          <w:i w:val="false"/>
          <w:color w:val="000000"/>
          <w:sz w:val="28"/>
        </w:rPr>
        <w:t>
      Пресс-фильтры используются в любых отраслях промышленности, в том числе горной, которые требуют осуществления эффективного обезвоживания шламов и суспензий, получения низкой влажности осадка и высокой чистоты фильтрата.</w:t>
      </w:r>
    </w:p>
    <w:bookmarkEnd w:id="3138"/>
    <w:bookmarkStart w:name="z3587" w:id="31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39"/>
    <w:bookmarkStart w:name="z3588" w:id="3140"/>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3140"/>
    <w:bookmarkStart w:name="z3589" w:id="3141"/>
    <w:p>
      <w:pPr>
        <w:spacing w:after="0"/>
        <w:ind w:left="0"/>
        <w:jc w:val="both"/>
      </w:pPr>
      <w:r>
        <w:rPr>
          <w:rFonts w:ascii="Times New Roman"/>
          <w:b w:val="false"/>
          <w:i w:val="false"/>
          <w:color w:val="000000"/>
          <w:sz w:val="28"/>
        </w:rPr>
        <w:t>
      Экономические выгоды:</w:t>
      </w:r>
    </w:p>
    <w:bookmarkEnd w:id="3141"/>
    <w:bookmarkStart w:name="z3590" w:id="3142"/>
    <w:p>
      <w:pPr>
        <w:spacing w:after="0"/>
        <w:ind w:left="0"/>
        <w:jc w:val="both"/>
      </w:pPr>
      <w:r>
        <w:rPr>
          <w:rFonts w:ascii="Times New Roman"/>
          <w:b w:val="false"/>
          <w:i w:val="false"/>
          <w:color w:val="000000"/>
          <w:sz w:val="28"/>
        </w:rPr>
        <w:t>
      превращение отходов в строительный материал;</w:t>
      </w:r>
    </w:p>
    <w:bookmarkEnd w:id="3142"/>
    <w:bookmarkStart w:name="z3591" w:id="3143"/>
    <w:p>
      <w:pPr>
        <w:spacing w:after="0"/>
        <w:ind w:left="0"/>
        <w:jc w:val="both"/>
      </w:pPr>
      <w:r>
        <w:rPr>
          <w:rFonts w:ascii="Times New Roman"/>
          <w:b w:val="false"/>
          <w:i w:val="false"/>
          <w:color w:val="000000"/>
          <w:sz w:val="28"/>
        </w:rPr>
        <w:t>
      снижение расходов воды за счет ее вторичного использования;</w:t>
      </w:r>
    </w:p>
    <w:bookmarkEnd w:id="3143"/>
    <w:bookmarkStart w:name="z3592" w:id="3144"/>
    <w:p>
      <w:pPr>
        <w:spacing w:after="0"/>
        <w:ind w:left="0"/>
        <w:jc w:val="both"/>
      </w:pPr>
      <w:r>
        <w:rPr>
          <w:rFonts w:ascii="Times New Roman"/>
          <w:b w:val="false"/>
          <w:i w:val="false"/>
          <w:color w:val="000000"/>
          <w:sz w:val="28"/>
        </w:rPr>
        <w:t>
      снижение расходов на утилизацию шламового осадка;</w:t>
      </w:r>
    </w:p>
    <w:bookmarkEnd w:id="3144"/>
    <w:bookmarkStart w:name="z3593" w:id="3145"/>
    <w:p>
      <w:pPr>
        <w:spacing w:after="0"/>
        <w:ind w:left="0"/>
        <w:jc w:val="both"/>
      </w:pPr>
      <w:r>
        <w:rPr>
          <w:rFonts w:ascii="Times New Roman"/>
          <w:b w:val="false"/>
          <w:i w:val="false"/>
          <w:color w:val="000000"/>
          <w:sz w:val="28"/>
        </w:rPr>
        <w:t>
      снижение расходов на утилизацию загрязненной воды.</w:t>
      </w:r>
    </w:p>
    <w:bookmarkEnd w:id="3145"/>
    <w:bookmarkStart w:name="z3594" w:id="314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46"/>
    <w:bookmarkStart w:name="z3595" w:id="3147"/>
    <w:p>
      <w:pPr>
        <w:spacing w:after="0"/>
        <w:ind w:left="0"/>
        <w:jc w:val="both"/>
      </w:pPr>
      <w:r>
        <w:rPr>
          <w:rFonts w:ascii="Times New Roman"/>
          <w:b w:val="false"/>
          <w:i w:val="false"/>
          <w:color w:val="000000"/>
          <w:sz w:val="28"/>
        </w:rPr>
        <w:t>
      Движущими силами для внедрения служат повышение производительности, качества выпускаемого концентрата, снижение потерь по выпуску концентрата и улучшение экологических показателей.</w:t>
      </w:r>
    </w:p>
    <w:bookmarkEnd w:id="3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5.2.9.5. Использование керамических вакуум-фильтров для обезвоживания отходов обогащения</w:t>
      </w:r>
    </w:p>
    <w:bookmarkStart w:name="z3597" w:id="3148"/>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w:t>
      </w:r>
    </w:p>
    <w:bookmarkEnd w:id="3148"/>
    <w:bookmarkStart w:name="z3598" w:id="3149"/>
    <w:p>
      <w:pPr>
        <w:spacing w:after="0"/>
        <w:ind w:left="0"/>
        <w:jc w:val="both"/>
      </w:pPr>
      <w:r>
        <w:rPr>
          <w:rFonts w:ascii="Times New Roman"/>
          <w:b w:val="false"/>
          <w:i w:val="false"/>
          <w:color w:val="000000"/>
          <w:sz w:val="28"/>
        </w:rPr>
        <w:t>
      Керамические вакуум-фильтры предназначены для разделения суспензий с относительно однородным составом и медленно осаждающимися частицами твердой фазы.</w:t>
      </w:r>
    </w:p>
    <w:bookmarkEnd w:id="3149"/>
    <w:bookmarkStart w:name="z3599" w:id="31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50"/>
    <w:bookmarkStart w:name="z3600" w:id="3151"/>
    <w:p>
      <w:pPr>
        <w:spacing w:after="0"/>
        <w:ind w:left="0"/>
        <w:jc w:val="both"/>
      </w:pPr>
      <w:r>
        <w:rPr>
          <w:rFonts w:ascii="Times New Roman"/>
          <w:b w:val="false"/>
          <w:i w:val="false"/>
          <w:color w:val="000000"/>
          <w:sz w:val="28"/>
        </w:rPr>
        <w:t>
      Керамический дисковый вакуум-фильтр состоит из: керамических секторов, ротора, ванны, устройства регенерации (ультразвуковая), рама, вакуум система, трубопроводная система, устройство выгрузки осадка, клапана и система управления фильтром.</w:t>
      </w:r>
    </w:p>
    <w:bookmarkEnd w:id="3151"/>
    <w:bookmarkStart w:name="z3601" w:id="3152"/>
    <w:p>
      <w:pPr>
        <w:spacing w:after="0"/>
        <w:ind w:left="0"/>
        <w:jc w:val="both"/>
      </w:pPr>
      <w:r>
        <w:rPr>
          <w:rFonts w:ascii="Times New Roman"/>
          <w:b w:val="false"/>
          <w:i w:val="false"/>
          <w:color w:val="000000"/>
          <w:sz w:val="28"/>
        </w:rPr>
        <w:t>
      Керамический вакуум-фильтр имеет высокий КПД, что способствует увеличению производительности и интенсивности эксплуатации. Отсутствие фильтровальной ткани дает возможность использовать более глубокий вакуум и как результат получать более сухой осадок. Использование керамического фильтра той же поверхности фильтрования, что и обычный дисковый позволяет экономить до 85 % электроэнергии. Наличие маленьких микропор, позволяет получать более чистый фильтрат, как правило 21 мг/л.</w:t>
      </w:r>
    </w:p>
    <w:bookmarkEnd w:id="3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02" w:id="3153"/>
    <w:p>
      <w:pPr>
        <w:spacing w:after="0"/>
        <w:ind w:left="0"/>
        <w:jc w:val="both"/>
      </w:pPr>
      <w:r>
        <w:rPr>
          <w:rFonts w:ascii="Times New Roman"/>
          <w:b w:val="false"/>
          <w:i w:val="false"/>
          <w:color w:val="000000"/>
          <w:sz w:val="28"/>
        </w:rPr>
        <w:t xml:space="preserve">
      </w:t>
      </w:r>
    </w:p>
    <w:bookmarkEnd w:id="3153"/>
    <w:p>
      <w:pPr>
        <w:spacing w:after="0"/>
        <w:ind w:left="0"/>
        <w:jc w:val="both"/>
      </w:pPr>
      <w:r>
        <w:drawing>
          <wp:inline distT="0" distB="0" distL="0" distR="0">
            <wp:extent cx="4826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8260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3" w:id="3154"/>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Керамический вакуум-фильтр</w:t>
      </w:r>
    </w:p>
    <w:bookmarkEnd w:id="3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04" w:id="3155"/>
    <w:p>
      <w:pPr>
        <w:spacing w:after="0"/>
        <w:ind w:left="0"/>
        <w:jc w:val="both"/>
      </w:pPr>
      <w:r>
        <w:rPr>
          <w:rFonts w:ascii="Times New Roman"/>
          <w:b w:val="false"/>
          <w:i w:val="false"/>
          <w:color w:val="000000"/>
          <w:sz w:val="28"/>
        </w:rPr>
        <w:t>
      Керамический фильтр в основном состоит из таких частей, как роликовая система перемешивания, система подачи и разгрузки материала, вакуумная система, система разгрузки фильтрата, скреперная система, система обратной промывки, система комбинированной очистки (ультразвуковая очистка, автоматическая очистка с приготовлением кислоты), система полностью автоматического управления, корыто и станина.</w:t>
      </w:r>
    </w:p>
    <w:bookmarkEnd w:id="3155"/>
    <w:bookmarkStart w:name="z3605" w:id="3156"/>
    <w:p>
      <w:pPr>
        <w:spacing w:after="0"/>
        <w:ind w:left="0"/>
        <w:jc w:val="both"/>
      </w:pPr>
      <w:r>
        <w:rPr>
          <w:rFonts w:ascii="Times New Roman"/>
          <w:b w:val="false"/>
          <w:i w:val="false"/>
          <w:color w:val="000000"/>
          <w:sz w:val="28"/>
        </w:rPr>
        <w:t>
      Испытания были проведены на керамической фильтровальной дисковой установке капиллярного действия (КДФ-0,5). На основе пятичасовых циклов работы определено, что средняя влажность кека, получаемая на установке КДФ составила 21,8 % при работе с мембранными элементами, и 23 % при работе на элементах без мембраны. Средняя удельная производительность составила 189 кг/м</w:t>
      </w:r>
      <w:r>
        <w:rPr>
          <w:rFonts w:ascii="Times New Roman"/>
          <w:b w:val="false"/>
          <w:i w:val="false"/>
          <w:color w:val="000000"/>
          <w:vertAlign w:val="superscript"/>
        </w:rPr>
        <w:t>2</w:t>
      </w:r>
      <w:r>
        <w:rPr>
          <w:rFonts w:ascii="Times New Roman"/>
          <w:b w:val="false"/>
          <w:i w:val="false"/>
          <w:color w:val="000000"/>
          <w:sz w:val="28"/>
        </w:rPr>
        <w:t>/ч для мембранных элементов; 210 кг/м</w:t>
      </w:r>
      <w:r>
        <w:rPr>
          <w:rFonts w:ascii="Times New Roman"/>
          <w:b w:val="false"/>
          <w:i w:val="false"/>
          <w:color w:val="000000"/>
          <w:vertAlign w:val="superscript"/>
        </w:rPr>
        <w:t>2</w:t>
      </w:r>
      <w:r>
        <w:rPr>
          <w:rFonts w:ascii="Times New Roman"/>
          <w:b w:val="false"/>
          <w:i w:val="false"/>
          <w:color w:val="000000"/>
          <w:sz w:val="28"/>
        </w:rPr>
        <w:t>/ч – для безмембранных. Так как установка работает в сутки 20 ч (4 ч отводится на регенерацию), суточная удельная производительность составит: 189 × 20 = 3780 кг/м</w:t>
      </w:r>
      <w:r>
        <w:rPr>
          <w:rFonts w:ascii="Times New Roman"/>
          <w:b w:val="false"/>
          <w:i w:val="false"/>
          <w:color w:val="000000"/>
          <w:vertAlign w:val="superscript"/>
        </w:rPr>
        <w:t>2</w:t>
      </w:r>
      <w:r>
        <w:rPr>
          <w:rFonts w:ascii="Times New Roman"/>
          <w:b w:val="false"/>
          <w:i w:val="false"/>
          <w:color w:val="000000"/>
          <w:sz w:val="28"/>
        </w:rPr>
        <w:t>/сут – для мембранных элементов; 210 × 20 = 4200 кг/м</w:t>
      </w:r>
      <w:r>
        <w:rPr>
          <w:rFonts w:ascii="Times New Roman"/>
          <w:b w:val="false"/>
          <w:i w:val="false"/>
          <w:color w:val="000000"/>
          <w:vertAlign w:val="superscript"/>
        </w:rPr>
        <w:t>2</w:t>
      </w:r>
      <w:r>
        <w:rPr>
          <w:rFonts w:ascii="Times New Roman"/>
          <w:b w:val="false"/>
          <w:i w:val="false"/>
          <w:color w:val="000000"/>
          <w:sz w:val="28"/>
        </w:rPr>
        <w:t>/сут – для элементов без мембраны.</w:t>
      </w:r>
    </w:p>
    <w:bookmarkEnd w:id="3156"/>
    <w:bookmarkStart w:name="z3606" w:id="3157"/>
    <w:p>
      <w:pPr>
        <w:spacing w:after="0"/>
        <w:ind w:left="0"/>
        <w:jc w:val="both"/>
      </w:pPr>
      <w:r>
        <w:rPr>
          <w:rFonts w:ascii="Times New Roman"/>
          <w:b w:val="false"/>
          <w:i w:val="false"/>
          <w:color w:val="000000"/>
          <w:sz w:val="28"/>
        </w:rPr>
        <w:t>
      Характеристики:</w:t>
      </w:r>
    </w:p>
    <w:bookmarkEnd w:id="3157"/>
    <w:bookmarkStart w:name="z3607" w:id="3158"/>
    <w:p>
      <w:pPr>
        <w:spacing w:after="0"/>
        <w:ind w:left="0"/>
        <w:jc w:val="both"/>
      </w:pPr>
      <w:r>
        <w:rPr>
          <w:rFonts w:ascii="Times New Roman"/>
          <w:b w:val="false"/>
          <w:i w:val="false"/>
          <w:color w:val="000000"/>
          <w:sz w:val="28"/>
        </w:rPr>
        <w:t>
      Высокая степень вакуума керамико-дискового фильтра от 0,09 до 0,098 МПа обеспечивает низкое содержание влаги фильтровального осадка.</w:t>
      </w:r>
    </w:p>
    <w:bookmarkEnd w:id="3158"/>
    <w:bookmarkStart w:name="z3608" w:id="3159"/>
    <w:p>
      <w:pPr>
        <w:spacing w:after="0"/>
        <w:ind w:left="0"/>
        <w:jc w:val="both"/>
      </w:pPr>
      <w:r>
        <w:rPr>
          <w:rFonts w:ascii="Times New Roman"/>
          <w:b w:val="false"/>
          <w:i w:val="false"/>
          <w:color w:val="000000"/>
          <w:sz w:val="28"/>
        </w:rPr>
        <w:t>
      Фильтрат подвергается вторичному использованию, что снижает сброс сточных вод.</w:t>
      </w:r>
    </w:p>
    <w:bookmarkEnd w:id="3159"/>
    <w:bookmarkStart w:name="z3609" w:id="3160"/>
    <w:p>
      <w:pPr>
        <w:spacing w:after="0"/>
        <w:ind w:left="0"/>
        <w:jc w:val="both"/>
      </w:pPr>
      <w:r>
        <w:rPr>
          <w:rFonts w:ascii="Times New Roman"/>
          <w:b w:val="false"/>
          <w:i w:val="false"/>
          <w:color w:val="000000"/>
          <w:sz w:val="28"/>
        </w:rPr>
        <w:t>
      В отличие с обычными керамическими фильтрами керамические вакуум-фильтры имеют функция промывки фильтровального осадка и пригодны для фильтрации материалов, подвергающихся промывке.</w:t>
      </w:r>
    </w:p>
    <w:bookmarkEnd w:id="3160"/>
    <w:bookmarkStart w:name="z3610" w:id="31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61"/>
    <w:bookmarkStart w:name="z3611" w:id="3162"/>
    <w:p>
      <w:pPr>
        <w:spacing w:after="0"/>
        <w:ind w:left="0"/>
        <w:jc w:val="both"/>
      </w:pPr>
      <w:r>
        <w:rPr>
          <w:rFonts w:ascii="Times New Roman"/>
          <w:b w:val="false"/>
          <w:i w:val="false"/>
          <w:color w:val="000000"/>
          <w:sz w:val="28"/>
        </w:rPr>
        <w:t>
      Экологические преимущества:</w:t>
      </w:r>
    </w:p>
    <w:bookmarkEnd w:id="3162"/>
    <w:bookmarkStart w:name="z3612" w:id="3163"/>
    <w:p>
      <w:pPr>
        <w:spacing w:after="0"/>
        <w:ind w:left="0"/>
        <w:jc w:val="both"/>
      </w:pPr>
      <w:r>
        <w:rPr>
          <w:rFonts w:ascii="Times New Roman"/>
          <w:b w:val="false"/>
          <w:i w:val="false"/>
          <w:color w:val="000000"/>
          <w:sz w:val="28"/>
        </w:rPr>
        <w:t>
      отсутствие аэрозольных выбросов в рабочей зоне;</w:t>
      </w:r>
    </w:p>
    <w:bookmarkEnd w:id="3163"/>
    <w:bookmarkStart w:name="z3613" w:id="3164"/>
    <w:p>
      <w:pPr>
        <w:spacing w:after="0"/>
        <w:ind w:left="0"/>
        <w:jc w:val="both"/>
      </w:pPr>
      <w:r>
        <w:rPr>
          <w:rFonts w:ascii="Times New Roman"/>
          <w:b w:val="false"/>
          <w:i w:val="false"/>
          <w:color w:val="000000"/>
          <w:sz w:val="28"/>
        </w:rPr>
        <w:t>
      чистота фильтрата до 0,001 г/л, не загрязняющая производство и окружающую среду;</w:t>
      </w:r>
    </w:p>
    <w:bookmarkEnd w:id="3164"/>
    <w:bookmarkStart w:name="z3614" w:id="3165"/>
    <w:p>
      <w:pPr>
        <w:spacing w:after="0"/>
        <w:ind w:left="0"/>
        <w:jc w:val="both"/>
      </w:pPr>
      <w:r>
        <w:rPr>
          <w:rFonts w:ascii="Times New Roman"/>
          <w:b w:val="false"/>
          <w:i w:val="false"/>
          <w:color w:val="000000"/>
          <w:sz w:val="28"/>
        </w:rPr>
        <w:t>
      низкое потребление энергии за счет попадания фильтраты в поры под действием капиллярной силы, автоматически.</w:t>
      </w:r>
    </w:p>
    <w:bookmarkEnd w:id="3165"/>
    <w:bookmarkStart w:name="z3615" w:id="316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66"/>
    <w:bookmarkStart w:name="z3616" w:id="3167"/>
    <w:p>
      <w:pPr>
        <w:spacing w:after="0"/>
        <w:ind w:left="0"/>
        <w:jc w:val="both"/>
      </w:pPr>
      <w:r>
        <w:rPr>
          <w:rFonts w:ascii="Times New Roman"/>
          <w:b w:val="false"/>
          <w:i w:val="false"/>
          <w:color w:val="000000"/>
          <w:sz w:val="28"/>
        </w:rPr>
        <w:t>
      Высокая удельная производительность – в 1,5 – 5 раз выше, чем у аналогичных фильтров с тканевой фильтрующей перегородкой;</w:t>
      </w:r>
    </w:p>
    <w:bookmarkEnd w:id="3167"/>
    <w:bookmarkStart w:name="z3617" w:id="3168"/>
    <w:p>
      <w:pPr>
        <w:spacing w:after="0"/>
        <w:ind w:left="0"/>
        <w:jc w:val="both"/>
      </w:pPr>
      <w:r>
        <w:rPr>
          <w:rFonts w:ascii="Times New Roman"/>
          <w:b w:val="false"/>
          <w:i w:val="false"/>
          <w:color w:val="000000"/>
          <w:sz w:val="28"/>
        </w:rPr>
        <w:t>
      Низкая влажность кека – возможность снижения влажности кека до 5 % при удельной плотности концентрата 7,5 г/см</w:t>
      </w:r>
      <w:r>
        <w:rPr>
          <w:rFonts w:ascii="Times New Roman"/>
          <w:b w:val="false"/>
          <w:i w:val="false"/>
          <w:color w:val="000000"/>
          <w:vertAlign w:val="superscript"/>
        </w:rPr>
        <w:t>3</w:t>
      </w:r>
      <w:r>
        <w:rPr>
          <w:rFonts w:ascii="Times New Roman"/>
          <w:b w:val="false"/>
          <w:i w:val="false"/>
          <w:color w:val="000000"/>
          <w:sz w:val="28"/>
        </w:rPr>
        <w:t>.</w:t>
      </w:r>
    </w:p>
    <w:bookmarkEnd w:id="3168"/>
    <w:bookmarkStart w:name="z3618" w:id="3169"/>
    <w:p>
      <w:pPr>
        <w:spacing w:after="0"/>
        <w:ind w:left="0"/>
        <w:jc w:val="both"/>
      </w:pPr>
      <w:r>
        <w:rPr>
          <w:rFonts w:ascii="Times New Roman"/>
          <w:b w:val="false"/>
          <w:i w:val="false"/>
          <w:color w:val="000000"/>
          <w:sz w:val="28"/>
        </w:rPr>
        <w:t>
      Экономия энергоресурсов – снижение энергопотребления в 10 – 20 раз за счет отсутствия энергоемкого оборудования: вакуум-насоса, воздухоотдувки и проч.</w:t>
      </w:r>
    </w:p>
    <w:bookmarkEnd w:id="3169"/>
    <w:bookmarkStart w:name="z3619" w:id="3170"/>
    <w:p>
      <w:pPr>
        <w:spacing w:after="0"/>
        <w:ind w:left="0"/>
        <w:jc w:val="both"/>
      </w:pPr>
      <w:r>
        <w:rPr>
          <w:rFonts w:ascii="Times New Roman"/>
          <w:b w:val="false"/>
          <w:i w:val="false"/>
          <w:color w:val="000000"/>
          <w:sz w:val="28"/>
        </w:rPr>
        <w:t>
      Снижение эксплуатационных затрат:</w:t>
      </w:r>
    </w:p>
    <w:bookmarkEnd w:id="3170"/>
    <w:bookmarkStart w:name="z3620" w:id="3171"/>
    <w:p>
      <w:pPr>
        <w:spacing w:after="0"/>
        <w:ind w:left="0"/>
        <w:jc w:val="both"/>
      </w:pPr>
      <w:r>
        <w:rPr>
          <w:rFonts w:ascii="Times New Roman"/>
          <w:b w:val="false"/>
          <w:i w:val="false"/>
          <w:color w:val="000000"/>
          <w:sz w:val="28"/>
        </w:rPr>
        <w:t>
      сокращение простоев для замены фильтрующей перегородки;</w:t>
      </w:r>
    </w:p>
    <w:bookmarkEnd w:id="3171"/>
    <w:bookmarkStart w:name="z3621" w:id="3172"/>
    <w:p>
      <w:pPr>
        <w:spacing w:after="0"/>
        <w:ind w:left="0"/>
        <w:jc w:val="both"/>
      </w:pPr>
      <w:r>
        <w:rPr>
          <w:rFonts w:ascii="Times New Roman"/>
          <w:b w:val="false"/>
          <w:i w:val="false"/>
          <w:color w:val="000000"/>
          <w:sz w:val="28"/>
        </w:rPr>
        <w:t>
      сокращение затрат на замену фильтрующей перегородки;</w:t>
      </w:r>
    </w:p>
    <w:bookmarkEnd w:id="3172"/>
    <w:bookmarkStart w:name="z3622" w:id="3173"/>
    <w:p>
      <w:pPr>
        <w:spacing w:after="0"/>
        <w:ind w:left="0"/>
        <w:jc w:val="both"/>
      </w:pPr>
      <w:r>
        <w:rPr>
          <w:rFonts w:ascii="Times New Roman"/>
          <w:b w:val="false"/>
          <w:i w:val="false"/>
          <w:color w:val="000000"/>
          <w:sz w:val="28"/>
        </w:rPr>
        <w:t>
      отсутствие абразивного износа деталей в системе отвода фильтрата.</w:t>
      </w:r>
    </w:p>
    <w:bookmarkEnd w:id="3173"/>
    <w:bookmarkStart w:name="z3623" w:id="3174"/>
    <w:p>
      <w:pPr>
        <w:spacing w:after="0"/>
        <w:ind w:left="0"/>
        <w:jc w:val="both"/>
      </w:pPr>
      <w:r>
        <w:rPr>
          <w:rFonts w:ascii="Times New Roman"/>
          <w:b w:val="false"/>
          <w:i w:val="false"/>
          <w:color w:val="000000"/>
          <w:sz w:val="28"/>
        </w:rPr>
        <w:t>
      Экологические преимущества:</w:t>
      </w:r>
    </w:p>
    <w:bookmarkEnd w:id="3174"/>
    <w:bookmarkStart w:name="z3624" w:id="3175"/>
    <w:p>
      <w:pPr>
        <w:spacing w:after="0"/>
        <w:ind w:left="0"/>
        <w:jc w:val="both"/>
      </w:pPr>
      <w:r>
        <w:rPr>
          <w:rFonts w:ascii="Times New Roman"/>
          <w:b w:val="false"/>
          <w:i w:val="false"/>
          <w:color w:val="000000"/>
          <w:sz w:val="28"/>
        </w:rPr>
        <w:t>
      отсутствие аэрозольных выбросов в рабочей зоне;</w:t>
      </w:r>
    </w:p>
    <w:bookmarkEnd w:id="3175"/>
    <w:bookmarkStart w:name="z3625" w:id="3176"/>
    <w:p>
      <w:pPr>
        <w:spacing w:after="0"/>
        <w:ind w:left="0"/>
        <w:jc w:val="both"/>
      </w:pPr>
      <w:r>
        <w:rPr>
          <w:rFonts w:ascii="Times New Roman"/>
          <w:b w:val="false"/>
          <w:i w:val="false"/>
          <w:color w:val="000000"/>
          <w:sz w:val="28"/>
        </w:rPr>
        <w:t>
      чистота фильтрата до 0,001 г/л, не загрязняющая производство и окружающую среду.</w:t>
      </w:r>
    </w:p>
    <w:bookmarkEnd w:id="3176"/>
    <w:bookmarkStart w:name="z3626" w:id="3177"/>
    <w:p>
      <w:pPr>
        <w:spacing w:after="0"/>
        <w:ind w:left="0"/>
        <w:jc w:val="both"/>
      </w:pPr>
      <w:r>
        <w:rPr>
          <w:rFonts w:ascii="Times New Roman"/>
          <w:b w:val="false"/>
          <w:i w:val="false"/>
          <w:color w:val="000000"/>
          <w:sz w:val="28"/>
        </w:rPr>
        <w:t>
      Операционные преимущества:</w:t>
      </w:r>
    </w:p>
    <w:bookmarkEnd w:id="3177"/>
    <w:bookmarkStart w:name="z3627" w:id="3178"/>
    <w:p>
      <w:pPr>
        <w:spacing w:after="0"/>
        <w:ind w:left="0"/>
        <w:jc w:val="both"/>
      </w:pPr>
      <w:r>
        <w:rPr>
          <w:rFonts w:ascii="Times New Roman"/>
          <w:b w:val="false"/>
          <w:i w:val="false"/>
          <w:color w:val="000000"/>
          <w:sz w:val="28"/>
        </w:rPr>
        <w:t>
      снижение объема работ по обслуживанию фильтра;</w:t>
      </w:r>
    </w:p>
    <w:bookmarkEnd w:id="3178"/>
    <w:bookmarkStart w:name="z3628" w:id="3179"/>
    <w:p>
      <w:pPr>
        <w:spacing w:after="0"/>
        <w:ind w:left="0"/>
        <w:jc w:val="both"/>
      </w:pPr>
      <w:r>
        <w:rPr>
          <w:rFonts w:ascii="Times New Roman"/>
          <w:b w:val="false"/>
          <w:i w:val="false"/>
          <w:color w:val="000000"/>
          <w:sz w:val="28"/>
        </w:rPr>
        <w:t>
      компактность автономных систем фильтра, позволяющая уменьшить производственные площади;</w:t>
      </w:r>
    </w:p>
    <w:bookmarkEnd w:id="3179"/>
    <w:bookmarkStart w:name="z3629" w:id="3180"/>
    <w:p>
      <w:pPr>
        <w:spacing w:after="0"/>
        <w:ind w:left="0"/>
        <w:jc w:val="both"/>
      </w:pPr>
      <w:r>
        <w:rPr>
          <w:rFonts w:ascii="Times New Roman"/>
          <w:b w:val="false"/>
          <w:i w:val="false"/>
          <w:color w:val="000000"/>
          <w:sz w:val="28"/>
        </w:rPr>
        <w:t>
      непрерывность работы фильтра при высокой степени автоматизации.</w:t>
      </w:r>
    </w:p>
    <w:bookmarkEnd w:id="3180"/>
    <w:bookmarkStart w:name="z3630" w:id="3181"/>
    <w:p>
      <w:pPr>
        <w:spacing w:after="0"/>
        <w:ind w:left="0"/>
        <w:jc w:val="both"/>
      </w:pPr>
      <w:r>
        <w:rPr>
          <w:rFonts w:ascii="Times New Roman"/>
          <w:b w:val="false"/>
          <w:i w:val="false"/>
          <w:color w:val="000000"/>
          <w:sz w:val="28"/>
        </w:rPr>
        <w:t>
      Высокий коэффициент использования за счет простой конструкции фильтра с малым объемом технического обслуживания.</w:t>
      </w:r>
    </w:p>
    <w:bookmarkEnd w:id="3181"/>
    <w:bookmarkStart w:name="z3631" w:id="3182"/>
    <w:p>
      <w:pPr>
        <w:spacing w:after="0"/>
        <w:ind w:left="0"/>
        <w:jc w:val="both"/>
      </w:pPr>
      <w:r>
        <w:rPr>
          <w:rFonts w:ascii="Times New Roman"/>
          <w:b w:val="false"/>
          <w:i w:val="false"/>
          <w:color w:val="000000"/>
          <w:sz w:val="28"/>
        </w:rPr>
        <w:t>
      Высокая надежность за счет небольшого количества движущихся частей и малой зависимости от вспомогательного оборудования</w:t>
      </w:r>
    </w:p>
    <w:bookmarkEnd w:id="3182"/>
    <w:bookmarkStart w:name="z3632" w:id="31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3183"/>
    <w:bookmarkStart w:name="z3633" w:id="3184"/>
    <w:p>
      <w:pPr>
        <w:spacing w:after="0"/>
        <w:ind w:left="0"/>
        <w:jc w:val="both"/>
      </w:pPr>
      <w:r>
        <w:rPr>
          <w:rFonts w:ascii="Times New Roman"/>
          <w:b w:val="false"/>
          <w:i w:val="false"/>
          <w:color w:val="000000"/>
          <w:sz w:val="28"/>
        </w:rPr>
        <w:t>
      Применение азотной кислоты для очистки керамопластин</w:t>
      </w:r>
    </w:p>
    <w:bookmarkEnd w:id="3184"/>
    <w:bookmarkStart w:name="z3634" w:id="31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85"/>
    <w:bookmarkStart w:name="z3635" w:id="3186"/>
    <w:p>
      <w:pPr>
        <w:spacing w:after="0"/>
        <w:ind w:left="0"/>
        <w:jc w:val="both"/>
      </w:pPr>
      <w:r>
        <w:rPr>
          <w:rFonts w:ascii="Times New Roman"/>
          <w:b w:val="false"/>
          <w:i w:val="false"/>
          <w:color w:val="000000"/>
          <w:sz w:val="28"/>
        </w:rPr>
        <w:t>
      Для применимости на других предприятиях необходимо проведение тестовых испытаний.</w:t>
      </w:r>
    </w:p>
    <w:bookmarkEnd w:id="3186"/>
    <w:bookmarkStart w:name="z3636" w:id="31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87"/>
    <w:bookmarkStart w:name="z3637" w:id="3188"/>
    <w:p>
      <w:pPr>
        <w:spacing w:after="0"/>
        <w:ind w:left="0"/>
        <w:jc w:val="both"/>
      </w:pPr>
      <w:r>
        <w:rPr>
          <w:rFonts w:ascii="Times New Roman"/>
          <w:b w:val="false"/>
          <w:i w:val="false"/>
          <w:color w:val="000000"/>
          <w:sz w:val="28"/>
        </w:rPr>
        <w:t>
      По результатам теста необходим экономический расчет. Основное преимущество перед другими системами фильтрации – снижение энергопотребления до 90 %, так как воздух не проходит через диски за счет использования капиллярной силы, действующей на поры. Прорыву воздуха препятствуют мелкие поры фильтра, что позволяет поддерживать более высокий уровень вакуума. Следовательно, потери вакуума меньше, а это означает, что требуемый вакуумный насос меньше, чем в обычных дисковых фильтрах, что сводит к минимуму эксплуатационные расходы. Мощность, потребляемая вакуумным керамическим фильтром 45 м</w:t>
      </w:r>
      <w:r>
        <w:rPr>
          <w:rFonts w:ascii="Times New Roman"/>
          <w:b w:val="false"/>
          <w:i w:val="false"/>
          <w:color w:val="000000"/>
          <w:vertAlign w:val="superscript"/>
        </w:rPr>
        <w:t>2 </w:t>
      </w:r>
      <w:r>
        <w:rPr>
          <w:rFonts w:ascii="Times New Roman"/>
          <w:b w:val="false"/>
          <w:i w:val="false"/>
          <w:color w:val="000000"/>
          <w:sz w:val="28"/>
        </w:rPr>
        <w:t>площади фильтрации, составляет 15 кВт, при этом 170 кВт потребляют аналогичные фильтры с тканевыми мембранами. Еще одним преимуществом вакуумного керамического фильтра является высокая производительность при очень низком содержании воды и более сухой фильтровальной лепешке. Вакуумные керамические фильтры также имеют более длительный срок службы, в то время как тканевые фильтры необходимо заменять, что в итоге увеличивает содержание влаги в осадке, снижает производительность и нарушает производственные операции. Кроме того, керамический фильтр достаточно надежен как механически, так и химически, чтобы выдерживать регенерацию.</w:t>
      </w:r>
    </w:p>
    <w:bookmarkEnd w:id="3188"/>
    <w:bookmarkStart w:name="z3638" w:id="31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89"/>
    <w:p>
      <w:pPr>
        <w:spacing w:after="0"/>
        <w:ind w:left="0"/>
        <w:jc w:val="both"/>
      </w:pPr>
      <w:r>
        <w:rPr>
          <w:rFonts w:ascii="Times New Roman"/>
          <w:b w:val="false"/>
          <w:i w:val="false"/>
          <w:color w:val="000000"/>
          <w:sz w:val="28"/>
        </w:rPr>
        <w:t>
      Требования экологического законодательства Республики Казахстан.</w:t>
      </w:r>
    </w:p>
    <w:bookmarkStart w:name="z3639" w:id="3190"/>
    <w:p>
      <w:pPr>
        <w:spacing w:after="0"/>
        <w:ind w:left="0"/>
        <w:jc w:val="left"/>
      </w:pPr>
      <w:r>
        <w:rPr>
          <w:rFonts w:ascii="Times New Roman"/>
          <w:b/>
          <w:i w:val="false"/>
          <w:color w:val="000000"/>
        </w:rPr>
        <w:t xml:space="preserve"> 6. Заключение, содержащее выводы по НДТ</w:t>
      </w:r>
    </w:p>
    <w:bookmarkEnd w:id="3190"/>
    <w:p>
      <w:pPr>
        <w:spacing w:after="0"/>
        <w:ind w:left="0"/>
        <w:jc w:val="left"/>
      </w:pPr>
      <w:r>
        <w:br/>
      </w:r>
      <w:r>
        <w:rPr>
          <w:rFonts w:ascii="Times New Roman"/>
          <w:b w:val="false"/>
          <w:i w:val="false"/>
          <w:color w:val="000000"/>
          <w:sz w:val="28"/>
        </w:rPr>
        <w:t>
</w:t>
      </w:r>
    </w:p>
    <w:bookmarkStart w:name="z3640" w:id="3191"/>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3191"/>
    <w:bookmarkStart w:name="z3641" w:id="3192"/>
    <w:p>
      <w:pPr>
        <w:spacing w:after="0"/>
        <w:ind w:left="0"/>
        <w:jc w:val="both"/>
      </w:pPr>
      <w:r>
        <w:rPr>
          <w:rFonts w:ascii="Times New Roman"/>
          <w:b w:val="false"/>
          <w:i w:val="false"/>
          <w:color w:val="000000"/>
          <w:sz w:val="28"/>
        </w:rPr>
        <w:t>
      Технологические показатели, связанные с применением наилучших доступных техник, определяются как диапазон уровней эмиссий, которые могут быть достигнуты при нормальных условиях эксплуатации объекта с применением одной и (или) комбинации наилучших доступных техник.</w:t>
      </w:r>
    </w:p>
    <w:bookmarkEnd w:id="3192"/>
    <w:bookmarkStart w:name="z3642" w:id="3193"/>
    <w:p>
      <w:pPr>
        <w:spacing w:after="0"/>
        <w:ind w:left="0"/>
        <w:jc w:val="both"/>
      </w:pPr>
      <w:r>
        <w:rPr>
          <w:rFonts w:ascii="Times New Roman"/>
          <w:b w:val="false"/>
          <w:i w:val="false"/>
          <w:color w:val="000000"/>
          <w:sz w:val="28"/>
        </w:rPr>
        <w:t>
      В настоящем заключении по НДТ:</w:t>
      </w:r>
    </w:p>
    <w:bookmarkEnd w:id="3193"/>
    <w:bookmarkStart w:name="z3643" w:id="3194"/>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нормальных условиях (273,15 K, 101,325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3194"/>
    <w:bookmarkStart w:name="z3644" w:id="3195"/>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мг/л;</w:t>
      </w:r>
    </w:p>
    <w:bookmarkEnd w:id="3195"/>
    <w:bookmarkStart w:name="z3645" w:id="3196"/>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3196"/>
    <w:bookmarkStart w:name="z3646" w:id="3197"/>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нормативным правовым актам.</w:t>
      </w:r>
    </w:p>
    <w:bookmarkEnd w:id="3197"/>
    <w:bookmarkStart w:name="z3647" w:id="3198"/>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 д.</w:t>
      </w:r>
    </w:p>
    <w:bookmarkEnd w:id="3198"/>
    <w:bookmarkStart w:name="z3648" w:id="3199"/>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199"/>
    <w:bookmarkStart w:name="z3649" w:id="3200"/>
    <w:p>
      <w:pPr>
        <w:spacing w:after="0"/>
        <w:ind w:left="0"/>
        <w:jc w:val="both"/>
      </w:pPr>
      <w:r>
        <w:rPr>
          <w:rFonts w:ascii="Times New Roman"/>
          <w:b w:val="false"/>
          <w:i w:val="false"/>
          <w:color w:val="000000"/>
          <w:sz w:val="28"/>
        </w:rPr>
        <w:t>
      Для периодов усреднения эмиссий применяются следующие определения (таблица 6.1)</w:t>
      </w:r>
    </w:p>
    <w:bookmarkEnd w:id="3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50" w:id="320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Периоды усреднения уровней выбросов/сбросов связанные с НДТ</w:t>
      </w:r>
    </w:p>
    <w:bookmarkEnd w:id="3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усреднения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загрязняющих веществ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трех последовательных измерений, по меньшей мере,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1" w:id="3202"/>
    <w:p>
      <w:pPr>
        <w:spacing w:after="0"/>
        <w:ind w:left="0"/>
        <w:jc w:val="both"/>
      </w:pPr>
      <w:r>
        <w:rPr>
          <w:rFonts w:ascii="Times New Roman"/>
          <w:b w:val="false"/>
          <w:i w:val="false"/>
          <w:color w:val="000000"/>
          <w:sz w:val="28"/>
        </w:rPr>
        <w:t>
      Примечание:</w:t>
      </w:r>
    </w:p>
    <w:bookmarkEnd w:id="3202"/>
    <w:bookmarkStart w:name="z3652" w:id="3203"/>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3203"/>
    <w:bookmarkStart w:name="z3653" w:id="3204"/>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недопустимы, применяется соответствующий период отбора проб.</w:t>
      </w:r>
    </w:p>
    <w:bookmarkEnd w:id="3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54" w:id="3205"/>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3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 Общие НДТ</w:t>
      </w:r>
    </w:p>
    <w:bookmarkStart w:name="z3656" w:id="3206"/>
    <w:p>
      <w:pPr>
        <w:spacing w:after="0"/>
        <w:ind w:left="0"/>
        <w:jc w:val="both"/>
      </w:pPr>
      <w:r>
        <w:rPr>
          <w:rFonts w:ascii="Times New Roman"/>
          <w:b w:val="false"/>
          <w:i w:val="false"/>
          <w:color w:val="000000"/>
          <w:sz w:val="28"/>
        </w:rPr>
        <w:t>
      НДТ для конкретных процессов, указанные в разделах 6.2 – 6.5, применяются в дополнение к общим НДТ, приведенным в настоящем разделе.</w:t>
      </w:r>
    </w:p>
    <w:bookmarkEnd w:id="3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6.1.1. Система экологического менеджмента</w:t>
      </w:r>
    </w:p>
    <w:bookmarkStart w:name="z3658" w:id="3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 </w:t>
      </w:r>
    </w:p>
    <w:bookmarkEnd w:id="3207"/>
    <w:bookmarkStart w:name="z3659" w:id="3208"/>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системы экологического менеджмента (СЭМ), которая включает в себя все следующие функции:</w:t>
      </w:r>
    </w:p>
    <w:bookmarkEnd w:id="3208"/>
    <w:bookmarkStart w:name="z3660" w:id="3209"/>
    <w:p>
      <w:pPr>
        <w:spacing w:after="0"/>
        <w:ind w:left="0"/>
        <w:jc w:val="both"/>
      </w:pPr>
      <w:r>
        <w:rPr>
          <w:rFonts w:ascii="Times New Roman"/>
          <w:b w:val="false"/>
          <w:i w:val="false"/>
          <w:color w:val="000000"/>
          <w:sz w:val="28"/>
        </w:rPr>
        <w:t>
      1) заинтересованность и ответственность руководства, включая высшее руководство;</w:t>
      </w:r>
    </w:p>
    <w:bookmarkEnd w:id="3209"/>
    <w:bookmarkStart w:name="z3661" w:id="3210"/>
    <w:p>
      <w:pPr>
        <w:spacing w:after="0"/>
        <w:ind w:left="0"/>
        <w:jc w:val="both"/>
      </w:pPr>
      <w:r>
        <w:rPr>
          <w:rFonts w:ascii="Times New Roman"/>
          <w:b w:val="false"/>
          <w:i w:val="false"/>
          <w:color w:val="000000"/>
          <w:sz w:val="28"/>
        </w:rPr>
        <w:t>
      2)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210"/>
    <w:bookmarkStart w:name="z3662" w:id="3211"/>
    <w:p>
      <w:pPr>
        <w:spacing w:after="0"/>
        <w:ind w:left="0"/>
        <w:jc w:val="both"/>
      </w:pPr>
      <w:r>
        <w:rPr>
          <w:rFonts w:ascii="Times New Roman"/>
          <w:b w:val="false"/>
          <w:i w:val="false"/>
          <w:color w:val="000000"/>
          <w:sz w:val="28"/>
        </w:rPr>
        <w:t>
      3) планирование и реализация необходимых процедур, целей и задач в сочетании с финансовым планированием и инвестициями;</w:t>
      </w:r>
    </w:p>
    <w:bookmarkEnd w:id="3211"/>
    <w:bookmarkStart w:name="z3663" w:id="3212"/>
    <w:p>
      <w:pPr>
        <w:spacing w:after="0"/>
        <w:ind w:left="0"/>
        <w:jc w:val="both"/>
      </w:pPr>
      <w:r>
        <w:rPr>
          <w:rFonts w:ascii="Times New Roman"/>
          <w:b w:val="false"/>
          <w:i w:val="false"/>
          <w:color w:val="000000"/>
          <w:sz w:val="28"/>
        </w:rPr>
        <w:t>
      4) внедрение процедур, в которых особое внимание уделяется:</w:t>
      </w:r>
    </w:p>
    <w:bookmarkEnd w:id="3212"/>
    <w:bookmarkStart w:name="z3664" w:id="3213"/>
    <w:p>
      <w:pPr>
        <w:spacing w:after="0"/>
        <w:ind w:left="0"/>
        <w:jc w:val="both"/>
      </w:pPr>
      <w:r>
        <w:rPr>
          <w:rFonts w:ascii="Times New Roman"/>
          <w:b w:val="false"/>
          <w:i w:val="false"/>
          <w:color w:val="000000"/>
          <w:sz w:val="28"/>
        </w:rPr>
        <w:t>
      структуре и ответственности,</w:t>
      </w:r>
    </w:p>
    <w:bookmarkEnd w:id="3213"/>
    <w:bookmarkStart w:name="z3665" w:id="3214"/>
    <w:p>
      <w:pPr>
        <w:spacing w:after="0"/>
        <w:ind w:left="0"/>
        <w:jc w:val="both"/>
      </w:pPr>
      <w:r>
        <w:rPr>
          <w:rFonts w:ascii="Times New Roman"/>
          <w:b w:val="false"/>
          <w:i w:val="false"/>
          <w:color w:val="000000"/>
          <w:sz w:val="28"/>
        </w:rPr>
        <w:t>
      подбору кадров,</w:t>
      </w:r>
    </w:p>
    <w:bookmarkEnd w:id="3214"/>
    <w:bookmarkStart w:name="z3666" w:id="3215"/>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215"/>
    <w:bookmarkStart w:name="z3667" w:id="3216"/>
    <w:p>
      <w:pPr>
        <w:spacing w:after="0"/>
        <w:ind w:left="0"/>
        <w:jc w:val="both"/>
      </w:pPr>
      <w:r>
        <w:rPr>
          <w:rFonts w:ascii="Times New Roman"/>
          <w:b w:val="false"/>
          <w:i w:val="false"/>
          <w:color w:val="000000"/>
          <w:sz w:val="28"/>
        </w:rPr>
        <w:t>
      коммуникации,</w:t>
      </w:r>
    </w:p>
    <w:bookmarkEnd w:id="3216"/>
    <w:bookmarkStart w:name="z3668" w:id="3217"/>
    <w:p>
      <w:pPr>
        <w:spacing w:after="0"/>
        <w:ind w:left="0"/>
        <w:jc w:val="both"/>
      </w:pPr>
      <w:r>
        <w:rPr>
          <w:rFonts w:ascii="Times New Roman"/>
          <w:b w:val="false"/>
          <w:i w:val="false"/>
          <w:color w:val="000000"/>
          <w:sz w:val="28"/>
        </w:rPr>
        <w:t>
      вовлечению сотрудников,</w:t>
      </w:r>
    </w:p>
    <w:bookmarkEnd w:id="3217"/>
    <w:bookmarkStart w:name="z3669" w:id="3218"/>
    <w:p>
      <w:pPr>
        <w:spacing w:after="0"/>
        <w:ind w:left="0"/>
        <w:jc w:val="both"/>
      </w:pPr>
      <w:r>
        <w:rPr>
          <w:rFonts w:ascii="Times New Roman"/>
          <w:b w:val="false"/>
          <w:i w:val="false"/>
          <w:color w:val="000000"/>
          <w:sz w:val="28"/>
        </w:rPr>
        <w:t>
      документации,</w:t>
      </w:r>
    </w:p>
    <w:bookmarkEnd w:id="3218"/>
    <w:bookmarkStart w:name="z3670" w:id="3219"/>
    <w:p>
      <w:pPr>
        <w:spacing w:after="0"/>
        <w:ind w:left="0"/>
        <w:jc w:val="both"/>
      </w:pPr>
      <w:r>
        <w:rPr>
          <w:rFonts w:ascii="Times New Roman"/>
          <w:b w:val="false"/>
          <w:i w:val="false"/>
          <w:color w:val="000000"/>
          <w:sz w:val="28"/>
        </w:rPr>
        <w:t>
      эффективному контролю технологического процесса,</w:t>
      </w:r>
    </w:p>
    <w:bookmarkEnd w:id="3219"/>
    <w:bookmarkStart w:name="z3671" w:id="3220"/>
    <w:p>
      <w:pPr>
        <w:spacing w:after="0"/>
        <w:ind w:left="0"/>
        <w:jc w:val="both"/>
      </w:pPr>
      <w:r>
        <w:rPr>
          <w:rFonts w:ascii="Times New Roman"/>
          <w:b w:val="false"/>
          <w:i w:val="false"/>
          <w:color w:val="000000"/>
          <w:sz w:val="28"/>
        </w:rPr>
        <w:t>
      программам технического обслуживания,</w:t>
      </w:r>
    </w:p>
    <w:bookmarkEnd w:id="3220"/>
    <w:bookmarkStart w:name="z3672" w:id="3221"/>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221"/>
    <w:bookmarkStart w:name="z3673" w:id="3222"/>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3222"/>
    <w:bookmarkStart w:name="z3674" w:id="3223"/>
    <w:p>
      <w:pPr>
        <w:spacing w:after="0"/>
        <w:ind w:left="0"/>
        <w:jc w:val="both"/>
      </w:pPr>
      <w:r>
        <w:rPr>
          <w:rFonts w:ascii="Times New Roman"/>
          <w:b w:val="false"/>
          <w:i w:val="false"/>
          <w:color w:val="000000"/>
          <w:sz w:val="28"/>
        </w:rPr>
        <w:t>
      5) проверка производительности и принятие корректирующих мер, при которых особое внимание уделяется:</w:t>
      </w:r>
    </w:p>
    <w:bookmarkEnd w:id="3223"/>
    <w:bookmarkStart w:name="z3675" w:id="3224"/>
    <w:p>
      <w:pPr>
        <w:spacing w:after="0"/>
        <w:ind w:left="0"/>
        <w:jc w:val="both"/>
      </w:pPr>
      <w:r>
        <w:rPr>
          <w:rFonts w:ascii="Times New Roman"/>
          <w:b w:val="false"/>
          <w:i w:val="false"/>
          <w:color w:val="000000"/>
          <w:sz w:val="28"/>
        </w:rPr>
        <w:t>
      мониторинг и измерения,</w:t>
      </w:r>
    </w:p>
    <w:bookmarkEnd w:id="3224"/>
    <w:bookmarkStart w:name="z3676" w:id="3225"/>
    <w:p>
      <w:pPr>
        <w:spacing w:after="0"/>
        <w:ind w:left="0"/>
        <w:jc w:val="both"/>
      </w:pPr>
      <w:r>
        <w:rPr>
          <w:rFonts w:ascii="Times New Roman"/>
          <w:b w:val="false"/>
          <w:i w:val="false"/>
          <w:color w:val="000000"/>
          <w:sz w:val="28"/>
        </w:rPr>
        <w:t>
      корректирующие и предупреждающие меры,</w:t>
      </w:r>
    </w:p>
    <w:bookmarkEnd w:id="3225"/>
    <w:bookmarkStart w:name="z3677" w:id="3226"/>
    <w:p>
      <w:pPr>
        <w:spacing w:after="0"/>
        <w:ind w:left="0"/>
        <w:jc w:val="both"/>
      </w:pPr>
      <w:r>
        <w:rPr>
          <w:rFonts w:ascii="Times New Roman"/>
          <w:b w:val="false"/>
          <w:i w:val="false"/>
          <w:color w:val="000000"/>
          <w:sz w:val="28"/>
        </w:rPr>
        <w:t>
      ведение записей,</w:t>
      </w:r>
    </w:p>
    <w:bookmarkEnd w:id="3226"/>
    <w:bookmarkStart w:name="z3678" w:id="3227"/>
    <w:p>
      <w:pPr>
        <w:spacing w:after="0"/>
        <w:ind w:left="0"/>
        <w:jc w:val="both"/>
      </w:pPr>
      <w:r>
        <w:rPr>
          <w:rFonts w:ascii="Times New Roman"/>
          <w:b w:val="false"/>
          <w:i w:val="false"/>
          <w:color w:val="000000"/>
          <w:sz w:val="28"/>
        </w:rPr>
        <w:t>
      независимый (при наличии такой возможности) внутренний или внешний аудит, для определения соответствия СЭМ запланированным мероприятиям, ее внедрение и реализация;</w:t>
      </w:r>
    </w:p>
    <w:bookmarkEnd w:id="3227"/>
    <w:bookmarkStart w:name="z3679" w:id="3228"/>
    <w:p>
      <w:pPr>
        <w:spacing w:after="0"/>
        <w:ind w:left="0"/>
        <w:jc w:val="both"/>
      </w:pPr>
      <w:r>
        <w:rPr>
          <w:rFonts w:ascii="Times New Roman"/>
          <w:b w:val="false"/>
          <w:i w:val="false"/>
          <w:color w:val="000000"/>
          <w:sz w:val="28"/>
        </w:rPr>
        <w:t>
      6) анализ СЭМ и ее соответствия современным требованиям, полноценности и эффективности со стороны высшего руководства;</w:t>
      </w:r>
    </w:p>
    <w:bookmarkEnd w:id="3228"/>
    <w:bookmarkStart w:name="z3680" w:id="3229"/>
    <w:p>
      <w:pPr>
        <w:spacing w:after="0"/>
        <w:ind w:left="0"/>
        <w:jc w:val="both"/>
      </w:pPr>
      <w:r>
        <w:rPr>
          <w:rFonts w:ascii="Times New Roman"/>
          <w:b w:val="false"/>
          <w:i w:val="false"/>
          <w:color w:val="000000"/>
          <w:sz w:val="28"/>
        </w:rPr>
        <w:t>
      7) отслеживание разработки экологически более чистых технологий;</w:t>
      </w:r>
    </w:p>
    <w:bookmarkEnd w:id="3229"/>
    <w:bookmarkStart w:name="z3681" w:id="3230"/>
    <w:p>
      <w:pPr>
        <w:spacing w:after="0"/>
        <w:ind w:left="0"/>
        <w:jc w:val="both"/>
      </w:pPr>
      <w:r>
        <w:rPr>
          <w:rFonts w:ascii="Times New Roman"/>
          <w:b w:val="false"/>
          <w:i w:val="false"/>
          <w:color w:val="000000"/>
          <w:sz w:val="28"/>
        </w:rPr>
        <w:t>
      8) анализ возможного влияния на окружающую среду при выводе установки из эксплуатации, на стадии проектирования нового завода и на протяжении всего срока его эксплуатации;</w:t>
      </w:r>
    </w:p>
    <w:bookmarkEnd w:id="3230"/>
    <w:bookmarkStart w:name="z3682" w:id="3231"/>
    <w:p>
      <w:pPr>
        <w:spacing w:after="0"/>
        <w:ind w:left="0"/>
        <w:jc w:val="both"/>
      </w:pPr>
      <w:r>
        <w:rPr>
          <w:rFonts w:ascii="Times New Roman"/>
          <w:b w:val="false"/>
          <w:i w:val="false"/>
          <w:color w:val="000000"/>
          <w:sz w:val="28"/>
        </w:rPr>
        <w:t>
      9) проведение сравнительного анализа по отрасли на регулярной основе.</w:t>
      </w:r>
    </w:p>
    <w:bookmarkEnd w:id="3231"/>
    <w:bookmarkStart w:name="z3683" w:id="3232"/>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и использование системы управления техническим обслуживанием, которая особенно касается эффективности систем снижения запыленности, также являются частью СЭМ.</w:t>
      </w:r>
    </w:p>
    <w:bookmarkEnd w:id="3232"/>
    <w:bookmarkStart w:name="z3684" w:id="3233"/>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2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6.1.2. Управление энергопотреблением</w:t>
      </w:r>
    </w:p>
    <w:bookmarkStart w:name="z3686" w:id="3234"/>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3234"/>
    <w:bookmarkStart w:name="z3687" w:id="3235"/>
    <w:p>
      <w:pPr>
        <w:spacing w:after="0"/>
        <w:ind w:left="0"/>
        <w:jc w:val="both"/>
      </w:pPr>
      <w:r>
        <w:rPr>
          <w:rFonts w:ascii="Times New Roman"/>
          <w:b w:val="false"/>
          <w:i w:val="false"/>
          <w:color w:val="000000"/>
          <w:sz w:val="28"/>
        </w:rPr>
        <w:t>
      Наилучшей доступной техникой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3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 на различном оборудовании (конвейерное, вентиляционное, насосное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6.1.3. Управление процессами</w:t>
      </w:r>
    </w:p>
    <w:bookmarkStart w:name="z3689" w:id="3236"/>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3236"/>
    <w:bookmarkStart w:name="z3690" w:id="3237"/>
    <w:p>
      <w:pPr>
        <w:spacing w:after="0"/>
        <w:ind w:left="0"/>
        <w:jc w:val="both"/>
      </w:pPr>
      <w:r>
        <w:rPr>
          <w:rFonts w:ascii="Times New Roman"/>
          <w:b w:val="false"/>
          <w:i w:val="false"/>
          <w:color w:val="000000"/>
          <w:sz w:val="28"/>
        </w:rPr>
        <w:t>
      Наилучшей доступной техникой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автоматизированные системы управления технологическим процессом и очистными сооружениями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горнотранспортным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процессами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6.1.4. Мониторинг выбросов</w:t>
      </w:r>
    </w:p>
    <w:bookmarkStart w:name="z3692" w:id="3238"/>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3238"/>
    <w:bookmarkStart w:name="z3693" w:id="3239"/>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3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3694" w:id="3240"/>
    <w:p>
      <w:pPr>
        <w:spacing w:after="0"/>
        <w:ind w:left="0"/>
        <w:jc w:val="both"/>
      </w:pPr>
      <w:r>
        <w:rPr>
          <w:rFonts w:ascii="Times New Roman"/>
          <w:b w:val="false"/>
          <w:i w:val="false"/>
          <w:color w:val="000000"/>
          <w:sz w:val="28"/>
        </w:rPr>
        <w:t>
      * непрерывный мониторинг проводится посредством автоматизированной системы мониторинга на организованных источниках согласно требованиям, предусмотренным действующим экологическим законодательством Республики Казахстан.</w:t>
      </w:r>
    </w:p>
    <w:bookmarkEnd w:id="3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6.1.5. Мониторинг сбросов</w:t>
      </w:r>
    </w:p>
    <w:bookmarkStart w:name="z3696" w:id="3241"/>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3241"/>
    <w:bookmarkStart w:name="z3697" w:id="3242"/>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 но не реже одного раза в квартал</w:t>
            </w:r>
          </w:p>
        </w:tc>
      </w:tr>
    </w:tbl>
    <w:bookmarkStart w:name="z3698" w:id="3243"/>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экологическим законодательством Республики Казахстан.</w:t>
      </w:r>
    </w:p>
    <w:bookmarkEnd w:id="3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9" w:id="3244"/>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3244"/>
    <w:bookmarkStart w:name="z3700" w:id="3245"/>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3245"/>
    <w:bookmarkStart w:name="z3701" w:id="3246"/>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3246"/>
    <w:bookmarkStart w:name="z3702" w:id="3247"/>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3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6.1.6. Физическое воздействие</w:t>
      </w:r>
    </w:p>
    <w:bookmarkStart w:name="z3704" w:id="3248"/>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3248"/>
    <w:bookmarkStart w:name="z3705" w:id="3249"/>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3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направления проходки таким образом, чтобы место проведения работ оставалось по отношению к населенному пункту за очистным забоем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неотбитых стенок для защиты от шума в направлении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деревьев и других растений на краю рудничной территории или вокруг объектов,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размера заряда при взрыве, а также оптимизация объема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 отношение к этому страдающих от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транспортных маршрутов и осуществление перевозки в такие сроки, когда они вызывают минимальное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3706" w:id="3250"/>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3250"/>
    <w:bookmarkStart w:name="z3707" w:id="3251"/>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3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3252"/>
          <w:p>
            <w:pPr>
              <w:spacing w:after="20"/>
              <w:ind w:left="20"/>
              <w:jc w:val="both"/>
            </w:pPr>
            <w:r>
              <w:rPr>
                <w:rFonts w:ascii="Times New Roman"/>
                <w:b w:val="false"/>
                <w:i w:val="false"/>
                <w:color w:val="000000"/>
                <w:sz w:val="20"/>
              </w:rPr>
              <w:t>
сведение к минимуму использование пахучих материалов;</w:t>
            </w:r>
          </w:p>
          <w:bookmarkEnd w:id="3252"/>
          <w:p>
            <w:pPr>
              <w:spacing w:after="20"/>
              <w:ind w:left="20"/>
              <w:jc w:val="both"/>
            </w:pPr>
            <w:r>
              <w:rPr>
                <w:rFonts w:ascii="Times New Roman"/>
                <w:b w:val="false"/>
                <w:i w:val="false"/>
                <w:color w:val="000000"/>
                <w:sz w:val="20"/>
              </w:rPr>
              <w:t>
сокращение до минимально возможных показателей времени пребывания сточных вод и осадков сточных вод в системах сбора и хранения, в частности, в анаэробных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химических веществ для уничтожения или сокращения образования пахучих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аэробного разложения;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или ограждение объектов сбора и обработки сточных вод и осадков сточных вод с целью сбора пахучих отходящих газов для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выбросов/сбросов за пределами основного производства ("на конце трубы") (может включать биохимическую обработку; окисление при повышенной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6.2. Неорганизованные выбросы</w:t>
      </w:r>
    </w:p>
    <w:bookmarkStart w:name="z3710" w:id="3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w:t>
      </w:r>
    </w:p>
    <w:bookmarkEnd w:id="3253"/>
    <w:bookmarkStart w:name="z3711" w:id="3254"/>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(смотреть НДТ 1), который включает в себя:</w:t>
      </w:r>
    </w:p>
    <w:bookmarkEnd w:id="3254"/>
    <w:bookmarkStart w:name="z3712" w:id="3255"/>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3255"/>
    <w:bookmarkStart w:name="z3713" w:id="3256"/>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3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14" w:id="3257"/>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p>
    <w:bookmarkEnd w:id="3257"/>
    <w:bookmarkStart w:name="z3715" w:id="3258"/>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проведении производственного процесса добычи угля.</w:t>
      </w:r>
    </w:p>
    <w:bookmarkEnd w:id="3258"/>
    <w:bookmarkStart w:name="z3716" w:id="3259"/>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угля, относятся:</w:t>
      </w:r>
    </w:p>
    <w:bookmarkEnd w:id="3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в очистном и подготовительном забое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обеспыливающее проветривание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пылеулавливание и орошение пылящих поверхностей для связывания пыли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17" w:id="3260"/>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p>
    <w:bookmarkEnd w:id="3260"/>
    <w:bookmarkStart w:name="z3718" w:id="3261"/>
    <w:p>
      <w:pPr>
        <w:spacing w:after="0"/>
        <w:ind w:left="0"/>
        <w:jc w:val="both"/>
      </w:pPr>
      <w:r>
        <w:rPr>
          <w:rFonts w:ascii="Times New Roman"/>
          <w:b w:val="false"/>
          <w:i w:val="false"/>
          <w:color w:val="000000"/>
          <w:sz w:val="28"/>
        </w:rPr>
        <w:t>
      Наилучшей доступной техникой является управление содержанием метана в горных выработках.</w:t>
      </w:r>
    </w:p>
    <w:bookmarkEnd w:id="3261"/>
    <w:bookmarkStart w:name="z3719" w:id="3262"/>
    <w:p>
      <w:pPr>
        <w:spacing w:after="0"/>
        <w:ind w:left="0"/>
        <w:jc w:val="both"/>
      </w:pPr>
      <w:r>
        <w:rPr>
          <w:rFonts w:ascii="Times New Roman"/>
          <w:b w:val="false"/>
          <w:i w:val="false"/>
          <w:color w:val="000000"/>
          <w:sz w:val="28"/>
        </w:rPr>
        <w:t>
      К мерам, применимым для управления содержания метана в горных выработках относятся:</w:t>
      </w:r>
    </w:p>
    <w:bookmarkEnd w:id="3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 угольного пласта и изолированный отвод метановоздушной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ограничена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концентрации метана в воздухе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концентрации метана в воздухе вентиляционной струи на ее выходе на поверхность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 для удаления метана и иных газов без их 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и утилизация метана угольных пластов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ограничена конкретными горно-геологическими, горнотехническими и эксплуатационными условиями разрабатываемого месторождения и экономической целесообразностью</w:t>
            </w:r>
          </w:p>
        </w:tc>
      </w:tr>
    </w:tbl>
    <w:p>
      <w:pPr>
        <w:spacing w:after="0"/>
        <w:ind w:left="0"/>
        <w:jc w:val="left"/>
      </w:pPr>
      <w:r>
        <w:br/>
      </w:r>
      <w:r>
        <w:rPr>
          <w:rFonts w:ascii="Times New Roman"/>
          <w:b w:val="false"/>
          <w:i w:val="false"/>
          <w:color w:val="000000"/>
          <w:sz w:val="28"/>
        </w:rPr>
        <w:t>
</w:t>
      </w:r>
    </w:p>
    <w:bookmarkStart w:name="z3720" w:id="3263"/>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3263"/>
    <w:bookmarkStart w:name="z3721" w:id="3264"/>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проведении взрывных работ.</w:t>
      </w:r>
    </w:p>
    <w:bookmarkEnd w:id="3264"/>
    <w:bookmarkStart w:name="z3722" w:id="326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3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23" w:id="3266"/>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3266"/>
    <w:bookmarkStart w:name="z3724" w:id="3267"/>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проведении буровых работ.</w:t>
      </w:r>
    </w:p>
    <w:bookmarkEnd w:id="3267"/>
    <w:bookmarkStart w:name="z3725" w:id="326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32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3726" w:id="3269"/>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3269"/>
    <w:bookmarkStart w:name="z3727" w:id="3270"/>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транспортировке, погрузочно-разгрузочных операциях.</w:t>
      </w:r>
    </w:p>
    <w:bookmarkEnd w:id="3270"/>
    <w:bookmarkStart w:name="z3728" w:id="327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 относятся:</w:t>
      </w:r>
    </w:p>
    <w:bookmarkEnd w:id="3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гидромониторно-насосных установок,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укрытого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29" w:id="3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14. </w:t>
      </w:r>
    </w:p>
    <w:bookmarkEnd w:id="3272"/>
    <w:bookmarkStart w:name="z3730" w:id="3273"/>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хранении угля и продуктов их переработки.</w:t>
      </w:r>
    </w:p>
    <w:bookmarkEnd w:id="3273"/>
    <w:bookmarkStart w:name="z3731" w:id="327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угля и продуктов их переработки, относятся:</w:t>
      </w:r>
    </w:p>
    <w:bookmarkEnd w:id="32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полиэтилена и полипропилена с последующей температурной обработкой до сплавления с поверхностью хвосто- и шламохранилища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с разбрызгивателями воды мелкодисперсной фракции по периметру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пылящих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пылящих поверхностей штабелей различными стационарными и мобильными дождевальными (поливальными) установками и гидромониторами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туманообразующих установок для связывания мелкодисперсной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различных ПАВ, смачивателей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послойный порядок отсыпки пород (заливание или засыпка нижних пористых частей отвалов негорючими материалами; предварительное увлажнение пластов посредством принудительного нагнетания в них воды или специальных антипирогенных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ингибиторов (антиокислителей в виде растворов, водных эмульсий, суспензий или сухих реагентов) в процессе формирования штабелей с послойным и поверхностным уплотнением угля или с помощью специальной насосной установки через трубы с отверстиями, погружаемые в штабель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штабеля специальными составами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поверхности штабеля суспензией гашеной извести в целях уменьшения перегревания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верхних и боковых поверхностей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(переформирование) оптимальных по форме и структуре негорящих и устойчивых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теплового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 Организованные выбросы</w:t>
      </w:r>
    </w:p>
    <w:bookmarkStart w:name="z3733" w:id="3275"/>
    <w:p>
      <w:pPr>
        <w:spacing w:after="0"/>
        <w:ind w:left="0"/>
        <w:jc w:val="both"/>
      </w:pPr>
      <w:r>
        <w:rPr>
          <w:rFonts w:ascii="Times New Roman"/>
          <w:b w:val="false"/>
          <w:i w:val="false"/>
          <w:color w:val="000000"/>
          <w:sz w:val="28"/>
        </w:rPr>
        <w:t>
      Представленные ниже техники и достижимые с их помощью уровни эмиссий установлены для источников, оборудованных принудительными системами вентиляции.</w:t>
      </w:r>
    </w:p>
    <w:bookmarkEnd w:id="32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6.3.1. Выбросы пыли</w:t>
      </w:r>
    </w:p>
    <w:bookmarkStart w:name="z3735" w:id="3276"/>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3276"/>
    <w:bookmarkStart w:name="z3736" w:id="3277"/>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выбросов пыли, а также сокращение энергопотребления, сокращение образования отходов при проведении производственного процесса обогащения угля.</w:t>
      </w:r>
    </w:p>
    <w:bookmarkEnd w:id="3277"/>
    <w:bookmarkStart w:name="z3737" w:id="327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и обогащения угля, относятся:</w:t>
      </w:r>
    </w:p>
    <w:bookmarkEnd w:id="3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обогащения в тяжелых средах (жидкостях и суспензиях)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отсадки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обогащения в струе воды, текущей по наклонной плоскости (концентрационные столы)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сухого обогащения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противоточной сепарации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обогащения необесшламленных углей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обезвоживания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брикетирования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использования грохотов с высокой удельной производительностью для мокрого грохочения с полиуретановыми панелями при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использования угольных вертикальных мельниц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флотации угольных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техники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38" w:id="3279"/>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3279"/>
    <w:bookmarkStart w:name="z3739" w:id="3280"/>
    <w:p>
      <w:pPr>
        <w:spacing w:after="0"/>
        <w:ind w:left="0"/>
        <w:jc w:val="both"/>
      </w:pPr>
      <w:r>
        <w:rPr>
          <w:rFonts w:ascii="Times New Roman"/>
          <w:b w:val="false"/>
          <w:i w:val="false"/>
          <w:color w:val="000000"/>
          <w:sz w:val="28"/>
        </w:rPr>
        <w:t xml:space="preserve">
      В целях сокращения выбросов пыли при процессах, связанных с дроблением, грохочением, транспортировкой, хранением, НДТ заключается в использовании следующих техник очистки или их комбинации. </w:t>
      </w:r>
    </w:p>
    <w:bookmarkEnd w:id="3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40" w:id="328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Технологические показатели выбросов пыли при процессах, связанных с дроблением, грохочением, транспортировкой, хранением</w:t>
      </w:r>
    </w:p>
    <w:bookmarkEnd w:id="3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bl>
    <w:bookmarkStart w:name="z3741" w:id="3282"/>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3282"/>
    <w:bookmarkStart w:name="z3742" w:id="3283"/>
    <w:p>
      <w:pPr>
        <w:spacing w:after="0"/>
        <w:ind w:left="0"/>
        <w:jc w:val="both"/>
      </w:pPr>
      <w:r>
        <w:rPr>
          <w:rFonts w:ascii="Times New Roman"/>
          <w:b w:val="false"/>
          <w:i w:val="false"/>
          <w:color w:val="000000"/>
          <w:sz w:val="28"/>
        </w:rPr>
        <w:t>
      1) допустимое среднемесячное значение не превышает соответствующие пороговые значения выбросов;</w:t>
      </w:r>
    </w:p>
    <w:bookmarkEnd w:id="3283"/>
    <w:bookmarkStart w:name="z3743" w:id="3284"/>
    <w:p>
      <w:pPr>
        <w:spacing w:after="0"/>
        <w:ind w:left="0"/>
        <w:jc w:val="both"/>
      </w:pPr>
      <w:r>
        <w:rPr>
          <w:rFonts w:ascii="Times New Roman"/>
          <w:b w:val="false"/>
          <w:i w:val="false"/>
          <w:color w:val="000000"/>
          <w:sz w:val="28"/>
        </w:rPr>
        <w:t>
      2) допустимое среднесуточное значение не превышает 110 % от соответствующих пороговых значений выбросов;</w:t>
      </w:r>
    </w:p>
    <w:bookmarkEnd w:id="3284"/>
    <w:bookmarkStart w:name="z3744" w:id="3285"/>
    <w:p>
      <w:pPr>
        <w:spacing w:after="0"/>
        <w:ind w:left="0"/>
        <w:jc w:val="both"/>
      </w:pPr>
      <w:r>
        <w:rPr>
          <w:rFonts w:ascii="Times New Roman"/>
          <w:b w:val="false"/>
          <w:i w:val="false"/>
          <w:color w:val="000000"/>
          <w:sz w:val="28"/>
        </w:rPr>
        <w:t>
      3) 95 % всех допустимых среднечасовых значений за год не превышают 200 % от соответствующих пороговых значений выбросов;</w:t>
      </w:r>
    </w:p>
    <w:bookmarkEnd w:id="3285"/>
    <w:bookmarkStart w:name="z3745" w:id="3286"/>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w:t>
      </w:r>
    </w:p>
    <w:bookmarkEnd w:id="3286"/>
    <w:bookmarkStart w:name="z3746" w:id="3287"/>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 – 100 мг/Нм</w:t>
      </w:r>
      <w:r>
        <w:rPr>
          <w:rFonts w:ascii="Times New Roman"/>
          <w:b w:val="false"/>
          <w:i w:val="false"/>
          <w:color w:val="000000"/>
          <w:vertAlign w:val="superscript"/>
        </w:rPr>
        <w:t>3</w:t>
      </w:r>
      <w:r>
        <w:rPr>
          <w:rFonts w:ascii="Times New Roman"/>
          <w:b w:val="false"/>
          <w:i w:val="false"/>
          <w:color w:val="000000"/>
          <w:sz w:val="28"/>
        </w:rPr>
        <w:t>.</w:t>
      </w:r>
    </w:p>
    <w:bookmarkEnd w:id="32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47" w:id="3288"/>
    <w:p>
      <w:pPr>
        <w:spacing w:after="0"/>
        <w:ind w:left="0"/>
        <w:jc w:val="both"/>
      </w:pPr>
      <w:r>
        <w:rPr>
          <w:rFonts w:ascii="Times New Roman"/>
          <w:b w:val="false"/>
          <w:i w:val="false"/>
          <w:color w:val="000000"/>
          <w:sz w:val="28"/>
        </w:rPr>
        <w:t>
      Мониторинг, связанный с НДТ: смотреть НДТ 4.</w:t>
      </w:r>
    </w:p>
    <w:bookmarkEnd w:id="3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6.4. Управление водопользованием, удаление и очистка сточных вод</w:t>
      </w:r>
    </w:p>
    <w:bookmarkStart w:name="z3749" w:id="3289"/>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3289"/>
    <w:bookmarkStart w:name="z3750" w:id="3290"/>
    <w:p>
      <w:pPr>
        <w:spacing w:after="0"/>
        <w:ind w:left="0"/>
        <w:jc w:val="both"/>
      </w:pPr>
      <w:r>
        <w:rPr>
          <w:rFonts w:ascii="Times New Roman"/>
          <w:b w:val="false"/>
          <w:i w:val="false"/>
          <w:color w:val="000000"/>
          <w:sz w:val="28"/>
        </w:rPr>
        <w:t>
      Наилучшей доступной техникой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3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p>
      <w:pPr>
        <w:spacing w:after="0"/>
        <w:ind w:left="0"/>
        <w:jc w:val="left"/>
      </w:pPr>
      <w:r>
        <w:br/>
      </w:r>
      <w:r>
        <w:rPr>
          <w:rFonts w:ascii="Times New Roman"/>
          <w:b w:val="false"/>
          <w:i w:val="false"/>
          <w:color w:val="000000"/>
          <w:sz w:val="28"/>
        </w:rPr>
        <w:t>
</w:t>
      </w:r>
    </w:p>
    <w:bookmarkStart w:name="z3751" w:id="3291"/>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3291"/>
    <w:bookmarkStart w:name="z3752" w:id="3292"/>
    <w:p>
      <w:pPr>
        <w:spacing w:after="0"/>
        <w:ind w:left="0"/>
        <w:jc w:val="both"/>
      </w:pPr>
      <w:r>
        <w:rPr>
          <w:rFonts w:ascii="Times New Roman"/>
          <w:b w:val="false"/>
          <w:i w:val="false"/>
          <w:color w:val="000000"/>
          <w:sz w:val="28"/>
        </w:rPr>
        <w:t>
      Наилучшей доступной техникой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3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53" w:id="3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19. </w:t>
      </w:r>
    </w:p>
    <w:bookmarkEnd w:id="3293"/>
    <w:bookmarkStart w:name="z3754" w:id="3294"/>
    <w:p>
      <w:pPr>
        <w:spacing w:after="0"/>
        <w:ind w:left="0"/>
        <w:jc w:val="both"/>
      </w:pPr>
      <w:r>
        <w:rPr>
          <w:rFonts w:ascii="Times New Roman"/>
          <w:b w:val="false"/>
          <w:i w:val="false"/>
          <w:color w:val="000000"/>
          <w:sz w:val="28"/>
        </w:rPr>
        <w:t>
      Наилучшей доступной техникой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3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3755" w:id="3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20. </w:t>
      </w:r>
    </w:p>
    <w:bookmarkEnd w:id="3295"/>
    <w:bookmarkStart w:name="z3756" w:id="3296"/>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3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3757" w:id="3297"/>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Технологические показатели сбросов при сбросах карьерных и шахтных сточных вод при добыче угля, поступающих в поверхностные водные объекты</w:t>
      </w:r>
    </w:p>
    <w:bookmarkEnd w:id="3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 – 25</w:t>
            </w:r>
          </w:p>
        </w:tc>
      </w:tr>
    </w:tbl>
    <w:bookmarkStart w:name="z3758" w:id="3298"/>
    <w:p>
      <w:pPr>
        <w:spacing w:after="0"/>
        <w:ind w:left="0"/>
        <w:jc w:val="both"/>
      </w:pPr>
      <w:r>
        <w:rPr>
          <w:rFonts w:ascii="Times New Roman"/>
          <w:b w:val="false"/>
          <w:i w:val="false"/>
          <w:color w:val="000000"/>
          <w:sz w:val="28"/>
        </w:rPr>
        <w:t>
      *</w:t>
      </w:r>
    </w:p>
    <w:bookmarkEnd w:id="3298"/>
    <w:bookmarkStart w:name="z3759" w:id="3299"/>
    <w:p>
      <w:pPr>
        <w:spacing w:after="0"/>
        <w:ind w:left="0"/>
        <w:jc w:val="both"/>
      </w:pPr>
      <w:r>
        <w:rPr>
          <w:rFonts w:ascii="Times New Roman"/>
          <w:b w:val="false"/>
          <w:i w:val="false"/>
          <w:color w:val="000000"/>
          <w:sz w:val="28"/>
        </w:rPr>
        <w:t>
      среднесуточное значение;</w:t>
      </w:r>
    </w:p>
    <w:bookmarkEnd w:id="3299"/>
    <w:bookmarkStart w:name="z3760" w:id="3300"/>
    <w:p>
      <w:pPr>
        <w:spacing w:after="0"/>
        <w:ind w:left="0"/>
        <w:jc w:val="both"/>
      </w:pPr>
      <w:r>
        <w:rPr>
          <w:rFonts w:ascii="Times New Roman"/>
          <w:b w:val="false"/>
          <w:i w:val="false"/>
          <w:color w:val="000000"/>
          <w:sz w:val="28"/>
        </w:rPr>
        <w:t>
      используемые показатели в местах выпуска очищенных потоков из установок по очистке сточных вод;</w:t>
      </w:r>
    </w:p>
    <w:bookmarkEnd w:id="3300"/>
    <w:bookmarkStart w:name="z3761" w:id="3301"/>
    <w:p>
      <w:pPr>
        <w:spacing w:after="0"/>
        <w:ind w:left="0"/>
        <w:jc w:val="both"/>
      </w:pPr>
      <w:r>
        <w:rPr>
          <w:rFonts w:ascii="Times New Roman"/>
          <w:b w:val="false"/>
          <w:i w:val="false"/>
          <w:color w:val="000000"/>
          <w:sz w:val="28"/>
        </w:rPr>
        <w:t>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bookmarkEnd w:id="3301"/>
    <w:bookmarkStart w:name="z3762" w:id="3302"/>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3302"/>
    <w:bookmarkStart w:name="z3763" w:id="3303"/>
    <w:p>
      <w:pPr>
        <w:spacing w:after="0"/>
        <w:ind w:left="0"/>
        <w:jc w:val="both"/>
      </w:pPr>
      <w:r>
        <w:rPr>
          <w:rFonts w:ascii="Times New Roman"/>
          <w:b w:val="false"/>
          <w:i w:val="false"/>
          <w:color w:val="000000"/>
          <w:sz w:val="28"/>
        </w:rPr>
        <w:t>
      в целях соблюдения экологических нормативов качества (C</w:t>
      </w:r>
      <w:r>
        <w:rPr>
          <w:rFonts w:ascii="Times New Roman"/>
          <w:b w:val="false"/>
          <w:i w:val="false"/>
          <w:color w:val="000000"/>
          <w:vertAlign w:val="subscript"/>
        </w:rPr>
        <w:t>н.к.</w:t>
      </w:r>
      <w:r>
        <w:rPr>
          <w:rFonts w:ascii="Times New Roman"/>
          <w:b w:val="false"/>
          <w:i w:val="false"/>
          <w:color w:val="000000"/>
          <w:sz w:val="28"/>
        </w:rPr>
        <w:t>)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bookmarkEnd w:id="3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64" w:id="3304"/>
    <w:p>
      <w:pPr>
        <w:spacing w:after="0"/>
        <w:ind w:left="0"/>
        <w:jc w:val="both"/>
      </w:pPr>
      <w:r>
        <w:rPr>
          <w:rFonts w:ascii="Times New Roman"/>
          <w:b w:val="false"/>
          <w:i w:val="false"/>
          <w:color w:val="000000"/>
          <w:sz w:val="28"/>
        </w:rPr>
        <w:t>
      Мониторинг, связанный с НДТ: смотреть НДТ 5.</w:t>
      </w:r>
    </w:p>
    <w:bookmarkEnd w:id="3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6.5. Управление отходами</w:t>
      </w:r>
    </w:p>
    <w:bookmarkStart w:name="z3766" w:id="3305"/>
    <w:p>
      <w:pPr>
        <w:spacing w:after="0"/>
        <w:ind w:left="0"/>
        <w:jc w:val="both"/>
      </w:pPr>
      <w:r>
        <w:rPr>
          <w:rFonts w:ascii="Times New Roman"/>
          <w:b w:val="false"/>
          <w:i w:val="false"/>
          <w:color w:val="000000"/>
          <w:sz w:val="28"/>
        </w:rPr>
        <w:t xml:space="preserve">
      </w:t>
      </w:r>
      <w:r>
        <w:rPr>
          <w:rFonts w:ascii="Times New Roman"/>
          <w:b/>
          <w:i w:val="false"/>
          <w:color w:val="000000"/>
          <w:sz w:val="28"/>
        </w:rPr>
        <w:t>НДТ 21.</w:t>
      </w:r>
    </w:p>
    <w:bookmarkEnd w:id="3305"/>
    <w:bookmarkStart w:name="z3767" w:id="3306"/>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системы экологического менеджмента (смотреть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33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68" w:id="3307"/>
    <w:p>
      <w:pPr>
        <w:spacing w:after="0"/>
        <w:ind w:left="0"/>
        <w:jc w:val="both"/>
      </w:pPr>
      <w:r>
        <w:rPr>
          <w:rFonts w:ascii="Times New Roman"/>
          <w:b w:val="false"/>
          <w:i w:val="false"/>
          <w:color w:val="000000"/>
          <w:sz w:val="28"/>
        </w:rPr>
        <w:t xml:space="preserve">
      </w:t>
      </w:r>
      <w:r>
        <w:rPr>
          <w:rFonts w:ascii="Times New Roman"/>
          <w:b/>
          <w:i w:val="false"/>
          <w:color w:val="000000"/>
          <w:sz w:val="28"/>
        </w:rPr>
        <w:t>НДТ 22.</w:t>
      </w:r>
    </w:p>
    <w:bookmarkEnd w:id="3307"/>
    <w:bookmarkStart w:name="z3769" w:id="3308"/>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угля,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3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угледобычи в качестве строительных материалов и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bookmarkStart w:name="z3770" w:id="3309"/>
    <w:p>
      <w:pPr>
        <w:spacing w:after="0"/>
        <w:ind w:left="0"/>
        <w:jc w:val="both"/>
      </w:pPr>
      <w:r>
        <w:rPr>
          <w:rFonts w:ascii="Times New Roman"/>
          <w:b w:val="false"/>
          <w:i w:val="false"/>
          <w:color w:val="000000"/>
          <w:sz w:val="28"/>
        </w:rPr>
        <w:t xml:space="preserve">
      </w:t>
      </w:r>
      <w:r>
        <w:rPr>
          <w:rFonts w:ascii="Times New Roman"/>
          <w:b/>
          <w:i w:val="false"/>
          <w:color w:val="000000"/>
          <w:sz w:val="28"/>
        </w:rPr>
        <w:t>НДТ 23.</w:t>
      </w:r>
    </w:p>
    <w:bookmarkEnd w:id="3309"/>
    <w:bookmarkStart w:name="z3771" w:id="3310"/>
    <w:p>
      <w:pPr>
        <w:spacing w:after="0"/>
        <w:ind w:left="0"/>
        <w:jc w:val="both"/>
      </w:pPr>
      <w:r>
        <w:rPr>
          <w:rFonts w:ascii="Times New Roman"/>
          <w:b w:val="false"/>
          <w:i w:val="false"/>
          <w:color w:val="000000"/>
          <w:sz w:val="28"/>
        </w:rPr>
        <w:t>
      В целях снижения потребления энергоресурсов, необходимых для дробления и размораживания смерзшегося угля и выбросов загрязняющих веществ в атмосферный воздух при мероприятиях по восстановлению сыпучести угля при добыче и обогащении угля,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3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взрыхление верхнего слоя штабеля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применением при толщине промерзания не более 100 – 150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верхнего слоя угля до заморозков ПАВ (нефтепродуктами, отходами коксохимического и нефтеперерабатывающего производств) на глубину промерзания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6.6. Требования по ремедиации</w:t>
      </w:r>
    </w:p>
    <w:bookmarkStart w:name="z3773" w:id="3311"/>
    <w:p>
      <w:pPr>
        <w:spacing w:after="0"/>
        <w:ind w:left="0"/>
        <w:jc w:val="both"/>
      </w:pPr>
      <w:r>
        <w:rPr>
          <w:rFonts w:ascii="Times New Roman"/>
          <w:b w:val="false"/>
          <w:i w:val="false"/>
          <w:color w:val="000000"/>
          <w:sz w:val="28"/>
        </w:rPr>
        <w:t xml:space="preserve">
      Основным фактором воздействия на атмосферный воздух при добыче и обогащении угля являются выбросы загрязняющих веществ, возникающие в результате эксплуатации организованных источников выбросов. Неорганизованные выбросы пыли возникают при дроблении, транспортировке, складировании сухих материалов, их подаче в бункеры мельниц, движении автотранспорта по дорогам. </w:t>
      </w:r>
    </w:p>
    <w:bookmarkEnd w:id="3311"/>
    <w:bookmarkStart w:name="z3774" w:id="3312"/>
    <w:p>
      <w:pPr>
        <w:spacing w:after="0"/>
        <w:ind w:left="0"/>
        <w:jc w:val="both"/>
      </w:pPr>
      <w:r>
        <w:rPr>
          <w:rFonts w:ascii="Times New Roman"/>
          <w:b w:val="false"/>
          <w:i w:val="false"/>
          <w:color w:val="000000"/>
          <w:sz w:val="28"/>
        </w:rPr>
        <w:t xml:space="preserve">
      Величина воздействия деятельности производственных объектов добычи и обогащении угля на грунтовые и подземные воды зависит от объема водопотребления и водоотведения, эффективности работы очистных сооружений, качественной характеристики сброса сточных воды на поля фильтрации и рельеф местности. Производственные стоки отсутствуют, если только система охлаждающей воды установки не имеет замкнутого контура. </w:t>
      </w:r>
    </w:p>
    <w:bookmarkEnd w:id="3312"/>
    <w:bookmarkStart w:name="z3775" w:id="3313"/>
    <w:p>
      <w:pPr>
        <w:spacing w:after="0"/>
        <w:ind w:left="0"/>
        <w:jc w:val="both"/>
      </w:pPr>
      <w:r>
        <w:rPr>
          <w:rFonts w:ascii="Times New Roman"/>
          <w:b w:val="false"/>
          <w:i w:val="false"/>
          <w:color w:val="000000"/>
          <w:sz w:val="28"/>
        </w:rPr>
        <w:t>
      Образующиеся в результате производственных и технологических процессов отходы могут передаваться на утилизацию/переработку сторонним организациям на договорной основе, частично используются для собственных нужд при заполнении выработанного пространства, часть возвращается в производство.</w:t>
      </w:r>
    </w:p>
    <w:bookmarkEnd w:id="3313"/>
    <w:bookmarkStart w:name="z3776" w:id="3314"/>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3314"/>
    <w:bookmarkStart w:name="z3777" w:id="3315"/>
    <w:p>
      <w:pPr>
        <w:spacing w:after="0"/>
        <w:ind w:left="0"/>
        <w:jc w:val="both"/>
      </w:pPr>
      <w:r>
        <w:rPr>
          <w:rFonts w:ascii="Times New Roman"/>
          <w:b w:val="false"/>
          <w:i w:val="false"/>
          <w:color w:val="000000"/>
          <w:sz w:val="28"/>
        </w:rPr>
        <w:t>
      животному и растительному миру;</w:t>
      </w:r>
    </w:p>
    <w:bookmarkEnd w:id="3315"/>
    <w:bookmarkStart w:name="z3778" w:id="3316"/>
    <w:p>
      <w:pPr>
        <w:spacing w:after="0"/>
        <w:ind w:left="0"/>
        <w:jc w:val="both"/>
      </w:pPr>
      <w:r>
        <w:rPr>
          <w:rFonts w:ascii="Times New Roman"/>
          <w:b w:val="false"/>
          <w:i w:val="false"/>
          <w:color w:val="000000"/>
          <w:sz w:val="28"/>
        </w:rPr>
        <w:t>
      подземным и поверхностным водам;</w:t>
      </w:r>
    </w:p>
    <w:bookmarkEnd w:id="3316"/>
    <w:bookmarkStart w:name="z3779" w:id="3317"/>
    <w:p>
      <w:pPr>
        <w:spacing w:after="0"/>
        <w:ind w:left="0"/>
        <w:jc w:val="both"/>
      </w:pPr>
      <w:r>
        <w:rPr>
          <w:rFonts w:ascii="Times New Roman"/>
          <w:b w:val="false"/>
          <w:i w:val="false"/>
          <w:color w:val="000000"/>
          <w:sz w:val="28"/>
        </w:rPr>
        <w:t>
      землям и почве.</w:t>
      </w:r>
    </w:p>
    <w:bookmarkEnd w:id="3317"/>
    <w:bookmarkStart w:name="z3780" w:id="3318"/>
    <w:p>
      <w:pPr>
        <w:spacing w:after="0"/>
        <w:ind w:left="0"/>
        <w:jc w:val="both"/>
      </w:pPr>
      <w:r>
        <w:rPr>
          <w:rFonts w:ascii="Times New Roman"/>
          <w:b w:val="false"/>
          <w:i w:val="false"/>
          <w:color w:val="000000"/>
          <w:sz w:val="28"/>
        </w:rPr>
        <w:t xml:space="preserve">
      Таким образом, в результате деятельности предприятий по добыче и обогащении угля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3318"/>
    <w:bookmarkStart w:name="z3781" w:id="3319"/>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3319"/>
    <w:bookmarkStart w:name="z3782" w:id="3320"/>
    <w:p>
      <w:pPr>
        <w:spacing w:after="0"/>
        <w:ind w:left="0"/>
        <w:jc w:val="both"/>
      </w:pPr>
      <w:r>
        <w:rPr>
          <w:rFonts w:ascii="Times New Roman"/>
          <w:b w:val="false"/>
          <w:i w:val="false"/>
          <w:color w:val="000000"/>
          <w:sz w:val="28"/>
        </w:rPr>
        <w:t>
      воздействие на животный и растительный мир.</w:t>
      </w:r>
    </w:p>
    <w:bookmarkEnd w:id="3320"/>
    <w:bookmarkStart w:name="z3783" w:id="3321"/>
    <w:p>
      <w:pPr>
        <w:spacing w:after="0"/>
        <w:ind w:left="0"/>
        <w:jc w:val="both"/>
      </w:pPr>
      <w:r>
        <w:rPr>
          <w:rFonts w:ascii="Times New Roman"/>
          <w:b w:val="false"/>
          <w:i w:val="false"/>
          <w:color w:val="000000"/>
          <w:sz w:val="28"/>
        </w:rPr>
        <w:t>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w:t>
      </w:r>
    </w:p>
    <w:bookmarkEnd w:id="3321"/>
    <w:bookmarkStart w:name="z3784" w:id="3322"/>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(статьи 131 – 141 раздела 5) и методическим рекомендациям по разработке программы ремедиации.</w:t>
      </w:r>
    </w:p>
    <w:bookmarkEnd w:id="3322"/>
    <w:bookmarkStart w:name="z3785" w:id="3323"/>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3323"/>
    <w:bookmarkStart w:name="z3786" w:id="3324"/>
    <w:p>
      <w:pPr>
        <w:spacing w:after="0"/>
        <w:ind w:left="0"/>
        <w:jc w:val="left"/>
      </w:pPr>
      <w:r>
        <w:rPr>
          <w:rFonts w:ascii="Times New Roman"/>
          <w:b/>
          <w:i w:val="false"/>
          <w:color w:val="000000"/>
        </w:rPr>
        <w:t xml:space="preserve"> 7. Перспективные техники</w:t>
      </w:r>
    </w:p>
    <w:bookmarkEnd w:id="3324"/>
    <w:p>
      <w:pPr>
        <w:spacing w:after="0"/>
        <w:ind w:left="0"/>
        <w:jc w:val="left"/>
      </w:pPr>
      <w:r>
        <w:br/>
      </w:r>
      <w:r>
        <w:rPr>
          <w:rFonts w:ascii="Times New Roman"/>
          <w:b w:val="false"/>
          <w:i w:val="false"/>
          <w:color w:val="000000"/>
          <w:sz w:val="28"/>
        </w:rPr>
        <w:t>
</w:t>
      </w:r>
    </w:p>
    <w:bookmarkStart w:name="z3787" w:id="3325"/>
    <w:p>
      <w:pPr>
        <w:spacing w:after="0"/>
        <w:ind w:left="0"/>
        <w:jc w:val="both"/>
      </w:pPr>
      <w:r>
        <w:rPr>
          <w:rFonts w:ascii="Times New Roman"/>
          <w:b w:val="false"/>
          <w:i w:val="false"/>
          <w:color w:val="000000"/>
          <w:sz w:val="28"/>
        </w:rPr>
        <w:t>
      Данный раздел содержит информацию о новейших техниках добычи и обогащения угля,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3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 Перспективные техники в области добычи угля открытым и подземным способом</w:t>
      </w:r>
    </w:p>
    <w:p>
      <w:pPr>
        <w:spacing w:after="0"/>
        <w:ind w:left="0"/>
        <w:jc w:val="both"/>
      </w:pPr>
      <w:r>
        <w:rPr>
          <w:rFonts w:ascii="Times New Roman"/>
          <w:b/>
          <w:i w:val="false"/>
          <w:color w:val="000000"/>
          <w:sz w:val="28"/>
        </w:rPr>
        <w:t>7.1.1. Беспилотная техника</w:t>
      </w:r>
    </w:p>
    <w:bookmarkStart w:name="z3790" w:id="3326"/>
    <w:p>
      <w:pPr>
        <w:spacing w:after="0"/>
        <w:ind w:left="0"/>
        <w:jc w:val="both"/>
      </w:pPr>
      <w:r>
        <w:rPr>
          <w:rFonts w:ascii="Times New Roman"/>
          <w:b w:val="false"/>
          <w:i w:val="false"/>
          <w:color w:val="000000"/>
          <w:sz w:val="28"/>
        </w:rPr>
        <w:t>
      Пионером на рынке беспилотной тяжелой техники считается американский Caterpillar. Больше 20 лет назад компания представила первый самоходный карьерный самосвал. В настоящее время на железорудных предприятиях Западной Австралии действует несколько карьеров с полностью беспилотными большегрузными автосамосвалами. Начиная с 2013 года Caterpillar поставила на рудники австралийского горнодобывающего гиганта Fortescue Metals 56 автономных самосвалов Cat 793F, а в сентябре 2017 года получила заказ на модификацию еще 100 карьерных самосвалов в беспилотные машины. [75]</w:t>
      </w:r>
    </w:p>
    <w:bookmarkEnd w:id="3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1" w:id="3327"/>
    <w:p>
      <w:pPr>
        <w:spacing w:after="0"/>
        <w:ind w:left="0"/>
        <w:jc w:val="both"/>
      </w:pPr>
      <w:r>
        <w:rPr>
          <w:rFonts w:ascii="Times New Roman"/>
          <w:b w:val="false"/>
          <w:i w:val="false"/>
          <w:color w:val="000000"/>
          <w:sz w:val="28"/>
        </w:rPr>
        <w:t xml:space="preserve">
      </w:t>
      </w:r>
    </w:p>
    <w:bookmarkEnd w:id="3327"/>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2" w:id="3328"/>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Мировой опыт внедрения беспилотных технологий</w:t>
      </w:r>
    </w:p>
    <w:bookmarkEnd w:id="3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3" w:id="3329"/>
    <w:p>
      <w:pPr>
        <w:spacing w:after="0"/>
        <w:ind w:left="0"/>
        <w:jc w:val="both"/>
      </w:pPr>
      <w:r>
        <w:rPr>
          <w:rFonts w:ascii="Times New Roman"/>
          <w:b w:val="false"/>
          <w:i w:val="false"/>
          <w:color w:val="000000"/>
          <w:sz w:val="28"/>
        </w:rPr>
        <w:t>
      Самосвалы работают в режиме 24/7 ежедневно в течение года, что экономит недропользователю 500 ч работы в год. Управление всеми операциями выполняется с помощью системы Cat MineStar. Грузовики управляются дистанционно из операционного центра в Перте, который находится от Пилбары в 1200 км. Каждый карьерный робот-самосвал весом в 500 тонн двигается со скоростью 50 км/ч – почти в 2 раза выше, чем у опытных водителей. Точность ориентации роботов – 1 – 2 см. Отсутствует время на пересменки, обеды. Все это дает повышение производительности, снижение простоев, снижение удельных расходов топлива и снижение удельных выбросов.</w:t>
      </w:r>
    </w:p>
    <w:bookmarkEnd w:id="3329"/>
    <w:bookmarkStart w:name="z3794" w:id="3330"/>
    <w:p>
      <w:pPr>
        <w:spacing w:after="0"/>
        <w:ind w:left="0"/>
        <w:jc w:val="both"/>
      </w:pPr>
      <w:r>
        <w:rPr>
          <w:rFonts w:ascii="Times New Roman"/>
          <w:b w:val="false"/>
          <w:i w:val="false"/>
          <w:color w:val="000000"/>
          <w:sz w:val="28"/>
        </w:rPr>
        <w:t>
      "Беспилотники" взаимодействуют с любой управляемой человеком техникой – грейдерами, погрузчиками, автоцистернами, бульдозерами и др. За 4,5 года работы беспилотные автомобили Caterpillar показали на 20 % большую эффективность эксплуатации по сравнению с традиционными машинами.</w:t>
      </w:r>
    </w:p>
    <w:bookmarkEnd w:id="3330"/>
    <w:bookmarkStart w:name="z3795" w:id="3331"/>
    <w:p>
      <w:pPr>
        <w:spacing w:after="0"/>
        <w:ind w:left="0"/>
        <w:jc w:val="both"/>
      </w:pPr>
      <w:r>
        <w:rPr>
          <w:rFonts w:ascii="Times New Roman"/>
          <w:b w:val="false"/>
          <w:i w:val="false"/>
          <w:color w:val="000000"/>
          <w:sz w:val="28"/>
        </w:rPr>
        <w:t>
      Производительность "беспилотников" составила 99,95 %, поскольку эти машины не простаивали и трудились в среднем на 2,5 часа больше, чем автосамосвалы, управляемые людьми.</w:t>
      </w:r>
    </w:p>
    <w:bookmarkEnd w:id="3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6" w:id="3332"/>
    <w:p>
      <w:pPr>
        <w:spacing w:after="0"/>
        <w:ind w:left="0"/>
        <w:jc w:val="both"/>
      </w:pPr>
      <w:r>
        <w:rPr>
          <w:rFonts w:ascii="Times New Roman"/>
          <w:b w:val="false"/>
          <w:i w:val="false"/>
          <w:color w:val="000000"/>
          <w:sz w:val="28"/>
        </w:rPr>
        <w:t xml:space="preserve">
      </w:t>
      </w:r>
    </w:p>
    <w:bookmarkEnd w:id="3332"/>
    <w:p>
      <w:pPr>
        <w:spacing w:after="0"/>
        <w:ind w:left="0"/>
        <w:jc w:val="both"/>
      </w:pPr>
      <w:r>
        <w:drawing>
          <wp:inline distT="0" distB="0" distL="0" distR="0">
            <wp:extent cx="66929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6929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7" w:id="333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Схема управления беспилотными автосамосвалами</w:t>
      </w:r>
    </w:p>
    <w:bookmarkEnd w:id="33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98" w:id="3334"/>
    <w:p>
      <w:pPr>
        <w:spacing w:after="0"/>
        <w:ind w:left="0"/>
        <w:jc w:val="both"/>
      </w:pPr>
      <w:r>
        <w:rPr>
          <w:rFonts w:ascii="Times New Roman"/>
          <w:b w:val="false"/>
          <w:i w:val="false"/>
          <w:color w:val="000000"/>
          <w:sz w:val="28"/>
        </w:rPr>
        <w:t>
      Роботизированные самосвалы БеЛАЗ грузоподъемностью 130 тонн работают на угольном разрезе "Черногорский" ООО "СУЭК-Хакасия" в паре с экскаватором ЭКГ-8У. Беспилотные автомобили двигаются по выделенному участку разреза протяженностью 1350 метров и перевозят вскрышную породу. [76]</w:t>
      </w:r>
    </w:p>
    <w:bookmarkEnd w:id="3334"/>
    <w:bookmarkStart w:name="z3799" w:id="3335"/>
    <w:p>
      <w:pPr>
        <w:spacing w:after="0"/>
        <w:ind w:left="0"/>
        <w:jc w:val="both"/>
      </w:pPr>
      <w:r>
        <w:rPr>
          <w:rFonts w:ascii="Times New Roman"/>
          <w:b w:val="false"/>
          <w:i w:val="false"/>
          <w:color w:val="000000"/>
          <w:sz w:val="28"/>
        </w:rPr>
        <w:t xml:space="preserve">
      </w:t>
      </w:r>
    </w:p>
    <w:bookmarkEnd w:id="333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0" w:id="333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Кабина оператора беспилотного БеЛАЗа</w:t>
      </w:r>
    </w:p>
    <w:bookmarkEnd w:id="3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7.1.2. Беспилотные тяговые агрегаты</w:t>
      </w:r>
    </w:p>
    <w:bookmarkStart w:name="z3802" w:id="3337"/>
    <w:p>
      <w:pPr>
        <w:spacing w:after="0"/>
        <w:ind w:left="0"/>
        <w:jc w:val="both"/>
      </w:pPr>
      <w:r>
        <w:rPr>
          <w:rFonts w:ascii="Times New Roman"/>
          <w:b w:val="false"/>
          <w:i w:val="false"/>
          <w:color w:val="000000"/>
          <w:sz w:val="28"/>
        </w:rPr>
        <w:t>
      Применение беспилотных тяговых агрегатов внутри разрезов и на поверхности. Отсутствует время на пересменки, обеды. Все это дает повышение производительности, снижение простоев, снижение удельных расходов электроэнергии. Повышение надежности работы оборудования за счет исключения нарушений технологической дисциплины, превышений скорости, проездов на запрещающий сигнал светофора и т. д. В Rio Tinto (крупнейшей горнодобывающей компании Австралии) подсчитали, что перевод 40 % железнодорожного транспорта на автоматику позволит уменьшить расходы на 2 долл. добытого полезного ископаемого и увеличить ее добычу на 5 %.</w:t>
      </w:r>
    </w:p>
    <w:bookmarkEnd w:id="3337"/>
    <w:bookmarkStart w:name="z3803" w:id="3338"/>
    <w:p>
      <w:pPr>
        <w:spacing w:after="0"/>
        <w:ind w:left="0"/>
        <w:jc w:val="both"/>
      </w:pPr>
      <w:r>
        <w:rPr>
          <w:rFonts w:ascii="Times New Roman"/>
          <w:b w:val="false"/>
          <w:i w:val="false"/>
          <w:color w:val="000000"/>
          <w:sz w:val="28"/>
        </w:rPr>
        <w:t>
      Первые испытания беспилотного грузового автомобиля "КамАЗ" стартовали в Кузбассе на шахте "Листвяжная" в 2019 г. (входит в состав "СДС-Уголь"), которая стала первой промышленной площадкой в России, где были продемонстрированы возможности беспилотного управления грузовиком. Автомобиль "КамАЗ" отрабатывает технологию передвижения по промышленной трассе протяженностью 1 км из точки погрузки в точку разгрузки. Инновационные автомобили с помощью датчиков могут без участия водителя выбирать безопасную скорость движения и маневрировать по промышленным дорогам. Кроме того, машины работают на метане, что позволяет снизить экологическую нагрузку от ведения горных работ. Движение автомобиля без участия водителя позволяет вывести человека из опасной зоны ведения горных работ, снизить вероятность ДТП и травматизма водителя. [77]</w:t>
      </w:r>
    </w:p>
    <w:bookmarkEnd w:id="3338"/>
    <w:bookmarkStart w:name="z3804" w:id="3339"/>
    <w:p>
      <w:pPr>
        <w:spacing w:after="0"/>
        <w:ind w:left="0"/>
        <w:jc w:val="both"/>
      </w:pPr>
      <w:r>
        <w:rPr>
          <w:rFonts w:ascii="Times New Roman"/>
          <w:b w:val="false"/>
          <w:i w:val="false"/>
          <w:color w:val="000000"/>
          <w:sz w:val="28"/>
        </w:rPr>
        <w:t xml:space="preserve">
       </w:t>
      </w:r>
    </w:p>
    <w:bookmarkEnd w:id="3339"/>
    <w:p>
      <w:pPr>
        <w:spacing w:after="0"/>
        <w:ind w:left="0"/>
        <w:jc w:val="both"/>
      </w:pPr>
      <w:r>
        <w:rPr>
          <w:rFonts w:ascii="Times New Roman"/>
          <w:b/>
          <w:i w:val="false"/>
          <w:color w:val="000000"/>
          <w:sz w:val="28"/>
        </w:rPr>
        <w:t>7.1.3 Автосамосвалы на альтернативных источниках энергии</w:t>
      </w:r>
    </w:p>
    <w:bookmarkStart w:name="z3806" w:id="3340"/>
    <w:p>
      <w:pPr>
        <w:spacing w:after="0"/>
        <w:ind w:left="0"/>
        <w:jc w:val="both"/>
      </w:pPr>
      <w:r>
        <w:rPr>
          <w:rFonts w:ascii="Times New Roman"/>
          <w:b w:val="false"/>
          <w:i w:val="false"/>
          <w:color w:val="000000"/>
          <w:sz w:val="28"/>
        </w:rPr>
        <w:t>
      В странах Африки, в Бразилии, а теперь и США успешно эксплуатируется система транспорта с применением дизель-троллейвозов. Особенно показателен пример золоторудного карьера "Бетце" (США, шт. Невада), где для транспортирования 410 тысяч тонн горной массы в сутки используется парк из 73 дизель-троллейвозов грузоподъемностью 170 тонн.</w:t>
      </w:r>
    </w:p>
    <w:bookmarkEnd w:id="3340"/>
    <w:bookmarkStart w:name="z3807" w:id="3341"/>
    <w:p>
      <w:pPr>
        <w:spacing w:after="0"/>
        <w:ind w:left="0"/>
        <w:jc w:val="both"/>
      </w:pPr>
      <w:r>
        <w:rPr>
          <w:rFonts w:ascii="Times New Roman"/>
          <w:b w:val="false"/>
          <w:i w:val="false"/>
          <w:color w:val="000000"/>
          <w:sz w:val="28"/>
        </w:rPr>
        <w:t>
      В Африке грузовые троллейбусные предприятия начали работать с 1981 г., когда в карьерах Sishen (ЮАР) на участке 2 км начали работать 55 троллейвозов. С октября 1981 г. в ЮАР было открыто движение троллейвозов Unit Rig Lectra Haul M200eT в Пхалаборве (Phalaborwa), обслуживающих участок 8 км. С 1986 г. троллейвозы на шахтах и карьерах используют в Конго (карьер Lubembashi), Намибии (бассейн Россинга – Rossing – в пустыне Намиб) на медных рудниках Гега вблизи Лубумбаши в Заире.</w:t>
      </w:r>
    </w:p>
    <w:bookmarkEnd w:id="3341"/>
    <w:bookmarkStart w:name="z3808" w:id="3342"/>
    <w:p>
      <w:pPr>
        <w:spacing w:after="0"/>
        <w:ind w:left="0"/>
        <w:jc w:val="both"/>
      </w:pPr>
      <w:r>
        <w:rPr>
          <w:rFonts w:ascii="Times New Roman"/>
          <w:b w:val="false"/>
          <w:i w:val="false"/>
          <w:color w:val="000000"/>
          <w:sz w:val="28"/>
        </w:rPr>
        <w:t>
      В начале 2012 года компания NHL-North Haul Industries Group получила первый заказ на поставку на Намибийский горный урановый карьер Кояма тягача-троллейвоза с полуприцепом полной массой 330 тонн с донной загрузкой. [78]</w:t>
      </w:r>
    </w:p>
    <w:bookmarkEnd w:id="3342"/>
    <w:bookmarkStart w:name="z3809" w:id="3343"/>
    <w:p>
      <w:pPr>
        <w:spacing w:after="0"/>
        <w:ind w:left="0"/>
        <w:jc w:val="both"/>
      </w:pPr>
      <w:r>
        <w:rPr>
          <w:rFonts w:ascii="Times New Roman"/>
          <w:b w:val="false"/>
          <w:i w:val="false"/>
          <w:color w:val="000000"/>
          <w:sz w:val="28"/>
        </w:rPr>
        <w:t>
      На сегодняшний день фирма Siemens является ведущим поставщиком троллейвозов (рисунок 7.4) и их инфраструктуры.</w:t>
      </w:r>
    </w:p>
    <w:bookmarkEnd w:id="33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10" w:id="3344"/>
    <w:p>
      <w:pPr>
        <w:spacing w:after="0"/>
        <w:ind w:left="0"/>
        <w:jc w:val="both"/>
      </w:pPr>
      <w:r>
        <w:rPr>
          <w:rFonts w:ascii="Times New Roman"/>
          <w:b w:val="false"/>
          <w:i w:val="false"/>
          <w:color w:val="000000"/>
          <w:sz w:val="28"/>
        </w:rPr>
        <w:t xml:space="preserve">
      </w:t>
      </w:r>
    </w:p>
    <w:bookmarkEnd w:id="3344"/>
    <w:p>
      <w:pPr>
        <w:spacing w:after="0"/>
        <w:ind w:left="0"/>
        <w:jc w:val="both"/>
      </w:pPr>
      <w:r>
        <w:drawing>
          <wp:inline distT="0" distB="0" distL="0" distR="0">
            <wp:extent cx="5461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4610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1" w:id="334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Карьерный самосвал Siemens – троллейвоз</w:t>
      </w:r>
    </w:p>
    <w:bookmarkEnd w:id="33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12" w:id="3346"/>
    <w:p>
      <w:pPr>
        <w:spacing w:after="0"/>
        <w:ind w:left="0"/>
        <w:jc w:val="both"/>
      </w:pPr>
      <w:r>
        <w:rPr>
          <w:rFonts w:ascii="Times New Roman"/>
          <w:b w:val="false"/>
          <w:i w:val="false"/>
          <w:color w:val="000000"/>
          <w:sz w:val="28"/>
        </w:rPr>
        <w:t>
      Возобновление интереса к троллейвозам связано, в первую очередь, с уменьшением потребления дизельного топлива карьерными самосвалами. Помимо очевидного снижения затрат на топливо, на основе современной технологической базы были получены дополнительные преимущества:</w:t>
      </w:r>
    </w:p>
    <w:bookmarkEnd w:id="3346"/>
    <w:bookmarkStart w:name="z3813" w:id="3347"/>
    <w:p>
      <w:pPr>
        <w:spacing w:after="0"/>
        <w:ind w:left="0"/>
        <w:jc w:val="both"/>
      </w:pPr>
      <w:r>
        <w:rPr>
          <w:rFonts w:ascii="Times New Roman"/>
          <w:b w:val="false"/>
          <w:i w:val="false"/>
          <w:color w:val="000000"/>
          <w:sz w:val="28"/>
        </w:rPr>
        <w:t>
      увеличение производственной мощности горного предприятия и уменьшение количества машин за счет более высокой скорости самосвалов (более эффективное использование автопарка);</w:t>
      </w:r>
    </w:p>
    <w:bookmarkEnd w:id="3347"/>
    <w:bookmarkStart w:name="z3814" w:id="3348"/>
    <w:p>
      <w:pPr>
        <w:spacing w:after="0"/>
        <w:ind w:left="0"/>
        <w:jc w:val="both"/>
      </w:pPr>
      <w:r>
        <w:rPr>
          <w:rFonts w:ascii="Times New Roman"/>
          <w:b w:val="false"/>
          <w:i w:val="false"/>
          <w:color w:val="000000"/>
          <w:sz w:val="28"/>
        </w:rPr>
        <w:t>
      значительно более высокая энергоэффективность (около 90 %);</w:t>
      </w:r>
    </w:p>
    <w:bookmarkEnd w:id="3348"/>
    <w:bookmarkStart w:name="z3815" w:id="3349"/>
    <w:p>
      <w:pPr>
        <w:spacing w:after="0"/>
        <w:ind w:left="0"/>
        <w:jc w:val="both"/>
      </w:pPr>
      <w:r>
        <w:rPr>
          <w:rFonts w:ascii="Times New Roman"/>
          <w:b w:val="false"/>
          <w:i w:val="false"/>
          <w:color w:val="000000"/>
          <w:sz w:val="28"/>
        </w:rPr>
        <w:t>
      постоянный крутящий момент (включая высокий крутящий момент на малых скоростях);</w:t>
      </w:r>
    </w:p>
    <w:bookmarkEnd w:id="3349"/>
    <w:bookmarkStart w:name="z3816" w:id="3350"/>
    <w:p>
      <w:pPr>
        <w:spacing w:after="0"/>
        <w:ind w:left="0"/>
        <w:jc w:val="both"/>
      </w:pPr>
      <w:r>
        <w:rPr>
          <w:rFonts w:ascii="Times New Roman"/>
          <w:b w:val="false"/>
          <w:i w:val="false"/>
          <w:color w:val="000000"/>
          <w:sz w:val="28"/>
        </w:rPr>
        <w:t>
      быстрое реагирование на нагрузку и лучшую перегрузочную способность;</w:t>
      </w:r>
    </w:p>
    <w:bookmarkEnd w:id="3350"/>
    <w:bookmarkStart w:name="z3817" w:id="3351"/>
    <w:p>
      <w:pPr>
        <w:spacing w:after="0"/>
        <w:ind w:left="0"/>
        <w:jc w:val="both"/>
      </w:pPr>
      <w:r>
        <w:rPr>
          <w:rFonts w:ascii="Times New Roman"/>
          <w:b w:val="false"/>
          <w:i w:val="false"/>
          <w:color w:val="000000"/>
          <w:sz w:val="28"/>
        </w:rPr>
        <w:t>
      почти двухкратное увеличение скорости движения на руководящем уклоне;</w:t>
      </w:r>
    </w:p>
    <w:bookmarkEnd w:id="3351"/>
    <w:bookmarkStart w:name="z3818" w:id="3352"/>
    <w:p>
      <w:pPr>
        <w:spacing w:after="0"/>
        <w:ind w:left="0"/>
        <w:jc w:val="both"/>
      </w:pPr>
      <w:r>
        <w:rPr>
          <w:rFonts w:ascii="Times New Roman"/>
          <w:b w:val="false"/>
          <w:i w:val="false"/>
          <w:color w:val="000000"/>
          <w:sz w:val="28"/>
        </w:rPr>
        <w:t>
      увеличение длительности работы дизельного двигателя между моментами обслуживания;</w:t>
      </w:r>
    </w:p>
    <w:bookmarkEnd w:id="3352"/>
    <w:bookmarkStart w:name="z3819" w:id="3353"/>
    <w:p>
      <w:pPr>
        <w:spacing w:after="0"/>
        <w:ind w:left="0"/>
        <w:jc w:val="both"/>
      </w:pPr>
      <w:r>
        <w:rPr>
          <w:rFonts w:ascii="Times New Roman"/>
          <w:b w:val="false"/>
          <w:i w:val="false"/>
          <w:color w:val="000000"/>
          <w:sz w:val="28"/>
        </w:rPr>
        <w:t>
      двух-трехкратное сокращение расхода топлива и, следовательно, снижение расходов на топливо на 70 – 80 %;</w:t>
      </w:r>
    </w:p>
    <w:bookmarkEnd w:id="3353"/>
    <w:bookmarkStart w:name="z3820" w:id="3354"/>
    <w:p>
      <w:pPr>
        <w:spacing w:after="0"/>
        <w:ind w:left="0"/>
        <w:jc w:val="both"/>
      </w:pPr>
      <w:r>
        <w:rPr>
          <w:rFonts w:ascii="Times New Roman"/>
          <w:b w:val="false"/>
          <w:i w:val="false"/>
          <w:color w:val="000000"/>
          <w:sz w:val="28"/>
        </w:rPr>
        <w:t>
      снижение затрат на техническое обслуживание самосвалов с дизельным двигателем;</w:t>
      </w:r>
    </w:p>
    <w:bookmarkEnd w:id="3354"/>
    <w:bookmarkStart w:name="z3821" w:id="3355"/>
    <w:p>
      <w:pPr>
        <w:spacing w:after="0"/>
        <w:ind w:left="0"/>
        <w:jc w:val="both"/>
      </w:pPr>
      <w:r>
        <w:rPr>
          <w:rFonts w:ascii="Times New Roman"/>
          <w:b w:val="false"/>
          <w:i w:val="false"/>
          <w:color w:val="000000"/>
          <w:sz w:val="28"/>
        </w:rPr>
        <w:t>
      повышение доступности обслуживания и увеличение жизненного цикла дизельного двигателя (меньше рабочих часов);</w:t>
      </w:r>
    </w:p>
    <w:bookmarkEnd w:id="3355"/>
    <w:bookmarkStart w:name="z3822" w:id="3356"/>
    <w:p>
      <w:pPr>
        <w:spacing w:after="0"/>
        <w:ind w:left="0"/>
        <w:jc w:val="both"/>
      </w:pPr>
      <w:r>
        <w:rPr>
          <w:rFonts w:ascii="Times New Roman"/>
          <w:b w:val="false"/>
          <w:i w:val="false"/>
          <w:color w:val="000000"/>
          <w:sz w:val="28"/>
        </w:rPr>
        <w:t>
      низкий уровень шума и вибрации;</w:t>
      </w:r>
    </w:p>
    <w:bookmarkEnd w:id="3356"/>
    <w:bookmarkStart w:name="z3823" w:id="3357"/>
    <w:p>
      <w:pPr>
        <w:spacing w:after="0"/>
        <w:ind w:left="0"/>
        <w:jc w:val="both"/>
      </w:pPr>
      <w:r>
        <w:rPr>
          <w:rFonts w:ascii="Times New Roman"/>
          <w:b w:val="false"/>
          <w:i w:val="false"/>
          <w:color w:val="000000"/>
          <w:sz w:val="28"/>
        </w:rPr>
        <w:t>
      уменьшение объема выхлопа отработанных газов дизеля, загазованности карьера и образования тумана;</w:t>
      </w:r>
    </w:p>
    <w:bookmarkEnd w:id="3357"/>
    <w:bookmarkStart w:name="z3824" w:id="3358"/>
    <w:p>
      <w:pPr>
        <w:spacing w:after="0"/>
        <w:ind w:left="0"/>
        <w:jc w:val="both"/>
      </w:pPr>
      <w:r>
        <w:rPr>
          <w:rFonts w:ascii="Times New Roman"/>
          <w:b w:val="false"/>
          <w:i w:val="false"/>
          <w:color w:val="000000"/>
          <w:sz w:val="28"/>
        </w:rPr>
        <w:t>
      возможность запуска на линии на любой скорости и полезной нагрузки.</w:t>
      </w:r>
    </w:p>
    <w:bookmarkEnd w:id="3358"/>
    <w:bookmarkStart w:name="z3825" w:id="3359"/>
    <w:p>
      <w:pPr>
        <w:spacing w:after="0"/>
        <w:ind w:left="0"/>
        <w:jc w:val="both"/>
      </w:pPr>
      <w:r>
        <w:rPr>
          <w:rFonts w:ascii="Times New Roman"/>
          <w:b w:val="false"/>
          <w:i w:val="false"/>
          <w:color w:val="000000"/>
          <w:sz w:val="28"/>
        </w:rPr>
        <w:t>
      В настоящее время с целью создания высококонкурентоспособной карьерной техники работы по применению альтернативных источников энергии активно ведутся и на ОАО "БЕЛАЗ". [79]</w:t>
      </w:r>
    </w:p>
    <w:bookmarkEnd w:id="3359"/>
    <w:bookmarkStart w:name="z3826" w:id="3360"/>
    <w:p>
      <w:pPr>
        <w:spacing w:after="0"/>
        <w:ind w:left="0"/>
        <w:jc w:val="both"/>
      </w:pPr>
      <w:r>
        <w:rPr>
          <w:rFonts w:ascii="Times New Roman"/>
          <w:b w:val="false"/>
          <w:i w:val="false"/>
          <w:color w:val="000000"/>
          <w:sz w:val="28"/>
        </w:rPr>
        <w:t>
      Среди основных разработок:</w:t>
      </w:r>
    </w:p>
    <w:bookmarkEnd w:id="3360"/>
    <w:bookmarkStart w:name="z3827" w:id="3361"/>
    <w:p>
      <w:pPr>
        <w:spacing w:after="0"/>
        <w:ind w:left="0"/>
        <w:jc w:val="both"/>
      </w:pPr>
      <w:r>
        <w:rPr>
          <w:rFonts w:ascii="Times New Roman"/>
          <w:b w:val="false"/>
          <w:i w:val="false"/>
          <w:color w:val="000000"/>
          <w:sz w:val="28"/>
        </w:rPr>
        <w:t>
      электрический самосвал – карьерный самосвал грузоподъемностью 90 тонн, который в качестве источника энергии использует тяговые аккумуляторные батареи;</w:t>
      </w:r>
    </w:p>
    <w:bookmarkEnd w:id="33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28" w:id="3362"/>
    <w:p>
      <w:pPr>
        <w:spacing w:after="0"/>
        <w:ind w:left="0"/>
        <w:jc w:val="both"/>
      </w:pPr>
      <w:r>
        <w:rPr>
          <w:rFonts w:ascii="Times New Roman"/>
          <w:b w:val="false"/>
          <w:i w:val="false"/>
          <w:color w:val="000000"/>
          <w:sz w:val="28"/>
        </w:rPr>
        <w:t xml:space="preserve">
      </w:t>
      </w:r>
    </w:p>
    <w:bookmarkEnd w:id="3362"/>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9" w:id="3363"/>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3D-проект карьерного самосвала БЕЛАЗ на аккумуляторных батареях</w:t>
      </w:r>
    </w:p>
    <w:bookmarkEnd w:id="3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0" w:id="3364"/>
    <w:p>
      <w:pPr>
        <w:spacing w:after="0"/>
        <w:ind w:left="0"/>
        <w:jc w:val="both"/>
      </w:pPr>
      <w:r>
        <w:rPr>
          <w:rFonts w:ascii="Times New Roman"/>
          <w:b w:val="false"/>
          <w:i w:val="false"/>
          <w:color w:val="000000"/>
          <w:sz w:val="28"/>
        </w:rPr>
        <w:t>
      дизель-троллейвоз – карьерный самосвал грузоподъемностью 220 – 240 тонн, который на определенном участке карьерной дороги использует внешний источник электрической энергии, за счет этого увеличивается скорость карьерного самосвала, уменьшаются выбросы в окружающую среду и экономится дизельное топливо, которое является одним из основных источников затрат при добыче полезных ископаемых открытым способом;</w:t>
      </w:r>
    </w:p>
    <w:bookmarkEnd w:id="3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1" w:id="3365"/>
    <w:p>
      <w:pPr>
        <w:spacing w:after="0"/>
        <w:ind w:left="0"/>
        <w:jc w:val="both"/>
      </w:pPr>
      <w:r>
        <w:rPr>
          <w:rFonts w:ascii="Times New Roman"/>
          <w:b w:val="false"/>
          <w:i w:val="false"/>
          <w:color w:val="000000"/>
          <w:sz w:val="28"/>
        </w:rPr>
        <w:t xml:space="preserve">
      </w:t>
      </w:r>
    </w:p>
    <w:bookmarkEnd w:id="3365"/>
    <w:p>
      <w:pPr>
        <w:spacing w:after="0"/>
        <w:ind w:left="0"/>
        <w:jc w:val="both"/>
      </w:pPr>
      <w:r>
        <w:drawing>
          <wp:inline distT="0" distB="0" distL="0" distR="0">
            <wp:extent cx="5600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007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2" w:id="3366"/>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3D-проект дизель-троллейвоза БеЛАЗ</w:t>
      </w:r>
    </w:p>
    <w:bookmarkEnd w:id="33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3" w:id="3367"/>
    <w:p>
      <w:pPr>
        <w:spacing w:after="0"/>
        <w:ind w:left="0"/>
        <w:jc w:val="both"/>
      </w:pPr>
      <w:r>
        <w:rPr>
          <w:rFonts w:ascii="Times New Roman"/>
          <w:b w:val="false"/>
          <w:i w:val="false"/>
          <w:color w:val="000000"/>
          <w:sz w:val="28"/>
        </w:rPr>
        <w:t>
      самосвал, использующий газ в качестве топлива.</w:t>
      </w:r>
    </w:p>
    <w:bookmarkEnd w:id="3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7.1.4. Автоматизированная система управления буровыми работами и зарядными машинами</w:t>
      </w:r>
    </w:p>
    <w:bookmarkStart w:name="z3835" w:id="3368"/>
    <w:p>
      <w:pPr>
        <w:spacing w:after="0"/>
        <w:ind w:left="0"/>
        <w:jc w:val="both"/>
      </w:pPr>
      <w:r>
        <w:rPr>
          <w:rFonts w:ascii="Times New Roman"/>
          <w:b w:val="false"/>
          <w:i w:val="false"/>
          <w:color w:val="000000"/>
          <w:sz w:val="28"/>
        </w:rPr>
        <w:t>
      Автоматизированная система управления буровыми работами и зарядными машинами позволит сократить время наведения станков на скважину, формировать пакет физико-механических характеристик обуриваемого блока, повысить оперативный контроль за техническим состоянием бурового оборудования (рисунок 7.7). Полученная с АСУ БР информация позволит в реальном времени корректировать буровые работы на отрабатываемом блоке, а также даст информацию по нижележащему блоку, что позволит существенно повысить качество планирования взрывных работ, снизить расход ВВ и увеличить выход горной массы. Автоматизированное управление зарядными машинами позволит автоматически формировать потребность в зарядке скважины и производстве взрывчатых веществ, сократит перерасход взрывчатых веществ. [80]</w:t>
      </w:r>
    </w:p>
    <w:bookmarkEnd w:id="3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6" w:id="3369"/>
    <w:p>
      <w:pPr>
        <w:spacing w:after="0"/>
        <w:ind w:left="0"/>
        <w:jc w:val="both"/>
      </w:pPr>
      <w:r>
        <w:rPr>
          <w:rFonts w:ascii="Times New Roman"/>
          <w:b w:val="false"/>
          <w:i w:val="false"/>
          <w:color w:val="000000"/>
          <w:sz w:val="28"/>
        </w:rPr>
        <w:t xml:space="preserve">
      </w:t>
      </w:r>
    </w:p>
    <w:bookmarkEnd w:id="3369"/>
    <w:p>
      <w:pPr>
        <w:spacing w:after="0"/>
        <w:ind w:left="0"/>
        <w:jc w:val="both"/>
      </w:pPr>
      <w:r>
        <w:drawing>
          <wp:inline distT="0" distB="0" distL="0" distR="0">
            <wp:extent cx="69850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850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7" w:id="3370"/>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Схема автоматизированной системы управления буровыми работами</w:t>
      </w:r>
    </w:p>
    <w:bookmarkEnd w:id="3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7.1.5. Применение систем высокоточного позиционирования ковша для забойных экскаваторов</w:t>
      </w:r>
    </w:p>
    <w:bookmarkStart w:name="z3839" w:id="3371"/>
    <w:p>
      <w:pPr>
        <w:spacing w:after="0"/>
        <w:ind w:left="0"/>
        <w:jc w:val="both"/>
      </w:pPr>
      <w:r>
        <w:rPr>
          <w:rFonts w:ascii="Times New Roman"/>
          <w:b w:val="false"/>
          <w:i w:val="false"/>
          <w:color w:val="000000"/>
          <w:sz w:val="28"/>
        </w:rPr>
        <w:t>
      Системы высокоточного позиционирования ковша экскаватора позволят в режиме реального времени с сантиметровой точностью позиционировать ковш экскаватора, обеспечивая высокоточную выемку и формирование проектной формы рельефа (отвалов, уступов, дорог), обеспечить отображение электронных проектов рабочих зон на дисплее оператора, отображение профилей фактической и проектной поверхностей, наложенных друг на друга для контроля достижения проектных значений (рисунок 7.8).</w:t>
      </w:r>
    </w:p>
    <w:bookmarkEnd w:id="3371"/>
    <w:bookmarkStart w:name="z3840" w:id="3372"/>
    <w:p>
      <w:pPr>
        <w:spacing w:after="0"/>
        <w:ind w:left="0"/>
        <w:jc w:val="both"/>
      </w:pPr>
      <w:r>
        <w:rPr>
          <w:rFonts w:ascii="Times New Roman"/>
          <w:b w:val="false"/>
          <w:i w:val="false"/>
          <w:color w:val="000000"/>
          <w:sz w:val="28"/>
        </w:rPr>
        <w:t>
      Данное мероприятие позволит сократить потери и засорение руды, повысить точность выполнения плановых показателей качества, обеспечить необходимый уровень шихтовки, оптимизировать определение составов породы, снизить необходимость повторного перемещения породы, количество неправильно назначаемых рейсов и объем выполняемых вручную изысканий, снизить потребление электроэнергии при производстве добычных работ.</w:t>
      </w:r>
    </w:p>
    <w:bookmarkEnd w:id="3372"/>
    <w:bookmarkStart w:name="z3841" w:id="3373"/>
    <w:p>
      <w:pPr>
        <w:spacing w:after="0"/>
        <w:ind w:left="0"/>
        <w:jc w:val="both"/>
      </w:pPr>
      <w:r>
        <w:rPr>
          <w:rFonts w:ascii="Times New Roman"/>
          <w:b w:val="false"/>
          <w:i w:val="false"/>
          <w:color w:val="000000"/>
          <w:sz w:val="28"/>
        </w:rPr>
        <w:t xml:space="preserve">
       </w:t>
      </w:r>
    </w:p>
    <w:bookmarkEnd w:id="3373"/>
    <w:bookmarkStart w:name="z3842" w:id="3374"/>
    <w:p>
      <w:pPr>
        <w:spacing w:after="0"/>
        <w:ind w:left="0"/>
        <w:jc w:val="both"/>
      </w:pPr>
      <w:r>
        <w:rPr>
          <w:rFonts w:ascii="Times New Roman"/>
          <w:b w:val="false"/>
          <w:i w:val="false"/>
          <w:color w:val="000000"/>
          <w:sz w:val="28"/>
        </w:rPr>
        <w:t xml:space="preserve">
      </w:t>
      </w:r>
    </w:p>
    <w:bookmarkEnd w:id="3374"/>
    <w:p>
      <w:pPr>
        <w:spacing w:after="0"/>
        <w:ind w:left="0"/>
        <w:jc w:val="both"/>
      </w:pPr>
      <w:r>
        <w:drawing>
          <wp:inline distT="0" distB="0" distL="0" distR="0">
            <wp:extent cx="6045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045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3" w:id="3375"/>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Схема автоматизированной системы высокоточного позиционирования ковша экскаватора</w:t>
      </w:r>
    </w:p>
    <w:bookmarkEnd w:id="33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7.1.6. Применение беспилотных летательных аппаратов для производства маркшейдерских работ</w:t>
      </w:r>
    </w:p>
    <w:bookmarkStart w:name="z3845" w:id="3376"/>
    <w:p>
      <w:pPr>
        <w:spacing w:after="0"/>
        <w:ind w:left="0"/>
        <w:jc w:val="both"/>
      </w:pPr>
      <w:r>
        <w:rPr>
          <w:rFonts w:ascii="Times New Roman"/>
          <w:b w:val="false"/>
          <w:i w:val="false"/>
          <w:color w:val="000000"/>
          <w:sz w:val="28"/>
        </w:rPr>
        <w:t>
      Для горнодобывающих предприятий большой мощности характерны высокая скорость продвижения забоев, быстрая изменчивость границ отвального комплекса, угольных складов и, зачастую, одновременное существование двух, трех и более строительных площадок. Оперативный объективный контроль за такими объектами традиционными средствами затруднен. Для регулярной съемки участков местности площадью до 10 км</w:t>
      </w:r>
      <w:r>
        <w:rPr>
          <w:rFonts w:ascii="Times New Roman"/>
          <w:b w:val="false"/>
          <w:i w:val="false"/>
          <w:color w:val="000000"/>
          <w:vertAlign w:val="superscript"/>
        </w:rPr>
        <w:t>2 </w:t>
      </w:r>
      <w:r>
        <w:rPr>
          <w:rFonts w:ascii="Times New Roman"/>
          <w:b w:val="false"/>
          <w:i w:val="false"/>
          <w:color w:val="000000"/>
          <w:sz w:val="28"/>
        </w:rPr>
        <w:t>или при периодическом мониторинге ведения открытых горных работ, эффективным методом является аэрофотосъемка с использованием легких БПЛА, массой менее 10 кг. </w:t>
      </w:r>
    </w:p>
    <w:bookmarkEnd w:id="3376"/>
    <w:bookmarkStart w:name="z3846" w:id="3377"/>
    <w:p>
      <w:pPr>
        <w:spacing w:after="0"/>
        <w:ind w:left="0"/>
        <w:jc w:val="both"/>
      </w:pPr>
      <w:r>
        <w:rPr>
          <w:rFonts w:ascii="Times New Roman"/>
          <w:b w:val="false"/>
          <w:i w:val="false"/>
          <w:color w:val="000000"/>
          <w:sz w:val="28"/>
        </w:rPr>
        <w:t>
      Применение беспилотных летательных аппаратов для производства маркшейдерских работ (рисунок 7.9) позволит оперативно решать задачи картирования, оценки объемов горных выработок и отвалов при отработке месторождения открытым способом, повысить контроль за технологическими процессами в реальном времени, повысить качество планирования горных работ, ускорить процесс закрытия периода и подготовки отчетов для контролирующих органов. Данная технология позволит сократить ресурсы для производства маркшейдерских работ. Для задач мониторинга основным условием съемки является достаточное пространственное разрешение получаемых фотоматериалов для визуального анализа и контроля техногенных и природных объектов.</w:t>
      </w:r>
    </w:p>
    <w:bookmarkEnd w:id="3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47" w:id="3378"/>
    <w:p>
      <w:pPr>
        <w:spacing w:after="0"/>
        <w:ind w:left="0"/>
        <w:jc w:val="both"/>
      </w:pPr>
      <w:r>
        <w:rPr>
          <w:rFonts w:ascii="Times New Roman"/>
          <w:b w:val="false"/>
          <w:i w:val="false"/>
          <w:color w:val="000000"/>
          <w:sz w:val="28"/>
        </w:rPr>
        <w:t xml:space="preserve">
      </w:t>
      </w:r>
    </w:p>
    <w:bookmarkEnd w:id="3378"/>
    <w:p>
      <w:pPr>
        <w:spacing w:after="0"/>
        <w:ind w:left="0"/>
        <w:jc w:val="both"/>
      </w:pPr>
      <w:r>
        <w:drawing>
          <wp:inline distT="0" distB="0" distL="0" distR="0">
            <wp:extent cx="68326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8326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8" w:id="3379"/>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Беспилотный летательный аппарат на разрезе</w:t>
      </w:r>
    </w:p>
    <w:bookmarkEnd w:id="3379"/>
    <w:bookmarkStart w:name="z3849" w:id="3380"/>
    <w:p>
      <w:pPr>
        <w:spacing w:after="0"/>
        <w:ind w:left="0"/>
        <w:jc w:val="both"/>
      </w:pPr>
      <w:r>
        <w:rPr>
          <w:rFonts w:ascii="Times New Roman"/>
          <w:b w:val="false"/>
          <w:i w:val="false"/>
          <w:color w:val="000000"/>
          <w:sz w:val="28"/>
        </w:rPr>
        <w:t>
      На разрезе "Распадский" приступили к работе два беспилотных летательных аппарата. Использование техники позволит повысить оперативность и безопасность маркшейдерских замеров, и точность расчетов. За полчаса полета беспилотник способен сделать до 500 фотографий любой точки разреза. С их помощью специальная программа всего за час построит на компьютере 3D-модель горной местности. Ранее на аналогичную работу маркшейдеры тратили до двух дней. Максимальная высота аэрофотосъемки квадрокоптера – 500 м. Этого достаточно для работы маркшейдеров, при этом беспилотник не мешает полетам воздушных судов малой и большой авиации. Новый квадрокоптер может работать в сложных погодных условиях: при температуре до минус 20 и скорости ветра до 12 метров в секунду. [81]</w:t>
      </w:r>
    </w:p>
    <w:bookmarkEnd w:id="3380"/>
    <w:p>
      <w:pPr>
        <w:spacing w:after="0"/>
        <w:ind w:left="0"/>
        <w:jc w:val="both"/>
      </w:pPr>
      <w:r>
        <w:rPr>
          <w:rFonts w:ascii="Times New Roman"/>
          <w:b/>
          <w:i w:val="false"/>
          <w:color w:val="000000"/>
          <w:sz w:val="28"/>
        </w:rPr>
        <w:t>7.1.7. Автоматизация процессов добычных работ в подземных условиях</w:t>
      </w:r>
    </w:p>
    <w:bookmarkStart w:name="z3851" w:id="3381"/>
    <w:p>
      <w:pPr>
        <w:spacing w:after="0"/>
        <w:ind w:left="0"/>
        <w:jc w:val="both"/>
      </w:pPr>
      <w:r>
        <w:rPr>
          <w:rFonts w:ascii="Times New Roman"/>
          <w:b w:val="false"/>
          <w:i w:val="false"/>
          <w:color w:val="000000"/>
          <w:sz w:val="28"/>
        </w:rPr>
        <w:t>
      Шахтная автоматизация обеспечит рациональную загрузку парка транспортных средств погрузочно-доставочных операций, оптимизацию параметров откатки, автоматизацию процессов бурения одной или нескольких скважин, вееров или забоя выработки, лучшие условия работы и безопасность, повышение производительности.</w:t>
      </w:r>
    </w:p>
    <w:bookmarkEnd w:id="3381"/>
    <w:bookmarkStart w:name="z3852" w:id="3382"/>
    <w:p>
      <w:pPr>
        <w:spacing w:after="0"/>
        <w:ind w:left="0"/>
        <w:jc w:val="both"/>
      </w:pPr>
      <w:r>
        <w:rPr>
          <w:rFonts w:ascii="Times New Roman"/>
          <w:b w:val="false"/>
          <w:i w:val="false"/>
          <w:color w:val="000000"/>
          <w:sz w:val="28"/>
        </w:rPr>
        <w:t>
      Безопасность обеспечивается за счет разделения производственной зоны и системы управления. Один оператор может управлять (из безопасного места, в том числе находясь на поверхности) работой многих автоматизированных машин. Производственный цикл погрузки полуавтоматический. Откатка и разгрузка производятся под управлением навигационной системы, а наполнение ковша управляется дистанционно. Машины оборудованы бортовой видеосистемой, мобильным терминалом для беспроводной связи и навигационной системой. Процесс включает в себя мониторинг производства и состояния парка в реальном режиме времени, а также контроль движения машин.</w:t>
      </w:r>
    </w:p>
    <w:bookmarkEnd w:id="3382"/>
    <w:bookmarkStart w:name="z3853" w:id="3383"/>
    <w:p>
      <w:pPr>
        <w:spacing w:after="0"/>
        <w:ind w:left="0"/>
        <w:jc w:val="both"/>
      </w:pPr>
      <w:r>
        <w:rPr>
          <w:rFonts w:ascii="Times New Roman"/>
          <w:b w:val="false"/>
          <w:i w:val="false"/>
          <w:color w:val="000000"/>
          <w:sz w:val="28"/>
        </w:rPr>
        <w:t>
      Данная технология позволит повысить производительность работ, сократить простои и пересменки оборудования, снизить удельные потребления электроэнергии и ресурсов.</w:t>
      </w:r>
    </w:p>
    <w:bookmarkEnd w:id="3383"/>
    <w:bookmarkStart w:name="z3854" w:id="3384"/>
    <w:p>
      <w:pPr>
        <w:spacing w:after="0"/>
        <w:ind w:left="0"/>
        <w:jc w:val="both"/>
      </w:pPr>
      <w:r>
        <w:rPr>
          <w:rFonts w:ascii="Times New Roman"/>
          <w:b w:val="false"/>
          <w:i w:val="false"/>
          <w:color w:val="000000"/>
          <w:sz w:val="28"/>
        </w:rPr>
        <w:t>
       7.1.8. Высокопроизводительная проходка горных выработок</w:t>
      </w:r>
    </w:p>
    <w:bookmarkEnd w:id="3384"/>
    <w:bookmarkStart w:name="z3855" w:id="3385"/>
    <w:p>
      <w:pPr>
        <w:spacing w:after="0"/>
        <w:ind w:left="0"/>
        <w:jc w:val="both"/>
      </w:pPr>
      <w:r>
        <w:rPr>
          <w:rFonts w:ascii="Times New Roman"/>
          <w:b w:val="false"/>
          <w:i w:val="false"/>
          <w:color w:val="000000"/>
          <w:sz w:val="28"/>
        </w:rPr>
        <w:t>
      Перспективная технология состоит в использовании проходческих комплексов для быстрой, безопасной и экономически эффективной проходки выработок различных профилей (в том числе малого сечения) по породе высокой крепости и угольным пластам. Развитие технологии осуществляется в направлении от многооперационных цикличных к однооперационным поточным технологиям. Техническое обеспечение при этом совершает переход от комплекта индивидуальных машин и механизмов к комплексным и агрегатным техническим системам.</w:t>
      </w:r>
    </w:p>
    <w:bookmarkEnd w:id="3385"/>
    <w:bookmarkStart w:name="z3856" w:id="3386"/>
    <w:p>
      <w:pPr>
        <w:spacing w:after="0"/>
        <w:ind w:left="0"/>
        <w:jc w:val="both"/>
      </w:pPr>
      <w:r>
        <w:rPr>
          <w:rFonts w:ascii="Times New Roman"/>
          <w:b w:val="false"/>
          <w:i w:val="false"/>
          <w:color w:val="000000"/>
          <w:sz w:val="28"/>
        </w:rPr>
        <w:t>
      Под обеспечением поточности процесса проведения выработки следует понимать наиболее полное, из возможных, совмещение во времени проходческого цикла основных операций, соответствующих трем задачам, решаемым в подготовительном забое: "разрушение" – обработка забоя на величину шага установки крепи; "удаление" – перемещение разрушенной горной массы из подготовительного забоя в транспортную сеть шахты; "крепление" – обеспечение устойчивости вмещающих пород. В настоящее время проводятся полевые испытания на угольных месторождениях Австралии, США.</w:t>
      </w:r>
    </w:p>
    <w:bookmarkEnd w:id="3386"/>
    <w:p>
      <w:pPr>
        <w:spacing w:after="0"/>
        <w:ind w:left="0"/>
        <w:jc w:val="both"/>
      </w:pPr>
      <w:r>
        <w:rPr>
          <w:rFonts w:ascii="Times New Roman"/>
          <w:b/>
          <w:i w:val="false"/>
          <w:color w:val="000000"/>
          <w:sz w:val="28"/>
        </w:rPr>
        <w:t>7.1.9. Использование сплавов и износостойких материалов</w:t>
      </w:r>
    </w:p>
    <w:bookmarkStart w:name="z3858" w:id="3387"/>
    <w:p>
      <w:pPr>
        <w:spacing w:after="0"/>
        <w:ind w:left="0"/>
        <w:jc w:val="both"/>
      </w:pPr>
      <w:r>
        <w:rPr>
          <w:rFonts w:ascii="Times New Roman"/>
          <w:b w:val="false"/>
          <w:i w:val="false"/>
          <w:color w:val="000000"/>
          <w:sz w:val="28"/>
        </w:rPr>
        <w:t>
      Применение легких сплавов и специальных износостойких материалов для изготовления подъемных сосудов и их футеровки обеспечивает существенное снижение веса клетей и скипов, увеличение полезной емкости сосудов и веса поднимаемой горной массы без изменения концевой нагрузки, увеличение производительности, позволяет сократить расход электроэнергии и повысить производительность.</w:t>
      </w:r>
    </w:p>
    <w:bookmarkEnd w:id="3387"/>
    <w:bookmarkStart w:name="z3859" w:id="3388"/>
    <w:p>
      <w:pPr>
        <w:spacing w:after="0"/>
        <w:ind w:left="0"/>
        <w:jc w:val="both"/>
      </w:pPr>
      <w:r>
        <w:rPr>
          <w:rFonts w:ascii="Times New Roman"/>
          <w:b w:val="false"/>
          <w:i w:val="false"/>
          <w:color w:val="000000"/>
          <w:sz w:val="28"/>
        </w:rPr>
        <w:t>
       7.1.10. Автоматизированный аппаратный контроль состояния ствола, подъемных сосудов, канатов</w:t>
      </w:r>
    </w:p>
    <w:bookmarkEnd w:id="3388"/>
    <w:bookmarkStart w:name="z3860" w:id="3389"/>
    <w:p>
      <w:pPr>
        <w:spacing w:after="0"/>
        <w:ind w:left="0"/>
        <w:jc w:val="both"/>
      </w:pPr>
      <w:r>
        <w:rPr>
          <w:rFonts w:ascii="Times New Roman"/>
          <w:b w:val="false"/>
          <w:i w:val="false"/>
          <w:color w:val="000000"/>
          <w:sz w:val="28"/>
        </w:rPr>
        <w:t>
      Система непрерывного аппаратурного контроля позволяет в режиме реального времени осуществлять мониторинг состояния канатов, подъемных сосудов и армировки ствола (рисунок 7.10). Использование системы повышает достоверность и оперативность оценки динамических и статических параметров системы "подъемный сосуд – жесткая армировка", канатов шахтных подъемных установок. Контроль осуществляется без нарушения режимов работы ШПУ, существенно уменьшается время проведения визуального контроля, а также исключается влияние человеческого фактора на оценку фактического состояния оборудования, режимов работы и конструкций. Система автоматизированного мониторинга канатов позволяет повысить эффективность эксплуатации подъемных установок и принимать решения о проведении ремонтных работ по необходимости, позволяет сократить расход электроэнергии и повысить производительность.</w:t>
      </w:r>
    </w:p>
    <w:bookmarkEnd w:id="33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61" w:id="3390"/>
    <w:p>
      <w:pPr>
        <w:spacing w:after="0"/>
        <w:ind w:left="0"/>
        <w:jc w:val="both"/>
      </w:pPr>
      <w:r>
        <w:rPr>
          <w:rFonts w:ascii="Times New Roman"/>
          <w:b w:val="false"/>
          <w:i w:val="false"/>
          <w:color w:val="000000"/>
          <w:sz w:val="28"/>
        </w:rPr>
        <w:t xml:space="preserve">
      </w:t>
      </w:r>
    </w:p>
    <w:bookmarkEnd w:id="3390"/>
    <w:p>
      <w:pPr>
        <w:spacing w:after="0"/>
        <w:ind w:left="0"/>
        <w:jc w:val="both"/>
      </w:pPr>
      <w:r>
        <w:drawing>
          <wp:inline distT="0" distB="0" distL="0" distR="0">
            <wp:extent cx="3670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703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2" w:id="3391"/>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Система автоматизированного мониторинга каната</w:t>
      </w:r>
    </w:p>
    <w:bookmarkEnd w:id="3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7.1.11. Интеллектуальный карьер</w:t>
      </w:r>
    </w:p>
    <w:bookmarkStart w:name="z3864" w:id="3392"/>
    <w:p>
      <w:pPr>
        <w:spacing w:after="0"/>
        <w:ind w:left="0"/>
        <w:jc w:val="both"/>
      </w:pPr>
      <w:r>
        <w:rPr>
          <w:rFonts w:ascii="Times New Roman"/>
          <w:b w:val="false"/>
          <w:i w:val="false"/>
          <w:color w:val="000000"/>
          <w:sz w:val="28"/>
        </w:rPr>
        <w:t>
      Под проектом "Интеллектуальный карьер" подразумевается внедрение автоматизированной системы диспетчеризации (АСУ ГТК) "Карьер". Это система управления горнотранспортными комплексами на основе технологий спутниковой навигации и роботизированной системы управления технологическими процессами открытых горных работ. Создание АСУ ГТК "Карьер" на горнодобывающих предприятиях позволяет автоматизировать процессы перевозок, выемки и буровзрывных работ, а в дальнейшем осуществлять горные работы без непосредственного участия человека. Это существенно повышает эффективность открытых горных работ, позволяет осуществлять эффективную и безопасную добычу в труднодоступных и тяжелых по климатическим условиям регионах, повышает производственную безопасность на объектах, устраняет проблему нехватки квалифицированного персонала. Использование АСУ ГТК "Карьер" переводит добычу полезных ископаемых открытым способом на современный уровень автоматизации.</w:t>
      </w:r>
    </w:p>
    <w:bookmarkEnd w:id="3392"/>
    <w:bookmarkStart w:name="z3865" w:id="3393"/>
    <w:p>
      <w:pPr>
        <w:spacing w:after="0"/>
        <w:ind w:left="0"/>
        <w:jc w:val="both"/>
      </w:pPr>
      <w:r>
        <w:rPr>
          <w:rFonts w:ascii="Times New Roman"/>
          <w:b w:val="false"/>
          <w:i w:val="false"/>
          <w:color w:val="000000"/>
          <w:sz w:val="28"/>
        </w:rPr>
        <w:t>
      К настоящему времени автоматизированная система управления горно-технологический комплекс (АСУ ГТК) "Карьер", являющаяся основой для построения роботизированного горного производства, внедрена в крупных горнодобывающих предприятиях России и СНГ. Среди них следующие компании: ОАО "СУЭК", ЗАО "ХК "СДС-уголь", ОАО "МечелМайнинг", ОАО "Северсталь-Ресурс", ООО "Холдинг Сибуглемет", ОАО УК "Кузбассразрезуголь", ООО "УК "Колмар", Лучегорский угольный разрез и др. Кроме того, разработан и успешно испытан на полигоне завода БЕЛАЗ дистанционноуправляемый самосвал (2010 г.). Создана секция научного совета РАН по вопросам Интеллектуального Горного Производства (2011 г.). Бортовое оборудование АСУ ГТК серийно поставляется на заводы БЕЛАЗ, ООО "ИЗ-КАРТЭКС" имени П.Г. Коробкова". Подписаны соглашения с БЕЛАЗ о создании полигона и совместных работах по созданию самосваларобота, об участии в проекте заявили компании ОАО "СУЭК" и ЗАО "ХК "СДС-уголь" (2012 г.). Выпуск автономного самосвала и создание участков роботизированного горного производства (2013 г.). [82]</w:t>
      </w:r>
    </w:p>
    <w:bookmarkEnd w:id="3393"/>
    <w:p>
      <w:pPr>
        <w:spacing w:after="0"/>
        <w:ind w:left="0"/>
        <w:jc w:val="both"/>
      </w:pPr>
      <w:r>
        <w:rPr>
          <w:rFonts w:ascii="Times New Roman"/>
          <w:b/>
          <w:i w:val="false"/>
          <w:color w:val="000000"/>
          <w:sz w:val="28"/>
        </w:rPr>
        <w:t>7.1.12. Цифровизация управления процессами железнодорожной перевозки горной массы</w:t>
      </w:r>
    </w:p>
    <w:bookmarkStart w:name="z3867" w:id="3394"/>
    <w:p>
      <w:pPr>
        <w:spacing w:after="0"/>
        <w:ind w:left="0"/>
        <w:jc w:val="both"/>
      </w:pPr>
      <w:r>
        <w:rPr>
          <w:rFonts w:ascii="Times New Roman"/>
          <w:b w:val="false"/>
          <w:i w:val="false"/>
          <w:color w:val="000000"/>
          <w:sz w:val="28"/>
        </w:rPr>
        <w:t>
      В настоящее время существует значительный потенциал оптимизации процесса управления железнодорожными перевозками горной массы, связанный с полностью ручной работой диспетчеров, а также большим количеством внеплановых простоев на линии из-за времени подготовки диспетчерами маршрутов. При этом существующее состояние данных зачастую не позволяет автоматизировать движение – основными проблемами являются большая погрешность GPS датчиков на тяговых агрегатах, отсутствие геолокации хозяйственной техники и графа ж/д сети.</w:t>
      </w:r>
    </w:p>
    <w:bookmarkEnd w:id="3394"/>
    <w:bookmarkStart w:name="z3868" w:id="3395"/>
    <w:p>
      <w:pPr>
        <w:spacing w:after="0"/>
        <w:ind w:left="0"/>
        <w:jc w:val="both"/>
      </w:pPr>
      <w:r>
        <w:rPr>
          <w:rFonts w:ascii="Times New Roman"/>
          <w:b w:val="false"/>
          <w:i w:val="false"/>
          <w:color w:val="000000"/>
          <w:sz w:val="28"/>
        </w:rPr>
        <w:t>
      Создание динамической модели оптимизации диспетчеризации, подсказывающей диспетчеру оптимальные решения в онлайн-режиме, позволит сократить общее время движения тяговых агрегатов на 2 % за счет снижения времени простоев. Движение поездов в реальном времени будет осуществляться на основе данных о геолокации и текущем состоянии составов.</w:t>
      </w:r>
    </w:p>
    <w:bookmarkEnd w:id="3395"/>
    <w:p>
      <w:pPr>
        <w:spacing w:after="0"/>
        <w:ind w:left="0"/>
        <w:jc w:val="both"/>
      </w:pPr>
      <w:r>
        <w:rPr>
          <w:rFonts w:ascii="Times New Roman"/>
          <w:b/>
          <w:i w:val="false"/>
          <w:color w:val="000000"/>
          <w:sz w:val="28"/>
        </w:rPr>
        <w:t>7.2. Перспективные техники глубокой переработки углей</w:t>
      </w:r>
    </w:p>
    <w:bookmarkStart w:name="z3870" w:id="3396"/>
    <w:p>
      <w:pPr>
        <w:spacing w:after="0"/>
        <w:ind w:left="0"/>
        <w:jc w:val="both"/>
      </w:pPr>
      <w:r>
        <w:rPr>
          <w:rFonts w:ascii="Times New Roman"/>
          <w:b w:val="false"/>
          <w:i w:val="false"/>
          <w:color w:val="000000"/>
          <w:sz w:val="28"/>
        </w:rPr>
        <w:t>
      Одним из важных и перспективных направлений в угольной промышленности является реализация и внедрение технологий комплексного использования и глубокой переработке угля. Данное направление позволит повысить уровень конкурентоспособности угольной промышленности, и получить различную продукцию из угля (кокс, полукокс, активированный уголь, сорбенты, смолы, углеродные волокна, моторное топливо, горный воск и др.)</w:t>
      </w:r>
    </w:p>
    <w:bookmarkEnd w:id="3396"/>
    <w:bookmarkStart w:name="z3871" w:id="3397"/>
    <w:p>
      <w:pPr>
        <w:spacing w:after="0"/>
        <w:ind w:left="0"/>
        <w:jc w:val="both"/>
      </w:pPr>
      <w:r>
        <w:rPr>
          <w:rFonts w:ascii="Times New Roman"/>
          <w:b w:val="false"/>
          <w:i w:val="false"/>
          <w:color w:val="000000"/>
          <w:sz w:val="28"/>
        </w:rPr>
        <w:t xml:space="preserve">
      В настоящее время в СНГ и за рубежом ведутся научные работы по глубокой переработке угля как с целью производства энергетических продуктов для получения электроэнергии, так и с целью получения ценных химических продуктов. Особенно актуальным в настоящий момент является второе направление использования угля, предполагающее получение синтез-газа, метанола, жидкого топлива и других дефицитных продуктов. </w:t>
      </w:r>
    </w:p>
    <w:bookmarkEnd w:id="3397"/>
    <w:bookmarkStart w:name="z3872" w:id="3398"/>
    <w:p>
      <w:pPr>
        <w:spacing w:after="0"/>
        <w:ind w:left="0"/>
        <w:jc w:val="both"/>
      </w:pPr>
      <w:r>
        <w:rPr>
          <w:rFonts w:ascii="Times New Roman"/>
          <w:b w:val="false"/>
          <w:i w:val="false"/>
          <w:color w:val="000000"/>
          <w:sz w:val="28"/>
        </w:rPr>
        <w:t>
      Комплексная переработка угля позволит эффективно использовать его энергетическую ценность, поможет решить главный недостаток угольной промышленности – загрязнение окружающей среды.</w:t>
      </w:r>
    </w:p>
    <w:bookmarkEnd w:id="3398"/>
    <w:bookmarkStart w:name="z3873" w:id="3399"/>
    <w:p>
      <w:pPr>
        <w:spacing w:after="0"/>
        <w:ind w:left="0"/>
        <w:jc w:val="both"/>
      </w:pPr>
      <w:r>
        <w:rPr>
          <w:rFonts w:ascii="Times New Roman"/>
          <w:b w:val="false"/>
          <w:i w:val="false"/>
          <w:color w:val="000000"/>
          <w:sz w:val="28"/>
        </w:rPr>
        <w:t>
      Наиболее развивающимися технологиями в глубокой промышленной переработке угля являются: пиролиз, гидрогенизация и газификация. [83]</w:t>
      </w:r>
    </w:p>
    <w:bookmarkEnd w:id="3399"/>
    <w:p>
      <w:pPr>
        <w:spacing w:after="0"/>
        <w:ind w:left="0"/>
        <w:jc w:val="both"/>
      </w:pPr>
      <w:r>
        <w:rPr>
          <w:rFonts w:ascii="Times New Roman"/>
          <w:b/>
          <w:i w:val="false"/>
          <w:color w:val="000000"/>
          <w:sz w:val="28"/>
        </w:rPr>
        <w:t>7.2.1. Пиролиз</w:t>
      </w:r>
    </w:p>
    <w:bookmarkStart w:name="z3875" w:id="3400"/>
    <w:p>
      <w:pPr>
        <w:spacing w:after="0"/>
        <w:ind w:left="0"/>
        <w:jc w:val="both"/>
      </w:pPr>
      <w:r>
        <w:rPr>
          <w:rFonts w:ascii="Times New Roman"/>
          <w:b w:val="false"/>
          <w:i w:val="false"/>
          <w:color w:val="000000"/>
          <w:sz w:val="28"/>
        </w:rPr>
        <w:t>
      Пиролиз – разложение органического вещества угля путем его нагревания в отсутствии воздуха, которое сопровождается перераспределением водорода между образующимися газообразными и жидкими продуктами и углеродистым твердым остатком. Это наиболее простой способ получения из углей жидких и газообразных продуктов. В зависимости от конечной температуры нагрева угля различают: полукоксование (низкотемпературное) 480 – 600 °С, коксование (среднетемпературное) 600 – 900 °С и пиролиз (высокотемпературное) выше 900 °С. После процесса пиролиза уголь превращается в кокс, полукокс, воду, газы (Н</w:t>
      </w:r>
      <w:r>
        <w:rPr>
          <w:rFonts w:ascii="Times New Roman"/>
          <w:b w:val="false"/>
          <w:i w:val="false"/>
          <w:color w:val="000000"/>
          <w:vertAlign w:val="subscript"/>
        </w:rPr>
        <w:t>2</w:t>
      </w:r>
      <w:r>
        <w:rPr>
          <w:rFonts w:ascii="Times New Roman"/>
          <w:b w:val="false"/>
          <w:i w:val="false"/>
          <w:color w:val="000000"/>
          <w:sz w:val="28"/>
        </w:rPr>
        <w:t>, СО, Н</w:t>
      </w:r>
      <w:r>
        <w:rPr>
          <w:rFonts w:ascii="Times New Roman"/>
          <w:b w:val="false"/>
          <w:i w:val="false"/>
          <w:color w:val="000000"/>
          <w:vertAlign w:val="subscript"/>
        </w:rPr>
        <w:t>2</w:t>
      </w:r>
      <w:r>
        <w:rPr>
          <w:rFonts w:ascii="Times New Roman"/>
          <w:b w:val="false"/>
          <w:i w:val="false"/>
          <w:color w:val="000000"/>
          <w:sz w:val="28"/>
        </w:rPr>
        <w:t>S, CH</w:t>
      </w:r>
      <w:r>
        <w:rPr>
          <w:rFonts w:ascii="Times New Roman"/>
          <w:b w:val="false"/>
          <w:i w:val="false"/>
          <w:color w:val="000000"/>
          <w:vertAlign w:val="subscript"/>
        </w:rPr>
        <w:t>4</w:t>
      </w:r>
      <w:r>
        <w:rPr>
          <w:rFonts w:ascii="Times New Roman"/>
          <w:b w:val="false"/>
          <w:i w:val="false"/>
          <w:color w:val="000000"/>
          <w:sz w:val="28"/>
        </w:rPr>
        <w:t>), масло и смолу (фенолы, гетероциклические соединения, нафталин, антрацен). Выход конечных продуктов термического разложения угля зависит от характеристики угля, подготовки сырья, режима пиролиза, поглощенной углем влаги и др.</w:t>
      </w:r>
    </w:p>
    <w:bookmarkEnd w:id="3400"/>
    <w:p>
      <w:pPr>
        <w:spacing w:after="0"/>
        <w:ind w:left="0"/>
        <w:jc w:val="both"/>
      </w:pPr>
      <w:r>
        <w:rPr>
          <w:rFonts w:ascii="Times New Roman"/>
          <w:b/>
          <w:i w:val="false"/>
          <w:color w:val="000000"/>
          <w:sz w:val="28"/>
        </w:rPr>
        <w:t>7.2.2. Гидрогенизация</w:t>
      </w:r>
    </w:p>
    <w:bookmarkStart w:name="z3877" w:id="3401"/>
    <w:p>
      <w:pPr>
        <w:spacing w:after="0"/>
        <w:ind w:left="0"/>
        <w:jc w:val="both"/>
      </w:pPr>
      <w:r>
        <w:rPr>
          <w:rFonts w:ascii="Times New Roman"/>
          <w:b w:val="false"/>
          <w:i w:val="false"/>
          <w:color w:val="000000"/>
          <w:sz w:val="28"/>
        </w:rPr>
        <w:t xml:space="preserve">
      Гидрогенизация – хорошо известная технология, позволяющая производить из угля жидкое топливо и химические продукты. Существует несколько направлений переработки углей с целью производства из продуктов переработки синтетических жидких топлив. </w:t>
      </w:r>
    </w:p>
    <w:bookmarkEnd w:id="3401"/>
    <w:bookmarkStart w:name="z3878" w:id="3402"/>
    <w:p>
      <w:pPr>
        <w:spacing w:after="0"/>
        <w:ind w:left="0"/>
        <w:jc w:val="both"/>
      </w:pPr>
      <w:r>
        <w:rPr>
          <w:rFonts w:ascii="Times New Roman"/>
          <w:b w:val="false"/>
          <w:i w:val="false"/>
          <w:color w:val="000000"/>
          <w:sz w:val="28"/>
        </w:rPr>
        <w:t>
      На сегодняшний день наиболее изученные технологии получения СЖТ из угольного сырья основаны на двух процессах:</w:t>
      </w:r>
    </w:p>
    <w:bookmarkEnd w:id="3402"/>
    <w:bookmarkStart w:name="z3879" w:id="3403"/>
    <w:p>
      <w:pPr>
        <w:spacing w:after="0"/>
        <w:ind w:left="0"/>
        <w:jc w:val="both"/>
      </w:pPr>
      <w:r>
        <w:rPr>
          <w:rFonts w:ascii="Times New Roman"/>
          <w:b w:val="false"/>
          <w:i w:val="false"/>
          <w:color w:val="000000"/>
          <w:sz w:val="28"/>
        </w:rPr>
        <w:t>
      1) прямое ожижение, или гидрогенизация, – процесс превращения органической массы угля под воздействием давления водорода (до 300 атм) в жидкие и газообразные продукты в присутствии катализатора в среде растворителя при температуре до 500 °С, с последующим гидрооблагораживанием полученных жидких продуктов;</w:t>
      </w:r>
    </w:p>
    <w:bookmarkEnd w:id="3403"/>
    <w:bookmarkStart w:name="z3880" w:id="3404"/>
    <w:p>
      <w:pPr>
        <w:spacing w:after="0"/>
        <w:ind w:left="0"/>
        <w:jc w:val="both"/>
      </w:pPr>
      <w:r>
        <w:rPr>
          <w:rFonts w:ascii="Times New Roman"/>
          <w:b w:val="false"/>
          <w:i w:val="false"/>
          <w:color w:val="000000"/>
          <w:sz w:val="28"/>
        </w:rPr>
        <w:t>
      2) косвенное ожижение, состоящее из стадии газификации угля, – для получения синтез-газа с последующим каталитическим синтезом углеводородов.</w:t>
      </w:r>
    </w:p>
    <w:bookmarkEnd w:id="3404"/>
    <w:bookmarkStart w:name="z3881" w:id="3405"/>
    <w:p>
      <w:pPr>
        <w:spacing w:after="0"/>
        <w:ind w:left="0"/>
        <w:jc w:val="both"/>
      </w:pPr>
      <w:r>
        <w:rPr>
          <w:rFonts w:ascii="Times New Roman"/>
          <w:b w:val="false"/>
          <w:i w:val="false"/>
          <w:color w:val="000000"/>
          <w:sz w:val="28"/>
        </w:rPr>
        <w:t>
      Наиболее предпочтительным для получения жидких продуктов из угля является метод прямой гидрогенизации. Процесс протекает при воздействии на уголь молекулярного водорода под давлением, при повышенной температуре с использованием жидких продуктов (пастообразователей и катализаторов). При гидрогенизации происходит деструкция угольных веществ и насыщение (гидрирование) их водородом с получением смеси жидких продуктов, фракционный и химический состав которых аналогичен природной нефти, за исключением повышенного содержания ароматических углеводородов и гетероатомных соединений. В результате процесса около 90 % угля превращается в жидкие продукты и газ, причем высококипящие фракции (выше 300 – 350 °С) рециркулируют в процессе, а конечным продуктом является дистиллят с температурой кипения до 300 – 350 °С (т. е. смесь сырого бензина, керосина, дизельного топлива), выход которого составляет 60 – 65 % органической массы угля.</w:t>
      </w:r>
    </w:p>
    <w:bookmarkEnd w:id="3405"/>
    <w:bookmarkStart w:name="z3882" w:id="3406"/>
    <w:p>
      <w:pPr>
        <w:spacing w:after="0"/>
        <w:ind w:left="0"/>
        <w:jc w:val="both"/>
      </w:pPr>
      <w:r>
        <w:rPr>
          <w:rFonts w:ascii="Times New Roman"/>
          <w:b w:val="false"/>
          <w:i w:val="false"/>
          <w:color w:val="000000"/>
          <w:sz w:val="28"/>
        </w:rPr>
        <w:t>
      Установлено, что для гидрогенизационной переработки угля в жидкие продукты предпочтительны каменные угли невысоких стадий метаморфизма, а также бурые угли с содержанием 65 – 86 % мас. углерода.</w:t>
      </w:r>
    </w:p>
    <w:bookmarkEnd w:id="3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7.2.3. Газификация углей</w:t>
      </w:r>
    </w:p>
    <w:bookmarkStart w:name="z3884" w:id="3407"/>
    <w:p>
      <w:pPr>
        <w:spacing w:after="0"/>
        <w:ind w:left="0"/>
        <w:jc w:val="both"/>
      </w:pPr>
      <w:r>
        <w:rPr>
          <w:rFonts w:ascii="Times New Roman"/>
          <w:b w:val="false"/>
          <w:i w:val="false"/>
          <w:color w:val="000000"/>
          <w:sz w:val="28"/>
        </w:rPr>
        <w:t>
      Газификация углей является прогрессивным технологическим достижением, для получения чистого синтетического газа и на его основе составных производств по получению электроэнергии, тепла, технологического пара, водорода, метана и др.</w:t>
      </w:r>
    </w:p>
    <w:bookmarkEnd w:id="3407"/>
    <w:bookmarkStart w:name="z3885" w:id="3408"/>
    <w:p>
      <w:pPr>
        <w:spacing w:after="0"/>
        <w:ind w:left="0"/>
        <w:jc w:val="both"/>
      </w:pPr>
      <w:r>
        <w:rPr>
          <w:rFonts w:ascii="Times New Roman"/>
          <w:b w:val="false"/>
          <w:i w:val="false"/>
          <w:color w:val="000000"/>
          <w:sz w:val="28"/>
        </w:rPr>
        <w:t>
      Газификация – процесс переработки твердого ископаемого топлива путем взаимодействия его с кислородом, водяными парами, другими газифицирующими агентами, с целью преобразования угольного топлива в горючий газ (смесь СО, Н</w:t>
      </w:r>
      <w:r>
        <w:rPr>
          <w:rFonts w:ascii="Times New Roman"/>
          <w:b w:val="false"/>
          <w:i w:val="false"/>
          <w:color w:val="000000"/>
          <w:vertAlign w:val="subscript"/>
        </w:rPr>
        <w:t>2</w:t>
      </w:r>
      <w:r>
        <w:rPr>
          <w:rFonts w:ascii="Times New Roman"/>
          <w:b w:val="false"/>
          <w:i w:val="false"/>
          <w:color w:val="000000"/>
          <w:sz w:val="28"/>
        </w:rPr>
        <w:t> и др.). Газифицирующими агентами выступают кислород, или обогащенный им воздух, водяной пар, диоксид углерода либо смеси указанных веществ. Основными продуктами газификации являются синтез газ с последующей его переработкой в ценные химические продукты, включая моторные топлива, горючий газ, генераторный газ используемые в качестве топлива для энергоустановок. Генераторный газ – смесь оксида углерода с каким – либо газообразным реагентом, при условии получения в его составе горючих составляющих. В качестве воздействующих газов используется чистый кислород, кислород воздуха, водяной пар, а также смесь пара и воздуха или пара и кислорода. Для газификации используют угли с достаточно большим содержанием гетероатомов, в частности бурые и низкометаморфизированные марки каменных углей.</w:t>
      </w:r>
    </w:p>
    <w:bookmarkEnd w:id="3408"/>
    <w:bookmarkStart w:name="z3886" w:id="3409"/>
    <w:p>
      <w:pPr>
        <w:spacing w:after="0"/>
        <w:ind w:left="0"/>
        <w:jc w:val="both"/>
      </w:pPr>
      <w:r>
        <w:rPr>
          <w:rFonts w:ascii="Times New Roman"/>
          <w:b w:val="false"/>
          <w:i w:val="false"/>
          <w:color w:val="000000"/>
          <w:sz w:val="28"/>
        </w:rPr>
        <w:t>
      Состав, масса и теплотворная способность продуцируемого газа зависит не только от температуры процесса, вида топлива и скорости нагревания частиц, но и от конструкции используемого газогенератора. Например, в зависимости от температуры процесса, при 550 °С в состав летучих веществ входят пары воды, смол и кислот, а также некондиционные газы (CO</w:t>
      </w:r>
      <w:r>
        <w:rPr>
          <w:rFonts w:ascii="Times New Roman"/>
          <w:b w:val="false"/>
          <w:i w:val="false"/>
          <w:color w:val="000000"/>
          <w:vertAlign w:val="subscript"/>
        </w:rPr>
        <w:t>2</w:t>
      </w:r>
      <w:r>
        <w:rPr>
          <w:rFonts w:ascii="Times New Roman"/>
          <w:b w:val="false"/>
          <w:i w:val="false"/>
          <w:color w:val="000000"/>
          <w:sz w:val="28"/>
        </w:rPr>
        <w:t>, CO, H</w:t>
      </w:r>
      <w:r>
        <w:rPr>
          <w:rFonts w:ascii="Times New Roman"/>
          <w:b w:val="false"/>
          <w:i w:val="false"/>
          <w:color w:val="000000"/>
          <w:vertAlign w:val="subscript"/>
        </w:rPr>
        <w:t>2</w:t>
      </w: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C</w:t>
      </w:r>
      <w:r>
        <w:rPr>
          <w:rFonts w:ascii="Times New Roman"/>
          <w:b w:val="false"/>
          <w:i w:val="false"/>
          <w:color w:val="000000"/>
          <w:vertAlign w:val="subscript"/>
        </w:rPr>
        <w:t>n</w:t>
      </w:r>
      <w:r>
        <w:rPr>
          <w:rFonts w:ascii="Times New Roman"/>
          <w:b w:val="false"/>
          <w:i w:val="false"/>
          <w:color w:val="000000"/>
          <w:sz w:val="28"/>
        </w:rPr>
        <w:t>, H</w:t>
      </w:r>
      <w:r>
        <w:rPr>
          <w:rFonts w:ascii="Times New Roman"/>
          <w:b w:val="false"/>
          <w:i w:val="false"/>
          <w:color w:val="000000"/>
          <w:vertAlign w:val="subscript"/>
        </w:rPr>
        <w:t>m</w:t>
      </w:r>
      <w:r>
        <w:rPr>
          <w:rFonts w:ascii="Times New Roman"/>
          <w:b w:val="false"/>
          <w:i w:val="false"/>
          <w:color w:val="000000"/>
          <w:sz w:val="28"/>
        </w:rPr>
        <w:t>).</w:t>
      </w:r>
    </w:p>
    <w:bookmarkEnd w:id="3409"/>
    <w:bookmarkStart w:name="z3887" w:id="3410"/>
    <w:p>
      <w:pPr>
        <w:spacing w:after="0"/>
        <w:ind w:left="0"/>
        <w:jc w:val="both"/>
      </w:pPr>
      <w:r>
        <w:rPr>
          <w:rFonts w:ascii="Times New Roman"/>
          <w:b w:val="false"/>
          <w:i w:val="false"/>
          <w:color w:val="000000"/>
          <w:sz w:val="28"/>
        </w:rPr>
        <w:t>
      Самым простым методом газификации является газификация в присутствии кислорода воздуха. Полученный в процессе пиролиза в газификаторе углистый остаток сжигается с ограниченным доступом воздуха. В процессе газификации образуется воздушный генераторный газ с низкой температурой сгорания, состоящий главным образом из водорода и окиси углерода, разбавленный азотом воздуха и некоторым количеством углекислоты. При кислородной (или паракислородной) газификации (под давлением до 3 МПа) получают синтез-газ со средней теплотой сгорания 10 – 16 МДж/Нм</w:t>
      </w:r>
      <w:r>
        <w:rPr>
          <w:rFonts w:ascii="Times New Roman"/>
          <w:b w:val="false"/>
          <w:i w:val="false"/>
          <w:color w:val="000000"/>
          <w:vertAlign w:val="superscript"/>
        </w:rPr>
        <w:t>3</w:t>
      </w:r>
      <w:r>
        <w:rPr>
          <w:rFonts w:ascii="Times New Roman"/>
          <w:b w:val="false"/>
          <w:i w:val="false"/>
          <w:color w:val="000000"/>
          <w:sz w:val="28"/>
        </w:rPr>
        <w:t>. Его можно использовать как вблизи места получения, так и транспортировать, а также применять в качестве исходного сырья для производства углеводородных соединений.</w:t>
      </w:r>
    </w:p>
    <w:bookmarkEnd w:id="3410"/>
    <w:bookmarkStart w:name="z3888" w:id="3411"/>
    <w:p>
      <w:pPr>
        <w:spacing w:after="0"/>
        <w:ind w:left="0"/>
        <w:jc w:val="both"/>
      </w:pPr>
      <w:r>
        <w:rPr>
          <w:rFonts w:ascii="Times New Roman"/>
          <w:b w:val="false"/>
          <w:i w:val="false"/>
          <w:color w:val="000000"/>
          <w:sz w:val="28"/>
        </w:rPr>
        <w:t>
      Газификация паром, в отличие от газификации воздухом, требует внешнего источника тепла, в случае если пар используется в качестве единственного газифицирующего агента.</w:t>
      </w:r>
    </w:p>
    <w:bookmarkEnd w:id="3411"/>
    <w:bookmarkStart w:name="z3889" w:id="3412"/>
    <w:p>
      <w:pPr>
        <w:spacing w:after="0"/>
        <w:ind w:left="0"/>
        <w:jc w:val="both"/>
      </w:pPr>
      <w:r>
        <w:rPr>
          <w:rFonts w:ascii="Times New Roman"/>
          <w:b w:val="false"/>
          <w:i w:val="false"/>
          <w:color w:val="000000"/>
          <w:sz w:val="28"/>
        </w:rPr>
        <w:t>
      Получается в этом случае: водород, окись углерода и углекислота, к которой примешивается водяной пар, полученный газ обладает с более высокой теплотой сгорания. Эта смесь может быть использована для синтеза СЖТ, метанола, смесей спиртов, насыщенных и предельных углеводородов и др. При одновременном использовании в качестве газифицирующего агента, пара и воздуха получается – смешанный или паровоздушный газ, смесь воздушного и водяного газов (окись углерода, водород, углекислота, азот и водяной пар).</w:t>
      </w:r>
    </w:p>
    <w:bookmarkEnd w:id="3412"/>
    <w:bookmarkStart w:name="z3890" w:id="3413"/>
    <w:p>
      <w:pPr>
        <w:spacing w:after="0"/>
        <w:ind w:left="0"/>
        <w:jc w:val="both"/>
      </w:pPr>
      <w:r>
        <w:rPr>
          <w:rFonts w:ascii="Times New Roman"/>
          <w:b w:val="false"/>
          <w:i w:val="false"/>
          <w:color w:val="000000"/>
          <w:sz w:val="28"/>
        </w:rPr>
        <w:t>
      Подземная газификация углей открывает значительные возможности в обработке угольных пластов со сложными горно-геологическими условиями залегания. Подземная газификация угля (ПГУ) – это термохимический процесс преобразования залегающего в недрах твердого топлива в газообразное состояние. Выведенный на поверхность газ может быть использован в энергетических и химико-технологических целях. В основе процесса ПГУ лежат химические реакции взаимодействия кислорода с углеродом, водородом и метаном:</w:t>
      </w:r>
    </w:p>
    <w:bookmarkEnd w:id="3413"/>
    <w:bookmarkStart w:name="z3891" w:id="3414"/>
    <w:p>
      <w:pPr>
        <w:spacing w:after="0"/>
        <w:ind w:left="0"/>
        <w:jc w:val="both"/>
      </w:pPr>
      <w:r>
        <w:rPr>
          <w:rFonts w:ascii="Times New Roman"/>
          <w:b w:val="false"/>
          <w:i w:val="false"/>
          <w:color w:val="000000"/>
          <w:sz w:val="28"/>
        </w:rPr>
        <w:t>
      Процесс подземной газификации состоит из следующих основных стадий:</w:t>
      </w:r>
    </w:p>
    <w:bookmarkEnd w:id="3414"/>
    <w:bookmarkStart w:name="z3892" w:id="3415"/>
    <w:p>
      <w:pPr>
        <w:spacing w:after="0"/>
        <w:ind w:left="0"/>
        <w:jc w:val="both"/>
      </w:pPr>
      <w:r>
        <w:rPr>
          <w:rFonts w:ascii="Times New Roman"/>
          <w:b w:val="false"/>
          <w:i w:val="false"/>
          <w:color w:val="000000"/>
          <w:sz w:val="28"/>
        </w:rPr>
        <w:t>
      бурение с поверхности земли на угольный пласт вертикальных, наклонных и наклонно-направленных скважин;</w:t>
      </w:r>
    </w:p>
    <w:bookmarkEnd w:id="3415"/>
    <w:bookmarkStart w:name="z3893" w:id="3416"/>
    <w:p>
      <w:pPr>
        <w:spacing w:after="0"/>
        <w:ind w:left="0"/>
        <w:jc w:val="both"/>
      </w:pPr>
      <w:r>
        <w:rPr>
          <w:rFonts w:ascii="Times New Roman"/>
          <w:b w:val="false"/>
          <w:i w:val="false"/>
          <w:color w:val="000000"/>
          <w:sz w:val="28"/>
        </w:rPr>
        <w:t>
      установление гидравлической связи между скважинами по угольному пласту для осуществления процесса газификации;</w:t>
      </w:r>
    </w:p>
    <w:bookmarkEnd w:id="3416"/>
    <w:bookmarkStart w:name="z3894" w:id="3417"/>
    <w:p>
      <w:pPr>
        <w:spacing w:after="0"/>
        <w:ind w:left="0"/>
        <w:jc w:val="both"/>
      </w:pPr>
      <w:r>
        <w:rPr>
          <w:rFonts w:ascii="Times New Roman"/>
          <w:b w:val="false"/>
          <w:i w:val="false"/>
          <w:color w:val="000000"/>
          <w:sz w:val="28"/>
        </w:rPr>
        <w:t>
      розжиг угольного пласта и ведение процесса газификации угольного массива.</w:t>
      </w:r>
    </w:p>
    <w:bookmarkEnd w:id="3417"/>
    <w:bookmarkStart w:name="z3895" w:id="3418"/>
    <w:p>
      <w:pPr>
        <w:spacing w:after="0"/>
        <w:ind w:left="0"/>
        <w:jc w:val="both"/>
      </w:pPr>
      <w:r>
        <w:rPr>
          <w:rFonts w:ascii="Times New Roman"/>
          <w:b w:val="false"/>
          <w:i w:val="false"/>
          <w:color w:val="000000"/>
          <w:sz w:val="28"/>
        </w:rPr>
        <w:t xml:space="preserve">
      Подземная газификация угля является экологическим, и имеет достоинства, которые заключаются в том, что при относительно небольшом объеме подземных работ, дополнительной обработки угля, и сохранности плодородного слоя почвы, низкой себестоимости добычи, обеспечивает возможность использования угольных месторождений, путем превращения угля в горючие газы для промышленного использования. </w:t>
      </w:r>
    </w:p>
    <w:bookmarkEnd w:id="3418"/>
    <w:bookmarkStart w:name="z3896" w:id="3419"/>
    <w:p>
      <w:pPr>
        <w:spacing w:after="0"/>
        <w:ind w:left="0"/>
        <w:jc w:val="both"/>
      </w:pPr>
      <w:r>
        <w:rPr>
          <w:rFonts w:ascii="Times New Roman"/>
          <w:b w:val="false"/>
          <w:i w:val="false"/>
          <w:color w:val="000000"/>
          <w:sz w:val="28"/>
        </w:rPr>
        <w:t>
      Объемы применения геотехнологических способов добычи полезных ископаемых пока не распространены.</w:t>
      </w:r>
    </w:p>
    <w:bookmarkEnd w:id="3419"/>
    <w:bookmarkStart w:name="z3897" w:id="3420"/>
    <w:p>
      <w:pPr>
        <w:spacing w:after="0"/>
        <w:ind w:left="0"/>
        <w:jc w:val="both"/>
      </w:pPr>
      <w:r>
        <w:rPr>
          <w:rFonts w:ascii="Times New Roman"/>
          <w:b w:val="false"/>
          <w:i w:val="false"/>
          <w:color w:val="000000"/>
          <w:sz w:val="28"/>
        </w:rPr>
        <w:t xml:space="preserve">
      Большим преимуществом по экономическому и экологическому потенциалу среди технологий, рентабельное распространение которых реально в ближайшей перспективе, обладают установки комбинированного парогазового цикла, работающие на газифицируемом в них угле. </w:t>
      </w:r>
    </w:p>
    <w:bookmarkEnd w:id="3420"/>
    <w:bookmarkStart w:name="z3898" w:id="3421"/>
    <w:p>
      <w:pPr>
        <w:spacing w:after="0"/>
        <w:ind w:left="0"/>
        <w:jc w:val="both"/>
      </w:pPr>
      <w:r>
        <w:rPr>
          <w:rFonts w:ascii="Times New Roman"/>
          <w:b w:val="false"/>
          <w:i w:val="false"/>
          <w:color w:val="000000"/>
          <w:sz w:val="28"/>
        </w:rPr>
        <w:t>
      Особого внимания заслуживает технологии газификации, по получению синтез-газа, с высокой теплопроводной способностью с использованием технологии кипящего и пылевого слоя, а также их комбинированное применение. Существующие аппараты, осуществляющие различные процессы газификации (слоевая газификация, газификация в циркулирующем кипящем слое и во взвешенном потоке), каждая из которых (технологий) уникальны по-своему и имеют экономические целесообразности для конкретных мощностей.</w:t>
      </w:r>
    </w:p>
    <w:bookmarkEnd w:id="3421"/>
    <w:bookmarkStart w:name="z3899" w:id="3422"/>
    <w:p>
      <w:pPr>
        <w:spacing w:after="0"/>
        <w:ind w:left="0"/>
        <w:jc w:val="both"/>
      </w:pPr>
      <w:r>
        <w:rPr>
          <w:rFonts w:ascii="Times New Roman"/>
          <w:b w:val="false"/>
          <w:i w:val="false"/>
          <w:color w:val="000000"/>
          <w:sz w:val="28"/>
        </w:rPr>
        <w:t>
      Классическим и в то же время одним из современных и технологичных является процесс газификации углей "Lurgi", которой и осуществляется на крупнейшем углеперерабатывающем предприятии "Sasol" в ЮАР. Разработка фирмы Lurgi представляет собой осуществление процесса газификации угля в неподвижном слое с применением паровоздушного или парокислородного дутья. Процесс был разработан Lurgi еще в 1930-х гг. С тех пор техника и технология газификации по способу Lurgi были значительно усовершенствованы и получили ряд модификаций.</w:t>
      </w:r>
    </w:p>
    <w:bookmarkEnd w:id="3422"/>
    <w:bookmarkStart w:name="z3900" w:id="3423"/>
    <w:p>
      <w:pPr>
        <w:spacing w:after="0"/>
        <w:ind w:left="0"/>
        <w:jc w:val="both"/>
      </w:pPr>
      <w:r>
        <w:rPr>
          <w:rFonts w:ascii="Times New Roman"/>
          <w:b w:val="false"/>
          <w:i w:val="false"/>
          <w:color w:val="000000"/>
          <w:sz w:val="28"/>
        </w:rPr>
        <w:t>
      Одной из наиболее современных модификаций является проведение процесса в газификаторах "SasolLurgi FBDB" (SL FBDB).</w:t>
      </w:r>
    </w:p>
    <w:bookmarkEnd w:id="3423"/>
    <w:bookmarkStart w:name="z3901" w:id="3424"/>
    <w:p>
      <w:pPr>
        <w:spacing w:after="0"/>
        <w:ind w:left="0"/>
        <w:jc w:val="both"/>
      </w:pPr>
      <w:r>
        <w:rPr>
          <w:rFonts w:ascii="Times New Roman"/>
          <w:b w:val="false"/>
          <w:i w:val="false"/>
          <w:color w:val="000000"/>
          <w:sz w:val="28"/>
        </w:rPr>
        <w:t>
      Более 75 % мировых запасов угля перерабатываются по этой технологии. Отличительные особенности технологии SL FBDB следующие: процесс ведется в стационарном слое угля под давлением 30 бар (диапазон 20 – 100 бар), с противоточным вводом потока "пар +О</w:t>
      </w:r>
      <w:r>
        <w:rPr>
          <w:rFonts w:ascii="Times New Roman"/>
          <w:b w:val="false"/>
          <w:i w:val="false"/>
          <w:color w:val="000000"/>
          <w:vertAlign w:val="subscript"/>
        </w:rPr>
        <w:t>2</w:t>
      </w:r>
      <w:r>
        <w:rPr>
          <w:rFonts w:ascii="Times New Roman"/>
          <w:b w:val="false"/>
          <w:i w:val="false"/>
          <w:color w:val="000000"/>
          <w:sz w:val="28"/>
        </w:rPr>
        <w:t>" и удалением сухой золы.</w:t>
      </w:r>
    </w:p>
    <w:bookmarkEnd w:id="3424"/>
    <w:bookmarkStart w:name="z3902" w:id="3425"/>
    <w:p>
      <w:pPr>
        <w:spacing w:after="0"/>
        <w:ind w:left="0"/>
        <w:jc w:val="both"/>
      </w:pPr>
      <w:r>
        <w:rPr>
          <w:rFonts w:ascii="Times New Roman"/>
          <w:b w:val="false"/>
          <w:i w:val="false"/>
          <w:color w:val="000000"/>
          <w:sz w:val="28"/>
        </w:rPr>
        <w:t>
      Кроме процесса "Lurgi", промышленно освоенными технологиями газификации на сегодняшний день являются процессы "Winkler" (кипящий слой угольных частиц), где реакция происходит при атмосферном или повышенном давлении (1…3 МПа) и в зависимости от целей, степень газификации углерода достигает 85 – 90 %, "Koppers Totzek" (пылеугольный поток), использующий пылевидное топливо (каменный или бурый уголь) с размером частиц не более 100 мкм (0,1 мм), пылевидное топливо подается встречными потоками вместе с кислородным дутьем, "Texaco" (водноугольная суспензия) как один из известных и исследованных в промышленном масштабе способов, который представляет собой модернизированный способ Koppers Totzek.</w:t>
      </w:r>
    </w:p>
    <w:bookmarkEnd w:id="3425"/>
    <w:bookmarkStart w:name="z3903" w:id="3426"/>
    <w:p>
      <w:pPr>
        <w:spacing w:after="0"/>
        <w:ind w:left="0"/>
        <w:jc w:val="both"/>
      </w:pPr>
      <w:r>
        <w:rPr>
          <w:rFonts w:ascii="Times New Roman"/>
          <w:b w:val="false"/>
          <w:i w:val="false"/>
          <w:color w:val="000000"/>
          <w:sz w:val="28"/>
        </w:rPr>
        <w:t>
      Отечественная наука предлагает в качестве НДТ – подземную конверсию высокозольного угля под воздействием приложенного внешнего высокого напряжения на электроды. Приводящие к триинговому пробою путем пропускания тока через область карбонизации угольного пласта. Расчеты, лабораторные и опытные испытания показали возможность реализации эффективной технологии подземной конверсии углей, основанной на электронагреве. При нагреве угля его органическая масса подвергается пиролитической декомпозиции и вместе с естественной влагой угля образует жидкие и газообразные горючие компоненты. С помощью данной технологии был получен газ с высоким содержанием горючих компонентов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в результате полученный синтетический газ имеет высокую теплотворную способность 12 – 16 Дж/м</w:t>
      </w:r>
      <w:r>
        <w:rPr>
          <w:rFonts w:ascii="Times New Roman"/>
          <w:b w:val="false"/>
          <w:i w:val="false"/>
          <w:color w:val="000000"/>
          <w:vertAlign w:val="superscript"/>
        </w:rPr>
        <w:t>3</w:t>
      </w:r>
      <w:r>
        <w:rPr>
          <w:rFonts w:ascii="Times New Roman"/>
          <w:b w:val="false"/>
          <w:i w:val="false"/>
          <w:color w:val="000000"/>
          <w:sz w:val="28"/>
        </w:rPr>
        <w:t>. Энергия теплотворной способности получаемого газа превышает затрачиваемую на нагрев энергию в десятки раз, полученный газ по предлагаемой инновационной технологии имеет в 5 раз выше калорийность, что обеспечивает рентабельность производства и относится к экологически чистой технологии.</w:t>
      </w:r>
    </w:p>
    <w:bookmarkEnd w:id="3426"/>
    <w:bookmarkStart w:name="z3904" w:id="3427"/>
    <w:p>
      <w:pPr>
        <w:spacing w:after="0"/>
        <w:ind w:left="0"/>
        <w:jc w:val="both"/>
      </w:pPr>
      <w:r>
        <w:rPr>
          <w:rFonts w:ascii="Times New Roman"/>
          <w:b w:val="false"/>
          <w:i w:val="false"/>
          <w:color w:val="000000"/>
          <w:sz w:val="28"/>
        </w:rPr>
        <w:t>
      Реализация подземного нагрева "подземном реакторе", то есть непосредственно на месте залегания пласта, позволит перерабатывать уголь без его извлечения на поверхность, что существенно сократит не только издержки производства, но и самое главное, отсутствуют парниковые выбросы в атмосферу.</w:t>
      </w:r>
    </w:p>
    <w:bookmarkEnd w:id="3427"/>
    <w:bookmarkStart w:name="z3905" w:id="3428"/>
    <w:p>
      <w:pPr>
        <w:spacing w:after="0"/>
        <w:ind w:left="0"/>
        <w:jc w:val="both"/>
      </w:pPr>
      <w:r>
        <w:rPr>
          <w:rFonts w:ascii="Times New Roman"/>
          <w:b w:val="false"/>
          <w:i w:val="false"/>
          <w:color w:val="000000"/>
          <w:sz w:val="28"/>
        </w:rPr>
        <w:t>
      Впервые на угольном разрезе ТОО "Богатырь Комир" (Экибастузский бассейн) были проведены полевые испытания по апробации технологии, получены акты испытания опытной установки. Был проведен электронагрев участка угольного пласта (горизонт – 85 м) площадью 20 м</w:t>
      </w:r>
      <w:r>
        <w:rPr>
          <w:rFonts w:ascii="Times New Roman"/>
          <w:b w:val="false"/>
          <w:i w:val="false"/>
          <w:color w:val="000000"/>
          <w:vertAlign w:val="superscript"/>
        </w:rPr>
        <w:t>2</w:t>
      </w:r>
      <w:r>
        <w:rPr>
          <w:rFonts w:ascii="Times New Roman"/>
          <w:b w:val="false"/>
          <w:i w:val="false"/>
          <w:color w:val="000000"/>
          <w:sz w:val="28"/>
        </w:rPr>
        <w:t>, в центре участка угольного пласта были пробурены две скважины. Расположенные на расстоянии 1,0 м друг от друга, были сняты на приборах соответствующие электрофизические показатели, ток, напряжение, импульсы тока и снимки прогрева участка тепловизором. Соответствующая подача тока 3,5А и напряжения 2500В осуществлялась через пульт управления. Был получен горючий газ с составом: Н</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- 73,2 %, СО - 22,29 %, СН</w:t>
      </w:r>
      <w:r>
        <w:rPr>
          <w:rFonts w:ascii="Times New Roman"/>
          <w:b w:val="false"/>
          <w:i w:val="false"/>
          <w:color w:val="000000"/>
          <w:vertAlign w:val="subscript"/>
        </w:rPr>
        <w:t>4</w:t>
      </w:r>
      <w:r>
        <w:rPr>
          <w:rFonts w:ascii="Times New Roman"/>
          <w:b w:val="false"/>
          <w:i w:val="false"/>
          <w:color w:val="000000"/>
          <w:vertAlign w:val="subscript"/>
        </w:rPr>
        <w:t> </w:t>
      </w:r>
      <w:r>
        <w:rPr>
          <w:rFonts w:ascii="Times New Roman"/>
          <w:b w:val="false"/>
          <w:i w:val="false"/>
          <w:color w:val="000000"/>
          <w:sz w:val="28"/>
        </w:rPr>
        <w:t>- 5,12 % СО</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- 4,49 %, N</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- 10,11 %, а также получены побочные продукты: каменноугольная смола и карбонизованный остаток.</w:t>
      </w:r>
    </w:p>
    <w:bookmarkEnd w:id="3428"/>
    <w:bookmarkStart w:name="z3906" w:id="3429"/>
    <w:p>
      <w:pPr>
        <w:spacing w:after="0"/>
        <w:ind w:left="0"/>
        <w:jc w:val="both"/>
      </w:pPr>
      <w:r>
        <w:rPr>
          <w:rFonts w:ascii="Times New Roman"/>
          <w:b w:val="false"/>
          <w:i w:val="false"/>
          <w:color w:val="000000"/>
          <w:sz w:val="28"/>
        </w:rPr>
        <w:t>
      Проведенные исследования в полевых условиях показали возможность электропробоя и последующего нагрева на межэлектродном расстоянии в десятки метров и реализации технологии в опытно-промышленном масштабе. [84]</w:t>
      </w:r>
    </w:p>
    <w:bookmarkEnd w:id="3429"/>
    <w:bookmarkStart w:name="z3907" w:id="3430"/>
    <w:p>
      <w:pPr>
        <w:spacing w:after="0"/>
        <w:ind w:left="0"/>
        <w:jc w:val="left"/>
      </w:pPr>
      <w:r>
        <w:rPr>
          <w:rFonts w:ascii="Times New Roman"/>
          <w:b/>
          <w:i w:val="false"/>
          <w:color w:val="000000"/>
        </w:rPr>
        <w:t xml:space="preserve"> 8. Дополнительные комментарии и рекомендации</w:t>
      </w:r>
    </w:p>
    <w:bookmarkEnd w:id="3430"/>
    <w:bookmarkStart w:name="z3908" w:id="3431"/>
    <w:p>
      <w:pPr>
        <w:spacing w:after="0"/>
        <w:ind w:left="0"/>
        <w:jc w:val="both"/>
      </w:pPr>
      <w:r>
        <w:rPr>
          <w:rFonts w:ascii="Times New Roman"/>
          <w:b w:val="false"/>
          <w:i w:val="false"/>
          <w:color w:val="000000"/>
          <w:sz w:val="28"/>
        </w:rPr>
        <w:t>
      Справочник по НДТ подготовлен в соответствии со статьей 113 Экологического кодекса.</w:t>
      </w:r>
    </w:p>
    <w:bookmarkEnd w:id="3431"/>
    <w:bookmarkStart w:name="z3909" w:id="3432"/>
    <w:p>
      <w:pPr>
        <w:spacing w:after="0"/>
        <w:ind w:left="0"/>
        <w:jc w:val="both"/>
      </w:pPr>
      <w:r>
        <w:rPr>
          <w:rFonts w:ascii="Times New Roman"/>
          <w:b w:val="false"/>
          <w:i w:val="false"/>
          <w:color w:val="000000"/>
          <w:sz w:val="28"/>
        </w:rPr>
        <w:t>
      Первым этапом разработки справочника по НДТ было проведение КТА, в процессе которого была дана экспертная оценка текущего состояния предприятий по добыче и обогащению угля,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используемых при добыче и обогащении угля, принципам НДТ.</w:t>
      </w:r>
    </w:p>
    <w:bookmarkEnd w:id="3432"/>
    <w:bookmarkStart w:name="z3910" w:id="3433"/>
    <w:p>
      <w:pPr>
        <w:spacing w:after="0"/>
        <w:ind w:left="0"/>
        <w:jc w:val="both"/>
      </w:pPr>
      <w:r>
        <w:rPr>
          <w:rFonts w:ascii="Times New Roman"/>
          <w:b w:val="false"/>
          <w:i w:val="false"/>
          <w:color w:val="000000"/>
          <w:sz w:val="28"/>
        </w:rPr>
        <w:t>
      Основной целью экспертной оценки являлось определение технологического состояния угольного производства Республики Казахстан на существующее положение, а также оценка предприятий в соответствии с параметрами НДТ.</w:t>
      </w:r>
    </w:p>
    <w:bookmarkEnd w:id="3433"/>
    <w:bookmarkStart w:name="z3911" w:id="3434"/>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3434"/>
    <w:bookmarkStart w:name="z3912" w:id="3435"/>
    <w:p>
      <w:pPr>
        <w:spacing w:after="0"/>
        <w:ind w:left="0"/>
        <w:jc w:val="both"/>
      </w:pPr>
      <w:r>
        <w:rPr>
          <w:rFonts w:ascii="Times New Roman"/>
          <w:b w:val="false"/>
          <w:i w:val="false"/>
          <w:color w:val="000000"/>
          <w:sz w:val="28"/>
        </w:rPr>
        <w:t>
      При КТА был проведен анализ и систематизация информации угольного производства, о применяемых технологиях, оборудовании, выбросах и сбросах загрязняющих веществ, образования отходов производства, а также других аспектах воздействия на окружающую среду, энерго- и ресурсопотреблении на основании литературных источников, нормативной документации и экологических отчетов.</w:t>
      </w:r>
    </w:p>
    <w:bookmarkEnd w:id="3435"/>
    <w:bookmarkStart w:name="z3913" w:id="3436"/>
    <w:p>
      <w:pPr>
        <w:spacing w:after="0"/>
        <w:ind w:left="0"/>
        <w:jc w:val="both"/>
      </w:pPr>
      <w:r>
        <w:rPr>
          <w:rFonts w:ascii="Times New Roman"/>
          <w:b w:val="false"/>
          <w:i w:val="false"/>
          <w:color w:val="000000"/>
          <w:sz w:val="28"/>
        </w:rPr>
        <w:t>
      Для сбора информации предприятиям были направлены анкетные формы, на основании утвержденных шаблонов. Анализ представленных данных от предприятий позволяет сделать вывод о недостаточности информации по различным аспектам применения технологий, в том числе по технологическим показателям. В данной редакции справочника использовались фактические имеющиеся результаты, предоставленные предприятиями.</w:t>
      </w:r>
    </w:p>
    <w:bookmarkEnd w:id="3436"/>
    <w:bookmarkStart w:name="z3914" w:id="3437"/>
    <w:p>
      <w:pPr>
        <w:spacing w:after="0"/>
        <w:ind w:left="0"/>
        <w:jc w:val="both"/>
      </w:pPr>
      <w:r>
        <w:rPr>
          <w:rFonts w:ascii="Times New Roman"/>
          <w:b w:val="false"/>
          <w:i w:val="false"/>
          <w:color w:val="000000"/>
          <w:sz w:val="28"/>
        </w:rPr>
        <w:t>
      Структура справочника по НДТ "Добыча и обогащение угля" разработана согласно действующим НПА Республики Казахстан, а также по результатам проведенного КТА.</w:t>
      </w:r>
    </w:p>
    <w:bookmarkEnd w:id="3437"/>
    <w:bookmarkStart w:name="z3915" w:id="3438"/>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3438"/>
    <w:bookmarkStart w:name="z3916" w:id="3439"/>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3439"/>
    <w:bookmarkStart w:name="z3917" w:id="3440"/>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3440"/>
    <w:bookmarkStart w:name="z3918" w:id="3441"/>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3441"/>
    <w:p>
      <w:pPr>
        <w:spacing w:after="0"/>
        <w:ind w:left="0"/>
        <w:jc w:val="both"/>
      </w:pPr>
      <w:bookmarkStart w:name="z3919" w:id="3442"/>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3442"/>
    <w:p>
      <w:pPr>
        <w:spacing w:after="0"/>
        <w:ind w:left="0"/>
        <w:jc w:val="both"/>
      </w:pPr>
    </w:p>
    <w:bookmarkStart w:name="z3920" w:id="3443"/>
    <w:p>
      <w:pPr>
        <w:spacing w:after="0"/>
        <w:ind w:left="0"/>
        <w:jc w:val="left"/>
      </w:pPr>
      <w:r>
        <w:rPr>
          <w:rFonts w:ascii="Times New Roman"/>
          <w:b/>
          <w:i w:val="false"/>
          <w:color w:val="000000"/>
        </w:rPr>
        <w:t xml:space="preserve"> Библиография</w:t>
      </w:r>
    </w:p>
    <w:bookmarkEnd w:id="3443"/>
    <w:bookmarkStart w:name="z3921" w:id="3444"/>
    <w:p>
      <w:pPr>
        <w:spacing w:after="0"/>
        <w:ind w:left="0"/>
        <w:jc w:val="both"/>
      </w:pPr>
      <w:r>
        <w:rPr>
          <w:rFonts w:ascii="Times New Roman"/>
          <w:b w:val="false"/>
          <w:i w:val="false"/>
          <w:color w:val="000000"/>
          <w:sz w:val="28"/>
        </w:rPr>
        <w:t>
      Best Available Techniques Reference Document for Iron And Steel Production.</w:t>
      </w:r>
    </w:p>
    <w:bookmarkEnd w:id="3444"/>
    <w:bookmarkStart w:name="z3922" w:id="3445"/>
    <w:p>
      <w:pPr>
        <w:spacing w:after="0"/>
        <w:ind w:left="0"/>
        <w:jc w:val="both"/>
      </w:pPr>
      <w:r>
        <w:rPr>
          <w:rFonts w:ascii="Times New Roman"/>
          <w:b w:val="false"/>
          <w:i w:val="false"/>
          <w:color w:val="000000"/>
          <w:sz w:val="28"/>
        </w:rPr>
        <w:t>
      Best Available Techniques Reference Document for the Management of Waste from Extractive Industries.</w:t>
      </w:r>
    </w:p>
    <w:bookmarkEnd w:id="3445"/>
    <w:bookmarkStart w:name="z3923" w:id="3446"/>
    <w:p>
      <w:pPr>
        <w:spacing w:after="0"/>
        <w:ind w:left="0"/>
        <w:jc w:val="both"/>
      </w:pPr>
      <w:r>
        <w:rPr>
          <w:rFonts w:ascii="Times New Roman"/>
          <w:b w:val="false"/>
          <w:i w:val="false"/>
          <w:color w:val="000000"/>
          <w:sz w:val="28"/>
        </w:rPr>
        <w:t>
      Постановление Правительства Республики Казахстан от 28 октября 2021 № 775 "Об утверждении Правил разработки, применения, мониторинга и пересмотра справочников по наилучшим доступным техникам".</w:t>
      </w:r>
    </w:p>
    <w:bookmarkEnd w:id="3446"/>
    <w:bookmarkStart w:name="z3924" w:id="3447"/>
    <w:p>
      <w:pPr>
        <w:spacing w:after="0"/>
        <w:ind w:left="0"/>
        <w:jc w:val="both"/>
      </w:pPr>
      <w:r>
        <w:rPr>
          <w:rFonts w:ascii="Times New Roman"/>
          <w:b w:val="false"/>
          <w:i w:val="false"/>
          <w:color w:val="000000"/>
          <w:sz w:val="28"/>
        </w:rPr>
        <w:t>
      Годовой отчет за 2020 год АО "Шубарколь Премиум" URL: https://kase.kz/files/emitters/SHUP/shupp_2020_rus.pdf.</w:t>
      </w:r>
    </w:p>
    <w:bookmarkEnd w:id="3447"/>
    <w:bookmarkStart w:name="z3925" w:id="3448"/>
    <w:p>
      <w:pPr>
        <w:spacing w:after="0"/>
        <w:ind w:left="0"/>
        <w:jc w:val="both"/>
      </w:pPr>
      <w:r>
        <w:rPr>
          <w:rFonts w:ascii="Times New Roman"/>
          <w:b w:val="false"/>
          <w:i w:val="false"/>
          <w:color w:val="000000"/>
          <w:sz w:val="28"/>
        </w:rPr>
        <w:t>
      Агентство по стратегическому планированию и реформам Республики Казахстан Бюро национальной статистики URL: https://stat.gov.kz/ru/.</w:t>
      </w:r>
    </w:p>
    <w:bookmarkEnd w:id="3448"/>
    <w:bookmarkStart w:name="z3926" w:id="3449"/>
    <w:p>
      <w:pPr>
        <w:spacing w:after="0"/>
        <w:ind w:left="0"/>
        <w:jc w:val="both"/>
      </w:pPr>
      <w:r>
        <w:rPr>
          <w:rFonts w:ascii="Times New Roman"/>
          <w:b w:val="false"/>
          <w:i w:val="false"/>
          <w:color w:val="000000"/>
          <w:sz w:val="28"/>
        </w:rPr>
        <w:t>
      Отраслевой отчет комплексного технологического аудита по угледобывающей отрасли (открытая добыча).</w:t>
      </w:r>
    </w:p>
    <w:bookmarkEnd w:id="3449"/>
    <w:bookmarkStart w:name="z3927" w:id="3450"/>
    <w:p>
      <w:pPr>
        <w:spacing w:after="0"/>
        <w:ind w:left="0"/>
        <w:jc w:val="both"/>
      </w:pPr>
      <w:r>
        <w:rPr>
          <w:rFonts w:ascii="Times New Roman"/>
          <w:b w:val="false"/>
          <w:i w:val="false"/>
          <w:color w:val="000000"/>
          <w:sz w:val="28"/>
        </w:rPr>
        <w:t>
      "Технолого-экономические основы совершенствования способов разработки тонких пластов и освоения непромышленных угольных месторождений" диссертации и автореферата по ВАК РФ 05.15.02, д.т.н. в форме науч. докл. Перзадаев, М. А.</w:t>
      </w:r>
    </w:p>
    <w:bookmarkEnd w:id="3450"/>
    <w:bookmarkStart w:name="z3928" w:id="3451"/>
    <w:p>
      <w:pPr>
        <w:spacing w:after="0"/>
        <w:ind w:left="0"/>
        <w:jc w:val="both"/>
      </w:pPr>
      <w:r>
        <w:rPr>
          <w:rFonts w:ascii="Times New Roman"/>
          <w:b w:val="false"/>
          <w:i w:val="false"/>
          <w:color w:val="000000"/>
          <w:sz w:val="28"/>
        </w:rPr>
        <w:t>
      "Концепция развития топливно-энергетического комплекса Республики Казахстан на 2022 – 2026 годы", утвержденная постановлением Правительства Республики Казахстан от 28 июня 2014 года № 724.</w:t>
      </w:r>
    </w:p>
    <w:bookmarkEnd w:id="3451"/>
    <w:bookmarkStart w:name="z3929" w:id="3452"/>
    <w:p>
      <w:pPr>
        <w:spacing w:after="0"/>
        <w:ind w:left="0"/>
        <w:jc w:val="both"/>
      </w:pPr>
      <w:r>
        <w:rPr>
          <w:rFonts w:ascii="Times New Roman"/>
          <w:b w:val="false"/>
          <w:i w:val="false"/>
          <w:color w:val="000000"/>
          <w:sz w:val="28"/>
        </w:rPr>
        <w:t>
      Глобальная энергия ФГБНУ "Федеральный исследовательский центр угля и углехимии Сибирского отделения Российской академии наук" http://www.coal.sbras.ru/wp-content/uploads/2022/06/стр%2069-101.pdf.</w:t>
      </w:r>
    </w:p>
    <w:bookmarkEnd w:id="3452"/>
    <w:bookmarkStart w:name="z3930" w:id="3453"/>
    <w:p>
      <w:pPr>
        <w:spacing w:after="0"/>
        <w:ind w:left="0"/>
        <w:jc w:val="both"/>
      </w:pPr>
      <w:r>
        <w:rPr>
          <w:rFonts w:ascii="Times New Roman"/>
          <w:b w:val="false"/>
          <w:i w:val="false"/>
          <w:color w:val="000000"/>
          <w:sz w:val="28"/>
        </w:rPr>
        <w:t>
      Ахматнуров Д. Р. "Исследование методов интенсификации газоотдачи из неразгруженных угольных пластов". Диссертация на соискание ученой степени PhD.</w:t>
      </w:r>
    </w:p>
    <w:bookmarkEnd w:id="3453"/>
    <w:bookmarkStart w:name="z3931" w:id="3454"/>
    <w:p>
      <w:pPr>
        <w:spacing w:after="0"/>
        <w:ind w:left="0"/>
        <w:jc w:val="both"/>
      </w:pPr>
      <w:r>
        <w:rPr>
          <w:rFonts w:ascii="Times New Roman"/>
          <w:b w:val="false"/>
          <w:i w:val="false"/>
          <w:color w:val="000000"/>
          <w:sz w:val="28"/>
        </w:rPr>
        <w:t>
      Канатбаева А. Ш. Разработка способа снижения загрязнения окружающей среды при складировании углей на теплоэлектростанциях: автореф. дис. на соиск. учен. степ. канд. техн. наук: 25:00:36. - Алматы, 2010. – 27 с.</w:t>
      </w:r>
    </w:p>
    <w:bookmarkEnd w:id="3454"/>
    <w:bookmarkStart w:name="z3932" w:id="3455"/>
    <w:p>
      <w:pPr>
        <w:spacing w:after="0"/>
        <w:ind w:left="0"/>
        <w:jc w:val="both"/>
      </w:pPr>
      <w:r>
        <w:rPr>
          <w:rFonts w:ascii="Times New Roman"/>
          <w:b w:val="false"/>
          <w:i w:val="false"/>
          <w:color w:val="000000"/>
          <w:sz w:val="28"/>
        </w:rPr>
        <w:t>
      Гюльмалиев А. М. Головин Г. С., Гладун Т. Г. Теоретические основы химии угля. – М.: Изд-во МГГУ, 2003. – 556 с.; Щадов И. М., Шестакова И. И. Физико-химические свойства бурых углей Восточной Сибири и Забайкальского края // Вестник иркутского государственного технического университета. - 2012. – № 7. – С. 81-85.</w:t>
      </w:r>
    </w:p>
    <w:bookmarkEnd w:id="3455"/>
    <w:bookmarkStart w:name="z3933" w:id="3456"/>
    <w:p>
      <w:pPr>
        <w:spacing w:after="0"/>
        <w:ind w:left="0"/>
        <w:jc w:val="both"/>
      </w:pPr>
      <w:r>
        <w:rPr>
          <w:rFonts w:ascii="Times New Roman"/>
          <w:b w:val="false"/>
          <w:i w:val="false"/>
          <w:color w:val="000000"/>
          <w:sz w:val="28"/>
        </w:rPr>
        <w:t>
      Даулетжанов А. Ж. Разработка технологических решений управления качеством угля и продуктов его переработки при добыче и складировании Диссертация.</w:t>
      </w:r>
    </w:p>
    <w:bookmarkEnd w:id="3456"/>
    <w:bookmarkStart w:name="z3934" w:id="3457"/>
    <w:p>
      <w:pPr>
        <w:spacing w:after="0"/>
        <w:ind w:left="0"/>
        <w:jc w:val="both"/>
      </w:pPr>
      <w:r>
        <w:rPr>
          <w:rFonts w:ascii="Times New Roman"/>
          <w:b w:val="false"/>
          <w:i w:val="false"/>
          <w:color w:val="000000"/>
          <w:sz w:val="28"/>
        </w:rPr>
        <w:t>
      Smets, T., S. Vanassche and D. Huybrechts (2017), Guideline for determining the Best Available Techniques at installation level, VITO, Mol.</w:t>
      </w:r>
    </w:p>
    <w:bookmarkEnd w:id="3457"/>
    <w:bookmarkStart w:name="z3935" w:id="3458"/>
    <w:p>
      <w:pPr>
        <w:spacing w:after="0"/>
        <w:ind w:left="0"/>
        <w:jc w:val="both"/>
      </w:pPr>
      <w:r>
        <w:rPr>
          <w:rFonts w:ascii="Times New Roman"/>
          <w:b w:val="false"/>
          <w:i w:val="false"/>
          <w:color w:val="000000"/>
          <w:sz w:val="28"/>
        </w:rPr>
        <w:t>
      European Commission (2006) European IPPC Bureau, "Economics and Cross-Media Effects").</w:t>
      </w:r>
    </w:p>
    <w:bookmarkEnd w:id="3458"/>
    <w:bookmarkStart w:name="z3936" w:id="3459"/>
    <w:p>
      <w:pPr>
        <w:spacing w:after="0"/>
        <w:ind w:left="0"/>
        <w:jc w:val="both"/>
      </w:pPr>
      <w:r>
        <w:rPr>
          <w:rFonts w:ascii="Times New Roman"/>
          <w:b w:val="false"/>
          <w:i w:val="false"/>
          <w:color w:val="000000"/>
          <w:sz w:val="28"/>
        </w:rPr>
        <w:t>
      Постановление Правительства Республики Казахстан № 187 от 1/04/2022 г. "Об утверждении перечня пятидесяти объектов I категории, наиболее крупных по суммарным выбросам загрязняющих веществ в окружающую среду на 1 января 2021 года".</w:t>
      </w:r>
    </w:p>
    <w:bookmarkEnd w:id="3459"/>
    <w:bookmarkStart w:name="z3937" w:id="3460"/>
    <w:p>
      <w:pPr>
        <w:spacing w:after="0"/>
        <w:ind w:left="0"/>
        <w:jc w:val="both"/>
      </w:pPr>
      <w:r>
        <w:rPr>
          <w:rFonts w:ascii="Times New Roman"/>
          <w:b w:val="false"/>
          <w:i w:val="false"/>
          <w:color w:val="000000"/>
          <w:sz w:val="28"/>
        </w:rPr>
        <w:t>
      Параграф 4 "Плата за негативное воздействие на окружающую среду" статья 576, Гл. 69, Раздел 18 "Платежи в бюджет" Налогового Кодекса Республики Казахстан.</w:t>
      </w:r>
    </w:p>
    <w:bookmarkEnd w:id="3460"/>
    <w:bookmarkStart w:name="z3938" w:id="3461"/>
    <w:p>
      <w:pPr>
        <w:spacing w:after="0"/>
        <w:ind w:left="0"/>
        <w:jc w:val="both"/>
      </w:pPr>
      <w:r>
        <w:rPr>
          <w:rFonts w:ascii="Times New Roman"/>
          <w:b w:val="false"/>
          <w:i w:val="false"/>
          <w:color w:val="000000"/>
          <w:sz w:val="28"/>
        </w:rPr>
        <w:t>
      Статья 328 "Нарушение нормативов допустимого антропогенного воздействия на окружающую среду" Кодекс об административных правонарушениях Республики Казахстан.</w:t>
      </w:r>
    </w:p>
    <w:bookmarkEnd w:id="3461"/>
    <w:bookmarkStart w:name="z3939" w:id="3462"/>
    <w:p>
      <w:pPr>
        <w:spacing w:after="0"/>
        <w:ind w:left="0"/>
        <w:jc w:val="both"/>
      </w:pPr>
      <w:r>
        <w:rPr>
          <w:rFonts w:ascii="Times New Roman"/>
          <w:b w:val="false"/>
          <w:i w:val="false"/>
          <w:color w:val="000000"/>
          <w:sz w:val="28"/>
        </w:rPr>
        <w:t>
      Килячков А. П. Технология горного производства: Учебник для вузов. – 3-е изд., перераб. и доп. – М.: Недра, 1985. – 400 с.</w:t>
      </w:r>
    </w:p>
    <w:bookmarkEnd w:id="3462"/>
    <w:bookmarkStart w:name="z3940" w:id="3463"/>
    <w:p>
      <w:pPr>
        <w:spacing w:after="0"/>
        <w:ind w:left="0"/>
        <w:jc w:val="both"/>
      </w:pPr>
      <w:r>
        <w:rPr>
          <w:rFonts w:ascii="Times New Roman"/>
          <w:b w:val="false"/>
          <w:i w:val="false"/>
          <w:color w:val="000000"/>
          <w:sz w:val="28"/>
        </w:rPr>
        <w:t>
      Егоров, П. В. и др. Основы горного дела. – М.: Изд-во МГГУ, 2006.</w:t>
      </w:r>
    </w:p>
    <w:bookmarkEnd w:id="3463"/>
    <w:bookmarkStart w:name="z3941" w:id="3464"/>
    <w:p>
      <w:pPr>
        <w:spacing w:after="0"/>
        <w:ind w:left="0"/>
        <w:jc w:val="both"/>
      </w:pPr>
      <w:r>
        <w:rPr>
          <w:rFonts w:ascii="Times New Roman"/>
          <w:b w:val="false"/>
          <w:i w:val="false"/>
          <w:color w:val="000000"/>
          <w:sz w:val="28"/>
        </w:rPr>
        <w:t>
      Технический регламент "Требования к безопасности углей и производственных процессов их добычи, переработки, хранения и транспортировки". Утвержден Постановлением Правительства Республики Казахстан от 17 июля 2010 года № 731.</w:t>
      </w:r>
    </w:p>
    <w:bookmarkEnd w:id="3464"/>
    <w:bookmarkStart w:name="z3942" w:id="3465"/>
    <w:p>
      <w:pPr>
        <w:spacing w:after="0"/>
        <w:ind w:left="0"/>
        <w:jc w:val="both"/>
      </w:pPr>
      <w:r>
        <w:rPr>
          <w:rFonts w:ascii="Times New Roman"/>
          <w:b w:val="false"/>
          <w:i w:val="false"/>
          <w:color w:val="000000"/>
          <w:sz w:val="28"/>
        </w:rPr>
        <w:t>
      Информационно-технический справочник по наилучшим доступным технологиям "Добыча и обогащение угля" ИТС 37–2017.</w:t>
      </w:r>
    </w:p>
    <w:bookmarkEnd w:id="3465"/>
    <w:bookmarkStart w:name="z3943" w:id="3466"/>
    <w:p>
      <w:pPr>
        <w:spacing w:after="0"/>
        <w:ind w:left="0"/>
        <w:jc w:val="both"/>
      </w:pPr>
      <w:r>
        <w:rPr>
          <w:rFonts w:ascii="Times New Roman"/>
          <w:b w:val="false"/>
          <w:i w:val="false"/>
          <w:color w:val="000000"/>
          <w:sz w:val="28"/>
        </w:rPr>
        <w:t>
      Васючков, Ю. Ф. Горное дело. – М.: Недра, 1990.</w:t>
      </w:r>
    </w:p>
    <w:bookmarkEnd w:id="3466"/>
    <w:bookmarkStart w:name="z3944" w:id="3467"/>
    <w:p>
      <w:pPr>
        <w:spacing w:after="0"/>
        <w:ind w:left="0"/>
        <w:jc w:val="both"/>
      </w:pPr>
      <w:r>
        <w:rPr>
          <w:rFonts w:ascii="Times New Roman"/>
          <w:b w:val="false"/>
          <w:i w:val="false"/>
          <w:color w:val="000000"/>
          <w:sz w:val="28"/>
        </w:rPr>
        <w:t>
      Покровский Н. М. Технология строительства подземных сооружений и шахт. Технология сооружения горизонтальных выработок и тоннелей. Ч. I. – Изд. 6, перераб. и доп. – М.: Недра, 1977. – 400 с.</w:t>
      </w:r>
    </w:p>
    <w:bookmarkEnd w:id="3467"/>
    <w:bookmarkStart w:name="z3945" w:id="3468"/>
    <w:p>
      <w:pPr>
        <w:spacing w:after="0"/>
        <w:ind w:left="0"/>
        <w:jc w:val="both"/>
      </w:pPr>
      <w:r>
        <w:rPr>
          <w:rFonts w:ascii="Times New Roman"/>
          <w:b w:val="false"/>
          <w:i w:val="false"/>
          <w:color w:val="000000"/>
          <w:sz w:val="28"/>
        </w:rPr>
        <w:t>
      Турченко В. К., Байдал А. К. Технология и оборудование для обогащения углей. – М.: Недра, 1995. – 360 с.</w:t>
      </w:r>
    </w:p>
    <w:bookmarkEnd w:id="3468"/>
    <w:bookmarkStart w:name="z3946" w:id="3469"/>
    <w:p>
      <w:pPr>
        <w:spacing w:after="0"/>
        <w:ind w:left="0"/>
        <w:jc w:val="both"/>
      </w:pPr>
      <w:r>
        <w:rPr>
          <w:rFonts w:ascii="Times New Roman"/>
          <w:b w:val="false"/>
          <w:i w:val="false"/>
          <w:color w:val="000000"/>
          <w:sz w:val="28"/>
        </w:rPr>
        <w:t>
      Клейн, М. С., Вахонина, Т. Е. Технология обогащения углей: учебное пособие. Кемерово: КузГТУ, 2011,– URL: http://www.geokniga.org/bookfiles/geoknigakleintehnologiyaobogasheniyauglei.pdf.</w:t>
      </w:r>
    </w:p>
    <w:bookmarkEnd w:id="3469"/>
    <w:bookmarkStart w:name="z3947" w:id="3470"/>
    <w:p>
      <w:pPr>
        <w:spacing w:after="0"/>
        <w:ind w:left="0"/>
        <w:jc w:val="both"/>
      </w:pPr>
      <w:r>
        <w:rPr>
          <w:rFonts w:ascii="Times New Roman"/>
          <w:b w:val="false"/>
          <w:i w:val="false"/>
          <w:color w:val="000000"/>
          <w:sz w:val="28"/>
        </w:rPr>
        <w:t>
      Чуянов, Г. Г. Обезвоживание, пылеулавливание и охрана окружающей среды: учебник для вузов. – М.: Недра, 1987. – 260 с.</w:t>
      </w:r>
    </w:p>
    <w:bookmarkEnd w:id="3470"/>
    <w:bookmarkStart w:name="z3948" w:id="3471"/>
    <w:p>
      <w:pPr>
        <w:spacing w:after="0"/>
        <w:ind w:left="0"/>
        <w:jc w:val="both"/>
      </w:pPr>
      <w:r>
        <w:rPr>
          <w:rFonts w:ascii="Times New Roman"/>
          <w:b w:val="false"/>
          <w:i w:val="false"/>
          <w:color w:val="000000"/>
          <w:sz w:val="28"/>
        </w:rPr>
        <w:t>
      ВНТП 3–92 Временные нормы технологического проектирования обогатительных фабрик: утв. Комитетом угольной промышленности М-ва топлива и энергетики Рос. Федерации 08.12.1992.</w:t>
      </w:r>
    </w:p>
    <w:bookmarkEnd w:id="3471"/>
    <w:bookmarkStart w:name="z3949" w:id="3472"/>
    <w:p>
      <w:pPr>
        <w:spacing w:after="0"/>
        <w:ind w:left="0"/>
        <w:jc w:val="both"/>
      </w:pPr>
      <w:r>
        <w:rPr>
          <w:rFonts w:ascii="Times New Roman"/>
          <w:b w:val="false"/>
          <w:i w:val="false"/>
          <w:color w:val="000000"/>
          <w:sz w:val="28"/>
        </w:rPr>
        <w:t>
      Брагина, В. И. Технология обогащения и переработки неметаллических полезных ископаемых. – Красноярск: ИПК СФУ, 2009.</w:t>
      </w:r>
    </w:p>
    <w:bookmarkEnd w:id="3472"/>
    <w:bookmarkStart w:name="z3950" w:id="3473"/>
    <w:p>
      <w:pPr>
        <w:spacing w:after="0"/>
        <w:ind w:left="0"/>
        <w:jc w:val="both"/>
      </w:pPr>
      <w:r>
        <w:rPr>
          <w:rFonts w:ascii="Times New Roman"/>
          <w:b w:val="false"/>
          <w:i w:val="false"/>
          <w:color w:val="000000"/>
          <w:sz w:val="28"/>
        </w:rPr>
        <w:t>
      Артюшин С. П. Обогащение углей. – М.: Недра, 384 с.</w:t>
      </w:r>
    </w:p>
    <w:bookmarkEnd w:id="3473"/>
    <w:bookmarkStart w:name="z3951" w:id="3474"/>
    <w:p>
      <w:pPr>
        <w:spacing w:after="0"/>
        <w:ind w:left="0"/>
        <w:jc w:val="both"/>
      </w:pPr>
      <w:r>
        <w:rPr>
          <w:rFonts w:ascii="Times New Roman"/>
          <w:b w:val="false"/>
          <w:i w:val="false"/>
          <w:color w:val="000000"/>
          <w:sz w:val="28"/>
        </w:rPr>
        <w:t>
      Парубов, А. Г., Любич, К. А. Процессы и аппараты обогащения и химической технологии. Очистка шахтных и карьерных вод. Методология постановки и решения задачи / А. Г. Парубов, К. А. Любич. – Новосибирск: Гормашэкспорт, 2020. – 36 с.</w:t>
      </w:r>
    </w:p>
    <w:bookmarkEnd w:id="3474"/>
    <w:bookmarkStart w:name="z3952" w:id="3475"/>
    <w:p>
      <w:pPr>
        <w:spacing w:after="0"/>
        <w:ind w:left="0"/>
        <w:jc w:val="both"/>
      </w:pPr>
      <w:r>
        <w:rPr>
          <w:rFonts w:ascii="Times New Roman"/>
          <w:b w:val="false"/>
          <w:i w:val="false"/>
          <w:color w:val="000000"/>
          <w:sz w:val="28"/>
        </w:rPr>
        <w:t>
      Патент на изобретение № 2225743, МПК7 В01 D24/20. Лесин Ю. В., Тюленев М. А., Игнатов Е. В., Марков С. О. Способ изготовления фильтра для очистки воды / Опубл. 20.03.2004. – Бюл. № 8.</w:t>
      </w:r>
    </w:p>
    <w:bookmarkEnd w:id="3475"/>
    <w:bookmarkStart w:name="z3953" w:id="3476"/>
    <w:p>
      <w:pPr>
        <w:spacing w:after="0"/>
        <w:ind w:left="0"/>
        <w:jc w:val="both"/>
      </w:pPr>
      <w:r>
        <w:rPr>
          <w:rFonts w:ascii="Times New Roman"/>
          <w:b w:val="false"/>
          <w:i w:val="false"/>
          <w:color w:val="000000"/>
          <w:sz w:val="28"/>
        </w:rPr>
        <w:t>
      Зеньков И. В., Заяц В. В., Нефедов Б. Н. и др. Угольные разрезы из космоса. Горные работы и экология нарушенных земель, СФУ, 2017. 519 с.</w:t>
      </w:r>
    </w:p>
    <w:bookmarkEnd w:id="3476"/>
    <w:bookmarkStart w:name="z3954" w:id="3477"/>
    <w:p>
      <w:pPr>
        <w:spacing w:after="0"/>
        <w:ind w:left="0"/>
        <w:jc w:val="both"/>
      </w:pPr>
      <w:r>
        <w:rPr>
          <w:rFonts w:ascii="Times New Roman"/>
          <w:b w:val="false"/>
          <w:i w:val="false"/>
          <w:color w:val="000000"/>
          <w:sz w:val="28"/>
        </w:rPr>
        <w:t>
      Асадулина Н. А. Очистка шахтных и карьерных сточных вод фильтрацией через массив вскрышных пород, Кузбасский государственный технический университет имени Т. Ф. Горбачева, г. Кемерово, 2020.</w:t>
      </w:r>
    </w:p>
    <w:bookmarkEnd w:id="3477"/>
    <w:bookmarkStart w:name="z3955" w:id="3478"/>
    <w:p>
      <w:pPr>
        <w:spacing w:after="0"/>
        <w:ind w:left="0"/>
        <w:jc w:val="both"/>
      </w:pPr>
      <w:r>
        <w:rPr>
          <w:rFonts w:ascii="Times New Roman"/>
          <w:b w:val="false"/>
          <w:i w:val="false"/>
          <w:color w:val="000000"/>
          <w:sz w:val="28"/>
        </w:rPr>
        <w:t>
      Алексеев Г. Ф., Бурцев С. В., Тургенева Л. А. Комплексный подход к реконструкции очистных сооружений карьерных вод – приоритетная задача АО ХК "СДС-Уголь" // Уголь. 2018. № 6. С. 72-73.; Мангатаев А. Ц., Бадмаев Н. Б., Гончиков Б.-М. Н. и др. Влияние окисленных бурых углей и минерализованных карьерных вод на агрофизические свойства каштановых почв Селенгинского среднегорья Забайкалья / Уголь. 2018. № 11. С. 102-108.</w:t>
      </w:r>
    </w:p>
    <w:bookmarkEnd w:id="3478"/>
    <w:bookmarkStart w:name="z3956" w:id="3479"/>
    <w:p>
      <w:pPr>
        <w:spacing w:after="0"/>
        <w:ind w:left="0"/>
        <w:jc w:val="both"/>
      </w:pPr>
      <w:r>
        <w:rPr>
          <w:rFonts w:ascii="Times New Roman"/>
          <w:b w:val="false"/>
          <w:i w:val="false"/>
          <w:color w:val="000000"/>
          <w:sz w:val="28"/>
        </w:rPr>
        <w:t>
      Экология и охрана природы при открытых горных работах: учебное пособие / П.И. Томаков, В. С. Коваленко, А. М. Михайлов и др. М.: Изд-во МГГУ, 1994. 418 с.</w:t>
      </w:r>
    </w:p>
    <w:bookmarkEnd w:id="3479"/>
    <w:bookmarkStart w:name="z3957" w:id="3480"/>
    <w:p>
      <w:pPr>
        <w:spacing w:after="0"/>
        <w:ind w:left="0"/>
        <w:jc w:val="both"/>
      </w:pPr>
      <w:r>
        <w:rPr>
          <w:rFonts w:ascii="Times New Roman"/>
          <w:b w:val="false"/>
          <w:i w:val="false"/>
          <w:color w:val="000000"/>
          <w:sz w:val="28"/>
        </w:rPr>
        <w:t>
      Тальгамер Б. Л., Рославцева Ю. Г. Водоотведение при разработке угольных месторождений по восстанию с внутренним отвалообразованием / Уголь. 2020. № 12. С. 7-10.</w:t>
      </w:r>
    </w:p>
    <w:bookmarkEnd w:id="3480"/>
    <w:bookmarkStart w:name="z3958" w:id="3481"/>
    <w:p>
      <w:pPr>
        <w:spacing w:after="0"/>
        <w:ind w:left="0"/>
        <w:jc w:val="both"/>
      </w:pPr>
      <w:r>
        <w:rPr>
          <w:rFonts w:ascii="Times New Roman"/>
          <w:b w:val="false"/>
          <w:i w:val="false"/>
          <w:color w:val="000000"/>
          <w:sz w:val="28"/>
        </w:rPr>
        <w:t>
      Коликов К. С., Мазина И. Э., Урузбиева А. Г. Закладка выработанного пространства как способ снижения негативного экологического воздействия при подземной угледобыче, 2015 (https://giab-online.ru/files/Data/2015/05/252_259.pdf).</w:t>
      </w:r>
    </w:p>
    <w:bookmarkEnd w:id="3481"/>
    <w:bookmarkStart w:name="z3959" w:id="3482"/>
    <w:p>
      <w:pPr>
        <w:spacing w:after="0"/>
        <w:ind w:left="0"/>
        <w:jc w:val="both"/>
      </w:pPr>
      <w:r>
        <w:rPr>
          <w:rFonts w:ascii="Times New Roman"/>
          <w:b w:val="false"/>
          <w:i w:val="false"/>
          <w:color w:val="000000"/>
          <w:sz w:val="28"/>
        </w:rPr>
        <w:t>
      Автоматизированные системы управления горнотранспортным оборудованием. Журнал "Горная Промышленность" №6 2007, стр.12. Режим доступа URL: https://mining-media.ru/ru/article/prombez/865-avtomatizirovannye-sistemy-upravleniya-gorno-transportnym-oborudovaniem.</w:t>
      </w:r>
    </w:p>
    <w:bookmarkEnd w:id="3482"/>
    <w:bookmarkStart w:name="z3960" w:id="3483"/>
    <w:p>
      <w:pPr>
        <w:spacing w:after="0"/>
        <w:ind w:left="0"/>
        <w:jc w:val="both"/>
      </w:pPr>
      <w:r>
        <w:rPr>
          <w:rFonts w:ascii="Times New Roman"/>
          <w:b w:val="false"/>
          <w:i w:val="false"/>
          <w:color w:val="000000"/>
          <w:sz w:val="28"/>
        </w:rPr>
        <w:t>
      Автоматизированная система управления горнотранспортным комплексом. Режим доступа URL: https://spbec-mining.ru/kompleksnye-resheniya/avtomatizirovannaya-sistema-upravleniya-gorno-transportnym-kompleksom/.</w:t>
      </w:r>
    </w:p>
    <w:bookmarkEnd w:id="3483"/>
    <w:bookmarkStart w:name="z3961" w:id="3484"/>
    <w:p>
      <w:pPr>
        <w:spacing w:after="0"/>
        <w:ind w:left="0"/>
        <w:jc w:val="both"/>
      </w:pPr>
      <w:r>
        <w:rPr>
          <w:rFonts w:ascii="Times New Roman"/>
          <w:b w:val="false"/>
          <w:i w:val="false"/>
          <w:color w:val="000000"/>
          <w:sz w:val="28"/>
        </w:rPr>
        <w:t>
      Журнал "СТА" № 2/2006.</w:t>
      </w:r>
    </w:p>
    <w:bookmarkEnd w:id="3484"/>
    <w:bookmarkStart w:name="z3962" w:id="3485"/>
    <w:p>
      <w:pPr>
        <w:spacing w:after="0"/>
        <w:ind w:left="0"/>
        <w:jc w:val="both"/>
      </w:pPr>
      <w:r>
        <w:rPr>
          <w:rFonts w:ascii="Times New Roman"/>
          <w:b w:val="false"/>
          <w:i w:val="false"/>
          <w:color w:val="000000"/>
          <w:sz w:val="28"/>
        </w:rPr>
        <w:t>
      Пылеподавление при взрывных работах. Режим доступа URL: https://studopedia.su/11_17805_pilepodavlenie-pri-vzrivnih-rabotah.html.</w:t>
      </w:r>
    </w:p>
    <w:bookmarkEnd w:id="3485"/>
    <w:bookmarkStart w:name="z3963" w:id="3486"/>
    <w:p>
      <w:pPr>
        <w:spacing w:after="0"/>
        <w:ind w:left="0"/>
        <w:jc w:val="both"/>
      </w:pPr>
      <w:r>
        <w:rPr>
          <w:rFonts w:ascii="Times New Roman"/>
          <w:b w:val="false"/>
          <w:i w:val="false"/>
          <w:color w:val="000000"/>
          <w:sz w:val="28"/>
        </w:rPr>
        <w:t>
      Каталитические методы очистки газовых выбросов. Режим доступа URL:https://studref.com/360755/ekologiya/kataliticheskie_metody_ochistki_gazovyh_vybrosov.</w:t>
      </w:r>
    </w:p>
    <w:bookmarkEnd w:id="3486"/>
    <w:bookmarkStart w:name="z3964" w:id="3487"/>
    <w:p>
      <w:pPr>
        <w:spacing w:after="0"/>
        <w:ind w:left="0"/>
        <w:jc w:val="both"/>
      </w:pPr>
      <w:r>
        <w:rPr>
          <w:rFonts w:ascii="Times New Roman"/>
          <w:b w:val="false"/>
          <w:i w:val="false"/>
          <w:color w:val="000000"/>
          <w:sz w:val="28"/>
        </w:rPr>
        <w:t>
      Деревнин И. А. Повышение энергоэффективности конусной дробилки в технологической линии рудоподготовки обогатительной фабрики в условиях ГОК "Вернинское". –Москва: НИТУ "МИСиС"; 2020, 48 с. Режим доступа URL: https://nauchkor.ru/pubs/povyshenie-energoeffektivnosti-konusnoy-drobilki-v-tehnologicheskoy-linii-rudopodgotovki-obogatitelnoy-fabriki-v-uslo-viyah-gok-verninskoe-5efc5041cd3d3e00013d64b2.</w:t>
      </w:r>
    </w:p>
    <w:bookmarkEnd w:id="3487"/>
    <w:bookmarkStart w:name="z3965" w:id="3488"/>
    <w:p>
      <w:pPr>
        <w:spacing w:after="0"/>
        <w:ind w:left="0"/>
        <w:jc w:val="both"/>
      </w:pPr>
      <w:r>
        <w:rPr>
          <w:rFonts w:ascii="Times New Roman"/>
          <w:b w:val="false"/>
          <w:i w:val="false"/>
          <w:color w:val="000000"/>
          <w:sz w:val="28"/>
        </w:rPr>
        <w:t>
      Долженков П. А., Долженков А. П. Перспективы применения карьерных самосвалов большой и особо большой грузоподъемности на горнодобывающих предприятиях Республики Казахстан // Горный информационно-аналитический бюллетень. – 2013. – № 9. – С. 227-228.</w:t>
      </w:r>
    </w:p>
    <w:bookmarkEnd w:id="3488"/>
    <w:bookmarkStart w:name="z3966" w:id="3489"/>
    <w:p>
      <w:pPr>
        <w:spacing w:after="0"/>
        <w:ind w:left="0"/>
        <w:jc w:val="both"/>
      </w:pPr>
      <w:r>
        <w:rPr>
          <w:rFonts w:ascii="Times New Roman"/>
          <w:b w:val="false"/>
          <w:i w:val="false"/>
          <w:color w:val="000000"/>
          <w:sz w:val="28"/>
        </w:rPr>
        <w:t>
      https://ksonline.ru/406455/sibantratsit-rasshiryaet-park-bolshegruznoj-tehniki-pod-programmu-uvelicheniya-dobychi/.</w:t>
      </w:r>
    </w:p>
    <w:bookmarkEnd w:id="3489"/>
    <w:bookmarkStart w:name="z3967" w:id="3490"/>
    <w:p>
      <w:pPr>
        <w:spacing w:after="0"/>
        <w:ind w:left="0"/>
        <w:jc w:val="both"/>
      </w:pPr>
      <w:r>
        <w:rPr>
          <w:rFonts w:ascii="Times New Roman"/>
          <w:b w:val="false"/>
          <w:i w:val="false"/>
          <w:color w:val="000000"/>
          <w:sz w:val="28"/>
        </w:rPr>
        <w:t>
      Сухое обогащение - комплекс пневматической сепарации "СЕПАИР®" // https://gmexp.ru/equipment/application/enrichment. 06.08.2021.</w:t>
      </w:r>
    </w:p>
    <w:bookmarkEnd w:id="3490"/>
    <w:bookmarkStart w:name="z3968" w:id="3491"/>
    <w:p>
      <w:pPr>
        <w:spacing w:after="0"/>
        <w:ind w:left="0"/>
        <w:jc w:val="both"/>
      </w:pPr>
      <w:r>
        <w:rPr>
          <w:rFonts w:ascii="Times New Roman"/>
          <w:b w:val="false"/>
          <w:i w:val="false"/>
          <w:color w:val="000000"/>
          <w:sz w:val="28"/>
        </w:rPr>
        <w:t>
      Исследование процесса гравитационного обогащения рядового угля АО "Шубарколь Премиум: отчет / АО "Гормашэкспорт". – Астана, 2018. – 9 с.</w:t>
      </w:r>
    </w:p>
    <w:bookmarkEnd w:id="3491"/>
    <w:bookmarkStart w:name="z3969" w:id="3492"/>
    <w:p>
      <w:pPr>
        <w:spacing w:after="0"/>
        <w:ind w:left="0"/>
        <w:jc w:val="both"/>
      </w:pPr>
      <w:r>
        <w:rPr>
          <w:rFonts w:ascii="Times New Roman"/>
          <w:b w:val="false"/>
          <w:i w:val="false"/>
          <w:color w:val="000000"/>
          <w:sz w:val="28"/>
        </w:rPr>
        <w:t>
      Козлов В. А., Новак В. И. Осадительно-фильтрующие центрифуги "Декантер" – техническая основа обезвоживания угольного шлама, 2011 Режим доступа URL: https://cyberleninka.ru/article/n/osaditelno-filtruyuschie-tsentrifugi-dekanter-tehnicheskaya-osnova-obezvozhivaniya-ugolnogo-shlama-1.</w:t>
      </w:r>
    </w:p>
    <w:bookmarkEnd w:id="3492"/>
    <w:bookmarkStart w:name="z3970" w:id="3493"/>
    <w:p>
      <w:pPr>
        <w:spacing w:after="0"/>
        <w:ind w:left="0"/>
        <w:jc w:val="both"/>
      </w:pPr>
      <w:r>
        <w:rPr>
          <w:rFonts w:ascii="Times New Roman"/>
          <w:b w:val="false"/>
          <w:i w:val="false"/>
          <w:color w:val="000000"/>
          <w:sz w:val="28"/>
        </w:rPr>
        <w:t>
      Фоменко Т. Г., Благов И. С., Коткин А. М., Бутовецкий В. С. Шламы, их улавливание и обезвоживание. – М.: Недра, 1968. –204 c.</w:t>
      </w:r>
    </w:p>
    <w:bookmarkEnd w:id="3493"/>
    <w:bookmarkStart w:name="z3971" w:id="3494"/>
    <w:p>
      <w:pPr>
        <w:spacing w:after="0"/>
        <w:ind w:left="0"/>
        <w:jc w:val="both"/>
      </w:pPr>
      <w:r>
        <w:rPr>
          <w:rFonts w:ascii="Times New Roman"/>
          <w:b w:val="false"/>
          <w:i w:val="false"/>
          <w:color w:val="000000"/>
          <w:sz w:val="28"/>
        </w:rPr>
        <w:t>
      Горная энциклопедия. В 5 т. Т. 3 /гл. ред. Е. А. Козловский. – М.: Сов. энцикл., 1984-1991.</w:t>
      </w:r>
    </w:p>
    <w:bookmarkEnd w:id="3494"/>
    <w:bookmarkStart w:name="z3972" w:id="3495"/>
    <w:p>
      <w:pPr>
        <w:spacing w:after="0"/>
        <w:ind w:left="0"/>
        <w:jc w:val="both"/>
      </w:pPr>
      <w:r>
        <w:rPr>
          <w:rFonts w:ascii="Times New Roman"/>
          <w:b w:val="false"/>
          <w:i w:val="false"/>
          <w:color w:val="000000"/>
          <w:sz w:val="28"/>
        </w:rPr>
        <w:t>
       О возможности использования отходов добычи и обогащения углей для получения сиалоновых материалов / Л. А. Кос, Л. Н. Лебедева, Ф. Н. Стрижко, А. Н. Щанников // Химия и природосберегающие технологии использования угля: сб. тр. Междунар. науч. конф., посвященной 275-летию Российской академии наук (Звенигород, 15 – 17 февр. 1999). – С. 188 – 191.</w:t>
      </w:r>
    </w:p>
    <w:bookmarkEnd w:id="3495"/>
    <w:bookmarkStart w:name="z3973" w:id="3496"/>
    <w:p>
      <w:pPr>
        <w:spacing w:after="0"/>
        <w:ind w:left="0"/>
        <w:jc w:val="both"/>
      </w:pPr>
      <w:r>
        <w:rPr>
          <w:rFonts w:ascii="Times New Roman"/>
          <w:b w:val="false"/>
          <w:i w:val="false"/>
          <w:color w:val="000000"/>
          <w:sz w:val="28"/>
        </w:rPr>
        <w:t>
      Солодов В. С., Панин А. В. и др. Технологические аспекты брикетирования мелкодисперсных твердых углеродсодержащих материалов // Вестник Кузбасского государственного технического университета. – 2013. –№ 3. – С. 110-113.</w:t>
      </w:r>
    </w:p>
    <w:bookmarkEnd w:id="3496"/>
    <w:bookmarkStart w:name="z3974" w:id="3497"/>
    <w:p>
      <w:pPr>
        <w:spacing w:after="0"/>
        <w:ind w:left="0"/>
        <w:jc w:val="both"/>
      </w:pPr>
      <w:r>
        <w:rPr>
          <w:rFonts w:ascii="Times New Roman"/>
          <w:b w:val="false"/>
          <w:i w:val="false"/>
          <w:color w:val="000000"/>
          <w:sz w:val="28"/>
        </w:rPr>
        <w:t>
       Новак В. И., Долматов В. И., Козлов В. А. "Селективная флокуляция угольного шлама на ОФ "Распадская", 2010. Режим доступа URL: https://cyberleninka.ru/article/n/selektivnaya-flokulyatsiya-ugolnogo-shlama-na-of-raspadskaya.</w:t>
      </w:r>
    </w:p>
    <w:bookmarkEnd w:id="3497"/>
    <w:bookmarkStart w:name="z3975" w:id="3498"/>
    <w:p>
      <w:pPr>
        <w:spacing w:after="0"/>
        <w:ind w:left="0"/>
        <w:jc w:val="both"/>
      </w:pPr>
      <w:r>
        <w:rPr>
          <w:rFonts w:ascii="Times New Roman"/>
          <w:b w:val="false"/>
          <w:i w:val="false"/>
          <w:color w:val="000000"/>
          <w:sz w:val="28"/>
        </w:rPr>
        <w:t>
      Авдохин В. М., Обогащение угля, Москва, 2012.</w:t>
      </w:r>
    </w:p>
    <w:bookmarkEnd w:id="3498"/>
    <w:bookmarkStart w:name="z3976" w:id="3499"/>
    <w:p>
      <w:pPr>
        <w:spacing w:after="0"/>
        <w:ind w:left="0"/>
        <w:jc w:val="both"/>
      </w:pPr>
      <w:r>
        <w:rPr>
          <w:rFonts w:ascii="Times New Roman"/>
          <w:b w:val="false"/>
          <w:i w:val="false"/>
          <w:color w:val="000000"/>
          <w:sz w:val="28"/>
        </w:rPr>
        <w:t>
      Л. В. Рыбак, С. В. Бурцев, В. И. Ефимов. Система контроля параметров высокоточного бурения на открытых горных работах. // Известия ТулГУ. Науки о Земле. – 2017. – Вып. 2. – С. 119 – 125.</w:t>
      </w:r>
    </w:p>
    <w:bookmarkEnd w:id="3499"/>
    <w:bookmarkStart w:name="z3977" w:id="3500"/>
    <w:p>
      <w:pPr>
        <w:spacing w:after="0"/>
        <w:ind w:left="0"/>
        <w:jc w:val="both"/>
      </w:pPr>
      <w:r>
        <w:rPr>
          <w:rFonts w:ascii="Times New Roman"/>
          <w:b w:val="false"/>
          <w:i w:val="false"/>
          <w:color w:val="000000"/>
          <w:sz w:val="28"/>
        </w:rPr>
        <w:t>
      Сетевое издание dprom.online https://dprom.online/unsolution/avtomatizirovannaya-podgotovka-proizvodstva-na-karerah-programmno-tehnicheskij-kompleks-blast-maker/.</w:t>
      </w:r>
    </w:p>
    <w:bookmarkEnd w:id="3500"/>
    <w:bookmarkStart w:name="z3978" w:id="3501"/>
    <w:p>
      <w:pPr>
        <w:spacing w:after="0"/>
        <w:ind w:left="0"/>
        <w:jc w:val="both"/>
      </w:pPr>
      <w:r>
        <w:rPr>
          <w:rFonts w:ascii="Times New Roman"/>
          <w:b w:val="false"/>
          <w:i w:val="false"/>
          <w:color w:val="000000"/>
          <w:sz w:val="28"/>
        </w:rPr>
        <w:t>
      Артемьев В. Б., Коваленко В. А., Каинов А. И., Опанасенко П. И., Исайченков А. Б. Современные информационные технологии в подготовке и проведении БВР на угольных разрезах СУЭК // Уголь. – 2012. – № 11. – С. 6 – 13.</w:t>
      </w:r>
    </w:p>
    <w:bookmarkEnd w:id="3501"/>
    <w:bookmarkStart w:name="z3979" w:id="3502"/>
    <w:p>
      <w:pPr>
        <w:spacing w:after="0"/>
        <w:ind w:left="0"/>
        <w:jc w:val="both"/>
      </w:pPr>
      <w:r>
        <w:rPr>
          <w:rFonts w:ascii="Times New Roman"/>
          <w:b w:val="false"/>
          <w:i w:val="false"/>
          <w:color w:val="000000"/>
          <w:sz w:val="28"/>
        </w:rPr>
        <w:t>
      Г. И. Коршунов, С. Б. Романченко. Разработка инновационных технологий обеспыливания в очистных и проходческих забоях угольных шахт // Записки Горного института. Т.218 – 2016. – С.339-344.</w:t>
      </w:r>
    </w:p>
    <w:bookmarkEnd w:id="3502"/>
    <w:bookmarkStart w:name="z3980" w:id="3503"/>
    <w:p>
      <w:pPr>
        <w:spacing w:after="0"/>
        <w:ind w:left="0"/>
        <w:jc w:val="both"/>
      </w:pPr>
      <w:r>
        <w:rPr>
          <w:rFonts w:ascii="Times New Roman"/>
          <w:b w:val="false"/>
          <w:i w:val="false"/>
          <w:color w:val="000000"/>
          <w:sz w:val="28"/>
        </w:rPr>
        <w:t>
      Мякушко Н. В., Баев М. А. Обзор способов обеспыливания на угольных и сланцевых шахтах // XIV Всероссийская научно-практическая конференция молодых ученых "РОССИЯ МОЛОДАЯ" 19 – 22 апреля 2022.</w:t>
      </w:r>
    </w:p>
    <w:bookmarkEnd w:id="3503"/>
    <w:bookmarkStart w:name="z3981" w:id="3504"/>
    <w:p>
      <w:pPr>
        <w:spacing w:after="0"/>
        <w:ind w:left="0"/>
        <w:jc w:val="both"/>
      </w:pPr>
      <w:r>
        <w:rPr>
          <w:rFonts w:ascii="Times New Roman"/>
          <w:b w:val="false"/>
          <w:i w:val="false"/>
          <w:color w:val="000000"/>
          <w:sz w:val="28"/>
        </w:rPr>
        <w:t>
      Взрывоопасность угольных шахт / А. Т. Айруни, Ф. С. Клебанов, О. В. Смирнов (Серия "Библиотека горного инженера". Т. 9 "Рудничная аэрология". Кн. 2). – М.: Издательство "Горное дело" ООО "Киммерийский центр", 2011. – 264 с.</w:t>
      </w:r>
    </w:p>
    <w:bookmarkEnd w:id="3504"/>
    <w:bookmarkStart w:name="z3982" w:id="3505"/>
    <w:p>
      <w:pPr>
        <w:spacing w:after="0"/>
        <w:ind w:left="0"/>
        <w:jc w:val="both"/>
      </w:pPr>
      <w:r>
        <w:rPr>
          <w:rFonts w:ascii="Times New Roman"/>
          <w:b w:val="false"/>
          <w:i w:val="false"/>
          <w:color w:val="000000"/>
          <w:sz w:val="28"/>
        </w:rPr>
        <w:t>
      Дрижд Н. А., Шмидт-Федотова И. М., Замалиев Н. М., Ахматнуров Д. Р., Мусин Р. А. Оценка методов метанобезопасности на шахтах Карагандинского бассейна. Монография – Караганда: Изд-во КарГТУ, 2016, 103.</w:t>
      </w:r>
    </w:p>
    <w:bookmarkEnd w:id="3505"/>
    <w:bookmarkStart w:name="z3983" w:id="3506"/>
    <w:p>
      <w:pPr>
        <w:spacing w:after="0"/>
        <w:ind w:left="0"/>
        <w:jc w:val="both"/>
      </w:pPr>
      <w:r>
        <w:rPr>
          <w:rFonts w:ascii="Times New Roman"/>
          <w:b w:val="false"/>
          <w:i w:val="false"/>
          <w:color w:val="000000"/>
          <w:sz w:val="28"/>
        </w:rPr>
        <w:t>
      Официальный портал ООО УК "МЕТАЛЛОИНВЕСТ" https://www.metalloinvest.com/media/press-releases/492606/?utm_source=google.com&amp;utm_medium=organic&amp;utm_campaign=google.com&amp;utm_referrer=google.com.</w:t>
      </w:r>
    </w:p>
    <w:bookmarkEnd w:id="3506"/>
    <w:bookmarkStart w:name="z3984" w:id="3507"/>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30 декабря 2014 года № 349 "Об утверждении Правил обеспечения промышленной безопасности для хвостовых и шламовых хозяйств опасных производственных объектов". Режим доступа URL: https://adilet.zan.kz/rus/docs/V1400010253.</w:t>
      </w:r>
    </w:p>
    <w:bookmarkEnd w:id="3507"/>
    <w:bookmarkStart w:name="z3985" w:id="3508"/>
    <w:p>
      <w:pPr>
        <w:spacing w:after="0"/>
        <w:ind w:left="0"/>
        <w:jc w:val="both"/>
      </w:pPr>
      <w:r>
        <w:rPr>
          <w:rFonts w:ascii="Times New Roman"/>
          <w:b w:val="false"/>
          <w:i w:val="false"/>
          <w:color w:val="000000"/>
          <w:sz w:val="28"/>
        </w:rPr>
        <w:t>
      Северный ГОК реализует экологические мероприятия по пылеподавлению. Режим доступа URL: http://krivbass.city/news/view/severnyj-gok-realizuet-e-kologicheskie-meropriyatiya-po-pylepodavleniyu-na-hvostohranilishhe.</w:t>
      </w:r>
    </w:p>
    <w:bookmarkEnd w:id="3508"/>
    <w:bookmarkStart w:name="z3986" w:id="3509"/>
    <w:p>
      <w:pPr>
        <w:spacing w:after="0"/>
        <w:ind w:left="0"/>
        <w:jc w:val="both"/>
      </w:pPr>
      <w:r>
        <w:rPr>
          <w:rFonts w:ascii="Times New Roman"/>
          <w:b w:val="false"/>
          <w:i w:val="false"/>
          <w:color w:val="000000"/>
          <w:sz w:val="28"/>
        </w:rPr>
        <w:t>
      Способ образования защитного экрана. Режим доступа URL: https://www.freepatent.ru/patents/2255178.</w:t>
      </w:r>
    </w:p>
    <w:bookmarkEnd w:id="3509"/>
    <w:bookmarkStart w:name="z3987" w:id="3510"/>
    <w:p>
      <w:pPr>
        <w:spacing w:after="0"/>
        <w:ind w:left="0"/>
        <w:jc w:val="both"/>
      </w:pPr>
      <w:r>
        <w:rPr>
          <w:rFonts w:ascii="Times New Roman"/>
          <w:b w:val="false"/>
          <w:i w:val="false"/>
          <w:color w:val="000000"/>
          <w:sz w:val="28"/>
        </w:rPr>
        <w:t>
      Г. Г. Каркашадзе, А. В. Немировский, Ю. Ю. Шопина. Разработка способа предотвращения пыления наливного хвостохранилища горного предприятия с использованием глинокомпозитных адгезионных хвостов // Горный информационно-аналитический бюллетень (научно-технический журнал), 2014 г. Режим доступа URL: https://cyberleninka.ru/article/n/razrabotka-sposoba-predotvrascheniya-pyleniya-nalivnogo-hvostohranilischa-gornogo-predpriyatiya-s-ispolzovaniem-glinokompozitnyh.</w:t>
      </w:r>
    </w:p>
    <w:bookmarkEnd w:id="3510"/>
    <w:bookmarkStart w:name="z3988" w:id="3511"/>
    <w:p>
      <w:pPr>
        <w:spacing w:after="0"/>
        <w:ind w:left="0"/>
        <w:jc w:val="both"/>
      </w:pPr>
      <w:r>
        <w:rPr>
          <w:rFonts w:ascii="Times New Roman"/>
          <w:b w:val="false"/>
          <w:i w:val="false"/>
          <w:color w:val="000000"/>
          <w:sz w:val="28"/>
        </w:rPr>
        <w:t>
      В. И. Вигдорович, Н. В. Шель, И. В. Зарапина. Теоретические основы, техника и технология обезвреживания, переработки и утилизации отходов. Учебное пособие для студентов технических и классических университетов. Издательство ТГТУ. Тамбов 2008.</w:t>
      </w:r>
    </w:p>
    <w:bookmarkEnd w:id="3511"/>
    <w:bookmarkStart w:name="z3989" w:id="3512"/>
    <w:p>
      <w:pPr>
        <w:spacing w:after="0"/>
        <w:ind w:left="0"/>
        <w:jc w:val="both"/>
      </w:pPr>
      <w:r>
        <w:rPr>
          <w:rFonts w:ascii="Times New Roman"/>
          <w:b w:val="false"/>
          <w:i w:val="false"/>
          <w:color w:val="000000"/>
          <w:sz w:val="28"/>
        </w:rPr>
        <w:t>
      Сборник докладов второй международной конференции "Пылегазоочистка - 2009". ООО "Интехэко" г. Москва, 2009 http://www.intecheco.ru/doc/sb_gas2009.pdf.</w:t>
      </w:r>
    </w:p>
    <w:bookmarkEnd w:id="3512"/>
    <w:bookmarkStart w:name="z3990" w:id="3513"/>
    <w:p>
      <w:pPr>
        <w:spacing w:after="0"/>
        <w:ind w:left="0"/>
        <w:jc w:val="both"/>
      </w:pPr>
      <w:r>
        <w:rPr>
          <w:rFonts w:ascii="Times New Roman"/>
          <w:b w:val="false"/>
          <w:i w:val="false"/>
          <w:color w:val="000000"/>
          <w:sz w:val="28"/>
        </w:rPr>
        <w:t>
      Е. П. Большина. Экология металлургического производства: Курс лекций. – Новотроицк: НФ НИТУ "МИСиС", 2012. – 155 с. Режим доступа URL: https://studfile.net/preview/3581190/page:8/.</w:t>
      </w:r>
    </w:p>
    <w:bookmarkEnd w:id="3513"/>
    <w:bookmarkStart w:name="z3991" w:id="3514"/>
    <w:p>
      <w:pPr>
        <w:spacing w:after="0"/>
        <w:ind w:left="0"/>
        <w:jc w:val="both"/>
      </w:pPr>
      <w:r>
        <w:rPr>
          <w:rFonts w:ascii="Times New Roman"/>
          <w:b w:val="false"/>
          <w:i w:val="false"/>
          <w:color w:val="000000"/>
          <w:sz w:val="28"/>
        </w:rPr>
        <w:t>
      Филягина К. О., Тюленева Т. А. Опыт Индии в использовании шахтных сточных вод // XIII Всероссийская научно-практическая конференция молодых ученых "Россия Молодая" 20 – 23 апреля 2021.</w:t>
      </w:r>
    </w:p>
    <w:bookmarkEnd w:id="3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https://ntc-novotek.ru/projects/sistema-osusheniya/</w:t>
      </w:r>
      <w:r>
        <w:rPr>
          <w:rFonts w:ascii="Times New Roman"/>
          <w:b w:val="false"/>
          <w:i w:val="false"/>
          <w:color w:val="000000"/>
          <w:sz w:val="28"/>
        </w:rPr>
        <w:t>.</w:t>
      </w:r>
    </w:p>
    <w:bookmarkStart w:name="z3993" w:id="3515"/>
    <w:p>
      <w:pPr>
        <w:spacing w:after="0"/>
        <w:ind w:left="0"/>
        <w:jc w:val="both"/>
      </w:pPr>
      <w:r>
        <w:rPr>
          <w:rFonts w:ascii="Times New Roman"/>
          <w:b w:val="false"/>
          <w:i w:val="false"/>
          <w:color w:val="000000"/>
          <w:sz w:val="28"/>
        </w:rPr>
        <w:t>
      Давыдов Е. И., Лямаев Б. Ф. Исследование и расчет вертикального отстойника со спирально-навитой насадкой.</w:t>
      </w:r>
    </w:p>
    <w:bookmarkEnd w:id="3515"/>
    <w:bookmarkStart w:name="z3994" w:id="3516"/>
    <w:p>
      <w:pPr>
        <w:spacing w:after="0"/>
        <w:ind w:left="0"/>
        <w:jc w:val="both"/>
      </w:pPr>
      <w:r>
        <w:rPr>
          <w:rFonts w:ascii="Times New Roman"/>
          <w:b w:val="false"/>
          <w:i w:val="false"/>
          <w:color w:val="000000"/>
          <w:sz w:val="28"/>
        </w:rPr>
        <w:t>
      Шахта "Шерегешская" завершила первый этап строительства очистных сооружений. Издательский дом "Руда и металлы". 02.04.2021 Режим доступа URL: https://rudmet.com/news/11162/.</w:t>
      </w:r>
    </w:p>
    <w:bookmarkEnd w:id="3516"/>
    <w:bookmarkStart w:name="z3995" w:id="3517"/>
    <w:p>
      <w:pPr>
        <w:spacing w:after="0"/>
        <w:ind w:left="0"/>
        <w:jc w:val="both"/>
      </w:pPr>
      <w:r>
        <w:rPr>
          <w:rFonts w:ascii="Times New Roman"/>
          <w:b w:val="false"/>
          <w:i w:val="false"/>
          <w:color w:val="000000"/>
          <w:sz w:val="28"/>
        </w:rPr>
        <w:t>
      Без человека в кабине "Добывающая промышленность" № 2 (14) – 2019.</w:t>
      </w:r>
    </w:p>
    <w:bookmarkEnd w:id="3517"/>
    <w:bookmarkStart w:name="z3996" w:id="3518"/>
    <w:p>
      <w:pPr>
        <w:spacing w:after="0"/>
        <w:ind w:left="0"/>
        <w:jc w:val="both"/>
      </w:pPr>
      <w:r>
        <w:rPr>
          <w:rFonts w:ascii="Times New Roman"/>
          <w:b w:val="false"/>
          <w:i w:val="false"/>
          <w:color w:val="000000"/>
          <w:sz w:val="28"/>
        </w:rPr>
        <w:t>
      Сетевое издание dprom.online https://dprom.online/chindustry/karernye-bespilotniki/.</w:t>
      </w:r>
    </w:p>
    <w:bookmarkEnd w:id="3518"/>
    <w:bookmarkStart w:name="z3997" w:id="3519"/>
    <w:p>
      <w:pPr>
        <w:spacing w:after="0"/>
        <w:ind w:left="0"/>
        <w:jc w:val="both"/>
      </w:pPr>
      <w:r>
        <w:rPr>
          <w:rFonts w:ascii="Times New Roman"/>
          <w:b w:val="false"/>
          <w:i w:val="false"/>
          <w:color w:val="000000"/>
          <w:sz w:val="28"/>
        </w:rPr>
        <w:t>
      Сетевое издание dprom.online https://dprom.online/chindustry/v-kuzbasskoj-shahte-testiruyut-kamaz-bespilotnik/.</w:t>
      </w:r>
    </w:p>
    <w:bookmarkEnd w:id="3519"/>
    <w:bookmarkStart w:name="z3998" w:id="3520"/>
    <w:p>
      <w:pPr>
        <w:spacing w:after="0"/>
        <w:ind w:left="0"/>
        <w:jc w:val="both"/>
      </w:pPr>
      <w:r>
        <w:rPr>
          <w:rFonts w:ascii="Times New Roman"/>
          <w:b w:val="false"/>
          <w:i w:val="false"/>
          <w:color w:val="000000"/>
          <w:sz w:val="28"/>
        </w:rPr>
        <w:t>
      Хазин М. Л., Штыков С. О. Карьерный электрифицированный транспорт // Вестник Магнитогорского государственного технического университета им. Г. И. Носова. 2018. Т.16. № 1. С. 11 – 18. https://doi.org/10.18503/1995-2732-2018-16-1-11-18/.</w:t>
      </w:r>
    </w:p>
    <w:bookmarkEnd w:id="3520"/>
    <w:bookmarkStart w:name="z3999" w:id="3521"/>
    <w:p>
      <w:pPr>
        <w:spacing w:after="0"/>
        <w:ind w:left="0"/>
        <w:jc w:val="both"/>
      </w:pPr>
      <w:r>
        <w:rPr>
          <w:rFonts w:ascii="Times New Roman"/>
          <w:b w:val="false"/>
          <w:i w:val="false"/>
          <w:color w:val="000000"/>
          <w:sz w:val="28"/>
        </w:rPr>
        <w:t>
      Деловой журнал недропользователя "Глобус". https://www.vnedra.ru/tehnika/spectekhnika/razrabotka-novyh-tipov-karernoj-tehniki-na-oao-belaz-s-primeneniem-alternativnyh-istochnikov-energii-10684/</w:t>
      </w:r>
    </w:p>
    <w:bookmarkEnd w:id="3521"/>
    <w:bookmarkStart w:name="z4000" w:id="3522"/>
    <w:p>
      <w:pPr>
        <w:spacing w:after="0"/>
        <w:ind w:left="0"/>
        <w:jc w:val="both"/>
      </w:pPr>
      <w:r>
        <w:rPr>
          <w:rFonts w:ascii="Times New Roman"/>
          <w:b w:val="false"/>
          <w:i w:val="false"/>
          <w:color w:val="000000"/>
          <w:sz w:val="28"/>
        </w:rPr>
        <w:t>
      ИТС 25 – 2021 "Добыча и обогащение железных руд".</w:t>
      </w:r>
    </w:p>
    <w:bookmarkEnd w:id="3522"/>
    <w:bookmarkStart w:name="z4001" w:id="3523"/>
    <w:p>
      <w:pPr>
        <w:spacing w:after="0"/>
        <w:ind w:left="0"/>
        <w:jc w:val="both"/>
      </w:pPr>
      <w:r>
        <w:rPr>
          <w:rFonts w:ascii="Times New Roman"/>
          <w:b w:val="false"/>
          <w:i w:val="false"/>
          <w:color w:val="000000"/>
          <w:sz w:val="28"/>
        </w:rPr>
        <w:t>
      Научно-производственный комплекс "Интеграл" https://integral-russia.ru/2018/03/22/razrez-raspadskij-nachal-primenenie-bpla-dlya-rascheta-markshejderskih-rabot/.</w:t>
      </w:r>
    </w:p>
    <w:bookmarkEnd w:id="3523"/>
    <w:bookmarkStart w:name="z4002" w:id="3524"/>
    <w:p>
      <w:pPr>
        <w:spacing w:after="0"/>
        <w:ind w:left="0"/>
        <w:jc w:val="both"/>
      </w:pPr>
      <w:r>
        <w:rPr>
          <w:rFonts w:ascii="Times New Roman"/>
          <w:b w:val="false"/>
          <w:i w:val="false"/>
          <w:color w:val="000000"/>
          <w:sz w:val="28"/>
        </w:rPr>
        <w:t>
      Л. С. Плакиткина. Систематизация основных направлений инновационных решений в угольной промышленности России. Основные инновационные решения в области добычи угля // Журнал "Горная Промышленность" - № 3 (121) - 2015, стр.16.</w:t>
      </w:r>
    </w:p>
    <w:bookmarkEnd w:id="3524"/>
    <w:bookmarkStart w:name="z4003" w:id="3525"/>
    <w:p>
      <w:pPr>
        <w:spacing w:after="0"/>
        <w:ind w:left="0"/>
        <w:jc w:val="both"/>
      </w:pPr>
      <w:r>
        <w:rPr>
          <w:rFonts w:ascii="Times New Roman"/>
          <w:b w:val="false"/>
          <w:i w:val="false"/>
          <w:color w:val="000000"/>
          <w:sz w:val="28"/>
        </w:rPr>
        <w:t>
      С. В. Николаева, Ф. Н. Латыпова, С. Ю. Шавшукова. Современные процессы переработки угля // Башкирский химический журнал. 2009. Том 16. № 3 С.122-132.</w:t>
      </w:r>
    </w:p>
    <w:bookmarkEnd w:id="3525"/>
    <w:bookmarkStart w:name="z4004" w:id="3526"/>
    <w:p>
      <w:pPr>
        <w:spacing w:after="0"/>
        <w:ind w:left="0"/>
        <w:jc w:val="both"/>
      </w:pPr>
      <w:r>
        <w:rPr>
          <w:rFonts w:ascii="Times New Roman"/>
          <w:b w:val="false"/>
          <w:i w:val="false"/>
          <w:color w:val="000000"/>
          <w:sz w:val="28"/>
        </w:rPr>
        <w:t>
      Касенова Ж. М. Пиролитическая декомпозиция углей месторождений Казахстана при подземном нагреве // Автореферат диссертации, Томск. 2022.</w:t>
      </w:r>
    </w:p>
    <w:bookmarkEnd w:id="3526"/>
    <w:bookmarkStart w:name="z4005" w:id="3527"/>
    <w:p>
      <w:pPr>
        <w:spacing w:after="0"/>
        <w:ind w:left="0"/>
        <w:jc w:val="both"/>
      </w:pPr>
      <w:r>
        <w:rPr>
          <w:rFonts w:ascii="Times New Roman"/>
          <w:b w:val="false"/>
          <w:i w:val="false"/>
          <w:color w:val="000000"/>
          <w:sz w:val="28"/>
        </w:rPr>
        <w:t>
      ___________________</w:t>
      </w:r>
    </w:p>
    <w:bookmarkEnd w:id="35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